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81"/>
        <w:ind w:left="1280" w:right="1287" w:firstLine="0"/>
        <w:jc w:val="center"/>
        <w:rPr>
          <w:b/>
          <w:sz w:val="20"/>
        </w:rPr>
      </w:pPr>
      <w:bookmarkStart w:name="seriec_505_esp" w:id="1"/>
      <w:bookmarkEnd w:id="1"/>
      <w:r>
        <w:rPr/>
      </w:r>
      <w:bookmarkStart w:name="vsc_manrique_ferrer_mudrovitsch_505_esp" w:id="2"/>
      <w:bookmarkEnd w:id="2"/>
      <w:r>
        <w:rPr/>
      </w:r>
      <w:bookmarkStart w:name="vsc_sierra_hernandez_goldberg_505_esp" w:id="3"/>
      <w:bookmarkEnd w:id="3"/>
      <w:r>
        <w:rPr/>
      </w:r>
      <w:r>
        <w:rPr>
          <w:b/>
          <w:sz w:val="20"/>
        </w:rPr>
        <w:t>CORTE</w:t>
      </w:r>
      <w:r>
        <w:rPr>
          <w:b/>
          <w:spacing w:val="-13"/>
          <w:sz w:val="20"/>
        </w:rPr>
        <w:t> </w:t>
      </w:r>
      <w:r>
        <w:rPr>
          <w:b/>
          <w:sz w:val="20"/>
        </w:rPr>
        <w:t>INTERAMERICANA</w:t>
      </w:r>
      <w:r>
        <w:rPr>
          <w:b/>
          <w:spacing w:val="-12"/>
          <w:sz w:val="20"/>
        </w:rPr>
        <w:t> </w:t>
      </w:r>
      <w:r>
        <w:rPr>
          <w:b/>
          <w:sz w:val="20"/>
        </w:rPr>
        <w:t>DE</w:t>
      </w:r>
      <w:r>
        <w:rPr>
          <w:b/>
          <w:spacing w:val="-12"/>
          <w:sz w:val="20"/>
        </w:rPr>
        <w:t> </w:t>
      </w:r>
      <w:r>
        <w:rPr>
          <w:b/>
          <w:sz w:val="20"/>
        </w:rPr>
        <w:t>DERECHOS</w:t>
      </w:r>
      <w:r>
        <w:rPr>
          <w:b/>
          <w:spacing w:val="-13"/>
          <w:sz w:val="20"/>
        </w:rPr>
        <w:t> </w:t>
      </w:r>
      <w:r>
        <w:rPr>
          <w:b/>
          <w:spacing w:val="-2"/>
          <w:sz w:val="20"/>
        </w:rPr>
        <w:t>HUMANOS</w:t>
      </w:r>
    </w:p>
    <w:p>
      <w:pPr>
        <w:pStyle w:val="BodyText"/>
        <w:rPr>
          <w:b/>
          <w:sz w:val="24"/>
        </w:rPr>
      </w:pPr>
    </w:p>
    <w:p>
      <w:pPr>
        <w:pStyle w:val="BodyText"/>
        <w:rPr>
          <w:b/>
          <w:sz w:val="24"/>
        </w:rPr>
      </w:pPr>
    </w:p>
    <w:p>
      <w:pPr>
        <w:spacing w:before="146"/>
        <w:ind w:left="1281" w:right="1281" w:firstLine="0"/>
        <w:jc w:val="center"/>
        <w:rPr>
          <w:b/>
          <w:sz w:val="20"/>
        </w:rPr>
      </w:pPr>
      <w:r>
        <w:rPr>
          <w:b/>
          <w:sz w:val="20"/>
        </w:rPr>
        <w:t>CASO</w:t>
      </w:r>
      <w:r>
        <w:rPr>
          <w:b/>
          <w:spacing w:val="-7"/>
          <w:sz w:val="20"/>
        </w:rPr>
        <w:t> </w:t>
      </w:r>
      <w:r>
        <w:rPr>
          <w:b/>
          <w:sz w:val="20"/>
        </w:rPr>
        <w:t>CÓRDOBA</w:t>
      </w:r>
      <w:r>
        <w:rPr>
          <w:rFonts w:ascii="Symbol" w:hAnsi="Symbol"/>
          <w:b/>
          <w:position w:val="7"/>
          <w:sz w:val="13"/>
        </w:rPr>
        <w:t></w:t>
      </w:r>
      <w:r>
        <w:rPr>
          <w:rFonts w:ascii="Times New Roman" w:hAnsi="Times New Roman"/>
          <w:spacing w:val="27"/>
          <w:position w:val="7"/>
          <w:sz w:val="13"/>
        </w:rPr>
        <w:t> </w:t>
      </w:r>
      <w:r>
        <w:rPr>
          <w:b/>
          <w:sz w:val="20"/>
        </w:rPr>
        <w:t>VS.</w:t>
      </w:r>
      <w:r>
        <w:rPr>
          <w:b/>
          <w:spacing w:val="-7"/>
          <w:sz w:val="20"/>
        </w:rPr>
        <w:t> </w:t>
      </w:r>
      <w:r>
        <w:rPr>
          <w:b/>
          <w:spacing w:val="-2"/>
          <w:sz w:val="20"/>
        </w:rPr>
        <w:t>PARAGUAY</w:t>
      </w:r>
    </w:p>
    <w:p>
      <w:pPr>
        <w:pStyle w:val="BodyText"/>
        <w:rPr>
          <w:b/>
          <w:sz w:val="24"/>
        </w:rPr>
      </w:pPr>
    </w:p>
    <w:p>
      <w:pPr>
        <w:pStyle w:val="BodyText"/>
        <w:rPr>
          <w:b/>
          <w:sz w:val="24"/>
        </w:rPr>
      </w:pPr>
    </w:p>
    <w:p>
      <w:pPr>
        <w:spacing w:before="148"/>
        <w:ind w:left="1281" w:right="1281" w:firstLine="0"/>
        <w:jc w:val="center"/>
        <w:rPr>
          <w:b/>
          <w:sz w:val="20"/>
        </w:rPr>
      </w:pPr>
      <w:r>
        <w:rPr>
          <w:b/>
          <w:sz w:val="20"/>
        </w:rPr>
        <w:t>SENTENCIA</w:t>
      </w:r>
      <w:r>
        <w:rPr>
          <w:b/>
          <w:spacing w:val="-10"/>
          <w:sz w:val="20"/>
        </w:rPr>
        <w:t> </w:t>
      </w:r>
      <w:r>
        <w:rPr>
          <w:b/>
          <w:sz w:val="20"/>
        </w:rPr>
        <w:t>DE</w:t>
      </w:r>
      <w:r>
        <w:rPr>
          <w:b/>
          <w:spacing w:val="-4"/>
          <w:sz w:val="20"/>
        </w:rPr>
        <w:t> </w:t>
      </w:r>
      <w:r>
        <w:rPr>
          <w:b/>
          <w:sz w:val="20"/>
        </w:rPr>
        <w:t>4</w:t>
      </w:r>
      <w:r>
        <w:rPr>
          <w:b/>
          <w:spacing w:val="-9"/>
          <w:sz w:val="20"/>
        </w:rPr>
        <w:t> </w:t>
      </w:r>
      <w:r>
        <w:rPr>
          <w:b/>
          <w:sz w:val="20"/>
        </w:rPr>
        <w:t>DE</w:t>
      </w:r>
      <w:r>
        <w:rPr>
          <w:b/>
          <w:spacing w:val="-3"/>
          <w:sz w:val="20"/>
        </w:rPr>
        <w:t> </w:t>
      </w:r>
      <w:r>
        <w:rPr>
          <w:b/>
          <w:sz w:val="20"/>
        </w:rPr>
        <w:t>SEPTIEMBRE</w:t>
      </w:r>
      <w:r>
        <w:rPr>
          <w:b/>
          <w:spacing w:val="-6"/>
          <w:sz w:val="20"/>
        </w:rPr>
        <w:t> </w:t>
      </w:r>
      <w:r>
        <w:rPr>
          <w:b/>
          <w:sz w:val="20"/>
        </w:rPr>
        <w:t>DE</w:t>
      </w:r>
      <w:r>
        <w:rPr>
          <w:b/>
          <w:spacing w:val="-7"/>
          <w:sz w:val="20"/>
        </w:rPr>
        <w:t> </w:t>
      </w:r>
      <w:r>
        <w:rPr>
          <w:b/>
          <w:spacing w:val="-4"/>
          <w:sz w:val="20"/>
        </w:rPr>
        <w:t>2023</w:t>
      </w:r>
    </w:p>
    <w:p>
      <w:pPr>
        <w:pStyle w:val="BodyText"/>
        <w:spacing w:before="1"/>
        <w:rPr>
          <w:b/>
        </w:rPr>
      </w:pPr>
    </w:p>
    <w:p>
      <w:pPr>
        <w:spacing w:before="0"/>
        <w:ind w:left="1281" w:right="1282" w:firstLine="0"/>
        <w:jc w:val="center"/>
        <w:rPr>
          <w:b/>
          <w:i/>
          <w:sz w:val="20"/>
        </w:rPr>
      </w:pPr>
      <w:r>
        <w:rPr>
          <w:b/>
          <w:i/>
          <w:sz w:val="20"/>
        </w:rPr>
        <w:t>(Fondo,</w:t>
      </w:r>
      <w:r>
        <w:rPr>
          <w:b/>
          <w:i/>
          <w:spacing w:val="-13"/>
          <w:sz w:val="20"/>
        </w:rPr>
        <w:t> </w:t>
      </w:r>
      <w:r>
        <w:rPr>
          <w:b/>
          <w:i/>
          <w:sz w:val="20"/>
        </w:rPr>
        <w:t>Reparaciones</w:t>
      </w:r>
      <w:r>
        <w:rPr>
          <w:b/>
          <w:i/>
          <w:spacing w:val="-11"/>
          <w:sz w:val="20"/>
        </w:rPr>
        <w:t> </w:t>
      </w:r>
      <w:r>
        <w:rPr>
          <w:b/>
          <w:i/>
          <w:sz w:val="20"/>
        </w:rPr>
        <w:t>y</w:t>
      </w:r>
      <w:r>
        <w:rPr>
          <w:b/>
          <w:i/>
          <w:spacing w:val="-10"/>
          <w:sz w:val="20"/>
        </w:rPr>
        <w:t> </w:t>
      </w:r>
      <w:r>
        <w:rPr>
          <w:b/>
          <w:i/>
          <w:spacing w:val="-2"/>
          <w:sz w:val="20"/>
        </w:rPr>
        <w:t>Costas)</w:t>
      </w:r>
    </w:p>
    <w:p>
      <w:pPr>
        <w:pStyle w:val="BodyText"/>
        <w:rPr>
          <w:b/>
          <w:i/>
          <w:sz w:val="24"/>
        </w:rPr>
      </w:pPr>
    </w:p>
    <w:p>
      <w:pPr>
        <w:pStyle w:val="BodyText"/>
        <w:rPr>
          <w:b/>
          <w:i/>
          <w:sz w:val="24"/>
        </w:rPr>
      </w:pPr>
    </w:p>
    <w:p>
      <w:pPr>
        <w:pStyle w:val="BodyText"/>
        <w:rPr>
          <w:b/>
          <w:i/>
          <w:sz w:val="32"/>
        </w:rPr>
      </w:pPr>
    </w:p>
    <w:p>
      <w:pPr>
        <w:spacing w:before="0"/>
        <w:ind w:left="402" w:right="0" w:firstLine="0"/>
        <w:jc w:val="left"/>
        <w:rPr>
          <w:sz w:val="20"/>
        </w:rPr>
      </w:pPr>
      <w:r>
        <w:rPr>
          <w:sz w:val="20"/>
        </w:rPr>
        <w:t>En</w:t>
      </w:r>
      <w:r>
        <w:rPr>
          <w:spacing w:val="-4"/>
          <w:sz w:val="20"/>
        </w:rPr>
        <w:t> </w:t>
      </w:r>
      <w:r>
        <w:rPr>
          <w:sz w:val="20"/>
        </w:rPr>
        <w:t>el</w:t>
      </w:r>
      <w:r>
        <w:rPr>
          <w:spacing w:val="-5"/>
          <w:sz w:val="20"/>
        </w:rPr>
        <w:t> </w:t>
      </w:r>
      <w:r>
        <w:rPr>
          <w:i/>
          <w:sz w:val="20"/>
        </w:rPr>
        <w:t>caso</w:t>
      </w:r>
      <w:r>
        <w:rPr>
          <w:i/>
          <w:spacing w:val="-4"/>
          <w:sz w:val="20"/>
        </w:rPr>
        <w:t> </w:t>
      </w:r>
      <w:r>
        <w:rPr>
          <w:i/>
          <w:sz w:val="20"/>
        </w:rPr>
        <w:t>Córdoba</w:t>
      </w:r>
      <w:r>
        <w:rPr>
          <w:i/>
          <w:spacing w:val="-4"/>
          <w:sz w:val="20"/>
        </w:rPr>
        <w:t> </w:t>
      </w:r>
      <w:r>
        <w:rPr>
          <w:i/>
          <w:sz w:val="20"/>
        </w:rPr>
        <w:t>Vs.</w:t>
      </w:r>
      <w:r>
        <w:rPr>
          <w:i/>
          <w:spacing w:val="-4"/>
          <w:sz w:val="20"/>
        </w:rPr>
        <w:t> </w:t>
      </w:r>
      <w:r>
        <w:rPr>
          <w:i/>
          <w:spacing w:val="-2"/>
          <w:sz w:val="20"/>
        </w:rPr>
        <w:t>Paraguay</w:t>
      </w:r>
      <w:r>
        <w:rPr>
          <w:spacing w:val="-2"/>
          <w:sz w:val="20"/>
        </w:rPr>
        <w:t>,</w:t>
      </w:r>
    </w:p>
    <w:p>
      <w:pPr>
        <w:pStyle w:val="BodyText"/>
        <w:spacing w:before="1"/>
      </w:pPr>
    </w:p>
    <w:p>
      <w:pPr>
        <w:pStyle w:val="BodyText"/>
        <w:ind w:left="402" w:right="396"/>
      </w:pPr>
      <w:r>
        <w:rPr/>
        <w:t>la</w:t>
      </w:r>
      <w:r>
        <w:rPr>
          <w:spacing w:val="-1"/>
        </w:rPr>
        <w:t> </w:t>
      </w:r>
      <w:r>
        <w:rPr/>
        <w:t>Corte</w:t>
      </w:r>
      <w:r>
        <w:rPr>
          <w:spacing w:val="-2"/>
        </w:rPr>
        <w:t> </w:t>
      </w:r>
      <w:r>
        <w:rPr/>
        <w:t>Interamericana de</w:t>
      </w:r>
      <w:r>
        <w:rPr>
          <w:spacing w:val="-2"/>
        </w:rPr>
        <w:t> </w:t>
      </w:r>
      <w:r>
        <w:rPr/>
        <w:t>Derechos</w:t>
      </w:r>
      <w:r>
        <w:rPr>
          <w:spacing w:val="-2"/>
        </w:rPr>
        <w:t> </w:t>
      </w:r>
      <w:r>
        <w:rPr/>
        <w:t>Humanos (en adelante</w:t>
      </w:r>
      <w:r>
        <w:rPr>
          <w:spacing w:val="-2"/>
        </w:rPr>
        <w:t> </w:t>
      </w:r>
      <w:r>
        <w:rPr/>
        <w:t>“la</w:t>
      </w:r>
      <w:r>
        <w:rPr>
          <w:spacing w:val="-1"/>
        </w:rPr>
        <w:t> </w:t>
      </w:r>
      <w:r>
        <w:rPr/>
        <w:t>Corte</w:t>
      </w:r>
      <w:r>
        <w:rPr>
          <w:spacing w:val="-2"/>
        </w:rPr>
        <w:t> </w:t>
      </w:r>
      <w:r>
        <w:rPr/>
        <w:t>Interamericana”, “la Corte” o “este Tribunal”), integrada por los siguientes jueces</w:t>
      </w:r>
      <w:r>
        <w:rPr>
          <w:position w:val="7"/>
          <w:sz w:val="13"/>
        </w:rPr>
        <w:t>**</w:t>
      </w:r>
      <w:r>
        <w:rPr/>
        <w:t>:</w:t>
      </w:r>
    </w:p>
    <w:p>
      <w:pPr>
        <w:pStyle w:val="BodyText"/>
        <w:spacing w:before="10"/>
        <w:rPr>
          <w:sz w:val="19"/>
        </w:rPr>
      </w:pPr>
    </w:p>
    <w:p>
      <w:pPr>
        <w:pStyle w:val="BodyText"/>
        <w:ind w:left="402"/>
      </w:pPr>
      <w:r>
        <w:rPr/>
        <w:t>Ricardo</w:t>
      </w:r>
      <w:r>
        <w:rPr>
          <w:spacing w:val="-7"/>
        </w:rPr>
        <w:t> </w:t>
      </w:r>
      <w:r>
        <w:rPr/>
        <w:t>C.</w:t>
      </w:r>
      <w:r>
        <w:rPr>
          <w:spacing w:val="-6"/>
        </w:rPr>
        <w:t> </w:t>
      </w:r>
      <w:r>
        <w:rPr/>
        <w:t>Pérez</w:t>
      </w:r>
      <w:r>
        <w:rPr>
          <w:spacing w:val="-7"/>
        </w:rPr>
        <w:t> </w:t>
      </w:r>
      <w:r>
        <w:rPr/>
        <w:t>Manrique,</w:t>
      </w:r>
      <w:r>
        <w:rPr>
          <w:spacing w:val="-9"/>
        </w:rPr>
        <w:t> </w:t>
      </w:r>
      <w:r>
        <w:rPr>
          <w:spacing w:val="-2"/>
        </w:rPr>
        <w:t>Presidente;</w:t>
      </w:r>
    </w:p>
    <w:p>
      <w:pPr>
        <w:pStyle w:val="BodyText"/>
        <w:spacing w:before="2"/>
        <w:ind w:left="402" w:right="3384"/>
      </w:pPr>
      <w:r>
        <w:rPr/>
        <w:t>Eduardo</w:t>
      </w:r>
      <w:r>
        <w:rPr>
          <w:spacing w:val="-12"/>
        </w:rPr>
        <w:t> </w:t>
      </w:r>
      <w:r>
        <w:rPr/>
        <w:t>Ferrer</w:t>
      </w:r>
      <w:r>
        <w:rPr>
          <w:spacing w:val="-12"/>
        </w:rPr>
        <w:t> </w:t>
      </w:r>
      <w:r>
        <w:rPr/>
        <w:t>Mac-Gregor</w:t>
      </w:r>
      <w:r>
        <w:rPr>
          <w:spacing w:val="-11"/>
        </w:rPr>
        <w:t> </w:t>
      </w:r>
      <w:r>
        <w:rPr/>
        <w:t>Poisot,</w:t>
      </w:r>
      <w:r>
        <w:rPr>
          <w:spacing w:val="-10"/>
        </w:rPr>
        <w:t> </w:t>
      </w:r>
      <w:r>
        <w:rPr/>
        <w:t>Vicepresidente; Humberto A. Sierra Porto, Juez;</w:t>
      </w:r>
    </w:p>
    <w:p>
      <w:pPr>
        <w:pStyle w:val="BodyText"/>
        <w:ind w:left="402" w:right="5632"/>
      </w:pPr>
      <w:r>
        <w:rPr/>
        <w:t>Nancy</w:t>
      </w:r>
      <w:r>
        <w:rPr>
          <w:spacing w:val="-14"/>
        </w:rPr>
        <w:t> </w:t>
      </w:r>
      <w:r>
        <w:rPr/>
        <w:t>Hernández</w:t>
      </w:r>
      <w:r>
        <w:rPr>
          <w:spacing w:val="-12"/>
        </w:rPr>
        <w:t> </w:t>
      </w:r>
      <w:r>
        <w:rPr/>
        <w:t>López,</w:t>
      </w:r>
      <w:r>
        <w:rPr>
          <w:spacing w:val="-16"/>
        </w:rPr>
        <w:t> </w:t>
      </w:r>
      <w:r>
        <w:rPr/>
        <w:t>Jueza; Patricia Pérez Goldberg, Jueza; Rodrigo Mudrovitsch, Juez;</w:t>
      </w:r>
    </w:p>
    <w:p>
      <w:pPr>
        <w:pStyle w:val="BodyText"/>
        <w:spacing w:before="10"/>
        <w:rPr>
          <w:sz w:val="19"/>
        </w:rPr>
      </w:pPr>
    </w:p>
    <w:p>
      <w:pPr>
        <w:pStyle w:val="BodyText"/>
        <w:ind w:left="402"/>
      </w:pPr>
      <w:r>
        <w:rPr/>
        <w:t>presentes,</w:t>
      </w:r>
      <w:r>
        <w:rPr>
          <w:spacing w:val="-11"/>
        </w:rPr>
        <w:t> </w:t>
      </w:r>
      <w:r>
        <w:rPr>
          <w:spacing w:val="-2"/>
        </w:rPr>
        <w:t>además,</w:t>
      </w:r>
    </w:p>
    <w:p>
      <w:pPr>
        <w:pStyle w:val="BodyText"/>
        <w:spacing w:before="1"/>
      </w:pPr>
    </w:p>
    <w:p>
      <w:pPr>
        <w:pStyle w:val="BodyText"/>
        <w:spacing w:before="1"/>
        <w:ind w:left="402" w:right="4414"/>
      </w:pPr>
      <w:r>
        <w:rPr/>
        <w:t>Pablo Saavedra Alessandri, Secretario, y Romina</w:t>
      </w:r>
      <w:r>
        <w:rPr>
          <w:spacing w:val="-11"/>
        </w:rPr>
        <w:t> </w:t>
      </w:r>
      <w:r>
        <w:rPr/>
        <w:t>I.</w:t>
      </w:r>
      <w:r>
        <w:rPr>
          <w:spacing w:val="-11"/>
        </w:rPr>
        <w:t> </w:t>
      </w:r>
      <w:r>
        <w:rPr/>
        <w:t>Sijniensky,</w:t>
      </w:r>
      <w:r>
        <w:rPr>
          <w:spacing w:val="-12"/>
        </w:rPr>
        <w:t> </w:t>
      </w:r>
      <w:r>
        <w:rPr/>
        <w:t>Secretaria</w:t>
      </w:r>
      <w:r>
        <w:rPr>
          <w:spacing w:val="-11"/>
        </w:rPr>
        <w:t> </w:t>
      </w:r>
      <w:r>
        <w:rPr/>
        <w:t>Adjunta,</w:t>
      </w:r>
    </w:p>
    <w:p>
      <w:pPr>
        <w:pStyle w:val="BodyText"/>
      </w:pPr>
    </w:p>
    <w:p>
      <w:pPr>
        <w:pStyle w:val="BodyText"/>
        <w:ind w:left="402" w:right="405"/>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 Humanos</w:t>
      </w:r>
      <w:r>
        <w:rPr>
          <w:spacing w:val="-11"/>
        </w:rPr>
        <w:t> </w:t>
      </w:r>
      <w:r>
        <w:rPr/>
        <w:t>(en</w:t>
      </w:r>
      <w:r>
        <w:rPr>
          <w:spacing w:val="-9"/>
        </w:rPr>
        <w:t> </w:t>
      </w:r>
      <w:r>
        <w:rPr/>
        <w:t>adelante</w:t>
      </w:r>
      <w:r>
        <w:rPr>
          <w:spacing w:val="-11"/>
        </w:rPr>
        <w:t> </w:t>
      </w:r>
      <w:r>
        <w:rPr/>
        <w:t>“la</w:t>
      </w:r>
      <w:r>
        <w:rPr>
          <w:spacing w:val="-9"/>
        </w:rPr>
        <w:t> </w:t>
      </w:r>
      <w:r>
        <w:rPr/>
        <w:t>Convención</w:t>
      </w:r>
      <w:r>
        <w:rPr>
          <w:spacing w:val="-10"/>
        </w:rPr>
        <w:t> </w:t>
      </w:r>
      <w:r>
        <w:rPr/>
        <w:t>Americana”</w:t>
      </w:r>
      <w:r>
        <w:rPr>
          <w:spacing w:val="-10"/>
        </w:rPr>
        <w:t> </w:t>
      </w:r>
      <w:r>
        <w:rPr/>
        <w:t>o</w:t>
      </w:r>
      <w:r>
        <w:rPr>
          <w:spacing w:val="-9"/>
        </w:rPr>
        <w:t> </w:t>
      </w:r>
      <w:r>
        <w:rPr/>
        <w:t>“la</w:t>
      </w:r>
      <w:r>
        <w:rPr>
          <w:spacing w:val="-9"/>
        </w:rPr>
        <w:t> </w:t>
      </w:r>
      <w:r>
        <w:rPr/>
        <w:t>Convención”)</w:t>
      </w:r>
      <w:r>
        <w:rPr>
          <w:spacing w:val="-9"/>
        </w:rPr>
        <w:t> </w:t>
      </w:r>
      <w:r>
        <w:rPr/>
        <w:t>y</w:t>
      </w:r>
      <w:r>
        <w:rPr>
          <w:spacing w:val="-6"/>
        </w:rPr>
        <w:t> </w:t>
      </w:r>
      <w:r>
        <w:rPr/>
        <w:t>con</w:t>
      </w:r>
      <w:r>
        <w:rPr>
          <w:spacing w:val="-9"/>
        </w:rPr>
        <w:t> </w:t>
      </w:r>
      <w:r>
        <w:rPr/>
        <w:t>los</w:t>
      </w:r>
      <w:r>
        <w:rPr>
          <w:spacing w:val="-11"/>
        </w:rPr>
        <w:t> </w:t>
      </w:r>
      <w:r>
        <w:rPr/>
        <w:t>artículos 31, 32, 42, 65 y 67 del Reglamento de la Corte (en adelante “el Reglamento” o “el Reglamento</w:t>
      </w:r>
      <w:r>
        <w:rPr>
          <w:spacing w:val="-8"/>
        </w:rPr>
        <w:t> </w:t>
      </w:r>
      <w:r>
        <w:rPr/>
        <w:t>de</w:t>
      </w:r>
      <w:r>
        <w:rPr>
          <w:spacing w:val="-8"/>
        </w:rPr>
        <w:t> </w:t>
      </w:r>
      <w:r>
        <w:rPr/>
        <w:t>la</w:t>
      </w:r>
      <w:r>
        <w:rPr>
          <w:spacing w:val="-6"/>
        </w:rPr>
        <w:t> </w:t>
      </w:r>
      <w:r>
        <w:rPr/>
        <w:t>Corte”),</w:t>
      </w:r>
      <w:r>
        <w:rPr>
          <w:spacing w:val="-7"/>
        </w:rPr>
        <w:t> </w:t>
      </w:r>
      <w:r>
        <w:rPr/>
        <w:t>dicta</w:t>
      </w:r>
      <w:r>
        <w:rPr>
          <w:spacing w:val="-6"/>
        </w:rPr>
        <w:t> </w:t>
      </w:r>
      <w:r>
        <w:rPr/>
        <w:t>la</w:t>
      </w:r>
      <w:r>
        <w:rPr>
          <w:spacing w:val="-6"/>
        </w:rPr>
        <w:t> </w:t>
      </w:r>
      <w:r>
        <w:rPr/>
        <w:t>presente</w:t>
      </w:r>
      <w:r>
        <w:rPr>
          <w:spacing w:val="-8"/>
        </w:rPr>
        <w:t> </w:t>
      </w:r>
      <w:r>
        <w:rPr/>
        <w:t>Sentencia,</w:t>
      </w:r>
      <w:r>
        <w:rPr>
          <w:spacing w:val="-7"/>
        </w:rPr>
        <w:t> </w:t>
      </w:r>
      <w:r>
        <w:rPr/>
        <w:t>que</w:t>
      </w:r>
      <w:r>
        <w:rPr>
          <w:spacing w:val="-6"/>
        </w:rPr>
        <w:t> </w:t>
      </w:r>
      <w:r>
        <w:rPr/>
        <w:t>se</w:t>
      </w:r>
      <w:r>
        <w:rPr>
          <w:spacing w:val="-8"/>
        </w:rPr>
        <w:t> </w:t>
      </w:r>
      <w:r>
        <w:rPr/>
        <w:t>estructura</w:t>
      </w:r>
      <w:r>
        <w:rPr>
          <w:spacing w:val="-5"/>
        </w:rPr>
        <w:t> </w:t>
      </w:r>
      <w:r>
        <w:rPr/>
        <w:t>en</w:t>
      </w:r>
      <w:r>
        <w:rPr>
          <w:spacing w:val="-6"/>
        </w:rPr>
        <w:t> </w:t>
      </w:r>
      <w:r>
        <w:rPr/>
        <w:t>el</w:t>
      </w:r>
      <w:r>
        <w:rPr>
          <w:spacing w:val="-4"/>
        </w:rPr>
        <w:t> </w:t>
      </w:r>
      <w:r>
        <w:rPr/>
        <w:t>siguiente </w:t>
      </w:r>
      <w:r>
        <w:rPr>
          <w:spacing w:val="-2"/>
        </w:rPr>
        <w:t>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25"/>
        </w:rPr>
      </w:pPr>
      <w:r>
        <w:rPr/>
        <w:pict>
          <v:rect style="position:absolute;margin-left:85.103996pt;margin-top:16.663242pt;width:144.020pt;height:.599980pt;mso-position-horizontal-relative:page;mso-position-vertical-relative:paragraph;z-index:-15728640;mso-wrap-distance-left:0;mso-wrap-distance-right:0" id="docshape1" filled="true" fillcolor="#000000" stroked="false">
            <v:fill type="solid"/>
            <w10:wrap type="topAndBottom"/>
          </v:rect>
        </w:pict>
      </w:r>
    </w:p>
    <w:p>
      <w:pPr>
        <w:pStyle w:val="BodyText"/>
        <w:spacing w:before="8"/>
        <w:rPr>
          <w:sz w:val="7"/>
        </w:rPr>
      </w:pPr>
    </w:p>
    <w:p>
      <w:pPr>
        <w:tabs>
          <w:tab w:pos="1109" w:val="left" w:leader="none"/>
        </w:tabs>
        <w:spacing w:before="101"/>
        <w:ind w:left="402" w:right="397" w:firstLine="0"/>
        <w:jc w:val="both"/>
        <w:rPr>
          <w:sz w:val="16"/>
        </w:rPr>
      </w:pPr>
      <w:r>
        <w:rPr/>
        <w:pict>
          <v:rect style="position:absolute;margin-left:85.103996pt;margin-top:8.772915pt;width:2.52pt;height:.24005pt;mso-position-horizontal-relative:page;mso-position-vertical-relative:paragraph;z-index:-16611328" id="docshape2" filled="true" fillcolor="#000000" stroked="false">
            <v:fill type="solid"/>
            <w10:wrap type="none"/>
          </v:rect>
        </w:pict>
      </w:r>
      <w:r>
        <w:rPr>
          <w:rFonts w:ascii="Symbol" w:hAnsi="Symbol"/>
          <w:spacing w:val="-10"/>
          <w:sz w:val="16"/>
          <w:vertAlign w:val="superscript"/>
        </w:rPr>
        <w:t></w:t>
      </w:r>
      <w:r>
        <w:rPr>
          <w:rFonts w:ascii="Times New Roman" w:hAnsi="Times New Roman"/>
          <w:sz w:val="16"/>
          <w:vertAlign w:val="baseline"/>
        </w:rPr>
        <w:tab/>
      </w:r>
      <w:r>
        <w:rPr>
          <w:sz w:val="16"/>
          <w:vertAlign w:val="baseline"/>
        </w:rPr>
        <w:t>El</w:t>
      </w:r>
      <w:r>
        <w:rPr>
          <w:spacing w:val="-7"/>
          <w:sz w:val="16"/>
          <w:vertAlign w:val="baseline"/>
        </w:rPr>
        <w:t> </w:t>
      </w:r>
      <w:r>
        <w:rPr>
          <w:sz w:val="16"/>
          <w:vertAlign w:val="baseline"/>
        </w:rPr>
        <w:t>caso</w:t>
      </w:r>
      <w:r>
        <w:rPr>
          <w:spacing w:val="-8"/>
          <w:sz w:val="16"/>
          <w:vertAlign w:val="baseline"/>
        </w:rPr>
        <w:t> </w:t>
      </w:r>
      <w:r>
        <w:rPr>
          <w:sz w:val="16"/>
          <w:vertAlign w:val="baseline"/>
        </w:rPr>
        <w:t>fue</w:t>
      </w:r>
      <w:r>
        <w:rPr>
          <w:spacing w:val="-8"/>
          <w:sz w:val="16"/>
          <w:vertAlign w:val="baseline"/>
        </w:rPr>
        <w:t> </w:t>
      </w:r>
      <w:r>
        <w:rPr>
          <w:sz w:val="16"/>
          <w:vertAlign w:val="baseline"/>
        </w:rPr>
        <w:t>remitido</w:t>
      </w:r>
      <w:r>
        <w:rPr>
          <w:spacing w:val="-8"/>
          <w:sz w:val="16"/>
          <w:vertAlign w:val="baseline"/>
        </w:rPr>
        <w:t> </w:t>
      </w:r>
      <w:r>
        <w:rPr>
          <w:sz w:val="16"/>
          <w:vertAlign w:val="baseline"/>
        </w:rPr>
        <w:t>por</w:t>
      </w:r>
      <w:r>
        <w:rPr>
          <w:spacing w:val="-5"/>
          <w:sz w:val="16"/>
          <w:vertAlign w:val="baseline"/>
        </w:rPr>
        <w:t> </w:t>
      </w:r>
      <w:r>
        <w:rPr>
          <w:sz w:val="16"/>
          <w:vertAlign w:val="baseline"/>
        </w:rPr>
        <w:t>la</w:t>
      </w:r>
      <w:r>
        <w:rPr>
          <w:spacing w:val="-9"/>
          <w:sz w:val="16"/>
          <w:vertAlign w:val="baseline"/>
        </w:rPr>
        <w:t> </w:t>
      </w:r>
      <w:r>
        <w:rPr>
          <w:sz w:val="16"/>
          <w:vertAlign w:val="baseline"/>
        </w:rPr>
        <w:t>Comisión</w:t>
      </w:r>
      <w:r>
        <w:rPr>
          <w:spacing w:val="-6"/>
          <w:sz w:val="16"/>
          <w:vertAlign w:val="baseline"/>
        </w:rPr>
        <w:t> </w:t>
      </w:r>
      <w:r>
        <w:rPr>
          <w:sz w:val="16"/>
          <w:vertAlign w:val="baseline"/>
        </w:rPr>
        <w:t>Interamericana</w:t>
      </w:r>
      <w:r>
        <w:rPr>
          <w:spacing w:val="-7"/>
          <w:sz w:val="16"/>
          <w:vertAlign w:val="baseline"/>
        </w:rPr>
        <w:t> </w:t>
      </w:r>
      <w:r>
        <w:rPr>
          <w:sz w:val="16"/>
          <w:vertAlign w:val="baseline"/>
        </w:rPr>
        <w:t>bajo</w:t>
      </w:r>
      <w:r>
        <w:rPr>
          <w:spacing w:val="-5"/>
          <w:sz w:val="16"/>
          <w:vertAlign w:val="baseline"/>
        </w:rPr>
        <w:t> </w:t>
      </w:r>
      <w:r>
        <w:rPr>
          <w:sz w:val="16"/>
          <w:vertAlign w:val="baseline"/>
        </w:rPr>
        <w:t>el</w:t>
      </w:r>
      <w:r>
        <w:rPr>
          <w:spacing w:val="-9"/>
          <w:sz w:val="16"/>
          <w:vertAlign w:val="baseline"/>
        </w:rPr>
        <w:t> </w:t>
      </w:r>
      <w:r>
        <w:rPr>
          <w:sz w:val="16"/>
          <w:vertAlign w:val="baseline"/>
        </w:rPr>
        <w:t>nombre</w:t>
      </w:r>
      <w:r>
        <w:rPr>
          <w:spacing w:val="-8"/>
          <w:sz w:val="16"/>
          <w:vertAlign w:val="baseline"/>
        </w:rPr>
        <w:t> </w:t>
      </w:r>
      <w:r>
        <w:rPr>
          <w:sz w:val="16"/>
          <w:vertAlign w:val="baseline"/>
        </w:rPr>
        <w:t>“Arnaldo</w:t>
      </w:r>
      <w:r>
        <w:rPr>
          <w:spacing w:val="-5"/>
          <w:sz w:val="16"/>
          <w:vertAlign w:val="baseline"/>
        </w:rPr>
        <w:t> </w:t>
      </w:r>
      <w:r>
        <w:rPr>
          <w:sz w:val="16"/>
          <w:vertAlign w:val="baseline"/>
        </w:rPr>
        <w:t>Javier</w:t>
      </w:r>
      <w:r>
        <w:rPr>
          <w:spacing w:val="-8"/>
          <w:sz w:val="16"/>
          <w:vertAlign w:val="baseline"/>
        </w:rPr>
        <w:t> </w:t>
      </w:r>
      <w:r>
        <w:rPr>
          <w:sz w:val="16"/>
          <w:vertAlign w:val="baseline"/>
        </w:rPr>
        <w:t>Córdoba</w:t>
      </w:r>
      <w:r>
        <w:rPr>
          <w:spacing w:val="-7"/>
          <w:sz w:val="16"/>
          <w:vertAlign w:val="baseline"/>
        </w:rPr>
        <w:t> </w:t>
      </w:r>
      <w:r>
        <w:rPr>
          <w:sz w:val="16"/>
          <w:vertAlign w:val="baseline"/>
        </w:rPr>
        <w:t>y</w:t>
      </w:r>
      <w:r>
        <w:rPr>
          <w:spacing w:val="-8"/>
          <w:sz w:val="16"/>
          <w:vertAlign w:val="baseline"/>
        </w:rPr>
        <w:t> </w:t>
      </w:r>
      <w:r>
        <w:rPr>
          <w:sz w:val="16"/>
          <w:vertAlign w:val="baseline"/>
        </w:rPr>
        <w:t>D”.</w:t>
      </w:r>
      <w:r>
        <w:rPr>
          <w:spacing w:val="-7"/>
          <w:sz w:val="16"/>
          <w:vertAlign w:val="baseline"/>
        </w:rPr>
        <w:t> </w:t>
      </w:r>
      <w:r>
        <w:rPr>
          <w:sz w:val="16"/>
          <w:vertAlign w:val="baseline"/>
        </w:rPr>
        <w:t>De esta</w:t>
      </w:r>
      <w:r>
        <w:rPr>
          <w:spacing w:val="-9"/>
          <w:sz w:val="16"/>
          <w:vertAlign w:val="baseline"/>
        </w:rPr>
        <w:t> </w:t>
      </w:r>
      <w:r>
        <w:rPr>
          <w:sz w:val="16"/>
          <w:vertAlign w:val="baseline"/>
        </w:rPr>
        <w:t>forma,</w:t>
      </w:r>
      <w:r>
        <w:rPr>
          <w:spacing w:val="-11"/>
          <w:sz w:val="16"/>
          <w:vertAlign w:val="baseline"/>
        </w:rPr>
        <w:t> </w:t>
      </w:r>
      <w:r>
        <w:rPr>
          <w:sz w:val="16"/>
          <w:vertAlign w:val="baseline"/>
        </w:rPr>
        <w:t>la</w:t>
      </w:r>
      <w:r>
        <w:rPr>
          <w:spacing w:val="-9"/>
          <w:sz w:val="16"/>
          <w:vertAlign w:val="baseline"/>
        </w:rPr>
        <w:t> </w:t>
      </w:r>
      <w:r>
        <w:rPr>
          <w:sz w:val="16"/>
          <w:vertAlign w:val="baseline"/>
        </w:rPr>
        <w:t>tramitación</w:t>
      </w:r>
      <w:r>
        <w:rPr>
          <w:spacing w:val="-9"/>
          <w:sz w:val="16"/>
          <w:vertAlign w:val="baseline"/>
        </w:rPr>
        <w:t> </w:t>
      </w:r>
      <w:r>
        <w:rPr>
          <w:sz w:val="16"/>
          <w:vertAlign w:val="baseline"/>
        </w:rPr>
        <w:t>ante</w:t>
      </w:r>
      <w:r>
        <w:rPr>
          <w:spacing w:val="-8"/>
          <w:sz w:val="16"/>
          <w:vertAlign w:val="baseline"/>
        </w:rPr>
        <w:t> </w:t>
      </w:r>
      <w:r>
        <w:rPr>
          <w:sz w:val="16"/>
          <w:vertAlign w:val="baseline"/>
        </w:rPr>
        <w:t>la</w:t>
      </w:r>
      <w:r>
        <w:rPr>
          <w:spacing w:val="-9"/>
          <w:sz w:val="16"/>
          <w:vertAlign w:val="baseline"/>
        </w:rPr>
        <w:t> </w:t>
      </w:r>
      <w:r>
        <w:rPr>
          <w:sz w:val="16"/>
          <w:vertAlign w:val="baseline"/>
        </w:rPr>
        <w:t>Corte</w:t>
      </w:r>
      <w:r>
        <w:rPr>
          <w:spacing w:val="-10"/>
          <w:sz w:val="16"/>
          <w:vertAlign w:val="baseline"/>
        </w:rPr>
        <w:t> </w:t>
      </w:r>
      <w:r>
        <w:rPr>
          <w:sz w:val="16"/>
          <w:vertAlign w:val="baseline"/>
        </w:rPr>
        <w:t>se</w:t>
      </w:r>
      <w:r>
        <w:rPr>
          <w:spacing w:val="-10"/>
          <w:sz w:val="16"/>
          <w:vertAlign w:val="baseline"/>
        </w:rPr>
        <w:t> </w:t>
      </w:r>
      <w:r>
        <w:rPr>
          <w:sz w:val="16"/>
          <w:vertAlign w:val="baseline"/>
        </w:rPr>
        <w:t>empezó</w:t>
      </w:r>
      <w:r>
        <w:rPr>
          <w:spacing w:val="-10"/>
          <w:sz w:val="16"/>
          <w:vertAlign w:val="baseline"/>
        </w:rPr>
        <w:t> </w:t>
      </w:r>
      <w:r>
        <w:rPr>
          <w:sz w:val="16"/>
          <w:vertAlign w:val="baseline"/>
        </w:rPr>
        <w:t>a</w:t>
      </w:r>
      <w:r>
        <w:rPr>
          <w:spacing w:val="-9"/>
          <w:sz w:val="16"/>
          <w:vertAlign w:val="baseline"/>
        </w:rPr>
        <w:t> </w:t>
      </w:r>
      <w:r>
        <w:rPr>
          <w:sz w:val="16"/>
          <w:vertAlign w:val="baseline"/>
        </w:rPr>
        <w:t>llevar</w:t>
      </w:r>
      <w:r>
        <w:rPr>
          <w:spacing w:val="-10"/>
          <w:sz w:val="16"/>
          <w:vertAlign w:val="baseline"/>
        </w:rPr>
        <w:t> </w:t>
      </w:r>
      <w:r>
        <w:rPr>
          <w:sz w:val="16"/>
          <w:vertAlign w:val="baseline"/>
        </w:rPr>
        <w:t>como</w:t>
      </w:r>
      <w:r>
        <w:rPr>
          <w:spacing w:val="-10"/>
          <w:sz w:val="16"/>
          <w:vertAlign w:val="baseline"/>
        </w:rPr>
        <w:t> </w:t>
      </w:r>
      <w:r>
        <w:rPr>
          <w:sz w:val="16"/>
          <w:vertAlign w:val="baseline"/>
        </w:rPr>
        <w:t>“Córdoba</w:t>
      </w:r>
      <w:r>
        <w:rPr>
          <w:spacing w:val="-10"/>
          <w:sz w:val="16"/>
          <w:vertAlign w:val="baseline"/>
        </w:rPr>
        <w:t> </w:t>
      </w:r>
      <w:r>
        <w:rPr>
          <w:sz w:val="16"/>
          <w:vertAlign w:val="baseline"/>
        </w:rPr>
        <w:t>y</w:t>
      </w:r>
      <w:r>
        <w:rPr>
          <w:spacing w:val="-10"/>
          <w:sz w:val="16"/>
          <w:vertAlign w:val="baseline"/>
        </w:rPr>
        <w:t> </w:t>
      </w:r>
      <w:r>
        <w:rPr>
          <w:sz w:val="16"/>
          <w:vertAlign w:val="baseline"/>
        </w:rPr>
        <w:t>otro</w:t>
      </w:r>
      <w:r>
        <w:rPr>
          <w:spacing w:val="-10"/>
          <w:sz w:val="16"/>
          <w:vertAlign w:val="baseline"/>
        </w:rPr>
        <w:t> </w:t>
      </w:r>
      <w:r>
        <w:rPr>
          <w:sz w:val="16"/>
          <w:vertAlign w:val="baseline"/>
        </w:rPr>
        <w:t>Vs.</w:t>
      </w:r>
      <w:r>
        <w:rPr>
          <w:spacing w:val="-9"/>
          <w:sz w:val="16"/>
          <w:vertAlign w:val="baseline"/>
        </w:rPr>
        <w:t> </w:t>
      </w:r>
      <w:r>
        <w:rPr>
          <w:sz w:val="16"/>
          <w:vertAlign w:val="baseline"/>
        </w:rPr>
        <w:t>Paraguay”.</w:t>
      </w:r>
      <w:r>
        <w:rPr>
          <w:spacing w:val="-11"/>
          <w:sz w:val="16"/>
          <w:vertAlign w:val="baseline"/>
        </w:rPr>
        <w:t> </w:t>
      </w:r>
      <w:r>
        <w:rPr>
          <w:sz w:val="16"/>
          <w:vertAlign w:val="baseline"/>
        </w:rPr>
        <w:t>Sin</w:t>
      </w:r>
      <w:r>
        <w:rPr>
          <w:spacing w:val="-10"/>
          <w:sz w:val="16"/>
          <w:vertAlign w:val="baseline"/>
        </w:rPr>
        <w:t> </w:t>
      </w:r>
      <w:r>
        <w:rPr>
          <w:sz w:val="16"/>
          <w:vertAlign w:val="baseline"/>
        </w:rPr>
        <w:t>embargo, debido a la manifestación hecha por D durante el trámite de este caso, por decisión del pleno de la Corte, la presente Sentencia se emite con el nombre “Córdoba Vs. Paraguay”.</w:t>
      </w:r>
    </w:p>
    <w:p>
      <w:pPr>
        <w:spacing w:before="101"/>
        <w:ind w:left="402" w:right="400" w:firstLine="0"/>
        <w:jc w:val="both"/>
        <w:rPr>
          <w:sz w:val="16"/>
        </w:rPr>
      </w:pPr>
      <w:r>
        <w:rPr>
          <w:sz w:val="16"/>
          <w:vertAlign w:val="superscript"/>
        </w:rPr>
        <w:t>**</w:t>
      </w:r>
      <w:r>
        <w:rPr>
          <w:spacing w:val="80"/>
          <w:sz w:val="16"/>
          <w:vertAlign w:val="baseline"/>
        </w:rPr>
        <w:t>   </w:t>
      </w:r>
      <w:r>
        <w:rPr>
          <w:sz w:val="16"/>
          <w:vertAlign w:val="baseline"/>
        </w:rPr>
        <w:t>La Jueza Verónica Gómez se excusó de participar en el presente caso conforme a lo dispuesto en el artículo</w:t>
      </w:r>
      <w:r>
        <w:rPr>
          <w:spacing w:val="-5"/>
          <w:sz w:val="16"/>
          <w:vertAlign w:val="baseline"/>
        </w:rPr>
        <w:t> </w:t>
      </w:r>
      <w:r>
        <w:rPr>
          <w:sz w:val="16"/>
          <w:vertAlign w:val="baseline"/>
        </w:rPr>
        <w:t>19.2</w:t>
      </w:r>
      <w:r>
        <w:rPr>
          <w:spacing w:val="-8"/>
          <w:sz w:val="16"/>
          <w:vertAlign w:val="baseline"/>
        </w:rPr>
        <w:t> </w:t>
      </w:r>
      <w:r>
        <w:rPr>
          <w:sz w:val="16"/>
          <w:vertAlign w:val="baseline"/>
        </w:rPr>
        <w:t>del</w:t>
      </w:r>
      <w:r>
        <w:rPr>
          <w:spacing w:val="-7"/>
          <w:sz w:val="16"/>
          <w:vertAlign w:val="baseline"/>
        </w:rPr>
        <w:t> </w:t>
      </w:r>
      <w:r>
        <w:rPr>
          <w:sz w:val="16"/>
          <w:vertAlign w:val="baseline"/>
        </w:rPr>
        <w:t>Estatuto</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Corte.</w:t>
      </w:r>
      <w:r>
        <w:rPr>
          <w:spacing w:val="-7"/>
          <w:sz w:val="16"/>
          <w:vertAlign w:val="baseline"/>
        </w:rPr>
        <w:t> </w:t>
      </w:r>
      <w:r>
        <w:rPr>
          <w:sz w:val="16"/>
          <w:vertAlign w:val="baseline"/>
        </w:rPr>
        <w:t>La</w:t>
      </w:r>
      <w:r>
        <w:rPr>
          <w:spacing w:val="-7"/>
          <w:sz w:val="16"/>
          <w:vertAlign w:val="baseline"/>
        </w:rPr>
        <w:t> </w:t>
      </w:r>
      <w:r>
        <w:rPr>
          <w:sz w:val="16"/>
          <w:vertAlign w:val="baseline"/>
        </w:rPr>
        <w:t>excusa</w:t>
      </w:r>
      <w:r>
        <w:rPr>
          <w:spacing w:val="-6"/>
          <w:sz w:val="16"/>
          <w:vertAlign w:val="baseline"/>
        </w:rPr>
        <w:t> </w:t>
      </w:r>
      <w:r>
        <w:rPr>
          <w:sz w:val="16"/>
          <w:vertAlign w:val="baseline"/>
        </w:rPr>
        <w:t>fue</w:t>
      </w:r>
      <w:r>
        <w:rPr>
          <w:spacing w:val="-8"/>
          <w:sz w:val="16"/>
          <w:vertAlign w:val="baseline"/>
        </w:rPr>
        <w:t> </w:t>
      </w:r>
      <w:r>
        <w:rPr>
          <w:sz w:val="16"/>
          <w:vertAlign w:val="baseline"/>
        </w:rPr>
        <w:t>aceptada</w:t>
      </w:r>
      <w:r>
        <w:rPr>
          <w:spacing w:val="-7"/>
          <w:sz w:val="16"/>
          <w:vertAlign w:val="baseline"/>
        </w:rPr>
        <w:t> </w:t>
      </w:r>
      <w:r>
        <w:rPr>
          <w:sz w:val="16"/>
          <w:vertAlign w:val="baseline"/>
        </w:rPr>
        <w:t>por</w:t>
      </w:r>
      <w:r>
        <w:rPr>
          <w:spacing w:val="-8"/>
          <w:sz w:val="16"/>
          <w:vertAlign w:val="baseline"/>
        </w:rPr>
        <w:t> </w:t>
      </w:r>
      <w:r>
        <w:rPr>
          <w:sz w:val="16"/>
          <w:vertAlign w:val="baseline"/>
        </w:rPr>
        <w:t>el</w:t>
      </w:r>
      <w:r>
        <w:rPr>
          <w:spacing w:val="-7"/>
          <w:sz w:val="16"/>
          <w:vertAlign w:val="baseline"/>
        </w:rPr>
        <w:t> </w:t>
      </w:r>
      <w:r>
        <w:rPr>
          <w:sz w:val="16"/>
          <w:vertAlign w:val="baseline"/>
        </w:rPr>
        <w:t>Presidente</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Corte,</w:t>
      </w:r>
      <w:r>
        <w:rPr>
          <w:spacing w:val="-7"/>
          <w:sz w:val="16"/>
          <w:vertAlign w:val="baseline"/>
        </w:rPr>
        <w:t> </w:t>
      </w:r>
      <w:r>
        <w:rPr>
          <w:sz w:val="16"/>
          <w:vertAlign w:val="baseline"/>
        </w:rPr>
        <w:t>por</w:t>
      </w:r>
      <w:r>
        <w:rPr>
          <w:spacing w:val="-5"/>
          <w:sz w:val="16"/>
          <w:vertAlign w:val="baseline"/>
        </w:rPr>
        <w:t> </w:t>
      </w:r>
      <w:r>
        <w:rPr>
          <w:sz w:val="16"/>
          <w:vertAlign w:val="baseline"/>
        </w:rPr>
        <w:t>lo</w:t>
      </w:r>
      <w:r>
        <w:rPr>
          <w:spacing w:val="-5"/>
          <w:sz w:val="16"/>
          <w:vertAlign w:val="baseline"/>
        </w:rPr>
        <w:t> </w:t>
      </w:r>
      <w:r>
        <w:rPr>
          <w:sz w:val="16"/>
          <w:vertAlign w:val="baseline"/>
        </w:rPr>
        <w:t>anterior,</w:t>
      </w:r>
      <w:r>
        <w:rPr>
          <w:spacing w:val="-7"/>
          <w:sz w:val="16"/>
          <w:vertAlign w:val="baseline"/>
        </w:rPr>
        <w:t> </w:t>
      </w:r>
      <w:r>
        <w:rPr>
          <w:sz w:val="16"/>
          <w:vertAlign w:val="baseline"/>
        </w:rPr>
        <w:t>no participó en la deliberación y firma de esta Sentencia.</w:t>
      </w:r>
    </w:p>
    <w:p>
      <w:pPr>
        <w:spacing w:after="0"/>
        <w:jc w:val="both"/>
        <w:rPr>
          <w:sz w:val="16"/>
        </w:rPr>
        <w:sectPr>
          <w:type w:val="continuous"/>
          <w:pgSz w:w="12240" w:h="15840"/>
          <w:pgMar w:top="1580" w:bottom="280" w:left="1300" w:right="1300"/>
        </w:sectPr>
      </w:pPr>
    </w:p>
    <w:p>
      <w:pPr>
        <w:spacing w:before="79"/>
        <w:ind w:left="1281" w:right="1281" w:firstLine="0"/>
        <w:jc w:val="center"/>
        <w:rPr>
          <w:b/>
          <w:sz w:val="20"/>
        </w:rPr>
      </w:pPr>
      <w:r>
        <w:rPr>
          <w:b/>
          <w:sz w:val="20"/>
        </w:rPr>
        <w:t>TABLA</w:t>
      </w:r>
      <w:r>
        <w:rPr>
          <w:b/>
          <w:spacing w:val="-9"/>
          <w:sz w:val="20"/>
        </w:rPr>
        <w:t> </w:t>
      </w:r>
      <w:r>
        <w:rPr>
          <w:b/>
          <w:sz w:val="20"/>
        </w:rPr>
        <w:t>DE</w:t>
      </w:r>
      <w:r>
        <w:rPr>
          <w:b/>
          <w:spacing w:val="-5"/>
          <w:sz w:val="20"/>
        </w:rPr>
        <w:t> </w:t>
      </w:r>
      <w:r>
        <w:rPr>
          <w:b/>
          <w:spacing w:val="-2"/>
          <w:sz w:val="20"/>
        </w:rPr>
        <w:t>CONTENIDO</w:t>
      </w:r>
    </w:p>
    <w:sdt>
      <w:sdtPr>
        <w:docPartObj>
          <w:docPartGallery w:val="Table of Contents"/>
          <w:docPartUnique/>
        </w:docPartObj>
      </w:sdtPr>
      <w:sdtEndPr/>
      <w:sdtContent>
        <w:p>
          <w:pPr>
            <w:pStyle w:val="TOC1"/>
            <w:tabs>
              <w:tab w:pos="9089" w:val="left" w:leader="none"/>
            </w:tabs>
            <w:spacing w:before="403"/>
            <w:ind w:left="402" w:firstLine="0"/>
          </w:pPr>
          <w:hyperlink w:history="true" w:anchor="_bookmark0">
            <w:r>
              <w:rPr/>
              <w:t>I</w:t>
            </w:r>
            <w:r>
              <w:rPr>
                <w:spacing w:val="-8"/>
              </w:rPr>
              <w:t> </w:t>
            </w:r>
            <w:r>
              <w:rPr/>
              <w:t>INTRODUCCIÓN</w:t>
            </w:r>
            <w:r>
              <w:rPr>
                <w:spacing w:val="-5"/>
              </w:rPr>
              <w:t> </w:t>
            </w:r>
            <w:r>
              <w:rPr/>
              <w:t>DE</w:t>
            </w:r>
            <w:r>
              <w:rPr>
                <w:spacing w:val="-4"/>
              </w:rPr>
              <w:t> </w:t>
            </w:r>
            <w:r>
              <w:rPr/>
              <w:t>LA</w:t>
            </w:r>
            <w:r>
              <w:rPr>
                <w:spacing w:val="-6"/>
              </w:rPr>
              <w:t> </w:t>
            </w:r>
            <w:r>
              <w:rPr/>
              <w:t>CAUSA</w:t>
            </w:r>
            <w:r>
              <w:rPr>
                <w:spacing w:val="-6"/>
              </w:rPr>
              <w:t> </w:t>
            </w:r>
            <w:r>
              <w:rPr/>
              <w:t>Y</w:t>
            </w:r>
            <w:r>
              <w:rPr>
                <w:spacing w:val="-7"/>
              </w:rPr>
              <w:t> </w:t>
            </w:r>
            <w:r>
              <w:rPr/>
              <w:t>OBJETO</w:t>
            </w:r>
            <w:r>
              <w:rPr>
                <w:spacing w:val="-5"/>
              </w:rPr>
              <w:t> </w:t>
            </w:r>
            <w:r>
              <w:rPr/>
              <w:t>DE</w:t>
            </w:r>
            <w:r>
              <w:rPr>
                <w:spacing w:val="-6"/>
              </w:rPr>
              <w:t> </w:t>
            </w:r>
            <w:r>
              <w:rPr/>
              <w:t>LA</w:t>
            </w:r>
            <w:r>
              <w:rPr>
                <w:spacing w:val="-5"/>
              </w:rPr>
              <w:t> </w:t>
            </w:r>
            <w:r>
              <w:rPr>
                <w:spacing w:val="-2"/>
              </w:rPr>
              <w:t>CONTROVERSIA</w:t>
            </w:r>
            <w:r>
              <w:rPr/>
              <w:tab/>
            </w:r>
            <w:r>
              <w:rPr>
                <w:spacing w:val="-10"/>
              </w:rPr>
              <w:t>3</w:t>
            </w:r>
          </w:hyperlink>
        </w:p>
        <w:p>
          <w:pPr>
            <w:pStyle w:val="TOC1"/>
            <w:numPr>
              <w:ilvl w:val="0"/>
              <w:numId w:val="1"/>
            </w:numPr>
            <w:tabs>
              <w:tab w:pos="688" w:val="left" w:leader="none"/>
              <w:tab w:pos="9089" w:val="left" w:leader="none"/>
            </w:tabs>
            <w:spacing w:line="240" w:lineRule="auto" w:before="37" w:after="0"/>
            <w:ind w:left="687" w:right="0" w:hanging="286"/>
            <w:jc w:val="left"/>
          </w:pPr>
          <w:hyperlink w:history="true" w:anchor="_bookmark1">
            <w:r>
              <w:rPr/>
              <w:t>PROCEDIMIENTO</w:t>
            </w:r>
            <w:r>
              <w:rPr>
                <w:spacing w:val="-8"/>
              </w:rPr>
              <w:t> </w:t>
            </w:r>
            <w:r>
              <w:rPr/>
              <w:t>ANTE</w:t>
            </w:r>
            <w:r>
              <w:rPr>
                <w:spacing w:val="-10"/>
              </w:rPr>
              <w:t> </w:t>
            </w:r>
            <w:r>
              <w:rPr/>
              <w:t>LA</w:t>
            </w:r>
            <w:r>
              <w:rPr>
                <w:spacing w:val="-12"/>
              </w:rPr>
              <w:t> </w:t>
            </w:r>
            <w:r>
              <w:rPr>
                <w:spacing w:val="-4"/>
              </w:rPr>
              <w:t>CORTE</w:t>
            </w:r>
            <w:r>
              <w:rPr/>
              <w:tab/>
            </w:r>
            <w:r>
              <w:rPr>
                <w:spacing w:val="-10"/>
              </w:rPr>
              <w:t>4</w:t>
            </w:r>
          </w:hyperlink>
        </w:p>
        <w:p>
          <w:pPr>
            <w:pStyle w:val="TOC1"/>
            <w:numPr>
              <w:ilvl w:val="0"/>
              <w:numId w:val="1"/>
            </w:numPr>
            <w:tabs>
              <w:tab w:pos="796" w:val="left" w:leader="none"/>
              <w:tab w:pos="9089" w:val="left" w:leader="none"/>
            </w:tabs>
            <w:spacing w:line="240" w:lineRule="auto" w:before="36" w:after="0"/>
            <w:ind w:left="795" w:right="0" w:hanging="394"/>
            <w:jc w:val="left"/>
          </w:pPr>
          <w:hyperlink w:history="true" w:anchor="_bookmark2">
            <w:r>
              <w:rPr>
                <w:spacing w:val="-2"/>
              </w:rPr>
              <w:t>COMPETENCIA</w:t>
            </w:r>
            <w:r>
              <w:rPr/>
              <w:tab/>
            </w:r>
            <w:r>
              <w:rPr>
                <w:spacing w:val="-10"/>
              </w:rPr>
              <w:t>5</w:t>
            </w:r>
          </w:hyperlink>
        </w:p>
        <w:p>
          <w:pPr>
            <w:pStyle w:val="TOC1"/>
            <w:numPr>
              <w:ilvl w:val="0"/>
              <w:numId w:val="1"/>
            </w:numPr>
            <w:tabs>
              <w:tab w:pos="731" w:val="left" w:leader="none"/>
              <w:tab w:pos="9089" w:val="left" w:leader="none"/>
            </w:tabs>
            <w:spacing w:line="240" w:lineRule="auto" w:before="35" w:after="0"/>
            <w:ind w:left="730" w:right="0" w:hanging="329"/>
            <w:jc w:val="left"/>
          </w:pPr>
          <w:hyperlink w:history="true" w:anchor="_bookmark3">
            <w:r>
              <w:rPr>
                <w:w w:val="95"/>
              </w:rPr>
              <w:t>CONSIDERACIÓN</w:t>
            </w:r>
            <w:r>
              <w:rPr>
                <w:spacing w:val="77"/>
              </w:rPr>
              <w:t> </w:t>
            </w:r>
            <w:r>
              <w:rPr>
                <w:spacing w:val="-2"/>
              </w:rPr>
              <w:t>PREVIA</w:t>
            </w:r>
            <w:r>
              <w:rPr/>
              <w:tab/>
            </w:r>
            <w:r>
              <w:rPr>
                <w:spacing w:val="-12"/>
              </w:rPr>
              <w:t>6</w:t>
            </w:r>
          </w:hyperlink>
        </w:p>
        <w:p>
          <w:pPr>
            <w:pStyle w:val="TOC1"/>
            <w:numPr>
              <w:ilvl w:val="0"/>
              <w:numId w:val="1"/>
            </w:numPr>
            <w:tabs>
              <w:tab w:pos="621" w:val="left" w:leader="none"/>
              <w:tab w:pos="9089" w:val="left" w:leader="none"/>
            </w:tabs>
            <w:spacing w:line="240" w:lineRule="auto" w:before="38" w:after="0"/>
            <w:ind w:left="620" w:right="0" w:hanging="219"/>
            <w:jc w:val="left"/>
          </w:pPr>
          <w:hyperlink w:history="true" w:anchor="_bookmark4">
            <w:r>
              <w:rPr>
                <w:spacing w:val="-2"/>
              </w:rPr>
              <w:t>PRUEBA</w:t>
            </w:r>
            <w:r>
              <w:rPr/>
              <w:tab/>
            </w:r>
            <w:r>
              <w:rPr>
                <w:spacing w:val="-10"/>
              </w:rPr>
              <w:t>7</w:t>
            </w:r>
          </w:hyperlink>
        </w:p>
        <w:p>
          <w:pPr>
            <w:pStyle w:val="TOC2"/>
            <w:numPr>
              <w:ilvl w:val="0"/>
              <w:numId w:val="2"/>
            </w:numPr>
            <w:tabs>
              <w:tab w:pos="803" w:val="left" w:leader="none"/>
              <w:tab w:pos="9089" w:val="left" w:leader="none"/>
            </w:tabs>
            <w:spacing w:line="240" w:lineRule="auto" w:before="35" w:after="0"/>
            <w:ind w:left="802" w:right="0" w:hanging="401"/>
            <w:jc w:val="left"/>
          </w:pPr>
          <w:hyperlink w:history="true" w:anchor="_bookmark5">
            <w:r>
              <w:rPr/>
              <w:t>Admisibilidad</w:t>
            </w:r>
            <w:r>
              <w:rPr>
                <w:spacing w:val="-10"/>
              </w:rPr>
              <w:t> </w:t>
            </w:r>
            <w:r>
              <w:rPr/>
              <w:t>de</w:t>
            </w:r>
            <w:r>
              <w:rPr>
                <w:spacing w:val="-8"/>
              </w:rPr>
              <w:t> </w:t>
            </w:r>
            <w:r>
              <w:rPr/>
              <w:t>la</w:t>
            </w:r>
            <w:r>
              <w:rPr>
                <w:spacing w:val="-9"/>
              </w:rPr>
              <w:t> </w:t>
            </w:r>
            <w:r>
              <w:rPr/>
              <w:t>prueba</w:t>
            </w:r>
            <w:r>
              <w:rPr>
                <w:spacing w:val="-10"/>
              </w:rPr>
              <w:t> </w:t>
            </w:r>
            <w:r>
              <w:rPr>
                <w:spacing w:val="-2"/>
              </w:rPr>
              <w:t>documental</w:t>
            </w:r>
            <w:r>
              <w:rPr/>
              <w:tab/>
            </w:r>
            <w:r>
              <w:rPr>
                <w:spacing w:val="-10"/>
              </w:rPr>
              <w:t>7</w:t>
            </w:r>
          </w:hyperlink>
        </w:p>
        <w:p>
          <w:pPr>
            <w:pStyle w:val="TOC2"/>
            <w:numPr>
              <w:ilvl w:val="0"/>
              <w:numId w:val="2"/>
            </w:numPr>
            <w:tabs>
              <w:tab w:pos="803" w:val="left" w:leader="none"/>
              <w:tab w:pos="9089" w:val="left" w:leader="none"/>
            </w:tabs>
            <w:spacing w:line="243" w:lineRule="exact" w:before="2" w:after="0"/>
            <w:ind w:left="802" w:right="0" w:hanging="401"/>
            <w:jc w:val="left"/>
          </w:pPr>
          <w:hyperlink w:history="true" w:anchor="_bookmark6">
            <w:r>
              <w:rPr/>
              <w:t>Admisibilidad</w:t>
            </w:r>
            <w:r>
              <w:rPr>
                <w:spacing w:val="-10"/>
              </w:rPr>
              <w:t> </w:t>
            </w:r>
            <w:r>
              <w:rPr/>
              <w:t>de</w:t>
            </w:r>
            <w:r>
              <w:rPr>
                <w:spacing w:val="-7"/>
              </w:rPr>
              <w:t> </w:t>
            </w:r>
            <w:r>
              <w:rPr/>
              <w:t>la</w:t>
            </w:r>
            <w:r>
              <w:rPr>
                <w:spacing w:val="-9"/>
              </w:rPr>
              <w:t> </w:t>
            </w:r>
            <w:r>
              <w:rPr/>
              <w:t>prueba</w:t>
            </w:r>
            <w:r>
              <w:rPr>
                <w:spacing w:val="-10"/>
              </w:rPr>
              <w:t> </w:t>
            </w:r>
            <w:r>
              <w:rPr/>
              <w:t>testimonial</w:t>
            </w:r>
            <w:r>
              <w:rPr>
                <w:spacing w:val="-10"/>
              </w:rPr>
              <w:t> </w:t>
            </w:r>
            <w:r>
              <w:rPr/>
              <w:t>y</w:t>
            </w:r>
            <w:r>
              <w:rPr>
                <w:spacing w:val="-7"/>
              </w:rPr>
              <w:t> </w:t>
            </w:r>
            <w:r>
              <w:rPr>
                <w:spacing w:val="-2"/>
              </w:rPr>
              <w:t>pericial</w:t>
            </w:r>
            <w:r>
              <w:rPr/>
              <w:tab/>
            </w:r>
            <w:r>
              <w:rPr>
                <w:spacing w:val="-10"/>
              </w:rPr>
              <w:t>8</w:t>
            </w:r>
          </w:hyperlink>
        </w:p>
        <w:p>
          <w:pPr>
            <w:pStyle w:val="TOC1"/>
            <w:numPr>
              <w:ilvl w:val="0"/>
              <w:numId w:val="1"/>
            </w:numPr>
            <w:tabs>
              <w:tab w:pos="731" w:val="left" w:leader="none"/>
              <w:tab w:pos="9089" w:val="left" w:leader="none"/>
            </w:tabs>
            <w:spacing w:line="243" w:lineRule="exact" w:before="0" w:after="0"/>
            <w:ind w:left="730" w:right="0" w:hanging="329"/>
            <w:jc w:val="left"/>
          </w:pPr>
          <w:hyperlink w:history="true" w:anchor="_bookmark7">
            <w:r>
              <w:rPr>
                <w:spacing w:val="-2"/>
              </w:rPr>
              <w:t>HECHOS</w:t>
            </w:r>
            <w:r>
              <w:rPr/>
              <w:tab/>
            </w:r>
            <w:r>
              <w:rPr>
                <w:spacing w:val="-10"/>
              </w:rPr>
              <w:t>8</w:t>
            </w:r>
          </w:hyperlink>
        </w:p>
        <w:p>
          <w:pPr>
            <w:pStyle w:val="TOC2"/>
            <w:numPr>
              <w:ilvl w:val="0"/>
              <w:numId w:val="3"/>
            </w:numPr>
            <w:tabs>
              <w:tab w:pos="803" w:val="left" w:leader="none"/>
              <w:tab w:pos="9089" w:val="left" w:leader="none"/>
            </w:tabs>
            <w:spacing w:line="240" w:lineRule="auto" w:before="35" w:after="0"/>
            <w:ind w:left="802" w:right="0" w:hanging="401"/>
            <w:jc w:val="left"/>
          </w:pPr>
          <w:hyperlink w:history="true" w:anchor="_bookmark8">
            <w:r>
              <w:rPr/>
              <w:t>El</w:t>
            </w:r>
            <w:r>
              <w:rPr>
                <w:spacing w:val="-10"/>
              </w:rPr>
              <w:t> </w:t>
            </w:r>
            <w:r>
              <w:rPr/>
              <w:t>traslado</w:t>
            </w:r>
            <w:r>
              <w:rPr>
                <w:spacing w:val="-6"/>
              </w:rPr>
              <w:t> </w:t>
            </w:r>
            <w:r>
              <w:rPr/>
              <w:t>internacional</w:t>
            </w:r>
            <w:r>
              <w:rPr>
                <w:spacing w:val="-10"/>
              </w:rPr>
              <w:t> </w:t>
            </w:r>
            <w:r>
              <w:rPr/>
              <w:t>de</w:t>
            </w:r>
            <w:r>
              <w:rPr>
                <w:spacing w:val="-8"/>
              </w:rPr>
              <w:t> </w:t>
            </w:r>
            <w:r>
              <w:rPr>
                <w:spacing w:val="-10"/>
              </w:rPr>
              <w:t>D</w:t>
            </w:r>
            <w:r>
              <w:rPr/>
              <w:tab/>
            </w:r>
            <w:r>
              <w:rPr>
                <w:spacing w:val="-10"/>
              </w:rPr>
              <w:t>8</w:t>
            </w:r>
          </w:hyperlink>
        </w:p>
        <w:p>
          <w:pPr>
            <w:pStyle w:val="TOC2"/>
            <w:numPr>
              <w:ilvl w:val="0"/>
              <w:numId w:val="3"/>
            </w:numPr>
            <w:tabs>
              <w:tab w:pos="803" w:val="left" w:leader="none"/>
              <w:tab w:pos="9089" w:val="left" w:leader="none"/>
            </w:tabs>
            <w:spacing w:line="243" w:lineRule="exact" w:before="2" w:after="0"/>
            <w:ind w:left="802" w:right="0" w:hanging="401"/>
            <w:jc w:val="left"/>
          </w:pPr>
          <w:hyperlink w:history="true" w:anchor="_bookmark9">
            <w:r>
              <w:rPr/>
              <w:t>Procesos</w:t>
            </w:r>
            <w:r>
              <w:rPr>
                <w:spacing w:val="-9"/>
              </w:rPr>
              <w:t> </w:t>
            </w:r>
            <w:r>
              <w:rPr/>
              <w:t>llevados</w:t>
            </w:r>
            <w:r>
              <w:rPr>
                <w:spacing w:val="-7"/>
              </w:rPr>
              <w:t> </w:t>
            </w:r>
            <w:r>
              <w:rPr/>
              <w:t>a</w:t>
            </w:r>
            <w:r>
              <w:rPr>
                <w:spacing w:val="-10"/>
              </w:rPr>
              <w:t> </w:t>
            </w:r>
            <w:r>
              <w:rPr/>
              <w:t>cabo</w:t>
            </w:r>
            <w:r>
              <w:rPr>
                <w:spacing w:val="-7"/>
              </w:rPr>
              <w:t> </w:t>
            </w:r>
            <w:r>
              <w:rPr/>
              <w:t>para</w:t>
            </w:r>
            <w:r>
              <w:rPr>
                <w:spacing w:val="-8"/>
              </w:rPr>
              <w:t> </w:t>
            </w:r>
            <w:r>
              <w:rPr/>
              <w:t>la</w:t>
            </w:r>
            <w:r>
              <w:rPr>
                <w:spacing w:val="-9"/>
              </w:rPr>
              <w:t> </w:t>
            </w:r>
            <w:r>
              <w:rPr/>
              <w:t>restitución</w:t>
            </w:r>
            <w:r>
              <w:rPr>
                <w:spacing w:val="-9"/>
              </w:rPr>
              <w:t> </w:t>
            </w:r>
            <w:r>
              <w:rPr/>
              <w:t>internacional</w:t>
            </w:r>
            <w:r>
              <w:rPr>
                <w:spacing w:val="-7"/>
              </w:rPr>
              <w:t> </w:t>
            </w:r>
            <w:r>
              <w:rPr/>
              <w:t>de</w:t>
            </w:r>
            <w:r>
              <w:rPr>
                <w:spacing w:val="-7"/>
              </w:rPr>
              <w:t> </w:t>
            </w:r>
            <w:r>
              <w:rPr>
                <w:spacing w:val="-10"/>
              </w:rPr>
              <w:t>D</w:t>
            </w:r>
            <w:r>
              <w:rPr/>
              <w:tab/>
            </w:r>
            <w:r>
              <w:rPr>
                <w:spacing w:val="-10"/>
              </w:rPr>
              <w:t>8</w:t>
            </w:r>
          </w:hyperlink>
        </w:p>
        <w:p>
          <w:pPr>
            <w:pStyle w:val="TOC3"/>
            <w:numPr>
              <w:ilvl w:val="1"/>
              <w:numId w:val="3"/>
            </w:numPr>
            <w:tabs>
              <w:tab w:pos="1008" w:val="left" w:leader="none"/>
              <w:tab w:pos="9103" w:val="left" w:leader="none"/>
            </w:tabs>
            <w:spacing w:line="243" w:lineRule="exact" w:before="0" w:after="0"/>
            <w:ind w:left="1007" w:right="0" w:hanging="407"/>
            <w:jc w:val="left"/>
          </w:pPr>
          <w:hyperlink w:history="true" w:anchor="_bookmark10">
            <w:r>
              <w:rPr/>
              <w:t>Procesos</w:t>
            </w:r>
            <w:r>
              <w:rPr>
                <w:spacing w:val="-8"/>
              </w:rPr>
              <w:t> </w:t>
            </w:r>
            <w:r>
              <w:rPr/>
              <w:t>promovidos</w:t>
            </w:r>
            <w:r>
              <w:rPr>
                <w:spacing w:val="-8"/>
              </w:rPr>
              <w:t> </w:t>
            </w:r>
            <w:r>
              <w:rPr/>
              <w:t>por</w:t>
            </w:r>
            <w:r>
              <w:rPr>
                <w:spacing w:val="-6"/>
              </w:rPr>
              <w:t> </w:t>
            </w:r>
            <w:r>
              <w:rPr/>
              <w:t>el</w:t>
            </w:r>
            <w:r>
              <w:rPr>
                <w:spacing w:val="-6"/>
              </w:rPr>
              <w:t> </w:t>
            </w:r>
            <w:r>
              <w:rPr/>
              <w:t>señor</w:t>
            </w:r>
            <w:r>
              <w:rPr>
                <w:spacing w:val="-7"/>
              </w:rPr>
              <w:t> </w:t>
            </w:r>
            <w:r>
              <w:rPr/>
              <w:t>Arnaldo</w:t>
            </w:r>
            <w:r>
              <w:rPr>
                <w:spacing w:val="-8"/>
              </w:rPr>
              <w:t> </w:t>
            </w:r>
            <w:r>
              <w:rPr/>
              <w:t>Javier</w:t>
            </w:r>
            <w:r>
              <w:rPr>
                <w:spacing w:val="-5"/>
              </w:rPr>
              <w:t> </w:t>
            </w:r>
            <w:r>
              <w:rPr>
                <w:spacing w:val="-2"/>
              </w:rPr>
              <w:t>Córdoba</w:t>
            </w:r>
            <w:r>
              <w:rPr/>
              <w:tab/>
            </w:r>
            <w:r>
              <w:rPr>
                <w:spacing w:val="-10"/>
              </w:rPr>
              <w:t>8</w:t>
            </w:r>
          </w:hyperlink>
        </w:p>
        <w:p>
          <w:pPr>
            <w:pStyle w:val="TOC3"/>
            <w:numPr>
              <w:ilvl w:val="1"/>
              <w:numId w:val="3"/>
            </w:numPr>
            <w:tabs>
              <w:tab w:pos="1008" w:val="left" w:leader="none"/>
              <w:tab w:pos="8976" w:val="left" w:leader="none"/>
            </w:tabs>
            <w:spacing w:line="278" w:lineRule="auto" w:before="36" w:after="0"/>
            <w:ind w:left="601" w:right="407" w:firstLine="0"/>
            <w:jc w:val="left"/>
          </w:pPr>
          <w:hyperlink w:history="true" w:anchor="_bookmark11">
            <w:r>
              <w:rPr/>
              <w:t>Procedimientos y medidas adoptadas una vez se tuvo conocimiento del paradero</w:t>
            </w:r>
          </w:hyperlink>
          <w:r>
            <w:rPr/>
            <w:t> </w:t>
          </w:r>
          <w:hyperlink w:history="true" w:anchor="_bookmark11">
            <w:r>
              <w:rPr/>
              <w:t>de</w:t>
            </w:r>
            <w:r>
              <w:rPr>
                <w:spacing w:val="-5"/>
              </w:rPr>
              <w:t> </w:t>
            </w:r>
            <w:r>
              <w:rPr>
                <w:spacing w:val="-10"/>
              </w:rPr>
              <w:t>D</w:t>
            </w:r>
            <w:r>
              <w:rPr/>
              <w:tab/>
            </w:r>
            <w:r>
              <w:rPr>
                <w:spacing w:val="-5"/>
              </w:rPr>
              <w:t>11</w:t>
            </w:r>
          </w:hyperlink>
        </w:p>
        <w:p>
          <w:pPr>
            <w:pStyle w:val="TOC3"/>
            <w:numPr>
              <w:ilvl w:val="1"/>
              <w:numId w:val="3"/>
            </w:numPr>
            <w:tabs>
              <w:tab w:pos="1008" w:val="left" w:leader="none"/>
              <w:tab w:pos="8976" w:val="left" w:leader="none"/>
            </w:tabs>
            <w:spacing w:line="238" w:lineRule="exact" w:before="0" w:after="0"/>
            <w:ind w:left="1007" w:right="0" w:hanging="407"/>
            <w:jc w:val="left"/>
          </w:pPr>
          <w:hyperlink w:history="true" w:anchor="_bookmark12">
            <w:r>
              <w:rPr/>
              <w:t>Decisiones</w:t>
            </w:r>
            <w:r>
              <w:rPr>
                <w:spacing w:val="-8"/>
              </w:rPr>
              <w:t> </w:t>
            </w:r>
            <w:r>
              <w:rPr/>
              <w:t>orientadas</w:t>
            </w:r>
            <w:r>
              <w:rPr>
                <w:spacing w:val="-7"/>
              </w:rPr>
              <w:t> </w:t>
            </w:r>
            <w:r>
              <w:rPr/>
              <w:t>a</w:t>
            </w:r>
            <w:r>
              <w:rPr>
                <w:spacing w:val="-6"/>
              </w:rPr>
              <w:t> </w:t>
            </w:r>
            <w:r>
              <w:rPr/>
              <w:t>la</w:t>
            </w:r>
            <w:r>
              <w:rPr>
                <w:spacing w:val="-7"/>
              </w:rPr>
              <w:t> </w:t>
            </w:r>
            <w:r>
              <w:rPr/>
              <w:t>permanencia</w:t>
            </w:r>
            <w:r>
              <w:rPr>
                <w:spacing w:val="-6"/>
              </w:rPr>
              <w:t> </w:t>
            </w:r>
            <w:r>
              <w:rPr/>
              <w:t>del</w:t>
            </w:r>
            <w:r>
              <w:rPr>
                <w:spacing w:val="-4"/>
              </w:rPr>
              <w:t> </w:t>
            </w:r>
            <w:r>
              <w:rPr/>
              <w:t>niño</w:t>
            </w:r>
            <w:r>
              <w:rPr>
                <w:spacing w:val="-8"/>
              </w:rPr>
              <w:t> </w:t>
            </w:r>
            <w:r>
              <w:rPr/>
              <w:t>en</w:t>
            </w:r>
            <w:r>
              <w:rPr>
                <w:spacing w:val="-5"/>
              </w:rPr>
              <w:t> </w:t>
            </w:r>
            <w:r>
              <w:rPr>
                <w:spacing w:val="-2"/>
              </w:rPr>
              <w:t>Paraguay</w:t>
            </w:r>
            <w:r>
              <w:rPr/>
              <w:tab/>
            </w:r>
            <w:r>
              <w:rPr>
                <w:spacing w:val="-5"/>
              </w:rPr>
              <w:t>12</w:t>
            </w:r>
          </w:hyperlink>
        </w:p>
        <w:p>
          <w:pPr>
            <w:pStyle w:val="TOC3"/>
            <w:numPr>
              <w:ilvl w:val="1"/>
              <w:numId w:val="3"/>
            </w:numPr>
            <w:tabs>
              <w:tab w:pos="1008" w:val="left" w:leader="none"/>
              <w:tab w:pos="8976" w:val="left" w:leader="none"/>
            </w:tabs>
            <w:spacing w:line="240" w:lineRule="auto" w:before="37" w:after="0"/>
            <w:ind w:left="1007" w:right="0" w:hanging="407"/>
            <w:jc w:val="left"/>
          </w:pPr>
          <w:hyperlink w:history="true" w:anchor="_bookmark13">
            <w:r>
              <w:rPr/>
              <w:t>Medidas</w:t>
            </w:r>
            <w:r>
              <w:rPr>
                <w:spacing w:val="-7"/>
              </w:rPr>
              <w:t> </w:t>
            </w:r>
            <w:r>
              <w:rPr/>
              <w:t>cautelares</w:t>
            </w:r>
            <w:r>
              <w:rPr>
                <w:spacing w:val="-5"/>
              </w:rPr>
              <w:t> </w:t>
            </w:r>
            <w:r>
              <w:rPr/>
              <w:t>otorgadas</w:t>
            </w:r>
            <w:r>
              <w:rPr>
                <w:spacing w:val="-8"/>
              </w:rPr>
              <w:t> </w:t>
            </w:r>
            <w:r>
              <w:rPr/>
              <w:t>por</w:t>
            </w:r>
            <w:r>
              <w:rPr>
                <w:spacing w:val="-7"/>
              </w:rPr>
              <w:t> </w:t>
            </w:r>
            <w:r>
              <w:rPr/>
              <w:t>la</w:t>
            </w:r>
            <w:r>
              <w:rPr>
                <w:spacing w:val="-8"/>
              </w:rPr>
              <w:t> </w:t>
            </w:r>
            <w:r>
              <w:rPr/>
              <w:t>Comisión</w:t>
            </w:r>
            <w:r>
              <w:rPr>
                <w:spacing w:val="-7"/>
              </w:rPr>
              <w:t> </w:t>
            </w:r>
            <w:r>
              <w:rPr>
                <w:spacing w:val="-2"/>
              </w:rPr>
              <w:t>Interamericana</w:t>
            </w:r>
            <w:r>
              <w:rPr/>
              <w:tab/>
            </w:r>
            <w:r>
              <w:rPr>
                <w:spacing w:val="-5"/>
              </w:rPr>
              <w:t>14</w:t>
            </w:r>
          </w:hyperlink>
        </w:p>
        <w:p>
          <w:pPr>
            <w:pStyle w:val="TOC1"/>
            <w:numPr>
              <w:ilvl w:val="0"/>
              <w:numId w:val="1"/>
            </w:numPr>
            <w:tabs>
              <w:tab w:pos="839" w:val="left" w:leader="none"/>
              <w:tab w:pos="8947" w:val="left" w:leader="none"/>
            </w:tabs>
            <w:spacing w:line="240" w:lineRule="auto" w:before="36" w:after="0"/>
            <w:ind w:left="838" w:right="0" w:hanging="437"/>
            <w:jc w:val="left"/>
          </w:pPr>
          <w:hyperlink w:history="true" w:anchor="_bookmark14">
            <w:r>
              <w:rPr>
                <w:spacing w:val="-2"/>
              </w:rPr>
              <w:t>FONDO</w:t>
            </w:r>
            <w:r>
              <w:rPr/>
              <w:tab/>
            </w:r>
            <w:r>
              <w:rPr>
                <w:spacing w:val="-5"/>
              </w:rPr>
              <w:t>15</w:t>
            </w:r>
          </w:hyperlink>
        </w:p>
        <w:p>
          <w:pPr>
            <w:pStyle w:val="TOC1"/>
            <w:numPr>
              <w:ilvl w:val="1"/>
              <w:numId w:val="1"/>
            </w:numPr>
            <w:tabs>
              <w:tab w:pos="1079" w:val="left" w:leader="none"/>
              <w:tab w:pos="8947" w:val="left" w:leader="none"/>
            </w:tabs>
            <w:spacing w:line="276" w:lineRule="auto" w:before="38" w:after="0"/>
            <w:ind w:left="402" w:right="407" w:firstLine="0"/>
            <w:jc w:val="left"/>
          </w:pPr>
          <w:hyperlink w:history="true" w:anchor="_bookmark15">
            <w:r>
              <w:rPr/>
              <w:t>DERECHOS A LA INTEGRIDAD PERSONAL, VIDA PRIVADA Y FAMILIAR,</w:t>
            </w:r>
          </w:hyperlink>
          <w:r>
            <w:rPr/>
            <w:t> </w:t>
          </w:r>
          <w:hyperlink w:history="true" w:anchor="_bookmark15">
            <w:r>
              <w:rPr/>
              <w:t>PROTECCIÓN A LA FAMILIA, GARANTÍAS JUDICIALES Y PROTECCIÓN</w:t>
            </w:r>
          </w:hyperlink>
          <w:r>
            <w:rPr/>
            <w:t> </w:t>
          </w:r>
          <w:hyperlink w:history="true" w:anchor="_bookmark15">
            <w:r>
              <w:rPr/>
              <w:t>JUDICIAL EN RELACIÓN CON LAS OBLIGACIONES DE RESPETO Y GARANTÍA Y</w:t>
            </w:r>
          </w:hyperlink>
          <w:r>
            <w:rPr/>
            <w:t> </w:t>
          </w:r>
          <w:hyperlink w:history="true" w:anchor="_bookmark15">
            <w:r>
              <w:rPr/>
              <w:t>EL</w:t>
            </w:r>
            <w:r>
              <w:rPr>
                <w:spacing w:val="-10"/>
              </w:rPr>
              <w:t> </w:t>
            </w:r>
            <w:r>
              <w:rPr/>
              <w:t>DEBER</w:t>
            </w:r>
            <w:r>
              <w:rPr>
                <w:spacing w:val="-8"/>
              </w:rPr>
              <w:t> </w:t>
            </w:r>
            <w:r>
              <w:rPr/>
              <w:t>DE</w:t>
            </w:r>
            <w:r>
              <w:rPr>
                <w:spacing w:val="-8"/>
              </w:rPr>
              <w:t> </w:t>
            </w:r>
            <w:r>
              <w:rPr/>
              <w:t>ADOPTAR</w:t>
            </w:r>
            <w:r>
              <w:rPr>
                <w:spacing w:val="-11"/>
              </w:rPr>
              <w:t> </w:t>
            </w:r>
            <w:r>
              <w:rPr/>
              <w:t>DISPOSICIONES</w:t>
            </w:r>
            <w:r>
              <w:rPr>
                <w:spacing w:val="-10"/>
              </w:rPr>
              <w:t> </w:t>
            </w:r>
            <w:r>
              <w:rPr/>
              <w:t>DE</w:t>
            </w:r>
            <w:r>
              <w:rPr>
                <w:spacing w:val="-8"/>
              </w:rPr>
              <w:t> </w:t>
            </w:r>
            <w:r>
              <w:rPr/>
              <w:t>DERECHO</w:t>
            </w:r>
            <w:r>
              <w:rPr>
                <w:spacing w:val="-8"/>
              </w:rPr>
              <w:t> </w:t>
            </w:r>
            <w:r>
              <w:rPr>
                <w:spacing w:val="-2"/>
              </w:rPr>
              <w:t>INTERNO</w:t>
            </w:r>
            <w:r>
              <w:rPr/>
              <w:tab/>
            </w:r>
            <w:r>
              <w:rPr>
                <w:spacing w:val="-5"/>
              </w:rPr>
              <w:t>15</w:t>
            </w:r>
          </w:hyperlink>
        </w:p>
        <w:p>
          <w:pPr>
            <w:pStyle w:val="TOC2"/>
            <w:numPr>
              <w:ilvl w:val="0"/>
              <w:numId w:val="4"/>
            </w:numPr>
            <w:tabs>
              <w:tab w:pos="803" w:val="left" w:leader="none"/>
              <w:tab w:pos="8947" w:val="left" w:leader="none"/>
            </w:tabs>
            <w:spacing w:line="243" w:lineRule="exact" w:before="0" w:after="0"/>
            <w:ind w:left="802" w:right="0" w:hanging="401"/>
            <w:jc w:val="left"/>
          </w:pPr>
          <w:hyperlink w:history="true" w:anchor="_bookmark16">
            <w:r>
              <w:rPr/>
              <w:t>Alegatos</w:t>
            </w:r>
            <w:r>
              <w:rPr>
                <w:spacing w:val="-5"/>
              </w:rPr>
              <w:t> </w:t>
            </w:r>
            <w:r>
              <w:rPr/>
              <w:t>de</w:t>
            </w:r>
            <w:r>
              <w:rPr>
                <w:spacing w:val="-4"/>
              </w:rPr>
              <w:t> </w:t>
            </w:r>
            <w:r>
              <w:rPr/>
              <w:t>las</w:t>
            </w:r>
            <w:r>
              <w:rPr>
                <w:spacing w:val="-5"/>
              </w:rPr>
              <w:t> </w:t>
            </w:r>
            <w:r>
              <w:rPr/>
              <w:t>partes</w:t>
            </w:r>
            <w:r>
              <w:rPr>
                <w:spacing w:val="-6"/>
              </w:rPr>
              <w:t> </w:t>
            </w:r>
            <w:r>
              <w:rPr/>
              <w:t>y</w:t>
            </w:r>
            <w:r>
              <w:rPr>
                <w:spacing w:val="-5"/>
              </w:rPr>
              <w:t> </w:t>
            </w:r>
            <w:r>
              <w:rPr/>
              <w:t>de</w:t>
            </w:r>
            <w:r>
              <w:rPr>
                <w:spacing w:val="-4"/>
              </w:rPr>
              <w:t> </w:t>
            </w:r>
            <w:r>
              <w:rPr/>
              <w:t>la</w:t>
            </w:r>
            <w:r>
              <w:rPr>
                <w:spacing w:val="-5"/>
              </w:rPr>
              <w:t> </w:t>
            </w:r>
            <w:r>
              <w:rPr>
                <w:spacing w:val="-2"/>
              </w:rPr>
              <w:t>Comisión</w:t>
            </w:r>
            <w:r>
              <w:rPr/>
              <w:tab/>
            </w:r>
            <w:r>
              <w:rPr>
                <w:spacing w:val="-5"/>
              </w:rPr>
              <w:t>15</w:t>
            </w:r>
          </w:hyperlink>
        </w:p>
        <w:p>
          <w:pPr>
            <w:pStyle w:val="TOC2"/>
            <w:numPr>
              <w:ilvl w:val="0"/>
              <w:numId w:val="4"/>
            </w:numPr>
            <w:tabs>
              <w:tab w:pos="803" w:val="left" w:leader="none"/>
              <w:tab w:pos="8947" w:val="left" w:leader="none"/>
            </w:tabs>
            <w:spacing w:line="242" w:lineRule="exact" w:before="0" w:after="0"/>
            <w:ind w:left="802" w:right="0" w:hanging="401"/>
            <w:jc w:val="left"/>
          </w:pPr>
          <w:hyperlink w:history="true" w:anchor="_bookmark17">
            <w:r>
              <w:rPr/>
              <w:t>Consideraciones</w:t>
            </w:r>
            <w:r>
              <w:rPr>
                <w:spacing w:val="-9"/>
              </w:rPr>
              <w:t> </w:t>
            </w:r>
            <w:r>
              <w:rPr/>
              <w:t>de</w:t>
            </w:r>
            <w:r>
              <w:rPr>
                <w:spacing w:val="-10"/>
              </w:rPr>
              <w:t> </w:t>
            </w:r>
            <w:r>
              <w:rPr/>
              <w:t>la</w:t>
            </w:r>
            <w:r>
              <w:rPr>
                <w:spacing w:val="-9"/>
              </w:rPr>
              <w:t> </w:t>
            </w:r>
            <w:r>
              <w:rPr>
                <w:spacing w:val="-4"/>
              </w:rPr>
              <w:t>Corte</w:t>
            </w:r>
            <w:r>
              <w:rPr/>
              <w:tab/>
            </w:r>
            <w:r>
              <w:rPr>
                <w:spacing w:val="-5"/>
              </w:rPr>
              <w:t>17</w:t>
            </w:r>
          </w:hyperlink>
        </w:p>
        <w:p>
          <w:pPr>
            <w:pStyle w:val="TOC3"/>
            <w:numPr>
              <w:ilvl w:val="1"/>
              <w:numId w:val="4"/>
            </w:numPr>
            <w:tabs>
              <w:tab w:pos="1008" w:val="left" w:leader="none"/>
              <w:tab w:pos="8976" w:val="left" w:leader="none"/>
            </w:tabs>
            <w:spacing w:line="243" w:lineRule="exact" w:before="0" w:after="0"/>
            <w:ind w:left="1007" w:right="0" w:hanging="407"/>
            <w:jc w:val="left"/>
          </w:pPr>
          <w:hyperlink w:history="true" w:anchor="_bookmark18">
            <w:r>
              <w:rPr/>
              <w:t>La</w:t>
            </w:r>
            <w:r>
              <w:rPr>
                <w:spacing w:val="-5"/>
              </w:rPr>
              <w:t> </w:t>
            </w:r>
            <w:r>
              <w:rPr/>
              <w:t>restitución</w:t>
            </w:r>
            <w:r>
              <w:rPr>
                <w:spacing w:val="-6"/>
              </w:rPr>
              <w:t> </w:t>
            </w:r>
            <w:r>
              <w:rPr/>
              <w:t>internacional</w:t>
            </w:r>
            <w:r>
              <w:rPr>
                <w:spacing w:val="-5"/>
              </w:rPr>
              <w:t> </w:t>
            </w:r>
            <w:r>
              <w:rPr/>
              <w:t>de</w:t>
            </w:r>
            <w:r>
              <w:rPr>
                <w:spacing w:val="-5"/>
              </w:rPr>
              <w:t> </w:t>
            </w:r>
            <w:r>
              <w:rPr/>
              <w:t>niños</w:t>
            </w:r>
            <w:r>
              <w:rPr>
                <w:spacing w:val="-5"/>
              </w:rPr>
              <w:t> </w:t>
            </w:r>
            <w:r>
              <w:rPr/>
              <w:t>y</w:t>
            </w:r>
            <w:r>
              <w:rPr>
                <w:spacing w:val="-6"/>
              </w:rPr>
              <w:t> </w:t>
            </w:r>
            <w:r>
              <w:rPr>
                <w:spacing w:val="-4"/>
              </w:rPr>
              <w:t>niñas</w:t>
            </w:r>
            <w:r>
              <w:rPr/>
              <w:tab/>
            </w:r>
            <w:r>
              <w:rPr>
                <w:spacing w:val="-5"/>
              </w:rPr>
              <w:t>18</w:t>
            </w:r>
          </w:hyperlink>
        </w:p>
        <w:p>
          <w:pPr>
            <w:pStyle w:val="TOC3"/>
            <w:numPr>
              <w:ilvl w:val="1"/>
              <w:numId w:val="4"/>
            </w:numPr>
            <w:tabs>
              <w:tab w:pos="1008" w:val="left" w:leader="none"/>
              <w:tab w:pos="8976" w:val="left" w:leader="none"/>
            </w:tabs>
            <w:spacing w:line="240" w:lineRule="auto" w:before="38" w:after="0"/>
            <w:ind w:left="1007" w:right="0" w:hanging="407"/>
            <w:jc w:val="left"/>
          </w:pPr>
          <w:hyperlink w:history="true" w:anchor="_bookmark19">
            <w:r>
              <w:rPr/>
              <w:t>Alegadas</w:t>
            </w:r>
            <w:r>
              <w:rPr>
                <w:spacing w:val="-8"/>
              </w:rPr>
              <w:t> </w:t>
            </w:r>
            <w:r>
              <w:rPr/>
              <w:t>violaciones</w:t>
            </w:r>
            <w:r>
              <w:rPr>
                <w:spacing w:val="-8"/>
              </w:rPr>
              <w:t> </w:t>
            </w:r>
            <w:r>
              <w:rPr/>
              <w:t>a</w:t>
            </w:r>
            <w:r>
              <w:rPr>
                <w:spacing w:val="-7"/>
              </w:rPr>
              <w:t> </w:t>
            </w:r>
            <w:r>
              <w:rPr/>
              <w:t>las</w:t>
            </w:r>
            <w:r>
              <w:rPr>
                <w:spacing w:val="-5"/>
              </w:rPr>
              <w:t> </w:t>
            </w:r>
            <w:r>
              <w:rPr/>
              <w:t>garantías</w:t>
            </w:r>
            <w:r>
              <w:rPr>
                <w:spacing w:val="-4"/>
              </w:rPr>
              <w:t> </w:t>
            </w:r>
            <w:r>
              <w:rPr/>
              <w:t>judiciales</w:t>
            </w:r>
            <w:r>
              <w:rPr>
                <w:spacing w:val="-5"/>
              </w:rPr>
              <w:t> </w:t>
            </w:r>
            <w:r>
              <w:rPr/>
              <w:t>y</w:t>
            </w:r>
            <w:r>
              <w:rPr>
                <w:spacing w:val="-7"/>
              </w:rPr>
              <w:t> </w:t>
            </w:r>
            <w:r>
              <w:rPr/>
              <w:t>a</w:t>
            </w:r>
            <w:r>
              <w:rPr>
                <w:spacing w:val="-7"/>
              </w:rPr>
              <w:t> </w:t>
            </w:r>
            <w:r>
              <w:rPr/>
              <w:t>la</w:t>
            </w:r>
            <w:r>
              <w:rPr>
                <w:spacing w:val="-4"/>
              </w:rPr>
              <w:t> </w:t>
            </w:r>
            <w:r>
              <w:rPr/>
              <w:t>protección</w:t>
            </w:r>
            <w:r>
              <w:rPr>
                <w:spacing w:val="-6"/>
              </w:rPr>
              <w:t> </w:t>
            </w:r>
            <w:r>
              <w:rPr>
                <w:spacing w:val="-2"/>
              </w:rPr>
              <w:t>judicial</w:t>
            </w:r>
            <w:r>
              <w:rPr/>
              <w:tab/>
            </w:r>
            <w:r>
              <w:rPr>
                <w:spacing w:val="-5"/>
              </w:rPr>
              <w:t>21</w:t>
            </w:r>
          </w:hyperlink>
        </w:p>
        <w:p>
          <w:pPr>
            <w:pStyle w:val="TOC3"/>
            <w:numPr>
              <w:ilvl w:val="1"/>
              <w:numId w:val="4"/>
            </w:numPr>
            <w:tabs>
              <w:tab w:pos="1008" w:val="left" w:leader="none"/>
              <w:tab w:pos="8976" w:val="left" w:leader="none"/>
            </w:tabs>
            <w:spacing w:line="278" w:lineRule="auto" w:before="35" w:after="0"/>
            <w:ind w:left="601" w:right="407" w:firstLine="0"/>
            <w:jc w:val="left"/>
          </w:pPr>
          <w:hyperlink w:history="true" w:anchor="_bookmark20">
            <w:r>
              <w:rPr/>
              <w:t>Derechos a la integridad personal, vida privada y familiar y a la protección a la</w:t>
            </w:r>
          </w:hyperlink>
          <w:r>
            <w:rPr/>
            <w:t> </w:t>
          </w:r>
          <w:hyperlink w:history="true" w:anchor="_bookmark20">
            <w:r>
              <w:rPr>
                <w:spacing w:val="-2"/>
              </w:rPr>
              <w:t>familia</w:t>
            </w:r>
            <w:r>
              <w:rPr/>
              <w:tab/>
            </w:r>
            <w:r>
              <w:rPr>
                <w:spacing w:val="-5"/>
              </w:rPr>
              <w:t>27</w:t>
            </w:r>
          </w:hyperlink>
        </w:p>
        <w:p>
          <w:pPr>
            <w:pStyle w:val="TOC3"/>
            <w:numPr>
              <w:ilvl w:val="1"/>
              <w:numId w:val="4"/>
            </w:numPr>
            <w:tabs>
              <w:tab w:pos="1008" w:val="left" w:leader="none"/>
              <w:tab w:pos="8976" w:val="left" w:leader="none"/>
            </w:tabs>
            <w:spacing w:line="238" w:lineRule="exact" w:before="0" w:after="0"/>
            <w:ind w:left="1007" w:right="0" w:hanging="407"/>
            <w:jc w:val="left"/>
          </w:pPr>
          <w:hyperlink w:history="true" w:anchor="_bookmark21">
            <w:r>
              <w:rPr/>
              <w:t>Deber</w:t>
            </w:r>
            <w:r>
              <w:rPr>
                <w:spacing w:val="-7"/>
              </w:rPr>
              <w:t> </w:t>
            </w:r>
            <w:r>
              <w:rPr/>
              <w:t>de</w:t>
            </w:r>
            <w:r>
              <w:rPr>
                <w:spacing w:val="-7"/>
              </w:rPr>
              <w:t> </w:t>
            </w:r>
            <w:r>
              <w:rPr/>
              <w:t>adoptar</w:t>
            </w:r>
            <w:r>
              <w:rPr>
                <w:spacing w:val="-7"/>
              </w:rPr>
              <w:t> </w:t>
            </w:r>
            <w:r>
              <w:rPr/>
              <w:t>disposiciones</w:t>
            </w:r>
            <w:r>
              <w:rPr>
                <w:spacing w:val="-7"/>
              </w:rPr>
              <w:t> </w:t>
            </w:r>
            <w:r>
              <w:rPr/>
              <w:t>de</w:t>
            </w:r>
            <w:r>
              <w:rPr>
                <w:spacing w:val="-7"/>
              </w:rPr>
              <w:t> </w:t>
            </w:r>
            <w:r>
              <w:rPr/>
              <w:t>derecho</w:t>
            </w:r>
            <w:r>
              <w:rPr>
                <w:spacing w:val="-7"/>
              </w:rPr>
              <w:t> </w:t>
            </w:r>
            <w:r>
              <w:rPr>
                <w:spacing w:val="-2"/>
              </w:rPr>
              <w:t>interno</w:t>
            </w:r>
            <w:r>
              <w:rPr/>
              <w:tab/>
            </w:r>
            <w:r>
              <w:rPr>
                <w:spacing w:val="-5"/>
              </w:rPr>
              <w:t>30</w:t>
            </w:r>
          </w:hyperlink>
        </w:p>
        <w:p>
          <w:pPr>
            <w:pStyle w:val="TOC3"/>
            <w:numPr>
              <w:ilvl w:val="1"/>
              <w:numId w:val="4"/>
            </w:numPr>
            <w:tabs>
              <w:tab w:pos="1008" w:val="left" w:leader="none"/>
              <w:tab w:pos="8976" w:val="left" w:leader="none"/>
            </w:tabs>
            <w:spacing w:line="240" w:lineRule="auto" w:before="38" w:after="0"/>
            <w:ind w:left="1007" w:right="0" w:hanging="407"/>
            <w:jc w:val="left"/>
          </w:pPr>
          <w:hyperlink w:history="true" w:anchor="_bookmark22">
            <w:r>
              <w:rPr>
                <w:spacing w:val="-2"/>
              </w:rPr>
              <w:t>Conclusión</w:t>
            </w:r>
            <w:r>
              <w:rPr/>
              <w:tab/>
            </w:r>
            <w:r>
              <w:rPr>
                <w:spacing w:val="-5"/>
              </w:rPr>
              <w:t>32</w:t>
            </w:r>
          </w:hyperlink>
        </w:p>
        <w:p>
          <w:pPr>
            <w:pStyle w:val="TOC1"/>
            <w:numPr>
              <w:ilvl w:val="0"/>
              <w:numId w:val="1"/>
            </w:numPr>
            <w:tabs>
              <w:tab w:pos="949" w:val="left" w:leader="none"/>
              <w:tab w:pos="8947" w:val="left" w:leader="none"/>
            </w:tabs>
            <w:spacing w:line="240" w:lineRule="auto" w:before="35" w:after="0"/>
            <w:ind w:left="948" w:right="0" w:hanging="547"/>
            <w:jc w:val="left"/>
          </w:pPr>
          <w:hyperlink w:history="true" w:anchor="_bookmark23">
            <w:r>
              <w:rPr>
                <w:spacing w:val="-2"/>
              </w:rPr>
              <w:t>REPARACIONES</w:t>
            </w:r>
            <w:r>
              <w:rPr/>
              <w:tab/>
            </w:r>
            <w:r>
              <w:rPr>
                <w:spacing w:val="-5"/>
              </w:rPr>
              <w:t>32</w:t>
            </w:r>
          </w:hyperlink>
        </w:p>
        <w:p>
          <w:pPr>
            <w:pStyle w:val="TOC2"/>
            <w:numPr>
              <w:ilvl w:val="0"/>
              <w:numId w:val="5"/>
            </w:numPr>
            <w:tabs>
              <w:tab w:pos="803" w:val="left" w:leader="none"/>
              <w:tab w:pos="8947" w:val="left" w:leader="none"/>
            </w:tabs>
            <w:spacing w:line="243" w:lineRule="exact" w:before="38" w:after="0"/>
            <w:ind w:left="802" w:right="0" w:hanging="401"/>
            <w:jc w:val="left"/>
          </w:pPr>
          <w:hyperlink w:history="true" w:anchor="_bookmark24">
            <w:r>
              <w:rPr/>
              <w:t>Parte</w:t>
            </w:r>
            <w:r>
              <w:rPr>
                <w:spacing w:val="-8"/>
              </w:rPr>
              <w:t> </w:t>
            </w:r>
            <w:r>
              <w:rPr>
                <w:spacing w:val="-2"/>
              </w:rPr>
              <w:t>Lesionada</w:t>
            </w:r>
            <w:r>
              <w:rPr/>
              <w:tab/>
            </w:r>
            <w:r>
              <w:rPr>
                <w:spacing w:val="-5"/>
              </w:rPr>
              <w:t>33</w:t>
            </w:r>
          </w:hyperlink>
        </w:p>
        <w:p>
          <w:pPr>
            <w:pStyle w:val="TOC2"/>
            <w:numPr>
              <w:ilvl w:val="0"/>
              <w:numId w:val="5"/>
            </w:numPr>
            <w:tabs>
              <w:tab w:pos="803" w:val="left" w:leader="none"/>
              <w:tab w:pos="8947" w:val="left" w:leader="none"/>
            </w:tabs>
            <w:spacing w:line="242" w:lineRule="exact" w:before="0" w:after="0"/>
            <w:ind w:left="802" w:right="0" w:hanging="401"/>
            <w:jc w:val="left"/>
          </w:pPr>
          <w:hyperlink w:history="true" w:anchor="_bookmark25">
            <w:r>
              <w:rPr/>
              <w:t>Medidas</w:t>
            </w:r>
            <w:r>
              <w:rPr>
                <w:spacing w:val="-7"/>
              </w:rPr>
              <w:t> </w:t>
            </w:r>
            <w:r>
              <w:rPr/>
              <w:t>de</w:t>
            </w:r>
            <w:r>
              <w:rPr>
                <w:spacing w:val="-8"/>
              </w:rPr>
              <w:t> </w:t>
            </w:r>
            <w:r>
              <w:rPr>
                <w:spacing w:val="-2"/>
              </w:rPr>
              <w:t>Restitución</w:t>
            </w:r>
            <w:r>
              <w:rPr/>
              <w:tab/>
            </w:r>
            <w:r>
              <w:rPr>
                <w:spacing w:val="-5"/>
              </w:rPr>
              <w:t>33</w:t>
            </w:r>
          </w:hyperlink>
        </w:p>
        <w:p>
          <w:pPr>
            <w:pStyle w:val="TOC2"/>
            <w:numPr>
              <w:ilvl w:val="0"/>
              <w:numId w:val="5"/>
            </w:numPr>
            <w:tabs>
              <w:tab w:pos="803" w:val="left" w:leader="none"/>
              <w:tab w:pos="8947" w:val="left" w:leader="none"/>
            </w:tabs>
            <w:spacing w:line="242" w:lineRule="exact" w:before="0" w:after="0"/>
            <w:ind w:left="802" w:right="0" w:hanging="401"/>
            <w:jc w:val="left"/>
          </w:pPr>
          <w:hyperlink w:history="true" w:anchor="_bookmark26">
            <w:r>
              <w:rPr/>
              <w:t>Medidas</w:t>
            </w:r>
            <w:r>
              <w:rPr>
                <w:spacing w:val="-7"/>
              </w:rPr>
              <w:t> </w:t>
            </w:r>
            <w:r>
              <w:rPr/>
              <w:t>de</w:t>
            </w:r>
            <w:r>
              <w:rPr>
                <w:spacing w:val="-8"/>
              </w:rPr>
              <w:t> </w:t>
            </w:r>
            <w:r>
              <w:rPr>
                <w:spacing w:val="-2"/>
              </w:rPr>
              <w:t>Rehabilitación</w:t>
            </w:r>
            <w:r>
              <w:rPr/>
              <w:tab/>
            </w:r>
            <w:r>
              <w:rPr>
                <w:spacing w:val="-5"/>
              </w:rPr>
              <w:t>34</w:t>
            </w:r>
          </w:hyperlink>
        </w:p>
        <w:p>
          <w:pPr>
            <w:pStyle w:val="TOC2"/>
            <w:numPr>
              <w:ilvl w:val="0"/>
              <w:numId w:val="5"/>
            </w:numPr>
            <w:tabs>
              <w:tab w:pos="803" w:val="left" w:leader="none"/>
              <w:tab w:pos="8947" w:val="left" w:leader="none"/>
            </w:tabs>
            <w:spacing w:line="243" w:lineRule="exact" w:before="0" w:after="0"/>
            <w:ind w:left="802" w:right="0" w:hanging="401"/>
            <w:jc w:val="left"/>
          </w:pPr>
          <w:hyperlink w:history="true" w:anchor="_bookmark27">
            <w:r>
              <w:rPr/>
              <w:t>Medidas</w:t>
            </w:r>
            <w:r>
              <w:rPr>
                <w:spacing w:val="-7"/>
              </w:rPr>
              <w:t> </w:t>
            </w:r>
            <w:r>
              <w:rPr/>
              <w:t>de</w:t>
            </w:r>
            <w:r>
              <w:rPr>
                <w:spacing w:val="-8"/>
              </w:rPr>
              <w:t> </w:t>
            </w:r>
            <w:r>
              <w:rPr>
                <w:spacing w:val="-2"/>
              </w:rPr>
              <w:t>Satisfacción</w:t>
            </w:r>
            <w:r>
              <w:rPr/>
              <w:tab/>
            </w:r>
            <w:r>
              <w:rPr>
                <w:spacing w:val="-5"/>
              </w:rPr>
              <w:t>34</w:t>
            </w:r>
          </w:hyperlink>
        </w:p>
        <w:p>
          <w:pPr>
            <w:pStyle w:val="TOC2"/>
            <w:numPr>
              <w:ilvl w:val="0"/>
              <w:numId w:val="5"/>
            </w:numPr>
            <w:tabs>
              <w:tab w:pos="803" w:val="left" w:leader="none"/>
              <w:tab w:pos="8947" w:val="left" w:leader="none"/>
            </w:tabs>
            <w:spacing w:line="243" w:lineRule="exact" w:before="2" w:after="0"/>
            <w:ind w:left="802" w:right="0" w:hanging="401"/>
            <w:jc w:val="left"/>
          </w:pPr>
          <w:hyperlink w:history="true" w:anchor="_bookmark28">
            <w:r>
              <w:rPr/>
              <w:t>Garantías</w:t>
            </w:r>
            <w:r>
              <w:rPr>
                <w:spacing w:val="-7"/>
              </w:rPr>
              <w:t> </w:t>
            </w:r>
            <w:r>
              <w:rPr/>
              <w:t>de</w:t>
            </w:r>
            <w:r>
              <w:rPr>
                <w:spacing w:val="-7"/>
              </w:rPr>
              <w:t> </w:t>
            </w:r>
            <w:r>
              <w:rPr/>
              <w:t>no</w:t>
            </w:r>
            <w:r>
              <w:rPr>
                <w:spacing w:val="-7"/>
              </w:rPr>
              <w:t> </w:t>
            </w:r>
            <w:r>
              <w:rPr>
                <w:spacing w:val="-2"/>
              </w:rPr>
              <w:t>repetición</w:t>
            </w:r>
            <w:r>
              <w:rPr/>
              <w:tab/>
            </w:r>
            <w:r>
              <w:rPr>
                <w:spacing w:val="-5"/>
              </w:rPr>
              <w:t>35</w:t>
            </w:r>
          </w:hyperlink>
        </w:p>
        <w:p>
          <w:pPr>
            <w:pStyle w:val="TOC3"/>
            <w:numPr>
              <w:ilvl w:val="1"/>
              <w:numId w:val="5"/>
            </w:numPr>
            <w:tabs>
              <w:tab w:pos="998" w:val="left" w:leader="none"/>
              <w:tab w:pos="8976" w:val="left" w:leader="none"/>
            </w:tabs>
            <w:spacing w:line="243" w:lineRule="exact" w:before="0" w:after="0"/>
            <w:ind w:left="997" w:right="0" w:hanging="397"/>
            <w:jc w:val="left"/>
          </w:pPr>
          <w:hyperlink w:history="true" w:anchor="_bookmark29">
            <w:r>
              <w:rPr/>
              <w:t>Adecuación</w:t>
            </w:r>
            <w:r>
              <w:rPr>
                <w:spacing w:val="-10"/>
              </w:rPr>
              <w:t> </w:t>
            </w:r>
            <w:r>
              <w:rPr/>
              <w:t>del</w:t>
            </w:r>
            <w:r>
              <w:rPr>
                <w:spacing w:val="-9"/>
              </w:rPr>
              <w:t> </w:t>
            </w:r>
            <w:r>
              <w:rPr/>
              <w:t>ordenamiento</w:t>
            </w:r>
            <w:r>
              <w:rPr>
                <w:spacing w:val="-12"/>
              </w:rPr>
              <w:t> </w:t>
            </w:r>
            <w:r>
              <w:rPr/>
              <w:t>jurídico</w:t>
            </w:r>
            <w:r>
              <w:rPr>
                <w:spacing w:val="-9"/>
              </w:rPr>
              <w:t> </w:t>
            </w:r>
            <w:r>
              <w:rPr>
                <w:spacing w:val="-2"/>
              </w:rPr>
              <w:t>interno</w:t>
            </w:r>
            <w:r>
              <w:rPr/>
              <w:tab/>
            </w:r>
            <w:r>
              <w:rPr>
                <w:spacing w:val="-5"/>
              </w:rPr>
              <w:t>35</w:t>
            </w:r>
          </w:hyperlink>
        </w:p>
        <w:p>
          <w:pPr>
            <w:pStyle w:val="TOC3"/>
            <w:numPr>
              <w:ilvl w:val="1"/>
              <w:numId w:val="5"/>
            </w:numPr>
            <w:tabs>
              <w:tab w:pos="998" w:val="left" w:leader="none"/>
              <w:tab w:pos="8976" w:val="left" w:leader="none"/>
            </w:tabs>
            <w:spacing w:line="240" w:lineRule="auto" w:before="35" w:after="0"/>
            <w:ind w:left="997" w:right="0" w:hanging="397"/>
            <w:jc w:val="left"/>
          </w:pPr>
          <w:hyperlink w:history="true" w:anchor="_bookmark30">
            <w:r>
              <w:rPr>
                <w:spacing w:val="-2"/>
              </w:rPr>
              <w:t>Capacitaciones</w:t>
            </w:r>
            <w:r>
              <w:rPr/>
              <w:tab/>
            </w:r>
            <w:r>
              <w:rPr>
                <w:spacing w:val="-5"/>
              </w:rPr>
              <w:t>36</w:t>
            </w:r>
          </w:hyperlink>
        </w:p>
        <w:p>
          <w:pPr>
            <w:pStyle w:val="TOC2"/>
            <w:numPr>
              <w:ilvl w:val="0"/>
              <w:numId w:val="5"/>
            </w:numPr>
            <w:tabs>
              <w:tab w:pos="803" w:val="left" w:leader="none"/>
              <w:tab w:pos="8947" w:val="left" w:leader="none"/>
            </w:tabs>
            <w:spacing w:line="240" w:lineRule="auto" w:before="38" w:after="0"/>
            <w:ind w:left="802" w:right="0" w:hanging="401"/>
            <w:jc w:val="left"/>
          </w:pPr>
          <w:hyperlink w:history="true" w:anchor="_bookmark31">
            <w:r>
              <w:rPr>
                <w:w w:val="95"/>
              </w:rPr>
              <w:t>Indemnizaciones</w:t>
            </w:r>
            <w:r>
              <w:rPr>
                <w:spacing w:val="72"/>
              </w:rPr>
              <w:t> </w:t>
            </w:r>
            <w:r>
              <w:rPr>
                <w:spacing w:val="-2"/>
              </w:rPr>
              <w:t>compensatorias</w:t>
            </w:r>
            <w:r>
              <w:rPr/>
              <w:tab/>
            </w:r>
            <w:r>
              <w:rPr>
                <w:spacing w:val="-5"/>
              </w:rPr>
              <w:t>37</w:t>
            </w:r>
          </w:hyperlink>
        </w:p>
        <w:p>
          <w:pPr>
            <w:pStyle w:val="TOC3"/>
            <w:numPr>
              <w:ilvl w:val="1"/>
              <w:numId w:val="5"/>
            </w:numPr>
            <w:tabs>
              <w:tab w:pos="986" w:val="left" w:leader="none"/>
              <w:tab w:pos="8976" w:val="left" w:leader="none"/>
            </w:tabs>
            <w:spacing w:line="240" w:lineRule="auto" w:before="0" w:after="0"/>
            <w:ind w:left="985" w:right="0" w:hanging="385"/>
            <w:jc w:val="left"/>
          </w:pPr>
          <w:hyperlink w:history="true" w:anchor="_bookmark32">
            <w:r>
              <w:rPr/>
              <w:t>Daño</w:t>
            </w:r>
            <w:r>
              <w:rPr>
                <w:spacing w:val="-8"/>
              </w:rPr>
              <w:t> </w:t>
            </w:r>
            <w:r>
              <w:rPr>
                <w:spacing w:val="-2"/>
              </w:rPr>
              <w:t>material</w:t>
            </w:r>
            <w:r>
              <w:rPr/>
              <w:tab/>
            </w:r>
            <w:r>
              <w:rPr>
                <w:spacing w:val="-5"/>
              </w:rPr>
              <w:t>37</w:t>
            </w:r>
          </w:hyperlink>
        </w:p>
        <w:p>
          <w:pPr>
            <w:pStyle w:val="TOC3"/>
            <w:numPr>
              <w:ilvl w:val="1"/>
              <w:numId w:val="5"/>
            </w:numPr>
            <w:tabs>
              <w:tab w:pos="986" w:val="left" w:leader="none"/>
              <w:tab w:pos="8976" w:val="left" w:leader="none"/>
            </w:tabs>
            <w:spacing w:line="240" w:lineRule="auto" w:before="38" w:after="0"/>
            <w:ind w:left="985" w:right="0" w:hanging="385"/>
            <w:jc w:val="left"/>
          </w:pPr>
          <w:hyperlink w:history="true" w:anchor="_bookmark33">
            <w:r>
              <w:rPr/>
              <w:t>Daño</w:t>
            </w:r>
            <w:r>
              <w:rPr>
                <w:spacing w:val="-8"/>
              </w:rPr>
              <w:t> </w:t>
            </w:r>
            <w:r>
              <w:rPr>
                <w:spacing w:val="-2"/>
              </w:rPr>
              <w:t>inmaterial</w:t>
            </w:r>
            <w:r>
              <w:rPr/>
              <w:tab/>
            </w:r>
            <w:r>
              <w:rPr>
                <w:spacing w:val="-5"/>
              </w:rPr>
              <w:t>38</w:t>
            </w:r>
          </w:hyperlink>
        </w:p>
        <w:p>
          <w:pPr>
            <w:pStyle w:val="TOC3"/>
            <w:numPr>
              <w:ilvl w:val="1"/>
              <w:numId w:val="5"/>
            </w:numPr>
            <w:tabs>
              <w:tab w:pos="986" w:val="left" w:leader="none"/>
              <w:tab w:pos="8976" w:val="left" w:leader="none"/>
            </w:tabs>
            <w:spacing w:line="240" w:lineRule="auto" w:before="35" w:after="0"/>
            <w:ind w:left="985" w:right="0" w:hanging="385"/>
            <w:jc w:val="left"/>
          </w:pPr>
          <w:hyperlink w:history="true" w:anchor="_bookmark34">
            <w:r>
              <w:rPr/>
              <w:t>Consideraciones</w:t>
            </w:r>
            <w:r>
              <w:rPr>
                <w:spacing w:val="-9"/>
              </w:rPr>
              <w:t> </w:t>
            </w:r>
            <w:r>
              <w:rPr/>
              <w:t>de</w:t>
            </w:r>
            <w:r>
              <w:rPr>
                <w:spacing w:val="-8"/>
              </w:rPr>
              <w:t> </w:t>
            </w:r>
            <w:r>
              <w:rPr/>
              <w:t>la</w:t>
            </w:r>
            <w:r>
              <w:rPr>
                <w:spacing w:val="-7"/>
              </w:rPr>
              <w:t> </w:t>
            </w:r>
            <w:r>
              <w:rPr>
                <w:spacing w:val="-2"/>
              </w:rPr>
              <w:t>Corte</w:t>
            </w:r>
            <w:r>
              <w:rPr/>
              <w:tab/>
            </w:r>
            <w:r>
              <w:rPr>
                <w:spacing w:val="-5"/>
              </w:rPr>
              <w:t>38</w:t>
            </w:r>
          </w:hyperlink>
        </w:p>
        <w:p>
          <w:pPr>
            <w:pStyle w:val="TOC2"/>
            <w:numPr>
              <w:ilvl w:val="0"/>
              <w:numId w:val="5"/>
            </w:numPr>
            <w:tabs>
              <w:tab w:pos="1001" w:val="left" w:leader="none"/>
              <w:tab w:pos="1002" w:val="left" w:leader="none"/>
              <w:tab w:pos="8947" w:val="left" w:leader="none"/>
            </w:tabs>
            <w:spacing w:line="243" w:lineRule="exact" w:before="38" w:after="0"/>
            <w:ind w:left="1002" w:right="0" w:hanging="600"/>
            <w:jc w:val="left"/>
          </w:pPr>
          <w:hyperlink w:history="true" w:anchor="_bookmark35">
            <w:r>
              <w:rPr/>
              <w:t>Costas</w:t>
            </w:r>
            <w:r>
              <w:rPr>
                <w:spacing w:val="-5"/>
              </w:rPr>
              <w:t> </w:t>
            </w:r>
            <w:r>
              <w:rPr/>
              <w:t>y</w:t>
            </w:r>
            <w:r>
              <w:rPr>
                <w:spacing w:val="-3"/>
              </w:rPr>
              <w:t> </w:t>
            </w:r>
            <w:r>
              <w:rPr>
                <w:spacing w:val="-2"/>
              </w:rPr>
              <w:t>gastos</w:t>
            </w:r>
            <w:r>
              <w:rPr/>
              <w:tab/>
            </w:r>
            <w:r>
              <w:rPr>
                <w:spacing w:val="-5"/>
              </w:rPr>
              <w:t>39</w:t>
            </w:r>
          </w:hyperlink>
        </w:p>
        <w:p>
          <w:pPr>
            <w:pStyle w:val="TOC2"/>
            <w:numPr>
              <w:ilvl w:val="0"/>
              <w:numId w:val="5"/>
            </w:numPr>
            <w:tabs>
              <w:tab w:pos="1001" w:val="left" w:leader="none"/>
              <w:tab w:pos="1002" w:val="left" w:leader="none"/>
              <w:tab w:pos="8947" w:val="left" w:leader="none"/>
            </w:tabs>
            <w:spacing w:line="240" w:lineRule="auto" w:before="0" w:after="0"/>
            <w:ind w:left="402" w:right="407" w:firstLine="0"/>
            <w:jc w:val="left"/>
          </w:pPr>
          <w:hyperlink w:history="true" w:anchor="_bookmark36">
            <w:r>
              <w:rPr/>
              <w:t>Reintegro de gastos al Fondo de Asistencia Legal de Víctimas de la Corte</w:t>
            </w:r>
          </w:hyperlink>
          <w:r>
            <w:rPr/>
            <w:t> </w:t>
          </w:r>
          <w:hyperlink w:history="true" w:anchor="_bookmark36">
            <w:r>
              <w:rPr>
                <w:spacing w:val="-2"/>
              </w:rPr>
              <w:t>Interamericana</w:t>
            </w:r>
            <w:r>
              <w:rPr/>
              <w:tab/>
            </w:r>
            <w:r>
              <w:rPr>
                <w:spacing w:val="-5"/>
              </w:rPr>
              <w:t>40</w:t>
            </w:r>
          </w:hyperlink>
        </w:p>
        <w:p>
          <w:pPr>
            <w:pStyle w:val="TOC2"/>
            <w:numPr>
              <w:ilvl w:val="0"/>
              <w:numId w:val="5"/>
            </w:numPr>
            <w:tabs>
              <w:tab w:pos="802" w:val="left" w:leader="none"/>
              <w:tab w:pos="803" w:val="left" w:leader="none"/>
              <w:tab w:pos="8947" w:val="left" w:leader="none"/>
            </w:tabs>
            <w:spacing w:line="242" w:lineRule="exact" w:before="0" w:after="0"/>
            <w:ind w:left="802" w:right="0" w:hanging="401"/>
            <w:jc w:val="left"/>
          </w:pPr>
          <w:hyperlink w:history="true" w:anchor="_bookmark37">
            <w:r>
              <w:rPr/>
              <w:t>Modalidad</w:t>
            </w:r>
            <w:r>
              <w:rPr>
                <w:spacing w:val="-7"/>
              </w:rPr>
              <w:t> </w:t>
            </w:r>
            <w:r>
              <w:rPr/>
              <w:t>de</w:t>
            </w:r>
            <w:r>
              <w:rPr>
                <w:spacing w:val="-7"/>
              </w:rPr>
              <w:t> </w:t>
            </w:r>
            <w:r>
              <w:rPr/>
              <w:t>cumplimiento</w:t>
            </w:r>
            <w:r>
              <w:rPr>
                <w:spacing w:val="-9"/>
              </w:rPr>
              <w:t> </w:t>
            </w:r>
            <w:r>
              <w:rPr/>
              <w:t>de</w:t>
            </w:r>
            <w:r>
              <w:rPr>
                <w:spacing w:val="-7"/>
              </w:rPr>
              <w:t> </w:t>
            </w:r>
            <w:r>
              <w:rPr/>
              <w:t>los</w:t>
            </w:r>
            <w:r>
              <w:rPr>
                <w:spacing w:val="-7"/>
              </w:rPr>
              <w:t> </w:t>
            </w:r>
            <w:r>
              <w:rPr/>
              <w:t>pagos</w:t>
            </w:r>
            <w:r>
              <w:rPr>
                <w:spacing w:val="-7"/>
              </w:rPr>
              <w:t> </w:t>
            </w:r>
            <w:r>
              <w:rPr>
                <w:spacing w:val="-2"/>
              </w:rPr>
              <w:t>ordenados</w:t>
            </w:r>
            <w:r>
              <w:rPr/>
              <w:tab/>
            </w:r>
            <w:r>
              <w:rPr>
                <w:spacing w:val="-5"/>
              </w:rPr>
              <w:t>40</w:t>
            </w:r>
          </w:hyperlink>
        </w:p>
        <w:p>
          <w:pPr>
            <w:pStyle w:val="TOC1"/>
            <w:numPr>
              <w:ilvl w:val="0"/>
              <w:numId w:val="1"/>
            </w:numPr>
            <w:tabs>
              <w:tab w:pos="731" w:val="left" w:leader="none"/>
              <w:tab w:pos="8947" w:val="left" w:leader="none"/>
            </w:tabs>
            <w:spacing w:line="240" w:lineRule="auto" w:before="1" w:after="0"/>
            <w:ind w:left="730" w:right="0" w:hanging="329"/>
            <w:jc w:val="left"/>
          </w:pPr>
          <w:hyperlink w:history="true" w:anchor="_bookmark38">
            <w:r>
              <w:rPr/>
              <w:t>PUNTOS</w:t>
            </w:r>
            <w:r>
              <w:rPr>
                <w:spacing w:val="-12"/>
              </w:rPr>
              <w:t> </w:t>
            </w:r>
            <w:r>
              <w:rPr>
                <w:spacing w:val="-2"/>
              </w:rPr>
              <w:t>RESOLUTIVOS</w:t>
            </w:r>
            <w:r>
              <w:rPr/>
              <w:tab/>
            </w:r>
            <w:r>
              <w:rPr>
                <w:spacing w:val="-5"/>
              </w:rPr>
              <w:t>41</w:t>
            </w:r>
          </w:hyperlink>
        </w:p>
      </w:sdtContent>
    </w:sdt>
    <w:p>
      <w:pPr>
        <w:spacing w:after="0" w:line="240" w:lineRule="auto"/>
        <w:jc w:val="left"/>
        <w:sectPr>
          <w:footerReference w:type="default" r:id="rId5"/>
          <w:pgSz w:w="12240" w:h="15840"/>
          <w:pgMar w:footer="992" w:header="0" w:top="1340" w:bottom="1180" w:left="1300" w:right="1300"/>
          <w:pgNumType w:start="2"/>
        </w:sectPr>
      </w:pPr>
    </w:p>
    <w:p>
      <w:pPr>
        <w:spacing w:line="243" w:lineRule="exact" w:before="79"/>
        <w:ind w:left="0" w:right="0" w:firstLine="0"/>
        <w:jc w:val="center"/>
        <w:rPr>
          <w:b/>
          <w:sz w:val="20"/>
        </w:rPr>
      </w:pPr>
      <w:bookmarkStart w:name="_bookmark0" w:id="4"/>
      <w:bookmarkEnd w:id="4"/>
      <w:r>
        <w:rPr/>
      </w:r>
      <w:r>
        <w:rPr>
          <w:b/>
          <w:w w:val="99"/>
          <w:sz w:val="20"/>
        </w:rPr>
        <w:t>I</w:t>
      </w:r>
    </w:p>
    <w:p>
      <w:pPr>
        <w:spacing w:before="0"/>
        <w:ind w:left="1281" w:right="1287"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rPr>
          <w:b/>
        </w:rPr>
      </w:pPr>
    </w:p>
    <w:p>
      <w:pPr>
        <w:pStyle w:val="ListParagraph"/>
        <w:numPr>
          <w:ilvl w:val="0"/>
          <w:numId w:val="6"/>
        </w:numPr>
        <w:tabs>
          <w:tab w:pos="969" w:val="left" w:leader="none"/>
        </w:tabs>
        <w:spacing w:line="240" w:lineRule="auto" w:before="1" w:after="0"/>
        <w:ind w:left="402" w:right="397" w:firstLine="0"/>
        <w:jc w:val="both"/>
        <w:rPr>
          <w:sz w:val="20"/>
        </w:rPr>
      </w:pPr>
      <w:r>
        <w:rPr>
          <w:i/>
          <w:sz w:val="20"/>
        </w:rPr>
        <w:t>El caso sometido a la Corte. </w:t>
      </w:r>
      <w:r>
        <w:rPr>
          <w:sz w:val="20"/>
        </w:rPr>
        <w:t>– El 7 de enero de 2022 la Comisión Interamericana de Derechos Humanos (en adelante “la Comisión”), sometió el caso Arnaldo Javier Córdoba</w:t>
      </w:r>
      <w:r>
        <w:rPr>
          <w:spacing w:val="-11"/>
          <w:sz w:val="20"/>
        </w:rPr>
        <w:t> </w:t>
      </w:r>
      <w:r>
        <w:rPr>
          <w:sz w:val="20"/>
        </w:rPr>
        <w:t>y</w:t>
      </w:r>
      <w:r>
        <w:rPr>
          <w:spacing w:val="-14"/>
          <w:sz w:val="20"/>
        </w:rPr>
        <w:t> </w:t>
      </w:r>
      <w:r>
        <w:rPr>
          <w:sz w:val="20"/>
        </w:rPr>
        <w:t>D</w:t>
      </w:r>
      <w:r>
        <w:rPr>
          <w:position w:val="7"/>
          <w:sz w:val="13"/>
        </w:rPr>
        <w:t>1</w:t>
      </w:r>
      <w:r>
        <w:rPr>
          <w:spacing w:val="12"/>
          <w:position w:val="7"/>
          <w:sz w:val="13"/>
        </w:rPr>
        <w:t> </w:t>
      </w:r>
      <w:r>
        <w:rPr>
          <w:sz w:val="20"/>
        </w:rPr>
        <w:t>respecto</w:t>
      </w:r>
      <w:r>
        <w:rPr>
          <w:spacing w:val="-12"/>
          <w:sz w:val="20"/>
        </w:rPr>
        <w:t> </w:t>
      </w:r>
      <w:r>
        <w:rPr>
          <w:sz w:val="20"/>
        </w:rPr>
        <w:t>de</w:t>
      </w:r>
      <w:r>
        <w:rPr>
          <w:spacing w:val="-11"/>
          <w:sz w:val="20"/>
        </w:rPr>
        <w:t> </w:t>
      </w:r>
      <w:r>
        <w:rPr>
          <w:sz w:val="20"/>
        </w:rPr>
        <w:t>la</w:t>
      </w:r>
      <w:r>
        <w:rPr>
          <w:spacing w:val="-13"/>
          <w:sz w:val="20"/>
        </w:rPr>
        <w:t> </w:t>
      </w:r>
      <w:r>
        <w:rPr>
          <w:sz w:val="20"/>
        </w:rPr>
        <w:t>República</w:t>
      </w:r>
      <w:r>
        <w:rPr>
          <w:spacing w:val="-14"/>
          <w:sz w:val="20"/>
        </w:rPr>
        <w:t> </w:t>
      </w:r>
      <w:r>
        <w:rPr>
          <w:sz w:val="20"/>
        </w:rPr>
        <w:t>de</w:t>
      </w:r>
      <w:r>
        <w:rPr>
          <w:spacing w:val="-15"/>
          <w:sz w:val="20"/>
        </w:rPr>
        <w:t> </w:t>
      </w:r>
      <w:r>
        <w:rPr>
          <w:sz w:val="20"/>
        </w:rPr>
        <w:t>Paraguay</w:t>
      </w:r>
      <w:r>
        <w:rPr>
          <w:spacing w:val="-14"/>
          <w:sz w:val="20"/>
        </w:rPr>
        <w:t> </w:t>
      </w:r>
      <w:r>
        <w:rPr>
          <w:sz w:val="20"/>
        </w:rPr>
        <w:t>(en</w:t>
      </w:r>
      <w:r>
        <w:rPr>
          <w:spacing w:val="-10"/>
          <w:sz w:val="20"/>
        </w:rPr>
        <w:t> </w:t>
      </w:r>
      <w:r>
        <w:rPr>
          <w:sz w:val="20"/>
        </w:rPr>
        <w:t>adelante</w:t>
      </w:r>
      <w:r>
        <w:rPr>
          <w:spacing w:val="-13"/>
          <w:sz w:val="20"/>
        </w:rPr>
        <w:t> </w:t>
      </w:r>
      <w:r>
        <w:rPr>
          <w:sz w:val="20"/>
        </w:rPr>
        <w:t>“el</w:t>
      </w:r>
      <w:r>
        <w:rPr>
          <w:spacing w:val="-14"/>
          <w:sz w:val="20"/>
        </w:rPr>
        <w:t> </w:t>
      </w:r>
      <w:r>
        <w:rPr>
          <w:sz w:val="20"/>
        </w:rPr>
        <w:t>Estado”,</w:t>
      </w:r>
      <w:r>
        <w:rPr>
          <w:spacing w:val="-12"/>
          <w:sz w:val="20"/>
        </w:rPr>
        <w:t> </w:t>
      </w:r>
      <w:r>
        <w:rPr>
          <w:sz w:val="20"/>
        </w:rPr>
        <w:t>“Paraguay” o</w:t>
      </w:r>
      <w:r>
        <w:rPr>
          <w:spacing w:val="-11"/>
          <w:sz w:val="20"/>
        </w:rPr>
        <w:t> </w:t>
      </w:r>
      <w:r>
        <w:rPr>
          <w:sz w:val="20"/>
        </w:rPr>
        <w:t>“el</w:t>
      </w:r>
      <w:r>
        <w:rPr>
          <w:spacing w:val="-10"/>
          <w:sz w:val="20"/>
        </w:rPr>
        <w:t> </w:t>
      </w:r>
      <w:r>
        <w:rPr>
          <w:sz w:val="20"/>
        </w:rPr>
        <w:t>Estado</w:t>
      </w:r>
      <w:r>
        <w:rPr>
          <w:spacing w:val="-11"/>
          <w:sz w:val="20"/>
        </w:rPr>
        <w:t> </w:t>
      </w:r>
      <w:r>
        <w:rPr>
          <w:sz w:val="20"/>
        </w:rPr>
        <w:t>paraguayo”)</w:t>
      </w:r>
      <w:r>
        <w:rPr>
          <w:spacing w:val="-10"/>
          <w:sz w:val="20"/>
        </w:rPr>
        <w:t> </w:t>
      </w:r>
      <w:r>
        <w:rPr>
          <w:sz w:val="20"/>
        </w:rPr>
        <w:t>ante</w:t>
      </w:r>
      <w:r>
        <w:rPr>
          <w:spacing w:val="-12"/>
          <w:sz w:val="20"/>
        </w:rPr>
        <w:t> </w:t>
      </w:r>
      <w:r>
        <w:rPr>
          <w:sz w:val="20"/>
        </w:rPr>
        <w:t>la</w:t>
      </w:r>
      <w:r>
        <w:rPr>
          <w:spacing w:val="-10"/>
          <w:sz w:val="20"/>
        </w:rPr>
        <w:t> </w:t>
      </w:r>
      <w:r>
        <w:rPr>
          <w:sz w:val="20"/>
        </w:rPr>
        <w:t>Corte.</w:t>
      </w:r>
      <w:r>
        <w:rPr>
          <w:spacing w:val="-9"/>
          <w:sz w:val="20"/>
        </w:rPr>
        <w:t> </w:t>
      </w:r>
      <w:r>
        <w:rPr>
          <w:sz w:val="20"/>
        </w:rPr>
        <w:t>De</w:t>
      </w:r>
      <w:r>
        <w:rPr>
          <w:spacing w:val="-9"/>
          <w:sz w:val="20"/>
        </w:rPr>
        <w:t> </w:t>
      </w:r>
      <w:r>
        <w:rPr>
          <w:sz w:val="20"/>
        </w:rPr>
        <w:t>acuerdo</w:t>
      </w:r>
      <w:r>
        <w:rPr>
          <w:spacing w:val="-9"/>
          <w:sz w:val="20"/>
        </w:rPr>
        <w:t> </w:t>
      </w:r>
      <w:r>
        <w:rPr>
          <w:sz w:val="20"/>
        </w:rPr>
        <w:t>con</w:t>
      </w:r>
      <w:r>
        <w:rPr>
          <w:spacing w:val="-8"/>
          <w:sz w:val="20"/>
        </w:rPr>
        <w:t> </w:t>
      </w:r>
      <w:r>
        <w:rPr>
          <w:sz w:val="20"/>
        </w:rPr>
        <w:t>la</w:t>
      </w:r>
      <w:r>
        <w:rPr>
          <w:spacing w:val="-10"/>
          <w:sz w:val="20"/>
        </w:rPr>
        <w:t> </w:t>
      </w:r>
      <w:r>
        <w:rPr>
          <w:sz w:val="20"/>
        </w:rPr>
        <w:t>Comisión,</w:t>
      </w:r>
      <w:r>
        <w:rPr>
          <w:spacing w:val="-9"/>
          <w:sz w:val="20"/>
        </w:rPr>
        <w:t> </w:t>
      </w:r>
      <w:r>
        <w:rPr>
          <w:sz w:val="20"/>
        </w:rPr>
        <w:t>el</w:t>
      </w:r>
      <w:r>
        <w:rPr>
          <w:spacing w:val="-8"/>
          <w:sz w:val="20"/>
        </w:rPr>
        <w:t> </w:t>
      </w:r>
      <w:r>
        <w:rPr>
          <w:sz w:val="20"/>
        </w:rPr>
        <w:t>caso</w:t>
      </w:r>
      <w:r>
        <w:rPr>
          <w:spacing w:val="-9"/>
          <w:sz w:val="20"/>
        </w:rPr>
        <w:t> </w:t>
      </w:r>
      <w:r>
        <w:rPr>
          <w:sz w:val="20"/>
        </w:rPr>
        <w:t>se</w:t>
      </w:r>
      <w:r>
        <w:rPr>
          <w:spacing w:val="-10"/>
          <w:sz w:val="20"/>
        </w:rPr>
        <w:t> </w:t>
      </w:r>
      <w:r>
        <w:rPr>
          <w:sz w:val="20"/>
        </w:rPr>
        <w:t>relaciona con</w:t>
      </w:r>
      <w:r>
        <w:rPr>
          <w:spacing w:val="-13"/>
          <w:sz w:val="20"/>
        </w:rPr>
        <w:t> </w:t>
      </w:r>
      <w:r>
        <w:rPr>
          <w:sz w:val="20"/>
        </w:rPr>
        <w:t>las</w:t>
      </w:r>
      <w:r>
        <w:rPr>
          <w:spacing w:val="-14"/>
          <w:sz w:val="20"/>
        </w:rPr>
        <w:t> </w:t>
      </w:r>
      <w:r>
        <w:rPr>
          <w:sz w:val="20"/>
        </w:rPr>
        <w:t>alegadas</w:t>
      </w:r>
      <w:r>
        <w:rPr>
          <w:spacing w:val="-12"/>
          <w:sz w:val="20"/>
        </w:rPr>
        <w:t> </w:t>
      </w:r>
      <w:r>
        <w:rPr>
          <w:sz w:val="20"/>
        </w:rPr>
        <w:t>violaciones</w:t>
      </w:r>
      <w:r>
        <w:rPr>
          <w:spacing w:val="-14"/>
          <w:sz w:val="20"/>
        </w:rPr>
        <w:t> </w:t>
      </w:r>
      <w:r>
        <w:rPr>
          <w:sz w:val="20"/>
        </w:rPr>
        <w:t>a</w:t>
      </w:r>
      <w:r>
        <w:rPr>
          <w:spacing w:val="-11"/>
          <w:sz w:val="20"/>
        </w:rPr>
        <w:t> </w:t>
      </w:r>
      <w:r>
        <w:rPr>
          <w:sz w:val="20"/>
        </w:rPr>
        <w:t>los</w:t>
      </w:r>
      <w:r>
        <w:rPr>
          <w:spacing w:val="-14"/>
          <w:sz w:val="20"/>
        </w:rPr>
        <w:t> </w:t>
      </w:r>
      <w:r>
        <w:rPr>
          <w:sz w:val="20"/>
        </w:rPr>
        <w:t>derechos</w:t>
      </w:r>
      <w:r>
        <w:rPr>
          <w:spacing w:val="-8"/>
          <w:sz w:val="20"/>
        </w:rPr>
        <w:t> </w:t>
      </w:r>
      <w:r>
        <w:rPr>
          <w:sz w:val="20"/>
        </w:rPr>
        <w:t>a</w:t>
      </w:r>
      <w:r>
        <w:rPr>
          <w:spacing w:val="-11"/>
          <w:sz w:val="20"/>
        </w:rPr>
        <w:t> </w:t>
      </w:r>
      <w:r>
        <w:rPr>
          <w:sz w:val="20"/>
        </w:rPr>
        <w:t>la</w:t>
      </w:r>
      <w:r>
        <w:rPr>
          <w:spacing w:val="-13"/>
          <w:sz w:val="20"/>
        </w:rPr>
        <w:t> </w:t>
      </w:r>
      <w:r>
        <w:rPr>
          <w:sz w:val="20"/>
        </w:rPr>
        <w:t>integridad</w:t>
      </w:r>
      <w:r>
        <w:rPr>
          <w:spacing w:val="-13"/>
          <w:sz w:val="20"/>
        </w:rPr>
        <w:t> </w:t>
      </w:r>
      <w:r>
        <w:rPr>
          <w:sz w:val="20"/>
        </w:rPr>
        <w:t>personal,</w:t>
      </w:r>
      <w:r>
        <w:rPr>
          <w:spacing w:val="-12"/>
          <w:sz w:val="20"/>
        </w:rPr>
        <w:t> </w:t>
      </w:r>
      <w:r>
        <w:rPr>
          <w:sz w:val="20"/>
        </w:rPr>
        <w:t>garantías</w:t>
      </w:r>
      <w:r>
        <w:rPr>
          <w:spacing w:val="-14"/>
          <w:sz w:val="20"/>
        </w:rPr>
        <w:t> </w:t>
      </w:r>
      <w:r>
        <w:rPr>
          <w:sz w:val="20"/>
        </w:rPr>
        <w:t>judiciales, vida</w:t>
      </w:r>
      <w:r>
        <w:rPr>
          <w:spacing w:val="-13"/>
          <w:sz w:val="20"/>
        </w:rPr>
        <w:t> </w:t>
      </w:r>
      <w:r>
        <w:rPr>
          <w:sz w:val="20"/>
        </w:rPr>
        <w:t>privada</w:t>
      </w:r>
      <w:r>
        <w:rPr>
          <w:spacing w:val="-10"/>
          <w:sz w:val="20"/>
        </w:rPr>
        <w:t> </w:t>
      </w:r>
      <w:r>
        <w:rPr>
          <w:sz w:val="20"/>
        </w:rPr>
        <w:t>y</w:t>
      </w:r>
      <w:r>
        <w:rPr>
          <w:spacing w:val="-12"/>
          <w:sz w:val="20"/>
        </w:rPr>
        <w:t> </w:t>
      </w:r>
      <w:r>
        <w:rPr>
          <w:sz w:val="20"/>
        </w:rPr>
        <w:t>familiar,</w:t>
      </w:r>
      <w:r>
        <w:rPr>
          <w:spacing w:val="-10"/>
          <w:sz w:val="20"/>
        </w:rPr>
        <w:t> </w:t>
      </w:r>
      <w:r>
        <w:rPr>
          <w:sz w:val="20"/>
        </w:rPr>
        <w:t>protección</w:t>
      </w:r>
      <w:r>
        <w:rPr>
          <w:spacing w:val="-13"/>
          <w:sz w:val="20"/>
        </w:rPr>
        <w:t> </w:t>
      </w:r>
      <w:r>
        <w:rPr>
          <w:sz w:val="20"/>
        </w:rPr>
        <w:t>a</w:t>
      </w:r>
      <w:r>
        <w:rPr>
          <w:spacing w:val="-13"/>
          <w:sz w:val="20"/>
        </w:rPr>
        <w:t> </w:t>
      </w:r>
      <w:r>
        <w:rPr>
          <w:sz w:val="20"/>
        </w:rPr>
        <w:t>la</w:t>
      </w:r>
      <w:r>
        <w:rPr>
          <w:spacing w:val="-11"/>
          <w:sz w:val="20"/>
        </w:rPr>
        <w:t> </w:t>
      </w:r>
      <w:r>
        <w:rPr>
          <w:sz w:val="20"/>
        </w:rPr>
        <w:t>familia,</w:t>
      </w:r>
      <w:r>
        <w:rPr>
          <w:spacing w:val="-14"/>
          <w:sz w:val="20"/>
        </w:rPr>
        <w:t> </w:t>
      </w:r>
      <w:r>
        <w:rPr>
          <w:sz w:val="20"/>
        </w:rPr>
        <w:t>derechos</w:t>
      </w:r>
      <w:r>
        <w:rPr>
          <w:spacing w:val="-14"/>
          <w:sz w:val="20"/>
        </w:rPr>
        <w:t> </w:t>
      </w:r>
      <w:r>
        <w:rPr>
          <w:sz w:val="20"/>
        </w:rPr>
        <w:t>de</w:t>
      </w:r>
      <w:r>
        <w:rPr>
          <w:spacing w:val="-15"/>
          <w:sz w:val="20"/>
        </w:rPr>
        <w:t> </w:t>
      </w:r>
      <w:r>
        <w:rPr>
          <w:sz w:val="20"/>
        </w:rPr>
        <w:t>la</w:t>
      </w:r>
      <w:r>
        <w:rPr>
          <w:spacing w:val="-11"/>
          <w:sz w:val="20"/>
        </w:rPr>
        <w:t> </w:t>
      </w:r>
      <w:r>
        <w:rPr>
          <w:sz w:val="20"/>
        </w:rPr>
        <w:t>niñez</w:t>
      </w:r>
      <w:r>
        <w:rPr>
          <w:spacing w:val="-13"/>
          <w:sz w:val="20"/>
        </w:rPr>
        <w:t> </w:t>
      </w:r>
      <w:r>
        <w:rPr>
          <w:sz w:val="20"/>
        </w:rPr>
        <w:t>y</w:t>
      </w:r>
      <w:r>
        <w:rPr>
          <w:spacing w:val="-14"/>
          <w:sz w:val="20"/>
        </w:rPr>
        <w:t> </w:t>
      </w:r>
      <w:r>
        <w:rPr>
          <w:sz w:val="20"/>
        </w:rPr>
        <w:t>protección</w:t>
      </w:r>
      <w:r>
        <w:rPr>
          <w:spacing w:val="-13"/>
          <w:sz w:val="20"/>
        </w:rPr>
        <w:t> </w:t>
      </w:r>
      <w:r>
        <w:rPr>
          <w:sz w:val="20"/>
        </w:rPr>
        <w:t>judicial, establecidos en los artículos 5, 8, 11, 17, 19 y 25 de la Convención Americana, en relación</w:t>
      </w:r>
      <w:r>
        <w:rPr>
          <w:spacing w:val="-16"/>
          <w:sz w:val="20"/>
        </w:rPr>
        <w:t> </w:t>
      </w:r>
      <w:r>
        <w:rPr>
          <w:sz w:val="20"/>
        </w:rPr>
        <w:t>con</w:t>
      </w:r>
      <w:r>
        <w:rPr>
          <w:spacing w:val="-15"/>
          <w:sz w:val="20"/>
        </w:rPr>
        <w:t> </w:t>
      </w:r>
      <w:r>
        <w:rPr>
          <w:sz w:val="20"/>
        </w:rPr>
        <w:t>las</w:t>
      </w:r>
      <w:r>
        <w:rPr>
          <w:spacing w:val="-14"/>
          <w:sz w:val="20"/>
        </w:rPr>
        <w:t> </w:t>
      </w:r>
      <w:r>
        <w:rPr>
          <w:sz w:val="20"/>
        </w:rPr>
        <w:t>obligaciones</w:t>
      </w:r>
      <w:r>
        <w:rPr>
          <w:spacing w:val="-15"/>
          <w:sz w:val="20"/>
        </w:rPr>
        <w:t> </w:t>
      </w:r>
      <w:r>
        <w:rPr>
          <w:sz w:val="20"/>
        </w:rPr>
        <w:t>establecidas</w:t>
      </w:r>
      <w:r>
        <w:rPr>
          <w:spacing w:val="-17"/>
          <w:sz w:val="20"/>
        </w:rPr>
        <w:t> </w:t>
      </w:r>
      <w:r>
        <w:rPr>
          <w:sz w:val="20"/>
        </w:rPr>
        <w:t>en</w:t>
      </w:r>
      <w:r>
        <w:rPr>
          <w:spacing w:val="-15"/>
          <w:sz w:val="20"/>
        </w:rPr>
        <w:t> </w:t>
      </w:r>
      <w:r>
        <w:rPr>
          <w:sz w:val="20"/>
        </w:rPr>
        <w:t>los</w:t>
      </w:r>
      <w:r>
        <w:rPr>
          <w:spacing w:val="-15"/>
          <w:sz w:val="20"/>
        </w:rPr>
        <w:t> </w:t>
      </w:r>
      <w:r>
        <w:rPr>
          <w:sz w:val="20"/>
        </w:rPr>
        <w:t>artículos</w:t>
      </w:r>
      <w:r>
        <w:rPr>
          <w:spacing w:val="-17"/>
          <w:sz w:val="20"/>
        </w:rPr>
        <w:t> </w:t>
      </w:r>
      <w:r>
        <w:rPr>
          <w:sz w:val="20"/>
        </w:rPr>
        <w:t>1.1</w:t>
      </w:r>
      <w:r>
        <w:rPr>
          <w:spacing w:val="-16"/>
          <w:sz w:val="20"/>
        </w:rPr>
        <w:t> </w:t>
      </w:r>
      <w:r>
        <w:rPr>
          <w:sz w:val="20"/>
        </w:rPr>
        <w:t>y</w:t>
      </w:r>
      <w:r>
        <w:rPr>
          <w:spacing w:val="-14"/>
          <w:sz w:val="20"/>
        </w:rPr>
        <w:t> </w:t>
      </w:r>
      <w:r>
        <w:rPr>
          <w:sz w:val="20"/>
        </w:rPr>
        <w:t>2</w:t>
      </w:r>
      <w:r>
        <w:rPr>
          <w:spacing w:val="-16"/>
          <w:sz w:val="20"/>
        </w:rPr>
        <w:t> </w:t>
      </w:r>
      <w:r>
        <w:rPr>
          <w:sz w:val="20"/>
        </w:rPr>
        <w:t>del</w:t>
      </w:r>
      <w:r>
        <w:rPr>
          <w:spacing w:val="-16"/>
          <w:sz w:val="20"/>
        </w:rPr>
        <w:t> </w:t>
      </w:r>
      <w:r>
        <w:rPr>
          <w:sz w:val="20"/>
        </w:rPr>
        <w:t>mismo</w:t>
      </w:r>
      <w:r>
        <w:rPr>
          <w:spacing w:val="-16"/>
          <w:sz w:val="20"/>
        </w:rPr>
        <w:t> </w:t>
      </w:r>
      <w:r>
        <w:rPr>
          <w:sz w:val="20"/>
        </w:rPr>
        <w:t>instrumento, en</w:t>
      </w:r>
      <w:r>
        <w:rPr>
          <w:spacing w:val="-7"/>
          <w:sz w:val="20"/>
        </w:rPr>
        <w:t> </w:t>
      </w:r>
      <w:r>
        <w:rPr>
          <w:sz w:val="20"/>
        </w:rPr>
        <w:t>perjuicio</w:t>
      </w:r>
      <w:r>
        <w:rPr>
          <w:spacing w:val="-9"/>
          <w:sz w:val="20"/>
        </w:rPr>
        <w:t> </w:t>
      </w:r>
      <w:r>
        <w:rPr>
          <w:sz w:val="20"/>
        </w:rPr>
        <w:t>de</w:t>
      </w:r>
      <w:r>
        <w:rPr>
          <w:spacing w:val="-9"/>
          <w:sz w:val="20"/>
        </w:rPr>
        <w:t> </w:t>
      </w:r>
      <w:r>
        <w:rPr>
          <w:sz w:val="20"/>
        </w:rPr>
        <w:t>Arnaldo</w:t>
      </w:r>
      <w:r>
        <w:rPr>
          <w:spacing w:val="-7"/>
          <w:sz w:val="20"/>
        </w:rPr>
        <w:t> </w:t>
      </w:r>
      <w:r>
        <w:rPr>
          <w:sz w:val="20"/>
        </w:rPr>
        <w:t>Javier</w:t>
      </w:r>
      <w:r>
        <w:rPr>
          <w:spacing w:val="-7"/>
          <w:sz w:val="20"/>
        </w:rPr>
        <w:t> </w:t>
      </w:r>
      <w:r>
        <w:rPr>
          <w:sz w:val="20"/>
        </w:rPr>
        <w:t>Córdoba</w:t>
      </w:r>
      <w:r>
        <w:rPr>
          <w:spacing w:val="-5"/>
          <w:sz w:val="20"/>
        </w:rPr>
        <w:t> </w:t>
      </w:r>
      <w:r>
        <w:rPr>
          <w:sz w:val="20"/>
        </w:rPr>
        <w:t>y</w:t>
      </w:r>
      <w:r>
        <w:rPr>
          <w:spacing w:val="-6"/>
          <w:sz w:val="20"/>
        </w:rPr>
        <w:t> </w:t>
      </w:r>
      <w:r>
        <w:rPr>
          <w:sz w:val="20"/>
        </w:rPr>
        <w:t>su</w:t>
      </w:r>
      <w:r>
        <w:rPr>
          <w:spacing w:val="-7"/>
          <w:sz w:val="20"/>
        </w:rPr>
        <w:t> </w:t>
      </w:r>
      <w:r>
        <w:rPr>
          <w:sz w:val="20"/>
        </w:rPr>
        <w:t>hijo</w:t>
      </w:r>
      <w:r>
        <w:rPr>
          <w:spacing w:val="-5"/>
          <w:sz w:val="20"/>
        </w:rPr>
        <w:t> </w:t>
      </w:r>
      <w:r>
        <w:rPr>
          <w:sz w:val="20"/>
        </w:rPr>
        <w:t>D,</w:t>
      </w:r>
      <w:r>
        <w:rPr>
          <w:spacing w:val="-6"/>
          <w:sz w:val="20"/>
        </w:rPr>
        <w:t> </w:t>
      </w:r>
      <w:r>
        <w:rPr>
          <w:sz w:val="20"/>
        </w:rPr>
        <w:t>ocurridas</w:t>
      </w:r>
      <w:r>
        <w:rPr>
          <w:spacing w:val="-6"/>
          <w:sz w:val="20"/>
        </w:rPr>
        <w:t> </w:t>
      </w:r>
      <w:r>
        <w:rPr>
          <w:sz w:val="20"/>
        </w:rPr>
        <w:t>en</w:t>
      </w:r>
      <w:r>
        <w:rPr>
          <w:spacing w:val="-5"/>
          <w:sz w:val="20"/>
        </w:rPr>
        <w:t> </w:t>
      </w:r>
      <w:r>
        <w:rPr>
          <w:sz w:val="20"/>
        </w:rPr>
        <w:t>el</w:t>
      </w:r>
      <w:r>
        <w:rPr>
          <w:spacing w:val="-8"/>
          <w:sz w:val="20"/>
        </w:rPr>
        <w:t> </w:t>
      </w:r>
      <w:r>
        <w:rPr>
          <w:sz w:val="20"/>
        </w:rPr>
        <w:t>marco</w:t>
      </w:r>
      <w:r>
        <w:rPr>
          <w:spacing w:val="-9"/>
          <w:sz w:val="20"/>
        </w:rPr>
        <w:t> </w:t>
      </w:r>
      <w:r>
        <w:rPr>
          <w:sz w:val="20"/>
        </w:rPr>
        <w:t>del</w:t>
      </w:r>
      <w:r>
        <w:rPr>
          <w:spacing w:val="-8"/>
          <w:sz w:val="20"/>
        </w:rPr>
        <w:t> </w:t>
      </w:r>
      <w:r>
        <w:rPr>
          <w:sz w:val="20"/>
        </w:rPr>
        <w:t>proceso</w:t>
      </w:r>
      <w:r>
        <w:rPr>
          <w:spacing w:val="-9"/>
          <w:sz w:val="20"/>
        </w:rPr>
        <w:t> </w:t>
      </w:r>
      <w:r>
        <w:rPr>
          <w:sz w:val="20"/>
        </w:rPr>
        <w:t>de restitución internacional de D, iniciado por el traslado ilegal de este último a Paraguay. Dicho</w:t>
      </w:r>
      <w:r>
        <w:rPr>
          <w:spacing w:val="-8"/>
          <w:sz w:val="20"/>
        </w:rPr>
        <w:t> </w:t>
      </w:r>
      <w:r>
        <w:rPr>
          <w:sz w:val="20"/>
        </w:rPr>
        <w:t>traslado</w:t>
      </w:r>
      <w:r>
        <w:rPr>
          <w:spacing w:val="-9"/>
          <w:sz w:val="20"/>
        </w:rPr>
        <w:t> </w:t>
      </w:r>
      <w:r>
        <w:rPr>
          <w:sz w:val="20"/>
        </w:rPr>
        <w:t>ocurrió</w:t>
      </w:r>
      <w:r>
        <w:rPr>
          <w:spacing w:val="-7"/>
          <w:sz w:val="20"/>
        </w:rPr>
        <w:t> </w:t>
      </w:r>
      <w:r>
        <w:rPr>
          <w:sz w:val="20"/>
        </w:rPr>
        <w:t>el</w:t>
      </w:r>
      <w:r>
        <w:rPr>
          <w:spacing w:val="-8"/>
          <w:sz w:val="20"/>
        </w:rPr>
        <w:t> </w:t>
      </w:r>
      <w:r>
        <w:rPr>
          <w:sz w:val="20"/>
        </w:rPr>
        <w:t>21</w:t>
      </w:r>
      <w:r>
        <w:rPr>
          <w:spacing w:val="-7"/>
          <w:sz w:val="20"/>
        </w:rPr>
        <w:t> </w:t>
      </w:r>
      <w:r>
        <w:rPr>
          <w:sz w:val="20"/>
        </w:rPr>
        <w:t>de</w:t>
      </w:r>
      <w:r>
        <w:rPr>
          <w:spacing w:val="-9"/>
          <w:sz w:val="20"/>
        </w:rPr>
        <w:t> </w:t>
      </w:r>
      <w:r>
        <w:rPr>
          <w:sz w:val="20"/>
        </w:rPr>
        <w:t>enero</w:t>
      </w:r>
      <w:r>
        <w:rPr>
          <w:spacing w:val="-9"/>
          <w:sz w:val="20"/>
        </w:rPr>
        <w:t> </w:t>
      </w:r>
      <w:r>
        <w:rPr>
          <w:sz w:val="20"/>
        </w:rPr>
        <w:t>de</w:t>
      </w:r>
      <w:r>
        <w:rPr>
          <w:spacing w:val="-9"/>
          <w:sz w:val="20"/>
        </w:rPr>
        <w:t> </w:t>
      </w:r>
      <w:r>
        <w:rPr>
          <w:sz w:val="20"/>
        </w:rPr>
        <w:t>2006,</w:t>
      </w:r>
      <w:r>
        <w:rPr>
          <w:spacing w:val="-8"/>
          <w:sz w:val="20"/>
        </w:rPr>
        <w:t> </w:t>
      </w:r>
      <w:r>
        <w:rPr>
          <w:sz w:val="20"/>
        </w:rPr>
        <w:t>cuando</w:t>
      </w:r>
      <w:r>
        <w:rPr>
          <w:spacing w:val="-9"/>
          <w:sz w:val="20"/>
        </w:rPr>
        <w:t> </w:t>
      </w:r>
      <w:r>
        <w:rPr>
          <w:sz w:val="20"/>
        </w:rPr>
        <w:t>la</w:t>
      </w:r>
      <w:r>
        <w:rPr>
          <w:spacing w:val="-7"/>
          <w:sz w:val="20"/>
        </w:rPr>
        <w:t> </w:t>
      </w:r>
      <w:r>
        <w:rPr>
          <w:sz w:val="20"/>
        </w:rPr>
        <w:t>madre</w:t>
      </w:r>
      <w:r>
        <w:rPr>
          <w:spacing w:val="-9"/>
          <w:sz w:val="20"/>
        </w:rPr>
        <w:t> </w:t>
      </w:r>
      <w:r>
        <w:rPr>
          <w:sz w:val="20"/>
        </w:rPr>
        <w:t>de</w:t>
      </w:r>
      <w:r>
        <w:rPr>
          <w:spacing w:val="-9"/>
          <w:sz w:val="20"/>
        </w:rPr>
        <w:t> </w:t>
      </w:r>
      <w:r>
        <w:rPr>
          <w:sz w:val="20"/>
        </w:rPr>
        <w:t>D</w:t>
      </w:r>
      <w:r>
        <w:rPr>
          <w:spacing w:val="-6"/>
          <w:sz w:val="20"/>
        </w:rPr>
        <w:t> </w:t>
      </w:r>
      <w:r>
        <w:rPr>
          <w:sz w:val="20"/>
        </w:rPr>
        <w:t>llevó</w:t>
      </w:r>
      <w:r>
        <w:rPr>
          <w:spacing w:val="-9"/>
          <w:sz w:val="20"/>
        </w:rPr>
        <w:t> </w:t>
      </w:r>
      <w:r>
        <w:rPr>
          <w:sz w:val="20"/>
        </w:rPr>
        <w:t>al</w:t>
      </w:r>
      <w:r>
        <w:rPr>
          <w:spacing w:val="-7"/>
          <w:sz w:val="20"/>
        </w:rPr>
        <w:t> </w:t>
      </w:r>
      <w:r>
        <w:rPr>
          <w:sz w:val="20"/>
        </w:rPr>
        <w:t>niño</w:t>
      </w:r>
      <w:r>
        <w:rPr>
          <w:spacing w:val="-9"/>
          <w:sz w:val="20"/>
        </w:rPr>
        <w:t> </w:t>
      </w:r>
      <w:r>
        <w:rPr>
          <w:sz w:val="20"/>
        </w:rPr>
        <w:t>desde la República Argentina a Paraguay sin el consentimiento del padre.</w:t>
      </w:r>
    </w:p>
    <w:p>
      <w:pPr>
        <w:pStyle w:val="BodyText"/>
        <w:spacing w:before="11"/>
        <w:rPr>
          <w:sz w:val="19"/>
        </w:rPr>
      </w:pPr>
    </w:p>
    <w:p>
      <w:pPr>
        <w:pStyle w:val="ListParagraph"/>
        <w:numPr>
          <w:ilvl w:val="0"/>
          <w:numId w:val="6"/>
        </w:numPr>
        <w:tabs>
          <w:tab w:pos="969" w:val="left" w:leader="none"/>
        </w:tabs>
        <w:spacing w:line="240" w:lineRule="auto" w:before="0" w:after="0"/>
        <w:ind w:left="968" w:right="0" w:hanging="567"/>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sz w:val="20"/>
        </w:rPr>
        <w:t>.</w:t>
      </w:r>
      <w:r>
        <w:rPr>
          <w:spacing w:val="-7"/>
          <w:sz w:val="20"/>
        </w:rPr>
        <w:t> </w:t>
      </w:r>
      <w:r>
        <w:rPr>
          <w:sz w:val="20"/>
        </w:rPr>
        <w:t>-</w:t>
      </w:r>
      <w:r>
        <w:rPr>
          <w:spacing w:val="-5"/>
          <w:sz w:val="20"/>
        </w:rPr>
        <w:t> </w:t>
      </w:r>
      <w:r>
        <w:rPr>
          <w:sz w:val="20"/>
        </w:rPr>
        <w:t>El</w:t>
      </w:r>
      <w:r>
        <w:rPr>
          <w:spacing w:val="-5"/>
          <w:sz w:val="20"/>
        </w:rPr>
        <w:t> </w:t>
      </w:r>
      <w:r>
        <w:rPr>
          <w:sz w:val="20"/>
        </w:rPr>
        <w:t>trámite</w:t>
      </w:r>
      <w:r>
        <w:rPr>
          <w:spacing w:val="-5"/>
          <w:sz w:val="20"/>
        </w:rPr>
        <w:t> </w:t>
      </w:r>
      <w:r>
        <w:rPr>
          <w:sz w:val="20"/>
        </w:rPr>
        <w:t>seguido</w:t>
      </w:r>
      <w:r>
        <w:rPr>
          <w:spacing w:val="-7"/>
          <w:sz w:val="20"/>
        </w:rPr>
        <w:t> </w:t>
      </w:r>
      <w:r>
        <w:rPr>
          <w:sz w:val="20"/>
        </w:rPr>
        <w:t>ante</w:t>
      </w:r>
      <w:r>
        <w:rPr>
          <w:spacing w:val="-6"/>
          <w:sz w:val="20"/>
        </w:rPr>
        <w:t> </w:t>
      </w:r>
      <w:r>
        <w:rPr>
          <w:sz w:val="20"/>
        </w:rPr>
        <w:t>la</w:t>
      </w:r>
      <w:r>
        <w:rPr>
          <w:spacing w:val="-5"/>
          <w:sz w:val="20"/>
        </w:rPr>
        <w:t> </w:t>
      </w:r>
      <w:r>
        <w:rPr>
          <w:sz w:val="20"/>
        </w:rPr>
        <w:t>Comisión</w:t>
      </w:r>
      <w:r>
        <w:rPr>
          <w:spacing w:val="-4"/>
          <w:sz w:val="20"/>
        </w:rPr>
        <w:t> </w:t>
      </w:r>
      <w:r>
        <w:rPr>
          <w:sz w:val="20"/>
        </w:rPr>
        <w:t>fue</w:t>
      </w:r>
      <w:r>
        <w:rPr>
          <w:spacing w:val="-4"/>
          <w:sz w:val="20"/>
        </w:rPr>
        <w:t> </w:t>
      </w:r>
      <w:r>
        <w:rPr>
          <w:sz w:val="20"/>
        </w:rPr>
        <w:t>el</w:t>
      </w:r>
      <w:r>
        <w:rPr>
          <w:spacing w:val="-4"/>
          <w:sz w:val="20"/>
        </w:rPr>
        <w:t> </w:t>
      </w:r>
      <w:r>
        <w:rPr>
          <w:spacing w:val="-2"/>
          <w:sz w:val="20"/>
        </w:rPr>
        <w:t>siguiente:</w:t>
      </w:r>
    </w:p>
    <w:p>
      <w:pPr>
        <w:pStyle w:val="BodyText"/>
        <w:spacing w:before="1"/>
      </w:pPr>
    </w:p>
    <w:p>
      <w:pPr>
        <w:pStyle w:val="ListParagraph"/>
        <w:numPr>
          <w:ilvl w:val="1"/>
          <w:numId w:val="6"/>
        </w:numPr>
        <w:tabs>
          <w:tab w:pos="1396" w:val="left" w:leader="none"/>
        </w:tabs>
        <w:spacing w:line="240" w:lineRule="auto" w:before="0" w:after="0"/>
        <w:ind w:left="1395" w:right="407" w:hanging="360"/>
        <w:jc w:val="both"/>
        <w:rPr>
          <w:sz w:val="20"/>
        </w:rPr>
      </w:pPr>
      <w:r>
        <w:rPr>
          <w:i/>
          <w:sz w:val="20"/>
        </w:rPr>
        <w:t>Petición. </w:t>
      </w:r>
      <w:r>
        <w:rPr>
          <w:sz w:val="20"/>
        </w:rPr>
        <w:t>- El 30 de enero de 2009 la Comisión Interamericana recibió una petición presentada con reserva de identidad.</w:t>
      </w:r>
    </w:p>
    <w:p>
      <w:pPr>
        <w:pStyle w:val="BodyText"/>
      </w:pPr>
    </w:p>
    <w:p>
      <w:pPr>
        <w:pStyle w:val="ListParagraph"/>
        <w:numPr>
          <w:ilvl w:val="1"/>
          <w:numId w:val="6"/>
        </w:numPr>
        <w:tabs>
          <w:tab w:pos="1396" w:val="left" w:leader="none"/>
        </w:tabs>
        <w:spacing w:line="240" w:lineRule="auto" w:before="0" w:after="0"/>
        <w:ind w:left="1395" w:right="395" w:hanging="360"/>
        <w:jc w:val="both"/>
        <w:rPr>
          <w:sz w:val="20"/>
        </w:rPr>
      </w:pPr>
      <w:r>
        <w:rPr>
          <w:i/>
          <w:sz w:val="20"/>
        </w:rPr>
        <w:t>Medidas</w:t>
      </w:r>
      <w:r>
        <w:rPr>
          <w:i/>
          <w:spacing w:val="-7"/>
          <w:sz w:val="20"/>
        </w:rPr>
        <w:t> </w:t>
      </w:r>
      <w:r>
        <w:rPr>
          <w:i/>
          <w:sz w:val="20"/>
        </w:rPr>
        <w:t>Cautelares.</w:t>
      </w:r>
      <w:r>
        <w:rPr>
          <w:i/>
          <w:spacing w:val="-7"/>
          <w:sz w:val="20"/>
        </w:rPr>
        <w:t> </w:t>
      </w:r>
      <w:r>
        <w:rPr>
          <w:sz w:val="20"/>
        </w:rPr>
        <w:t>–</w:t>
      </w:r>
      <w:r>
        <w:rPr>
          <w:spacing w:val="-6"/>
          <w:sz w:val="20"/>
        </w:rPr>
        <w:t> </w:t>
      </w:r>
      <w:r>
        <w:rPr>
          <w:sz w:val="20"/>
        </w:rPr>
        <w:t>Durante</w:t>
      </w:r>
      <w:r>
        <w:rPr>
          <w:spacing w:val="-8"/>
          <w:sz w:val="20"/>
        </w:rPr>
        <w:t> </w:t>
      </w:r>
      <w:r>
        <w:rPr>
          <w:sz w:val="20"/>
        </w:rPr>
        <w:t>el</w:t>
      </w:r>
      <w:r>
        <w:rPr>
          <w:spacing w:val="-9"/>
          <w:sz w:val="20"/>
        </w:rPr>
        <w:t> </w:t>
      </w:r>
      <w:r>
        <w:rPr>
          <w:sz w:val="20"/>
        </w:rPr>
        <w:t>trámite</w:t>
      </w:r>
      <w:r>
        <w:rPr>
          <w:spacing w:val="-10"/>
          <w:sz w:val="20"/>
        </w:rPr>
        <w:t> </w:t>
      </w:r>
      <w:r>
        <w:rPr>
          <w:sz w:val="20"/>
        </w:rPr>
        <w:t>ante</w:t>
      </w:r>
      <w:r>
        <w:rPr>
          <w:spacing w:val="-8"/>
          <w:sz w:val="20"/>
        </w:rPr>
        <w:t> </w:t>
      </w:r>
      <w:r>
        <w:rPr>
          <w:sz w:val="20"/>
        </w:rPr>
        <w:t>la</w:t>
      </w:r>
      <w:r>
        <w:rPr>
          <w:spacing w:val="-7"/>
          <w:sz w:val="20"/>
        </w:rPr>
        <w:t> </w:t>
      </w:r>
      <w:r>
        <w:rPr>
          <w:sz w:val="20"/>
        </w:rPr>
        <w:t>Comisión</w:t>
      </w:r>
      <w:r>
        <w:rPr>
          <w:spacing w:val="-9"/>
          <w:sz w:val="20"/>
        </w:rPr>
        <w:t> </w:t>
      </w:r>
      <w:r>
        <w:rPr>
          <w:sz w:val="20"/>
        </w:rPr>
        <w:t>se</w:t>
      </w:r>
      <w:r>
        <w:rPr>
          <w:spacing w:val="-8"/>
          <w:sz w:val="20"/>
        </w:rPr>
        <w:t> </w:t>
      </w:r>
      <w:r>
        <w:rPr>
          <w:sz w:val="20"/>
        </w:rPr>
        <w:t>presentaron</w:t>
      </w:r>
      <w:r>
        <w:rPr>
          <w:spacing w:val="-8"/>
          <w:sz w:val="20"/>
        </w:rPr>
        <w:t> </w:t>
      </w:r>
      <w:r>
        <w:rPr>
          <w:sz w:val="20"/>
        </w:rPr>
        <w:t>dos solicitudes de medidas cautelares. La primera fue negada el 14 de julio de 2009 (MC 36/09). La segunda fue atendida favorablemente mediante Resolución 25/19 de 10 de mayo de 2019</w:t>
      </w:r>
      <w:r>
        <w:rPr>
          <w:position w:val="7"/>
          <w:sz w:val="13"/>
        </w:rPr>
        <w:t>2</w:t>
      </w:r>
      <w:r>
        <w:rPr>
          <w:sz w:val="20"/>
        </w:rPr>
        <w:t>.</w:t>
      </w:r>
    </w:p>
    <w:p>
      <w:pPr>
        <w:pStyle w:val="BodyText"/>
        <w:spacing w:before="11"/>
        <w:rPr>
          <w:sz w:val="19"/>
        </w:rPr>
      </w:pPr>
    </w:p>
    <w:p>
      <w:pPr>
        <w:pStyle w:val="ListParagraph"/>
        <w:numPr>
          <w:ilvl w:val="1"/>
          <w:numId w:val="6"/>
        </w:numPr>
        <w:tabs>
          <w:tab w:pos="1396" w:val="left" w:leader="none"/>
        </w:tabs>
        <w:spacing w:line="240" w:lineRule="auto" w:before="1" w:after="0"/>
        <w:ind w:left="1395" w:right="396" w:hanging="360"/>
        <w:jc w:val="both"/>
        <w:rPr>
          <w:sz w:val="20"/>
        </w:rPr>
      </w:pPr>
      <w:r>
        <w:rPr>
          <w:i/>
          <w:sz w:val="20"/>
        </w:rPr>
        <w:t>Informe de Admisibilidad. </w:t>
      </w:r>
      <w:r>
        <w:rPr>
          <w:sz w:val="20"/>
        </w:rPr>
        <w:t>- El 26 de octubre de 2017 la Comisión declaró la admisibilidad del caso mediante Informe No. 147/17. El Informe de Admisibilidad fue notificado a las partes el 27 de noviembre de 2017.</w:t>
      </w:r>
    </w:p>
    <w:p>
      <w:pPr>
        <w:pStyle w:val="BodyText"/>
        <w:spacing w:before="12"/>
        <w:rPr>
          <w:sz w:val="19"/>
        </w:rPr>
      </w:pPr>
    </w:p>
    <w:p>
      <w:pPr>
        <w:pStyle w:val="ListParagraph"/>
        <w:numPr>
          <w:ilvl w:val="1"/>
          <w:numId w:val="6"/>
        </w:numPr>
        <w:tabs>
          <w:tab w:pos="1396" w:val="left" w:leader="none"/>
        </w:tabs>
        <w:spacing w:line="240" w:lineRule="auto" w:before="0" w:after="0"/>
        <w:ind w:left="1395" w:right="405" w:hanging="360"/>
        <w:jc w:val="both"/>
        <w:rPr>
          <w:sz w:val="20"/>
        </w:rPr>
      </w:pPr>
      <w:r>
        <w:rPr>
          <w:i/>
          <w:sz w:val="20"/>
        </w:rPr>
        <w:t>Informe</w:t>
      </w:r>
      <w:r>
        <w:rPr>
          <w:i/>
          <w:spacing w:val="-15"/>
          <w:sz w:val="20"/>
        </w:rPr>
        <w:t> </w:t>
      </w:r>
      <w:r>
        <w:rPr>
          <w:i/>
          <w:sz w:val="20"/>
        </w:rPr>
        <w:t>de</w:t>
      </w:r>
      <w:r>
        <w:rPr>
          <w:i/>
          <w:spacing w:val="-15"/>
          <w:sz w:val="20"/>
        </w:rPr>
        <w:t> </w:t>
      </w:r>
      <w:r>
        <w:rPr>
          <w:i/>
          <w:sz w:val="20"/>
        </w:rPr>
        <w:t>Fondo.</w:t>
      </w:r>
      <w:r>
        <w:rPr>
          <w:i/>
          <w:spacing w:val="-12"/>
          <w:sz w:val="20"/>
        </w:rPr>
        <w:t> </w:t>
      </w:r>
      <w:r>
        <w:rPr>
          <w:sz w:val="20"/>
        </w:rPr>
        <w:t>-</w:t>
      </w:r>
      <w:r>
        <w:rPr>
          <w:spacing w:val="-11"/>
          <w:sz w:val="20"/>
        </w:rPr>
        <w:t> </w:t>
      </w:r>
      <w:r>
        <w:rPr>
          <w:sz w:val="20"/>
        </w:rPr>
        <w:t>El</w:t>
      </w:r>
      <w:r>
        <w:rPr>
          <w:spacing w:val="-14"/>
          <w:sz w:val="20"/>
        </w:rPr>
        <w:t> </w:t>
      </w:r>
      <w:r>
        <w:rPr>
          <w:sz w:val="20"/>
        </w:rPr>
        <w:t>15</w:t>
      </w:r>
      <w:r>
        <w:rPr>
          <w:spacing w:val="-13"/>
          <w:sz w:val="20"/>
        </w:rPr>
        <w:t> </w:t>
      </w:r>
      <w:r>
        <w:rPr>
          <w:sz w:val="20"/>
        </w:rPr>
        <w:t>de</w:t>
      </w:r>
      <w:r>
        <w:rPr>
          <w:spacing w:val="-15"/>
          <w:sz w:val="20"/>
        </w:rPr>
        <w:t> </w:t>
      </w:r>
      <w:r>
        <w:rPr>
          <w:sz w:val="20"/>
        </w:rPr>
        <w:t>diciembre</w:t>
      </w:r>
      <w:r>
        <w:rPr>
          <w:spacing w:val="-15"/>
          <w:sz w:val="20"/>
        </w:rPr>
        <w:t> </w:t>
      </w:r>
      <w:r>
        <w:rPr>
          <w:sz w:val="20"/>
        </w:rPr>
        <w:t>de</w:t>
      </w:r>
      <w:r>
        <w:rPr>
          <w:spacing w:val="-15"/>
          <w:sz w:val="20"/>
        </w:rPr>
        <w:t> </w:t>
      </w:r>
      <w:r>
        <w:rPr>
          <w:sz w:val="20"/>
        </w:rPr>
        <w:t>2020</w:t>
      </w:r>
      <w:r>
        <w:rPr>
          <w:spacing w:val="-11"/>
          <w:sz w:val="20"/>
        </w:rPr>
        <w:t> </w:t>
      </w:r>
      <w:r>
        <w:rPr>
          <w:sz w:val="20"/>
        </w:rPr>
        <w:t>la</w:t>
      </w:r>
      <w:r>
        <w:rPr>
          <w:spacing w:val="-13"/>
          <w:sz w:val="20"/>
        </w:rPr>
        <w:t> </w:t>
      </w:r>
      <w:r>
        <w:rPr>
          <w:sz w:val="20"/>
        </w:rPr>
        <w:t>Comisión</w:t>
      </w:r>
      <w:r>
        <w:rPr>
          <w:spacing w:val="-13"/>
          <w:sz w:val="20"/>
        </w:rPr>
        <w:t> </w:t>
      </w:r>
      <w:r>
        <w:rPr>
          <w:sz w:val="20"/>
        </w:rPr>
        <w:t>aprobó</w:t>
      </w:r>
      <w:r>
        <w:rPr>
          <w:spacing w:val="-13"/>
          <w:sz w:val="20"/>
        </w:rPr>
        <w:t> </w:t>
      </w:r>
      <w:r>
        <w:rPr>
          <w:sz w:val="20"/>
        </w:rPr>
        <w:t>el</w:t>
      </w:r>
      <w:r>
        <w:rPr>
          <w:spacing w:val="-11"/>
          <w:sz w:val="20"/>
        </w:rPr>
        <w:t> </w:t>
      </w:r>
      <w:r>
        <w:rPr>
          <w:sz w:val="20"/>
        </w:rPr>
        <w:t>Informe de Fondo No. 377/20, conforme al artículo 50 de la Convención (en adelante “Informe de Fondo” o “Informe No. 377/20”).</w:t>
      </w:r>
    </w:p>
    <w:p>
      <w:pPr>
        <w:pStyle w:val="BodyText"/>
        <w:spacing w:before="12"/>
        <w:rPr>
          <w:sz w:val="19"/>
        </w:rPr>
      </w:pPr>
    </w:p>
    <w:p>
      <w:pPr>
        <w:pStyle w:val="ListParagraph"/>
        <w:numPr>
          <w:ilvl w:val="1"/>
          <w:numId w:val="6"/>
        </w:numPr>
        <w:tabs>
          <w:tab w:pos="1396" w:val="left" w:leader="none"/>
        </w:tabs>
        <w:spacing w:line="240" w:lineRule="auto" w:before="0" w:after="0"/>
        <w:ind w:left="1395" w:right="397" w:hanging="360"/>
        <w:jc w:val="both"/>
        <w:rPr>
          <w:sz w:val="20"/>
        </w:rPr>
      </w:pPr>
      <w:r>
        <w:rPr>
          <w:i/>
          <w:sz w:val="20"/>
        </w:rPr>
        <w:t>Notificación</w:t>
      </w:r>
      <w:r>
        <w:rPr>
          <w:i/>
          <w:spacing w:val="-11"/>
          <w:sz w:val="20"/>
        </w:rPr>
        <w:t> </w:t>
      </w:r>
      <w:r>
        <w:rPr>
          <w:i/>
          <w:sz w:val="20"/>
        </w:rPr>
        <w:t>al</w:t>
      </w:r>
      <w:r>
        <w:rPr>
          <w:i/>
          <w:spacing w:val="-12"/>
          <w:sz w:val="20"/>
        </w:rPr>
        <w:t> </w:t>
      </w:r>
      <w:r>
        <w:rPr>
          <w:i/>
          <w:sz w:val="20"/>
        </w:rPr>
        <w:t>Estado.</w:t>
      </w:r>
      <w:r>
        <w:rPr>
          <w:i/>
          <w:spacing w:val="-12"/>
          <w:sz w:val="20"/>
        </w:rPr>
        <w:t> </w:t>
      </w:r>
      <w:r>
        <w:rPr>
          <w:sz w:val="20"/>
        </w:rPr>
        <w:t>-</w:t>
      </w:r>
      <w:r>
        <w:rPr>
          <w:spacing w:val="-9"/>
          <w:sz w:val="20"/>
        </w:rPr>
        <w:t> </w:t>
      </w:r>
      <w:r>
        <w:rPr>
          <w:sz w:val="20"/>
        </w:rPr>
        <w:t>El</w:t>
      </w:r>
      <w:r>
        <w:rPr>
          <w:spacing w:val="-12"/>
          <w:sz w:val="20"/>
        </w:rPr>
        <w:t> </w:t>
      </w:r>
      <w:r>
        <w:rPr>
          <w:sz w:val="20"/>
        </w:rPr>
        <w:t>Informe</w:t>
      </w:r>
      <w:r>
        <w:rPr>
          <w:spacing w:val="-14"/>
          <w:sz w:val="20"/>
        </w:rPr>
        <w:t> </w:t>
      </w:r>
      <w:r>
        <w:rPr>
          <w:sz w:val="20"/>
        </w:rPr>
        <w:t>de</w:t>
      </w:r>
      <w:r>
        <w:rPr>
          <w:spacing w:val="-11"/>
          <w:sz w:val="20"/>
        </w:rPr>
        <w:t> </w:t>
      </w:r>
      <w:r>
        <w:rPr>
          <w:sz w:val="20"/>
        </w:rPr>
        <w:t>Fondo</w:t>
      </w:r>
      <w:r>
        <w:rPr>
          <w:spacing w:val="-11"/>
          <w:sz w:val="20"/>
        </w:rPr>
        <w:t> </w:t>
      </w:r>
      <w:r>
        <w:rPr>
          <w:sz w:val="20"/>
        </w:rPr>
        <w:t>fue</w:t>
      </w:r>
      <w:r>
        <w:rPr>
          <w:spacing w:val="-11"/>
          <w:sz w:val="20"/>
        </w:rPr>
        <w:t> </w:t>
      </w:r>
      <w:r>
        <w:rPr>
          <w:sz w:val="20"/>
        </w:rPr>
        <w:t>notificado</w:t>
      </w:r>
      <w:r>
        <w:rPr>
          <w:spacing w:val="-13"/>
          <w:sz w:val="20"/>
        </w:rPr>
        <w:t> </w:t>
      </w:r>
      <w:r>
        <w:rPr>
          <w:sz w:val="20"/>
        </w:rPr>
        <w:t>al</w:t>
      </w:r>
      <w:r>
        <w:rPr>
          <w:spacing w:val="-9"/>
          <w:sz w:val="20"/>
        </w:rPr>
        <w:t> </w:t>
      </w:r>
      <w:r>
        <w:rPr>
          <w:sz w:val="20"/>
        </w:rPr>
        <w:t>Estado</w:t>
      </w:r>
      <w:r>
        <w:rPr>
          <w:spacing w:val="-13"/>
          <w:sz w:val="20"/>
        </w:rPr>
        <w:t> </w:t>
      </w:r>
      <w:r>
        <w:rPr>
          <w:sz w:val="20"/>
        </w:rPr>
        <w:t>mediante comunicación de 7 de enero de 2021, en la que se le otorgó un plazo de dos meses</w:t>
      </w:r>
      <w:r>
        <w:rPr>
          <w:spacing w:val="-13"/>
          <w:sz w:val="20"/>
        </w:rPr>
        <w:t> </w:t>
      </w:r>
      <w:r>
        <w:rPr>
          <w:sz w:val="20"/>
        </w:rPr>
        <w:t>para</w:t>
      </w:r>
      <w:r>
        <w:rPr>
          <w:spacing w:val="-12"/>
          <w:sz w:val="20"/>
        </w:rPr>
        <w:t> </w:t>
      </w:r>
      <w:r>
        <w:rPr>
          <w:sz w:val="20"/>
        </w:rPr>
        <w:t>informar</w:t>
      </w:r>
      <w:r>
        <w:rPr>
          <w:spacing w:val="-11"/>
          <w:sz w:val="20"/>
        </w:rPr>
        <w:t> </w:t>
      </w:r>
      <w:r>
        <w:rPr>
          <w:sz w:val="20"/>
        </w:rPr>
        <w:t>sobre</w:t>
      </w:r>
      <w:r>
        <w:rPr>
          <w:spacing w:val="-11"/>
          <w:sz w:val="20"/>
        </w:rPr>
        <w:t> </w:t>
      </w:r>
      <w:r>
        <w:rPr>
          <w:sz w:val="20"/>
        </w:rPr>
        <w:t>el</w:t>
      </w:r>
      <w:r>
        <w:rPr>
          <w:spacing w:val="-12"/>
          <w:sz w:val="20"/>
        </w:rPr>
        <w:t> </w:t>
      </w:r>
      <w:r>
        <w:rPr>
          <w:sz w:val="20"/>
        </w:rPr>
        <w:t>cumplimiento</w:t>
      </w:r>
      <w:r>
        <w:rPr>
          <w:spacing w:val="-13"/>
          <w:sz w:val="20"/>
        </w:rPr>
        <w:t> </w:t>
      </w:r>
      <w:r>
        <w:rPr>
          <w:sz w:val="20"/>
        </w:rPr>
        <w:t>de</w:t>
      </w:r>
      <w:r>
        <w:rPr>
          <w:spacing w:val="-14"/>
          <w:sz w:val="20"/>
        </w:rPr>
        <w:t> </w:t>
      </w:r>
      <w:r>
        <w:rPr>
          <w:sz w:val="20"/>
        </w:rPr>
        <w:t>las</w:t>
      </w:r>
      <w:r>
        <w:rPr>
          <w:spacing w:val="-12"/>
          <w:sz w:val="20"/>
        </w:rPr>
        <w:t> </w:t>
      </w:r>
      <w:r>
        <w:rPr>
          <w:sz w:val="20"/>
        </w:rPr>
        <w:t>recomendaciones.</w:t>
      </w:r>
      <w:r>
        <w:rPr>
          <w:spacing w:val="-8"/>
          <w:sz w:val="20"/>
        </w:rPr>
        <w:t> </w:t>
      </w:r>
      <w:r>
        <w:rPr>
          <w:sz w:val="20"/>
        </w:rPr>
        <w:t>Luego</w:t>
      </w:r>
      <w:r>
        <w:rPr>
          <w:spacing w:val="-13"/>
          <w:sz w:val="20"/>
        </w:rPr>
        <w:t> </w:t>
      </w:r>
      <w:r>
        <w:rPr>
          <w:sz w:val="20"/>
        </w:rPr>
        <w:t>de haber otorgado cuatro prórrogas al plazo inicial, la Comisión decidió someter el caso a la jurisdicción de la Corte Interamericana.</w:t>
      </w:r>
    </w:p>
    <w:p>
      <w:pPr>
        <w:pStyle w:val="BodyText"/>
        <w:spacing w:before="7"/>
        <w:rPr>
          <w:sz w:val="22"/>
        </w:rPr>
      </w:pPr>
      <w:r>
        <w:rPr/>
        <w:pict>
          <v:rect style="position:absolute;margin-left:85.103996pt;margin-top:14.927845pt;width:144.020pt;height:.599980pt;mso-position-horizontal-relative:page;mso-position-vertical-relative:paragraph;z-index:-15727616;mso-wrap-distance-left:0;mso-wrap-distance-right:0" id="docshape4" filled="true" fillcolor="#000000" stroked="false">
            <v:fill type="solid"/>
            <w10:wrap type="topAndBottom"/>
          </v:rect>
        </w:pict>
      </w:r>
    </w:p>
    <w:p>
      <w:pPr>
        <w:tabs>
          <w:tab w:pos="1109" w:val="left" w:leader="none"/>
        </w:tabs>
        <w:spacing w:before="136"/>
        <w:ind w:left="402" w:right="394" w:firstLine="0"/>
        <w:jc w:val="both"/>
        <w:rPr>
          <w:sz w:val="16"/>
        </w:rPr>
      </w:pPr>
      <w:r>
        <w:rPr>
          <w:spacing w:val="-10"/>
          <w:sz w:val="16"/>
          <w:vertAlign w:val="superscript"/>
        </w:rPr>
        <w:t>1</w:t>
      </w:r>
      <w:r>
        <w:rPr>
          <w:sz w:val="16"/>
          <w:vertAlign w:val="baseline"/>
        </w:rPr>
        <w:tab/>
        <w:t>El presente caso fue presentado por la Comisión Interamericana con reserva de la identidad de D, quien</w:t>
      </w:r>
      <w:r>
        <w:rPr>
          <w:spacing w:val="-9"/>
          <w:sz w:val="16"/>
          <w:vertAlign w:val="baseline"/>
        </w:rPr>
        <w:t> </w:t>
      </w:r>
      <w:r>
        <w:rPr>
          <w:sz w:val="16"/>
          <w:vertAlign w:val="baseline"/>
        </w:rPr>
        <w:t>era</w:t>
      </w:r>
      <w:r>
        <w:rPr>
          <w:spacing w:val="-9"/>
          <w:sz w:val="16"/>
          <w:vertAlign w:val="baseline"/>
        </w:rPr>
        <w:t> </w:t>
      </w:r>
      <w:r>
        <w:rPr>
          <w:sz w:val="16"/>
          <w:vertAlign w:val="baseline"/>
        </w:rPr>
        <w:t>menor</w:t>
      </w:r>
      <w:r>
        <w:rPr>
          <w:spacing w:val="-10"/>
          <w:sz w:val="16"/>
          <w:vertAlign w:val="baseline"/>
        </w:rPr>
        <w:t> </w:t>
      </w:r>
      <w:r>
        <w:rPr>
          <w:sz w:val="16"/>
          <w:vertAlign w:val="baseline"/>
        </w:rPr>
        <w:t>de</w:t>
      </w:r>
      <w:r>
        <w:rPr>
          <w:spacing w:val="-11"/>
          <w:sz w:val="16"/>
          <w:vertAlign w:val="baseline"/>
        </w:rPr>
        <w:t> </w:t>
      </w:r>
      <w:r>
        <w:rPr>
          <w:sz w:val="16"/>
          <w:vertAlign w:val="baseline"/>
        </w:rPr>
        <w:t>edad</w:t>
      </w:r>
      <w:r>
        <w:rPr>
          <w:spacing w:val="-9"/>
          <w:sz w:val="16"/>
          <w:vertAlign w:val="baseline"/>
        </w:rPr>
        <w:t> </w:t>
      </w:r>
      <w:r>
        <w:rPr>
          <w:sz w:val="16"/>
          <w:vertAlign w:val="baseline"/>
        </w:rPr>
        <w:t>al</w:t>
      </w:r>
      <w:r>
        <w:rPr>
          <w:spacing w:val="-9"/>
          <w:sz w:val="16"/>
          <w:vertAlign w:val="baseline"/>
        </w:rPr>
        <w:t> </w:t>
      </w:r>
      <w:r>
        <w:rPr>
          <w:sz w:val="16"/>
          <w:vertAlign w:val="baseline"/>
        </w:rPr>
        <w:t>momento</w:t>
      </w:r>
      <w:r>
        <w:rPr>
          <w:spacing w:val="-10"/>
          <w:sz w:val="16"/>
          <w:vertAlign w:val="baseline"/>
        </w:rPr>
        <w:t> </w:t>
      </w:r>
      <w:r>
        <w:rPr>
          <w:sz w:val="16"/>
          <w:vertAlign w:val="baseline"/>
        </w:rPr>
        <w:t>del</w:t>
      </w:r>
      <w:r>
        <w:rPr>
          <w:spacing w:val="-8"/>
          <w:sz w:val="16"/>
          <w:vertAlign w:val="baseline"/>
        </w:rPr>
        <w:t> </w:t>
      </w:r>
      <w:r>
        <w:rPr>
          <w:sz w:val="16"/>
          <w:vertAlign w:val="baseline"/>
        </w:rPr>
        <w:t>trámite</w:t>
      </w:r>
      <w:r>
        <w:rPr>
          <w:spacing w:val="-11"/>
          <w:sz w:val="16"/>
          <w:vertAlign w:val="baseline"/>
        </w:rPr>
        <w:t> </w:t>
      </w:r>
      <w:r>
        <w:rPr>
          <w:sz w:val="16"/>
          <w:vertAlign w:val="baseline"/>
        </w:rPr>
        <w:t>ante</w:t>
      </w:r>
      <w:r>
        <w:rPr>
          <w:spacing w:val="-10"/>
          <w:sz w:val="16"/>
          <w:vertAlign w:val="baseline"/>
        </w:rPr>
        <w:t> </w:t>
      </w:r>
      <w:r>
        <w:rPr>
          <w:sz w:val="16"/>
          <w:vertAlign w:val="baseline"/>
        </w:rPr>
        <w:t>esa</w:t>
      </w:r>
      <w:r>
        <w:rPr>
          <w:spacing w:val="-11"/>
          <w:sz w:val="16"/>
          <w:vertAlign w:val="baseline"/>
        </w:rPr>
        <w:t> </w:t>
      </w:r>
      <w:r>
        <w:rPr>
          <w:sz w:val="16"/>
          <w:vertAlign w:val="baseline"/>
        </w:rPr>
        <w:t>instancia.</w:t>
      </w:r>
      <w:r>
        <w:rPr>
          <w:spacing w:val="-9"/>
          <w:sz w:val="16"/>
          <w:vertAlign w:val="baseline"/>
        </w:rPr>
        <w:t> </w:t>
      </w:r>
      <w:r>
        <w:rPr>
          <w:sz w:val="16"/>
          <w:vertAlign w:val="baseline"/>
        </w:rPr>
        <w:t>Por</w:t>
      </w:r>
      <w:r>
        <w:rPr>
          <w:spacing w:val="-10"/>
          <w:sz w:val="16"/>
          <w:vertAlign w:val="baseline"/>
        </w:rPr>
        <w:t> </w:t>
      </w:r>
      <w:r>
        <w:rPr>
          <w:sz w:val="16"/>
          <w:vertAlign w:val="baseline"/>
        </w:rPr>
        <w:t>la</w:t>
      </w:r>
      <w:r>
        <w:rPr>
          <w:spacing w:val="-9"/>
          <w:sz w:val="16"/>
          <w:vertAlign w:val="baseline"/>
        </w:rPr>
        <w:t> </w:t>
      </w:r>
      <w:r>
        <w:rPr>
          <w:sz w:val="16"/>
          <w:vertAlign w:val="baseline"/>
        </w:rPr>
        <w:t>misma</w:t>
      </w:r>
      <w:r>
        <w:rPr>
          <w:spacing w:val="-14"/>
          <w:sz w:val="16"/>
          <w:vertAlign w:val="baseline"/>
        </w:rPr>
        <w:t> </w:t>
      </w:r>
      <w:r>
        <w:rPr>
          <w:sz w:val="16"/>
          <w:vertAlign w:val="baseline"/>
        </w:rPr>
        <w:t>razón,</w:t>
      </w:r>
      <w:r>
        <w:rPr>
          <w:spacing w:val="-12"/>
          <w:sz w:val="16"/>
          <w:vertAlign w:val="baseline"/>
        </w:rPr>
        <w:t> </w:t>
      </w:r>
      <w:r>
        <w:rPr>
          <w:sz w:val="16"/>
          <w:vertAlign w:val="baseline"/>
        </w:rPr>
        <w:t>se</w:t>
      </w:r>
      <w:r>
        <w:rPr>
          <w:spacing w:val="-10"/>
          <w:sz w:val="16"/>
          <w:vertAlign w:val="baseline"/>
        </w:rPr>
        <w:t> </w:t>
      </w:r>
      <w:r>
        <w:rPr>
          <w:sz w:val="16"/>
          <w:vertAlign w:val="baseline"/>
        </w:rPr>
        <w:t>reservó</w:t>
      </w:r>
      <w:r>
        <w:rPr>
          <w:spacing w:val="-10"/>
          <w:sz w:val="16"/>
          <w:vertAlign w:val="baseline"/>
        </w:rPr>
        <w:t> </w:t>
      </w:r>
      <w:r>
        <w:rPr>
          <w:sz w:val="16"/>
          <w:vertAlign w:val="baseline"/>
        </w:rPr>
        <w:t>el</w:t>
      </w:r>
      <w:r>
        <w:rPr>
          <w:spacing w:val="-9"/>
          <w:sz w:val="16"/>
          <w:vertAlign w:val="baseline"/>
        </w:rPr>
        <w:t> </w:t>
      </w:r>
      <w:r>
        <w:rPr>
          <w:sz w:val="16"/>
          <w:vertAlign w:val="baseline"/>
        </w:rPr>
        <w:t>nombre de</w:t>
      </w:r>
      <w:r>
        <w:rPr>
          <w:spacing w:val="-14"/>
          <w:sz w:val="16"/>
          <w:vertAlign w:val="baseline"/>
        </w:rPr>
        <w:t> </w:t>
      </w:r>
      <w:r>
        <w:rPr>
          <w:sz w:val="16"/>
          <w:vertAlign w:val="baseline"/>
        </w:rPr>
        <w:t>su</w:t>
      </w:r>
      <w:r>
        <w:rPr>
          <w:spacing w:val="-14"/>
          <w:sz w:val="16"/>
          <w:vertAlign w:val="baseline"/>
        </w:rPr>
        <w:t> </w:t>
      </w:r>
      <w:r>
        <w:rPr>
          <w:sz w:val="16"/>
          <w:vertAlign w:val="baseline"/>
        </w:rPr>
        <w:t>madre.</w:t>
      </w:r>
      <w:r>
        <w:rPr>
          <w:spacing w:val="-14"/>
          <w:sz w:val="16"/>
          <w:vertAlign w:val="baseline"/>
        </w:rPr>
        <w:t> </w:t>
      </w:r>
      <w:r>
        <w:rPr>
          <w:sz w:val="16"/>
          <w:vertAlign w:val="baseline"/>
        </w:rPr>
        <w:t>Si</w:t>
      </w:r>
      <w:r>
        <w:rPr>
          <w:spacing w:val="-14"/>
          <w:sz w:val="16"/>
          <w:vertAlign w:val="baseline"/>
        </w:rPr>
        <w:t> </w:t>
      </w:r>
      <w:r>
        <w:rPr>
          <w:sz w:val="16"/>
          <w:vertAlign w:val="baseline"/>
        </w:rPr>
        <w:t>bien</w:t>
      </w:r>
      <w:r>
        <w:rPr>
          <w:spacing w:val="-14"/>
          <w:sz w:val="16"/>
          <w:vertAlign w:val="baseline"/>
        </w:rPr>
        <w:t> </w:t>
      </w:r>
      <w:r>
        <w:rPr>
          <w:sz w:val="16"/>
          <w:vertAlign w:val="baseline"/>
        </w:rPr>
        <w:t>D</w:t>
      </w:r>
      <w:r>
        <w:rPr>
          <w:spacing w:val="-12"/>
          <w:sz w:val="16"/>
          <w:vertAlign w:val="baseline"/>
        </w:rPr>
        <w:t> </w:t>
      </w:r>
      <w:r>
        <w:rPr>
          <w:sz w:val="16"/>
          <w:vertAlign w:val="baseline"/>
        </w:rPr>
        <w:t>adquirió</w:t>
      </w:r>
      <w:r>
        <w:rPr>
          <w:spacing w:val="-12"/>
          <w:sz w:val="16"/>
          <w:vertAlign w:val="baseline"/>
        </w:rPr>
        <w:t> </w:t>
      </w:r>
      <w:r>
        <w:rPr>
          <w:sz w:val="16"/>
          <w:vertAlign w:val="baseline"/>
        </w:rPr>
        <w:t>la</w:t>
      </w:r>
      <w:r>
        <w:rPr>
          <w:spacing w:val="-11"/>
          <w:sz w:val="16"/>
          <w:vertAlign w:val="baseline"/>
        </w:rPr>
        <w:t> </w:t>
      </w:r>
      <w:r>
        <w:rPr>
          <w:sz w:val="16"/>
          <w:vertAlign w:val="baseline"/>
        </w:rPr>
        <w:t>mayoría</w:t>
      </w:r>
      <w:r>
        <w:rPr>
          <w:spacing w:val="-14"/>
          <w:sz w:val="16"/>
          <w:vertAlign w:val="baseline"/>
        </w:rPr>
        <w:t> </w:t>
      </w:r>
      <w:r>
        <w:rPr>
          <w:sz w:val="16"/>
          <w:vertAlign w:val="baseline"/>
        </w:rPr>
        <w:t>de</w:t>
      </w:r>
      <w:r>
        <w:rPr>
          <w:spacing w:val="-15"/>
          <w:sz w:val="16"/>
          <w:vertAlign w:val="baseline"/>
        </w:rPr>
        <w:t> </w:t>
      </w:r>
      <w:r>
        <w:rPr>
          <w:sz w:val="16"/>
          <w:vertAlign w:val="baseline"/>
        </w:rPr>
        <w:t>edad</w:t>
      </w:r>
      <w:r>
        <w:rPr>
          <w:spacing w:val="-11"/>
          <w:sz w:val="16"/>
          <w:vertAlign w:val="baseline"/>
        </w:rPr>
        <w:t> </w:t>
      </w:r>
      <w:r>
        <w:rPr>
          <w:sz w:val="16"/>
          <w:vertAlign w:val="baseline"/>
        </w:rPr>
        <w:t>durante</w:t>
      </w:r>
      <w:r>
        <w:rPr>
          <w:spacing w:val="-13"/>
          <w:sz w:val="16"/>
          <w:vertAlign w:val="baseline"/>
        </w:rPr>
        <w:t> </w:t>
      </w:r>
      <w:r>
        <w:rPr>
          <w:sz w:val="16"/>
          <w:vertAlign w:val="baseline"/>
        </w:rPr>
        <w:t>el</w:t>
      </w:r>
      <w:r>
        <w:rPr>
          <w:spacing w:val="-12"/>
          <w:sz w:val="16"/>
          <w:vertAlign w:val="baseline"/>
        </w:rPr>
        <w:t> </w:t>
      </w:r>
      <w:r>
        <w:rPr>
          <w:sz w:val="16"/>
          <w:vertAlign w:val="baseline"/>
        </w:rPr>
        <w:t>trámite</w:t>
      </w:r>
      <w:r>
        <w:rPr>
          <w:spacing w:val="-14"/>
          <w:sz w:val="16"/>
          <w:vertAlign w:val="baseline"/>
        </w:rPr>
        <w:t> </w:t>
      </w:r>
      <w:r>
        <w:rPr>
          <w:sz w:val="16"/>
          <w:vertAlign w:val="baseline"/>
        </w:rPr>
        <w:t>de</w:t>
      </w:r>
      <w:r>
        <w:rPr>
          <w:spacing w:val="-13"/>
          <w:sz w:val="16"/>
          <w:vertAlign w:val="baseline"/>
        </w:rPr>
        <w:t> </w:t>
      </w:r>
      <w:r>
        <w:rPr>
          <w:sz w:val="16"/>
          <w:vertAlign w:val="baseline"/>
        </w:rPr>
        <w:t>este</w:t>
      </w:r>
      <w:r>
        <w:rPr>
          <w:spacing w:val="-13"/>
          <w:sz w:val="16"/>
          <w:vertAlign w:val="baseline"/>
        </w:rPr>
        <w:t> </w:t>
      </w:r>
      <w:r>
        <w:rPr>
          <w:sz w:val="16"/>
          <w:vertAlign w:val="baseline"/>
        </w:rPr>
        <w:t>caso</w:t>
      </w:r>
      <w:r>
        <w:rPr>
          <w:spacing w:val="-12"/>
          <w:sz w:val="16"/>
          <w:vertAlign w:val="baseline"/>
        </w:rPr>
        <w:t> </w:t>
      </w:r>
      <w:r>
        <w:rPr>
          <w:sz w:val="16"/>
          <w:vertAlign w:val="baseline"/>
        </w:rPr>
        <w:t>ante</w:t>
      </w:r>
      <w:r>
        <w:rPr>
          <w:spacing w:val="-13"/>
          <w:sz w:val="16"/>
          <w:vertAlign w:val="baseline"/>
        </w:rPr>
        <w:t> </w:t>
      </w:r>
      <w:r>
        <w:rPr>
          <w:sz w:val="16"/>
          <w:vertAlign w:val="baseline"/>
        </w:rPr>
        <w:t>la</w:t>
      </w:r>
      <w:r>
        <w:rPr>
          <w:spacing w:val="-14"/>
          <w:sz w:val="16"/>
          <w:vertAlign w:val="baseline"/>
        </w:rPr>
        <w:t> </w:t>
      </w:r>
      <w:r>
        <w:rPr>
          <w:sz w:val="16"/>
          <w:vertAlign w:val="baseline"/>
        </w:rPr>
        <w:t>Corte,</w:t>
      </w:r>
      <w:r>
        <w:rPr>
          <w:spacing w:val="-14"/>
          <w:sz w:val="16"/>
          <w:vertAlign w:val="baseline"/>
        </w:rPr>
        <w:t> </w:t>
      </w:r>
      <w:r>
        <w:rPr>
          <w:sz w:val="16"/>
          <w:vertAlign w:val="baseline"/>
        </w:rPr>
        <w:t>se</w:t>
      </w:r>
      <w:r>
        <w:rPr>
          <w:spacing w:val="-12"/>
          <w:sz w:val="16"/>
          <w:vertAlign w:val="baseline"/>
        </w:rPr>
        <w:t> </w:t>
      </w:r>
      <w:r>
        <w:rPr>
          <w:sz w:val="16"/>
          <w:vertAlign w:val="baseline"/>
        </w:rPr>
        <w:t>mantendrá la reserva de su nombre y el de su madre en esta sentencia, debido a que los hechos ocurrieron cuando era un niño.</w:t>
      </w:r>
    </w:p>
    <w:p>
      <w:pPr>
        <w:tabs>
          <w:tab w:pos="1109" w:val="left" w:leader="none"/>
        </w:tabs>
        <w:spacing w:before="102"/>
        <w:ind w:left="402" w:right="393" w:firstLine="0"/>
        <w:jc w:val="both"/>
        <w:rPr>
          <w:sz w:val="16"/>
        </w:rPr>
      </w:pPr>
      <w:r>
        <w:rPr>
          <w:spacing w:val="-10"/>
          <w:sz w:val="16"/>
          <w:vertAlign w:val="superscript"/>
        </w:rPr>
        <w:t>2</w:t>
      </w:r>
      <w:r>
        <w:rPr>
          <w:sz w:val="16"/>
          <w:vertAlign w:val="baseline"/>
        </w:rPr>
        <w:tab/>
        <w:t>La</w:t>
      </w:r>
      <w:r>
        <w:rPr>
          <w:spacing w:val="-2"/>
          <w:sz w:val="16"/>
          <w:vertAlign w:val="baseline"/>
        </w:rPr>
        <w:t> </w:t>
      </w:r>
      <w:r>
        <w:rPr>
          <w:sz w:val="16"/>
          <w:vertAlign w:val="baseline"/>
        </w:rPr>
        <w:t>Resolución</w:t>
      </w:r>
      <w:r>
        <w:rPr>
          <w:spacing w:val="-1"/>
          <w:sz w:val="16"/>
          <w:vertAlign w:val="baseline"/>
        </w:rPr>
        <w:t> </w:t>
      </w:r>
      <w:r>
        <w:rPr>
          <w:sz w:val="16"/>
          <w:vertAlign w:val="baseline"/>
        </w:rPr>
        <w:t>indica:</w:t>
      </w:r>
      <w:r>
        <w:rPr>
          <w:spacing w:val="-2"/>
          <w:sz w:val="16"/>
          <w:vertAlign w:val="baseline"/>
        </w:rPr>
        <w:t> </w:t>
      </w:r>
      <w:r>
        <w:rPr>
          <w:sz w:val="16"/>
          <w:vertAlign w:val="baseline"/>
        </w:rPr>
        <w:t>“La</w:t>
      </w:r>
      <w:r>
        <w:rPr>
          <w:spacing w:val="-2"/>
          <w:sz w:val="16"/>
          <w:vertAlign w:val="baseline"/>
        </w:rPr>
        <w:t> </w:t>
      </w:r>
      <w:r>
        <w:rPr>
          <w:sz w:val="16"/>
          <w:vertAlign w:val="baseline"/>
        </w:rPr>
        <w:t>Comisión</w:t>
      </w:r>
      <w:r>
        <w:rPr>
          <w:spacing w:val="-2"/>
          <w:sz w:val="16"/>
          <w:vertAlign w:val="baseline"/>
        </w:rPr>
        <w:t> </w:t>
      </w:r>
      <w:r>
        <w:rPr>
          <w:sz w:val="16"/>
          <w:vertAlign w:val="baseline"/>
        </w:rPr>
        <w:t>considera</w:t>
      </w:r>
      <w:r>
        <w:rPr>
          <w:spacing w:val="-4"/>
          <w:sz w:val="16"/>
          <w:vertAlign w:val="baseline"/>
        </w:rPr>
        <w:t> </w:t>
      </w:r>
      <w:r>
        <w:rPr>
          <w:sz w:val="16"/>
          <w:vertAlign w:val="baseline"/>
        </w:rPr>
        <w:t>que</w:t>
      </w:r>
      <w:r>
        <w:rPr>
          <w:spacing w:val="-1"/>
          <w:sz w:val="16"/>
          <w:vertAlign w:val="baseline"/>
        </w:rPr>
        <w:t> </w:t>
      </w:r>
      <w:r>
        <w:rPr>
          <w:sz w:val="16"/>
          <w:vertAlign w:val="baseline"/>
        </w:rPr>
        <w:t>el</w:t>
      </w:r>
      <w:r>
        <w:rPr>
          <w:spacing w:val="-2"/>
          <w:sz w:val="16"/>
          <w:vertAlign w:val="baseline"/>
        </w:rPr>
        <w:t> </w:t>
      </w:r>
      <w:r>
        <w:rPr>
          <w:sz w:val="16"/>
          <w:vertAlign w:val="baseline"/>
        </w:rPr>
        <w:t>presente</w:t>
      </w:r>
      <w:r>
        <w:rPr>
          <w:spacing w:val="-1"/>
          <w:sz w:val="16"/>
          <w:vertAlign w:val="baseline"/>
        </w:rPr>
        <w:t> </w:t>
      </w:r>
      <w:r>
        <w:rPr>
          <w:sz w:val="16"/>
          <w:vertAlign w:val="baseline"/>
        </w:rPr>
        <w:t>asunto</w:t>
      </w:r>
      <w:r>
        <w:rPr>
          <w:spacing w:val="-1"/>
          <w:sz w:val="16"/>
          <w:vertAlign w:val="baseline"/>
        </w:rPr>
        <w:t> </w:t>
      </w:r>
      <w:r>
        <w:rPr>
          <w:sz w:val="16"/>
          <w:vertAlign w:val="baseline"/>
        </w:rPr>
        <w:t>reúne</w:t>
      </w:r>
      <w:r>
        <w:rPr>
          <w:spacing w:val="-1"/>
          <w:sz w:val="16"/>
          <w:vertAlign w:val="baseline"/>
        </w:rPr>
        <w:t> </w:t>
      </w:r>
      <w:r>
        <w:rPr>
          <w:i/>
          <w:sz w:val="16"/>
          <w:vertAlign w:val="baseline"/>
        </w:rPr>
        <w:t>prima</w:t>
      </w:r>
      <w:r>
        <w:rPr>
          <w:i/>
          <w:spacing w:val="-5"/>
          <w:sz w:val="16"/>
          <w:vertAlign w:val="baseline"/>
        </w:rPr>
        <w:t> </w:t>
      </w:r>
      <w:r>
        <w:rPr>
          <w:i/>
          <w:sz w:val="16"/>
          <w:vertAlign w:val="baseline"/>
        </w:rPr>
        <w:t>facie </w:t>
      </w:r>
      <w:r>
        <w:rPr>
          <w:sz w:val="16"/>
          <w:vertAlign w:val="baseline"/>
        </w:rPr>
        <w:t>los</w:t>
      </w:r>
      <w:r>
        <w:rPr>
          <w:spacing w:val="-4"/>
          <w:sz w:val="16"/>
          <w:vertAlign w:val="baseline"/>
        </w:rPr>
        <w:t> </w:t>
      </w:r>
      <w:r>
        <w:rPr>
          <w:sz w:val="16"/>
          <w:vertAlign w:val="baseline"/>
        </w:rPr>
        <w:t>requisitos de gravedad, urgencia e irreparabilidad contenidos en el artículo 25 de su Reglamento. En consecuencia, la Comisión solicita al Estado de Paraguay que adopte las medidas necesarias para salvaguardar, conforme al interés superior del niño, los derechos de protección a la familia, identidad e integridad personal del adolescente D. En particular, el Estado debe garantizar que el adolescente D logre de manera efectiva mantener</w:t>
      </w:r>
      <w:r>
        <w:rPr>
          <w:spacing w:val="-15"/>
          <w:sz w:val="16"/>
          <w:vertAlign w:val="baseline"/>
        </w:rPr>
        <w:t> </w:t>
      </w:r>
      <w:r>
        <w:rPr>
          <w:sz w:val="16"/>
          <w:vertAlign w:val="baseline"/>
        </w:rPr>
        <w:t>vínculos</w:t>
      </w:r>
      <w:r>
        <w:rPr>
          <w:spacing w:val="-14"/>
          <w:sz w:val="16"/>
          <w:vertAlign w:val="baseline"/>
        </w:rPr>
        <w:t> </w:t>
      </w:r>
      <w:r>
        <w:rPr>
          <w:sz w:val="16"/>
          <w:vertAlign w:val="baseline"/>
        </w:rPr>
        <w:t>con</w:t>
      </w:r>
      <w:r>
        <w:rPr>
          <w:spacing w:val="-14"/>
          <w:sz w:val="16"/>
          <w:vertAlign w:val="baseline"/>
        </w:rPr>
        <w:t> </w:t>
      </w:r>
      <w:r>
        <w:rPr>
          <w:sz w:val="16"/>
          <w:vertAlign w:val="baseline"/>
        </w:rPr>
        <w:t>su</w:t>
      </w:r>
      <w:r>
        <w:rPr>
          <w:spacing w:val="-14"/>
          <w:sz w:val="16"/>
          <w:vertAlign w:val="baseline"/>
        </w:rPr>
        <w:t> </w:t>
      </w:r>
      <w:r>
        <w:rPr>
          <w:sz w:val="16"/>
          <w:vertAlign w:val="baseline"/>
        </w:rPr>
        <w:t>padre,</w:t>
      </w:r>
      <w:r>
        <w:rPr>
          <w:spacing w:val="-14"/>
          <w:sz w:val="16"/>
          <w:vertAlign w:val="baseline"/>
        </w:rPr>
        <w:t> </w:t>
      </w:r>
      <w:r>
        <w:rPr>
          <w:sz w:val="16"/>
          <w:vertAlign w:val="baseline"/>
        </w:rPr>
        <w:t>con</w:t>
      </w:r>
      <w:r>
        <w:rPr>
          <w:spacing w:val="-14"/>
          <w:sz w:val="16"/>
          <w:vertAlign w:val="baseline"/>
        </w:rPr>
        <w:t> </w:t>
      </w:r>
      <w:r>
        <w:rPr>
          <w:sz w:val="16"/>
          <w:vertAlign w:val="baseline"/>
        </w:rPr>
        <w:t>el</w:t>
      </w:r>
      <w:r>
        <w:rPr>
          <w:spacing w:val="-14"/>
          <w:sz w:val="16"/>
          <w:vertAlign w:val="baseline"/>
        </w:rPr>
        <w:t> </w:t>
      </w:r>
      <w:r>
        <w:rPr>
          <w:sz w:val="16"/>
          <w:vertAlign w:val="baseline"/>
        </w:rPr>
        <w:t>apoyo</w:t>
      </w:r>
      <w:r>
        <w:rPr>
          <w:spacing w:val="-14"/>
          <w:sz w:val="16"/>
          <w:vertAlign w:val="baseline"/>
        </w:rPr>
        <w:t> </w:t>
      </w:r>
      <w:r>
        <w:rPr>
          <w:sz w:val="16"/>
          <w:vertAlign w:val="baseline"/>
        </w:rPr>
        <w:t>del</w:t>
      </w:r>
      <w:r>
        <w:rPr>
          <w:spacing w:val="-14"/>
          <w:sz w:val="16"/>
          <w:vertAlign w:val="baseline"/>
        </w:rPr>
        <w:t> </w:t>
      </w:r>
      <w:r>
        <w:rPr>
          <w:sz w:val="16"/>
          <w:vertAlign w:val="baseline"/>
        </w:rPr>
        <w:t>personal</w:t>
      </w:r>
      <w:r>
        <w:rPr>
          <w:spacing w:val="-14"/>
          <w:sz w:val="16"/>
          <w:vertAlign w:val="baseline"/>
        </w:rPr>
        <w:t> </w:t>
      </w:r>
      <w:r>
        <w:rPr>
          <w:sz w:val="16"/>
          <w:vertAlign w:val="baseline"/>
        </w:rPr>
        <w:t>profesional</w:t>
      </w:r>
      <w:r>
        <w:rPr>
          <w:spacing w:val="-14"/>
          <w:sz w:val="16"/>
          <w:vertAlign w:val="baseline"/>
        </w:rPr>
        <w:t> </w:t>
      </w:r>
      <w:r>
        <w:rPr>
          <w:sz w:val="16"/>
          <w:vertAlign w:val="baseline"/>
        </w:rPr>
        <w:t>adecuado,</w:t>
      </w:r>
      <w:r>
        <w:rPr>
          <w:spacing w:val="-14"/>
          <w:sz w:val="16"/>
          <w:vertAlign w:val="baseline"/>
        </w:rPr>
        <w:t> </w:t>
      </w:r>
      <w:r>
        <w:rPr>
          <w:sz w:val="16"/>
          <w:vertAlign w:val="baseline"/>
        </w:rPr>
        <w:t>sin</w:t>
      </w:r>
      <w:r>
        <w:rPr>
          <w:spacing w:val="-14"/>
          <w:sz w:val="16"/>
          <w:vertAlign w:val="baseline"/>
        </w:rPr>
        <w:t> </w:t>
      </w:r>
      <w:r>
        <w:rPr>
          <w:sz w:val="16"/>
          <w:vertAlign w:val="baseline"/>
        </w:rPr>
        <w:t>restricciones</w:t>
      </w:r>
      <w:r>
        <w:rPr>
          <w:spacing w:val="-14"/>
          <w:sz w:val="16"/>
          <w:vertAlign w:val="baseline"/>
        </w:rPr>
        <w:t> </w:t>
      </w:r>
      <w:r>
        <w:rPr>
          <w:sz w:val="16"/>
          <w:vertAlign w:val="baseline"/>
        </w:rPr>
        <w:t>innecesarias, en</w:t>
      </w:r>
      <w:r>
        <w:rPr>
          <w:spacing w:val="-12"/>
          <w:sz w:val="16"/>
          <w:vertAlign w:val="baseline"/>
        </w:rPr>
        <w:t> </w:t>
      </w:r>
      <w:r>
        <w:rPr>
          <w:sz w:val="16"/>
          <w:vertAlign w:val="baseline"/>
        </w:rPr>
        <w:t>un</w:t>
      </w:r>
      <w:r>
        <w:rPr>
          <w:spacing w:val="-12"/>
          <w:sz w:val="16"/>
          <w:vertAlign w:val="baseline"/>
        </w:rPr>
        <w:t> </w:t>
      </w:r>
      <w:r>
        <w:rPr>
          <w:sz w:val="16"/>
          <w:vertAlign w:val="baseline"/>
        </w:rPr>
        <w:t>ambiente</w:t>
      </w:r>
      <w:r>
        <w:rPr>
          <w:spacing w:val="-10"/>
          <w:sz w:val="16"/>
          <w:vertAlign w:val="baseline"/>
        </w:rPr>
        <w:t> </w:t>
      </w:r>
      <w:r>
        <w:rPr>
          <w:sz w:val="16"/>
          <w:vertAlign w:val="baseline"/>
        </w:rPr>
        <w:t>idóneo</w:t>
      </w:r>
      <w:r>
        <w:rPr>
          <w:spacing w:val="-12"/>
          <w:sz w:val="16"/>
          <w:vertAlign w:val="baseline"/>
        </w:rPr>
        <w:t> </w:t>
      </w:r>
      <w:r>
        <w:rPr>
          <w:sz w:val="16"/>
          <w:vertAlign w:val="baseline"/>
        </w:rPr>
        <w:t>y</w:t>
      </w:r>
      <w:r>
        <w:rPr>
          <w:spacing w:val="-12"/>
          <w:sz w:val="16"/>
          <w:vertAlign w:val="baseline"/>
        </w:rPr>
        <w:t> </w:t>
      </w:r>
      <w:r>
        <w:rPr>
          <w:sz w:val="16"/>
          <w:vertAlign w:val="baseline"/>
        </w:rPr>
        <w:t>a</w:t>
      </w:r>
      <w:r>
        <w:rPr>
          <w:spacing w:val="-14"/>
          <w:sz w:val="16"/>
          <w:vertAlign w:val="baseline"/>
        </w:rPr>
        <w:t> </w:t>
      </w:r>
      <w:r>
        <w:rPr>
          <w:sz w:val="16"/>
          <w:vertAlign w:val="baseline"/>
        </w:rPr>
        <w:t>través</w:t>
      </w:r>
      <w:r>
        <w:rPr>
          <w:spacing w:val="-13"/>
          <w:sz w:val="16"/>
          <w:vertAlign w:val="baseline"/>
        </w:rPr>
        <w:t> </w:t>
      </w:r>
      <w:r>
        <w:rPr>
          <w:sz w:val="16"/>
          <w:vertAlign w:val="baseline"/>
        </w:rPr>
        <w:t>de</w:t>
      </w:r>
      <w:r>
        <w:rPr>
          <w:spacing w:val="-10"/>
          <w:sz w:val="16"/>
          <w:vertAlign w:val="baseline"/>
        </w:rPr>
        <w:t> </w:t>
      </w:r>
      <w:r>
        <w:rPr>
          <w:sz w:val="16"/>
          <w:vertAlign w:val="baseline"/>
        </w:rPr>
        <w:t>los</w:t>
      </w:r>
      <w:r>
        <w:rPr>
          <w:spacing w:val="-13"/>
          <w:sz w:val="16"/>
          <w:vertAlign w:val="baseline"/>
        </w:rPr>
        <w:t> </w:t>
      </w:r>
      <w:r>
        <w:rPr>
          <w:sz w:val="16"/>
          <w:vertAlign w:val="baseline"/>
        </w:rPr>
        <w:t>medios</w:t>
      </w:r>
      <w:r>
        <w:rPr>
          <w:spacing w:val="-13"/>
          <w:sz w:val="16"/>
          <w:vertAlign w:val="baseline"/>
        </w:rPr>
        <w:t> </w:t>
      </w:r>
      <w:r>
        <w:rPr>
          <w:sz w:val="16"/>
          <w:vertAlign w:val="baseline"/>
        </w:rPr>
        <w:t>que</w:t>
      </w:r>
      <w:r>
        <w:rPr>
          <w:spacing w:val="-13"/>
          <w:sz w:val="16"/>
          <w:vertAlign w:val="baseline"/>
        </w:rPr>
        <w:t> </w:t>
      </w:r>
      <w:r>
        <w:rPr>
          <w:sz w:val="16"/>
          <w:vertAlign w:val="baseline"/>
        </w:rPr>
        <w:t>sean</w:t>
      </w:r>
      <w:r>
        <w:rPr>
          <w:spacing w:val="-14"/>
          <w:sz w:val="16"/>
          <w:vertAlign w:val="baseline"/>
        </w:rPr>
        <w:t> </w:t>
      </w:r>
      <w:r>
        <w:rPr>
          <w:sz w:val="16"/>
          <w:vertAlign w:val="baseline"/>
        </w:rPr>
        <w:t>propicios</w:t>
      </w:r>
      <w:r>
        <w:rPr>
          <w:spacing w:val="-15"/>
          <w:sz w:val="16"/>
          <w:vertAlign w:val="baseline"/>
        </w:rPr>
        <w:t> </w:t>
      </w:r>
      <w:r>
        <w:rPr>
          <w:sz w:val="16"/>
          <w:vertAlign w:val="baseline"/>
        </w:rPr>
        <w:t>para</w:t>
      </w:r>
      <w:r>
        <w:rPr>
          <w:spacing w:val="-13"/>
          <w:sz w:val="16"/>
          <w:vertAlign w:val="baseline"/>
        </w:rPr>
        <w:t> </w:t>
      </w:r>
      <w:r>
        <w:rPr>
          <w:sz w:val="16"/>
          <w:vertAlign w:val="baseline"/>
        </w:rPr>
        <w:t>generar</w:t>
      </w:r>
      <w:r>
        <w:rPr>
          <w:spacing w:val="-12"/>
          <w:sz w:val="16"/>
          <w:vertAlign w:val="baseline"/>
        </w:rPr>
        <w:t> </w:t>
      </w:r>
      <w:r>
        <w:rPr>
          <w:sz w:val="16"/>
          <w:vertAlign w:val="baseline"/>
        </w:rPr>
        <w:t>un</w:t>
      </w:r>
      <w:r>
        <w:rPr>
          <w:spacing w:val="-14"/>
          <w:sz w:val="16"/>
          <w:vertAlign w:val="baseline"/>
        </w:rPr>
        <w:t> </w:t>
      </w:r>
      <w:r>
        <w:rPr>
          <w:sz w:val="16"/>
          <w:vertAlign w:val="baseline"/>
        </w:rPr>
        <w:t>relacionamiento</w:t>
      </w:r>
      <w:r>
        <w:rPr>
          <w:spacing w:val="-10"/>
          <w:sz w:val="16"/>
          <w:vertAlign w:val="baseline"/>
        </w:rPr>
        <w:t> </w:t>
      </w:r>
      <w:r>
        <w:rPr>
          <w:sz w:val="16"/>
          <w:vertAlign w:val="baseline"/>
        </w:rPr>
        <w:t>adecuado, de conformidad con los estándares internacionales aplicables en la materia”. Comisión Interamericana de Derechos Humanos. Resolución 25/19 de 10 de mayo de 2019, MC 1188/18, párr. 32. Disponible en: </w:t>
      </w:r>
      <w:hyperlink r:id="rId6">
        <w:r>
          <w:rPr>
            <w:color w:val="0462C1"/>
            <w:spacing w:val="-2"/>
            <w:sz w:val="16"/>
            <w:u w:val="single" w:color="0462C1"/>
            <w:vertAlign w:val="baseline"/>
          </w:rPr>
          <w:t>https://www.oas.org/es/cidh/decisiones/pdf/2019/25-19MC1188-18-PY.doc</w:t>
        </w:r>
      </w:hyperlink>
      <w:r>
        <w:rPr>
          <w:color w:val="0462C1"/>
          <w:spacing w:val="-2"/>
          <w:sz w:val="16"/>
          <w:u w:val="single" w:color="0462C1"/>
          <w:vertAlign w:val="baseline"/>
        </w:rPr>
        <w:t>.</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81" w:after="0"/>
        <w:ind w:left="402" w:right="397" w:firstLine="0"/>
        <w:jc w:val="both"/>
        <w:rPr>
          <w:sz w:val="20"/>
        </w:rPr>
      </w:pPr>
      <w:r>
        <w:rPr>
          <w:i/>
          <w:sz w:val="20"/>
        </w:rPr>
        <w:t>Sometimiento a la Corte. </w:t>
      </w:r>
      <w:r>
        <w:rPr>
          <w:sz w:val="20"/>
        </w:rPr>
        <w:t>– El 7 de enero de 2022 la Comisión sometió ante la Corte</w:t>
      </w:r>
      <w:r>
        <w:rPr>
          <w:spacing w:val="-18"/>
          <w:sz w:val="20"/>
        </w:rPr>
        <w:t> </w:t>
      </w:r>
      <w:r>
        <w:rPr>
          <w:sz w:val="20"/>
        </w:rPr>
        <w:t>Interamericana</w:t>
      </w:r>
      <w:r>
        <w:rPr>
          <w:spacing w:val="-18"/>
          <w:sz w:val="20"/>
        </w:rPr>
        <w:t> </w:t>
      </w:r>
      <w:r>
        <w:rPr>
          <w:sz w:val="20"/>
        </w:rPr>
        <w:t>la</w:t>
      </w:r>
      <w:r>
        <w:rPr>
          <w:spacing w:val="-17"/>
          <w:sz w:val="20"/>
        </w:rPr>
        <w:t> </w:t>
      </w:r>
      <w:r>
        <w:rPr>
          <w:sz w:val="20"/>
        </w:rPr>
        <w:t>totalidad</w:t>
      </w:r>
      <w:r>
        <w:rPr>
          <w:spacing w:val="-18"/>
          <w:sz w:val="20"/>
        </w:rPr>
        <w:t> </w:t>
      </w:r>
      <w:r>
        <w:rPr>
          <w:sz w:val="20"/>
        </w:rPr>
        <w:t>de</w:t>
      </w:r>
      <w:r>
        <w:rPr>
          <w:spacing w:val="-17"/>
          <w:sz w:val="20"/>
        </w:rPr>
        <w:t> </w:t>
      </w:r>
      <w:r>
        <w:rPr>
          <w:sz w:val="20"/>
        </w:rPr>
        <w:t>los</w:t>
      </w:r>
      <w:r>
        <w:rPr>
          <w:spacing w:val="-18"/>
          <w:sz w:val="20"/>
        </w:rPr>
        <w:t> </w:t>
      </w:r>
      <w:r>
        <w:rPr>
          <w:sz w:val="20"/>
        </w:rPr>
        <w:t>hechos</w:t>
      </w:r>
      <w:r>
        <w:rPr>
          <w:spacing w:val="-18"/>
          <w:sz w:val="20"/>
        </w:rPr>
        <w:t> </w:t>
      </w:r>
      <w:r>
        <w:rPr>
          <w:sz w:val="20"/>
        </w:rPr>
        <w:t>y</w:t>
      </w:r>
      <w:r>
        <w:rPr>
          <w:spacing w:val="-17"/>
          <w:sz w:val="20"/>
        </w:rPr>
        <w:t> </w:t>
      </w:r>
      <w:r>
        <w:rPr>
          <w:sz w:val="20"/>
        </w:rPr>
        <w:t>de</w:t>
      </w:r>
      <w:r>
        <w:rPr>
          <w:spacing w:val="-18"/>
          <w:sz w:val="20"/>
        </w:rPr>
        <w:t> </w:t>
      </w:r>
      <w:r>
        <w:rPr>
          <w:sz w:val="20"/>
        </w:rPr>
        <w:t>las</w:t>
      </w:r>
      <w:r>
        <w:rPr>
          <w:spacing w:val="-17"/>
          <w:sz w:val="20"/>
        </w:rPr>
        <w:t> </w:t>
      </w:r>
      <w:r>
        <w:rPr>
          <w:sz w:val="20"/>
        </w:rPr>
        <w:t>alegadas</w:t>
      </w:r>
      <w:r>
        <w:rPr>
          <w:spacing w:val="-18"/>
          <w:sz w:val="20"/>
        </w:rPr>
        <w:t> </w:t>
      </w:r>
      <w:r>
        <w:rPr>
          <w:sz w:val="20"/>
        </w:rPr>
        <w:t>violaciones</w:t>
      </w:r>
      <w:r>
        <w:rPr>
          <w:spacing w:val="-17"/>
          <w:sz w:val="20"/>
        </w:rPr>
        <w:t> </w:t>
      </w:r>
      <w:r>
        <w:rPr>
          <w:sz w:val="20"/>
        </w:rPr>
        <w:t>de</w:t>
      </w:r>
      <w:r>
        <w:rPr>
          <w:spacing w:val="-18"/>
          <w:sz w:val="20"/>
        </w:rPr>
        <w:t> </w:t>
      </w:r>
      <w:r>
        <w:rPr>
          <w:sz w:val="20"/>
        </w:rPr>
        <w:t>derechos descritas en el Informe No. 377/20, por “la necesidad de obtención de justicia y reparación</w:t>
      </w:r>
      <w:r>
        <w:rPr>
          <w:spacing w:val="-14"/>
          <w:sz w:val="20"/>
        </w:rPr>
        <w:t> </w:t>
      </w:r>
      <w:r>
        <w:rPr>
          <w:sz w:val="20"/>
        </w:rPr>
        <w:t>para</w:t>
      </w:r>
      <w:r>
        <w:rPr>
          <w:spacing w:val="-15"/>
          <w:sz w:val="20"/>
        </w:rPr>
        <w:t> </w:t>
      </w:r>
      <w:r>
        <w:rPr>
          <w:sz w:val="20"/>
        </w:rPr>
        <w:t>las</w:t>
      </w:r>
      <w:r>
        <w:rPr>
          <w:spacing w:val="-16"/>
          <w:sz w:val="20"/>
        </w:rPr>
        <w:t> </w:t>
      </w:r>
      <w:r>
        <w:rPr>
          <w:sz w:val="20"/>
        </w:rPr>
        <w:t>[presuntas]</w:t>
      </w:r>
      <w:r>
        <w:rPr>
          <w:spacing w:val="-15"/>
          <w:sz w:val="20"/>
        </w:rPr>
        <w:t> </w:t>
      </w:r>
      <w:r>
        <w:rPr>
          <w:sz w:val="20"/>
        </w:rPr>
        <w:t>víctimas”.</w:t>
      </w:r>
      <w:r>
        <w:rPr>
          <w:spacing w:val="-16"/>
          <w:sz w:val="20"/>
        </w:rPr>
        <w:t> </w:t>
      </w:r>
      <w:r>
        <w:rPr>
          <w:sz w:val="20"/>
        </w:rPr>
        <w:t>Para</w:t>
      </w:r>
      <w:r>
        <w:rPr>
          <w:spacing w:val="-15"/>
          <w:sz w:val="20"/>
        </w:rPr>
        <w:t> </w:t>
      </w:r>
      <w:r>
        <w:rPr>
          <w:sz w:val="20"/>
        </w:rPr>
        <w:t>la</w:t>
      </w:r>
      <w:r>
        <w:rPr>
          <w:spacing w:val="-15"/>
          <w:sz w:val="20"/>
        </w:rPr>
        <w:t> </w:t>
      </w:r>
      <w:r>
        <w:rPr>
          <w:sz w:val="20"/>
        </w:rPr>
        <w:t>fecha,</w:t>
      </w:r>
      <w:r>
        <w:rPr>
          <w:spacing w:val="-16"/>
          <w:sz w:val="20"/>
        </w:rPr>
        <w:t> </w:t>
      </w:r>
      <w:r>
        <w:rPr>
          <w:sz w:val="20"/>
        </w:rPr>
        <w:t>D</w:t>
      </w:r>
      <w:r>
        <w:rPr>
          <w:spacing w:val="-15"/>
          <w:sz w:val="20"/>
        </w:rPr>
        <w:t> </w:t>
      </w:r>
      <w:r>
        <w:rPr>
          <w:sz w:val="20"/>
        </w:rPr>
        <w:t>tenía</w:t>
      </w:r>
      <w:r>
        <w:rPr>
          <w:spacing w:val="-15"/>
          <w:sz w:val="20"/>
        </w:rPr>
        <w:t> </w:t>
      </w:r>
      <w:r>
        <w:rPr>
          <w:sz w:val="20"/>
        </w:rPr>
        <w:t>17</w:t>
      </w:r>
      <w:r>
        <w:rPr>
          <w:spacing w:val="-14"/>
          <w:sz w:val="20"/>
        </w:rPr>
        <w:t> </w:t>
      </w:r>
      <w:r>
        <w:rPr>
          <w:sz w:val="20"/>
        </w:rPr>
        <w:t>años</w:t>
      </w:r>
      <w:r>
        <w:rPr>
          <w:spacing w:val="-14"/>
          <w:sz w:val="20"/>
        </w:rPr>
        <w:t> </w:t>
      </w:r>
      <w:r>
        <w:rPr>
          <w:sz w:val="20"/>
        </w:rPr>
        <w:t>y</w:t>
      </w:r>
      <w:r>
        <w:rPr>
          <w:spacing w:val="-14"/>
          <w:sz w:val="20"/>
        </w:rPr>
        <w:t> </w:t>
      </w:r>
      <w:r>
        <w:rPr>
          <w:sz w:val="20"/>
        </w:rPr>
        <w:t>casi</w:t>
      </w:r>
      <w:r>
        <w:rPr>
          <w:spacing w:val="-14"/>
          <w:sz w:val="20"/>
        </w:rPr>
        <w:t> </w:t>
      </w:r>
      <w:r>
        <w:rPr>
          <w:sz w:val="20"/>
        </w:rPr>
        <w:t>11</w:t>
      </w:r>
      <w:r>
        <w:rPr>
          <w:spacing w:val="-15"/>
          <w:sz w:val="20"/>
        </w:rPr>
        <w:t> </w:t>
      </w:r>
      <w:r>
        <w:rPr>
          <w:sz w:val="20"/>
        </w:rPr>
        <w:t>meses de edad.</w:t>
      </w:r>
    </w:p>
    <w:p>
      <w:pPr>
        <w:pStyle w:val="BodyText"/>
        <w:spacing w:before="1"/>
      </w:pPr>
    </w:p>
    <w:p>
      <w:pPr>
        <w:pStyle w:val="ListParagraph"/>
        <w:numPr>
          <w:ilvl w:val="0"/>
          <w:numId w:val="6"/>
        </w:numPr>
        <w:tabs>
          <w:tab w:pos="969" w:val="left" w:leader="none"/>
        </w:tabs>
        <w:spacing w:line="240" w:lineRule="auto" w:before="0" w:after="0"/>
        <w:ind w:left="402" w:right="402" w:firstLine="0"/>
        <w:jc w:val="both"/>
        <w:rPr>
          <w:sz w:val="20"/>
        </w:rPr>
      </w:pPr>
      <w:r>
        <w:rPr>
          <w:i/>
          <w:sz w:val="20"/>
        </w:rPr>
        <w:t>Solicitudes de la Comisión Interamericana. </w:t>
      </w:r>
      <w:r>
        <w:rPr>
          <w:sz w:val="20"/>
        </w:rPr>
        <w:t>– La Comisión solicitó a la Corte que declare al Estado responsable por la violación de los derechos a la integridad personal, garantías</w:t>
      </w:r>
      <w:r>
        <w:rPr>
          <w:spacing w:val="-9"/>
          <w:sz w:val="20"/>
        </w:rPr>
        <w:t> </w:t>
      </w:r>
      <w:r>
        <w:rPr>
          <w:sz w:val="20"/>
        </w:rPr>
        <w:t>judiciales,</w:t>
      </w:r>
      <w:r>
        <w:rPr>
          <w:spacing w:val="-9"/>
          <w:sz w:val="20"/>
        </w:rPr>
        <w:t> </w:t>
      </w:r>
      <w:r>
        <w:rPr>
          <w:sz w:val="20"/>
        </w:rPr>
        <w:t>vida</w:t>
      </w:r>
      <w:r>
        <w:rPr>
          <w:spacing w:val="-8"/>
          <w:sz w:val="20"/>
        </w:rPr>
        <w:t> </w:t>
      </w:r>
      <w:r>
        <w:rPr>
          <w:sz w:val="20"/>
        </w:rPr>
        <w:t>privada</w:t>
      </w:r>
      <w:r>
        <w:rPr>
          <w:spacing w:val="-4"/>
          <w:sz w:val="20"/>
        </w:rPr>
        <w:t> </w:t>
      </w:r>
      <w:r>
        <w:rPr>
          <w:sz w:val="20"/>
        </w:rPr>
        <w:t>y</w:t>
      </w:r>
      <w:r>
        <w:rPr>
          <w:spacing w:val="-9"/>
          <w:sz w:val="20"/>
        </w:rPr>
        <w:t> </w:t>
      </w:r>
      <w:r>
        <w:rPr>
          <w:sz w:val="20"/>
        </w:rPr>
        <w:t>familiar,</w:t>
      </w:r>
      <w:r>
        <w:rPr>
          <w:spacing w:val="-9"/>
          <w:sz w:val="20"/>
        </w:rPr>
        <w:t> </w:t>
      </w:r>
      <w:r>
        <w:rPr>
          <w:sz w:val="20"/>
        </w:rPr>
        <w:t>protección</w:t>
      </w:r>
      <w:r>
        <w:rPr>
          <w:spacing w:val="-8"/>
          <w:sz w:val="20"/>
        </w:rPr>
        <w:t> </w:t>
      </w:r>
      <w:r>
        <w:rPr>
          <w:sz w:val="20"/>
        </w:rPr>
        <w:t>a</w:t>
      </w:r>
      <w:r>
        <w:rPr>
          <w:spacing w:val="-8"/>
          <w:sz w:val="20"/>
        </w:rPr>
        <w:t> </w:t>
      </w:r>
      <w:r>
        <w:rPr>
          <w:sz w:val="20"/>
        </w:rPr>
        <w:t>la</w:t>
      </w:r>
      <w:r>
        <w:rPr>
          <w:spacing w:val="-6"/>
          <w:sz w:val="20"/>
        </w:rPr>
        <w:t> </w:t>
      </w:r>
      <w:r>
        <w:rPr>
          <w:sz w:val="20"/>
        </w:rPr>
        <w:t>familia,</w:t>
      </w:r>
      <w:r>
        <w:rPr>
          <w:spacing w:val="-9"/>
          <w:sz w:val="20"/>
        </w:rPr>
        <w:t> </w:t>
      </w:r>
      <w:r>
        <w:rPr>
          <w:sz w:val="20"/>
        </w:rPr>
        <w:t>derechos</w:t>
      </w:r>
      <w:r>
        <w:rPr>
          <w:spacing w:val="-10"/>
          <w:sz w:val="20"/>
        </w:rPr>
        <w:t> </w:t>
      </w:r>
      <w:r>
        <w:rPr>
          <w:sz w:val="20"/>
        </w:rPr>
        <w:t>de</w:t>
      </w:r>
      <w:r>
        <w:rPr>
          <w:spacing w:val="-10"/>
          <w:sz w:val="20"/>
        </w:rPr>
        <w:t> </w:t>
      </w:r>
      <w:r>
        <w:rPr>
          <w:sz w:val="20"/>
        </w:rPr>
        <w:t>la</w:t>
      </w:r>
      <w:r>
        <w:rPr>
          <w:spacing w:val="-8"/>
          <w:sz w:val="20"/>
        </w:rPr>
        <w:t> </w:t>
      </w:r>
      <w:r>
        <w:rPr>
          <w:sz w:val="20"/>
        </w:rPr>
        <w:t>niñez y</w:t>
      </w:r>
      <w:r>
        <w:rPr>
          <w:spacing w:val="-1"/>
          <w:sz w:val="20"/>
        </w:rPr>
        <w:t> </w:t>
      </w:r>
      <w:r>
        <w:rPr>
          <w:sz w:val="20"/>
        </w:rPr>
        <w:t>protección judicial, contenidos en los</w:t>
      </w:r>
      <w:r>
        <w:rPr>
          <w:spacing w:val="-1"/>
          <w:sz w:val="20"/>
        </w:rPr>
        <w:t> </w:t>
      </w:r>
      <w:r>
        <w:rPr>
          <w:sz w:val="20"/>
        </w:rPr>
        <w:t>artículos 5, 8, 11, 17, 19 y 25 de</w:t>
      </w:r>
      <w:r>
        <w:rPr>
          <w:spacing w:val="-2"/>
          <w:sz w:val="20"/>
        </w:rPr>
        <w:t> </w:t>
      </w:r>
      <w:r>
        <w:rPr>
          <w:sz w:val="20"/>
        </w:rPr>
        <w:t>la Convención Americana, en relación con las obligaciones establecidas en los artículos 1.1 y 2 del mismo instrumento.</w:t>
      </w:r>
    </w:p>
    <w:p>
      <w:pPr>
        <w:pStyle w:val="BodyText"/>
      </w:pPr>
    </w:p>
    <w:p>
      <w:pPr>
        <w:pStyle w:val="ListParagraph"/>
        <w:numPr>
          <w:ilvl w:val="0"/>
          <w:numId w:val="6"/>
        </w:numPr>
        <w:tabs>
          <w:tab w:pos="969" w:val="left" w:leader="none"/>
        </w:tabs>
        <w:spacing w:line="240" w:lineRule="auto" w:before="0" w:after="0"/>
        <w:ind w:left="402" w:right="395" w:firstLine="0"/>
        <w:jc w:val="both"/>
        <w:rPr>
          <w:sz w:val="20"/>
        </w:rPr>
      </w:pPr>
      <w:r>
        <w:rPr>
          <w:sz w:val="20"/>
        </w:rPr>
        <w:t>Este</w:t>
      </w:r>
      <w:r>
        <w:rPr>
          <w:spacing w:val="-17"/>
          <w:sz w:val="20"/>
        </w:rPr>
        <w:t> </w:t>
      </w:r>
      <w:r>
        <w:rPr>
          <w:sz w:val="20"/>
        </w:rPr>
        <w:t>Tribunal</w:t>
      </w:r>
      <w:r>
        <w:rPr>
          <w:spacing w:val="-17"/>
          <w:sz w:val="20"/>
        </w:rPr>
        <w:t> </w:t>
      </w:r>
      <w:r>
        <w:rPr>
          <w:sz w:val="20"/>
        </w:rPr>
        <w:t>nota</w:t>
      </w:r>
      <w:r>
        <w:rPr>
          <w:spacing w:val="-17"/>
          <w:sz w:val="20"/>
        </w:rPr>
        <w:t> </w:t>
      </w:r>
      <w:r>
        <w:rPr>
          <w:sz w:val="20"/>
        </w:rPr>
        <w:t>con</w:t>
      </w:r>
      <w:r>
        <w:rPr>
          <w:spacing w:val="-16"/>
          <w:sz w:val="20"/>
        </w:rPr>
        <w:t> </w:t>
      </w:r>
      <w:r>
        <w:rPr>
          <w:sz w:val="20"/>
        </w:rPr>
        <w:t>preocupación</w:t>
      </w:r>
      <w:r>
        <w:rPr>
          <w:spacing w:val="-16"/>
          <w:sz w:val="20"/>
        </w:rPr>
        <w:t> </w:t>
      </w:r>
      <w:r>
        <w:rPr>
          <w:sz w:val="20"/>
        </w:rPr>
        <w:t>que,</w:t>
      </w:r>
      <w:r>
        <w:rPr>
          <w:spacing w:val="-15"/>
          <w:sz w:val="20"/>
        </w:rPr>
        <w:t> </w:t>
      </w:r>
      <w:r>
        <w:rPr>
          <w:sz w:val="20"/>
        </w:rPr>
        <w:t>entre</w:t>
      </w:r>
      <w:r>
        <w:rPr>
          <w:spacing w:val="-17"/>
          <w:sz w:val="20"/>
        </w:rPr>
        <w:t> </w:t>
      </w:r>
      <w:r>
        <w:rPr>
          <w:sz w:val="20"/>
        </w:rPr>
        <w:t>la</w:t>
      </w:r>
      <w:r>
        <w:rPr>
          <w:spacing w:val="-17"/>
          <w:sz w:val="20"/>
        </w:rPr>
        <w:t> </w:t>
      </w:r>
      <w:r>
        <w:rPr>
          <w:sz w:val="20"/>
        </w:rPr>
        <w:t>presentación</w:t>
      </w:r>
      <w:r>
        <w:rPr>
          <w:spacing w:val="-16"/>
          <w:sz w:val="20"/>
        </w:rPr>
        <w:t> </w:t>
      </w:r>
      <w:r>
        <w:rPr>
          <w:sz w:val="20"/>
        </w:rPr>
        <w:t>de</w:t>
      </w:r>
      <w:r>
        <w:rPr>
          <w:spacing w:val="-17"/>
          <w:sz w:val="20"/>
        </w:rPr>
        <w:t> </w:t>
      </w:r>
      <w:r>
        <w:rPr>
          <w:sz w:val="20"/>
        </w:rPr>
        <w:t>la</w:t>
      </w:r>
      <w:r>
        <w:rPr>
          <w:spacing w:val="-17"/>
          <w:sz w:val="20"/>
        </w:rPr>
        <w:t> </w:t>
      </w:r>
      <w:r>
        <w:rPr>
          <w:sz w:val="20"/>
        </w:rPr>
        <w:t>petición</w:t>
      </w:r>
      <w:r>
        <w:rPr>
          <w:spacing w:val="-17"/>
          <w:sz w:val="20"/>
        </w:rPr>
        <w:t> </w:t>
      </w:r>
      <w:r>
        <w:rPr>
          <w:sz w:val="20"/>
        </w:rPr>
        <w:t>inicial ante</w:t>
      </w:r>
      <w:r>
        <w:rPr>
          <w:spacing w:val="-2"/>
          <w:sz w:val="20"/>
        </w:rPr>
        <w:t> </w:t>
      </w:r>
      <w:r>
        <w:rPr>
          <w:sz w:val="20"/>
        </w:rPr>
        <w:t>la</w:t>
      </w:r>
      <w:r>
        <w:rPr>
          <w:spacing w:val="-1"/>
          <w:sz w:val="20"/>
        </w:rPr>
        <w:t> </w:t>
      </w:r>
      <w:r>
        <w:rPr>
          <w:sz w:val="20"/>
        </w:rPr>
        <w:t>Comisión</w:t>
      </w:r>
      <w:r>
        <w:rPr>
          <w:spacing w:val="-1"/>
          <w:sz w:val="20"/>
        </w:rPr>
        <w:t> </w:t>
      </w:r>
      <w:r>
        <w:rPr>
          <w:sz w:val="20"/>
        </w:rPr>
        <w:t>y el</w:t>
      </w:r>
      <w:r>
        <w:rPr>
          <w:spacing w:val="-1"/>
          <w:sz w:val="20"/>
        </w:rPr>
        <w:t> </w:t>
      </w:r>
      <w:r>
        <w:rPr>
          <w:sz w:val="20"/>
        </w:rPr>
        <w:t>sometimiento</w:t>
      </w:r>
      <w:r>
        <w:rPr>
          <w:spacing w:val="-2"/>
          <w:sz w:val="20"/>
        </w:rPr>
        <w:t> </w:t>
      </w:r>
      <w:r>
        <w:rPr>
          <w:sz w:val="20"/>
        </w:rPr>
        <w:t>del</w:t>
      </w:r>
      <w:r>
        <w:rPr>
          <w:spacing w:val="-1"/>
          <w:sz w:val="20"/>
        </w:rPr>
        <w:t> </w:t>
      </w:r>
      <w:r>
        <w:rPr>
          <w:sz w:val="20"/>
        </w:rPr>
        <w:t>caso ante</w:t>
      </w:r>
      <w:r>
        <w:rPr>
          <w:spacing w:val="-2"/>
          <w:sz w:val="20"/>
        </w:rPr>
        <w:t> </w:t>
      </w:r>
      <w:r>
        <w:rPr>
          <w:sz w:val="20"/>
        </w:rPr>
        <w:t>la</w:t>
      </w:r>
      <w:r>
        <w:rPr>
          <w:spacing w:val="-1"/>
          <w:sz w:val="20"/>
        </w:rPr>
        <w:t> </w:t>
      </w:r>
      <w:r>
        <w:rPr>
          <w:sz w:val="20"/>
        </w:rPr>
        <w:t>Corte,</w:t>
      </w:r>
      <w:r>
        <w:rPr>
          <w:spacing w:val="-1"/>
          <w:sz w:val="20"/>
        </w:rPr>
        <w:t> </w:t>
      </w:r>
      <w:r>
        <w:rPr>
          <w:sz w:val="20"/>
        </w:rPr>
        <w:t>han transcurrido trece</w:t>
      </w:r>
      <w:r>
        <w:rPr>
          <w:spacing w:val="-2"/>
          <w:sz w:val="20"/>
        </w:rPr>
        <w:t> </w:t>
      </w:r>
      <w:r>
        <w:rPr>
          <w:sz w:val="20"/>
        </w:rPr>
        <w:t>años. Dentro de esos trece años, la Corte evidencia que fueron planteadas dos solicitudes de medidas</w:t>
      </w:r>
      <w:r>
        <w:rPr>
          <w:spacing w:val="-4"/>
          <w:sz w:val="20"/>
        </w:rPr>
        <w:t> </w:t>
      </w:r>
      <w:r>
        <w:rPr>
          <w:sz w:val="20"/>
        </w:rPr>
        <w:t>cautelares.</w:t>
      </w:r>
      <w:r>
        <w:rPr>
          <w:spacing w:val="-5"/>
          <w:sz w:val="20"/>
        </w:rPr>
        <w:t> </w:t>
      </w:r>
      <w:r>
        <w:rPr>
          <w:sz w:val="20"/>
        </w:rPr>
        <w:t>La</w:t>
      </w:r>
      <w:r>
        <w:rPr>
          <w:spacing w:val="-2"/>
          <w:sz w:val="20"/>
        </w:rPr>
        <w:t> </w:t>
      </w:r>
      <w:r>
        <w:rPr>
          <w:sz w:val="20"/>
        </w:rPr>
        <w:t>primera</w:t>
      </w:r>
      <w:r>
        <w:rPr>
          <w:spacing w:val="-2"/>
          <w:sz w:val="20"/>
        </w:rPr>
        <w:t> </w:t>
      </w:r>
      <w:r>
        <w:rPr>
          <w:sz w:val="20"/>
        </w:rPr>
        <w:t>fue</w:t>
      </w:r>
      <w:r>
        <w:rPr>
          <w:spacing w:val="-2"/>
          <w:sz w:val="20"/>
        </w:rPr>
        <w:t> </w:t>
      </w:r>
      <w:r>
        <w:rPr>
          <w:sz w:val="20"/>
        </w:rPr>
        <w:t>negada</w:t>
      </w:r>
      <w:r>
        <w:rPr>
          <w:spacing w:val="-1"/>
          <w:sz w:val="20"/>
        </w:rPr>
        <w:t> </w:t>
      </w:r>
      <w:r>
        <w:rPr>
          <w:sz w:val="20"/>
        </w:rPr>
        <w:t>en</w:t>
      </w:r>
      <w:r>
        <w:rPr>
          <w:spacing w:val="-1"/>
          <w:sz w:val="20"/>
        </w:rPr>
        <w:t> </w:t>
      </w:r>
      <w:r>
        <w:rPr>
          <w:sz w:val="20"/>
        </w:rPr>
        <w:t>2009,</w:t>
      </w:r>
      <w:r>
        <w:rPr>
          <w:spacing w:val="-5"/>
          <w:sz w:val="20"/>
        </w:rPr>
        <w:t> </w:t>
      </w:r>
      <w:r>
        <w:rPr>
          <w:sz w:val="20"/>
        </w:rPr>
        <w:t>tres</w:t>
      </w:r>
      <w:r>
        <w:rPr>
          <w:spacing w:val="-5"/>
          <w:sz w:val="20"/>
        </w:rPr>
        <w:t> </w:t>
      </w:r>
      <w:r>
        <w:rPr>
          <w:sz w:val="20"/>
        </w:rPr>
        <w:t>años</w:t>
      </w:r>
      <w:r>
        <w:rPr>
          <w:spacing w:val="-5"/>
          <w:sz w:val="20"/>
        </w:rPr>
        <w:t> </w:t>
      </w:r>
      <w:r>
        <w:rPr>
          <w:sz w:val="20"/>
        </w:rPr>
        <w:t>después</w:t>
      </w:r>
      <w:r>
        <w:rPr>
          <w:spacing w:val="-5"/>
          <w:sz w:val="20"/>
        </w:rPr>
        <w:t> </w:t>
      </w:r>
      <w:r>
        <w:rPr>
          <w:sz w:val="20"/>
        </w:rPr>
        <w:t>del</w:t>
      </w:r>
      <w:r>
        <w:rPr>
          <w:spacing w:val="-3"/>
          <w:sz w:val="20"/>
        </w:rPr>
        <w:t> </w:t>
      </w:r>
      <w:r>
        <w:rPr>
          <w:sz w:val="20"/>
        </w:rPr>
        <w:t>traslado</w:t>
      </w:r>
      <w:r>
        <w:rPr>
          <w:spacing w:val="-5"/>
          <w:sz w:val="20"/>
        </w:rPr>
        <w:t> </w:t>
      </w:r>
      <w:r>
        <w:rPr>
          <w:sz w:val="20"/>
        </w:rPr>
        <w:t>del niño</w:t>
      </w:r>
      <w:r>
        <w:rPr>
          <w:spacing w:val="-10"/>
          <w:sz w:val="20"/>
        </w:rPr>
        <w:t> </w:t>
      </w:r>
      <w:r>
        <w:rPr>
          <w:sz w:val="20"/>
        </w:rPr>
        <w:t>desde</w:t>
      </w:r>
      <w:r>
        <w:rPr>
          <w:spacing w:val="-8"/>
          <w:sz w:val="20"/>
        </w:rPr>
        <w:t> </w:t>
      </w:r>
      <w:r>
        <w:rPr>
          <w:sz w:val="20"/>
        </w:rPr>
        <w:t>Argentina</w:t>
      </w:r>
      <w:r>
        <w:rPr>
          <w:spacing w:val="-8"/>
          <w:sz w:val="20"/>
        </w:rPr>
        <w:t> </w:t>
      </w:r>
      <w:r>
        <w:rPr>
          <w:sz w:val="20"/>
        </w:rPr>
        <w:t>a</w:t>
      </w:r>
      <w:r>
        <w:rPr>
          <w:spacing w:val="-4"/>
          <w:sz w:val="20"/>
        </w:rPr>
        <w:t> </w:t>
      </w:r>
      <w:r>
        <w:rPr>
          <w:sz w:val="20"/>
        </w:rPr>
        <w:t>Paraguay</w:t>
      </w:r>
      <w:r>
        <w:rPr>
          <w:spacing w:val="-7"/>
          <w:sz w:val="20"/>
        </w:rPr>
        <w:t> </w:t>
      </w:r>
      <w:r>
        <w:rPr>
          <w:sz w:val="20"/>
        </w:rPr>
        <w:t>y</w:t>
      </w:r>
      <w:r>
        <w:rPr>
          <w:spacing w:val="-7"/>
          <w:sz w:val="20"/>
        </w:rPr>
        <w:t> </w:t>
      </w:r>
      <w:r>
        <w:rPr>
          <w:sz w:val="20"/>
        </w:rPr>
        <w:t>mientras</w:t>
      </w:r>
      <w:r>
        <w:rPr>
          <w:spacing w:val="-7"/>
          <w:sz w:val="20"/>
        </w:rPr>
        <w:t> </w:t>
      </w:r>
      <w:r>
        <w:rPr>
          <w:sz w:val="20"/>
        </w:rPr>
        <w:t>se</w:t>
      </w:r>
      <w:r>
        <w:rPr>
          <w:spacing w:val="-8"/>
          <w:sz w:val="20"/>
        </w:rPr>
        <w:t> </w:t>
      </w:r>
      <w:r>
        <w:rPr>
          <w:sz w:val="20"/>
        </w:rPr>
        <w:t>desconocía</w:t>
      </w:r>
      <w:r>
        <w:rPr>
          <w:spacing w:val="-6"/>
          <w:sz w:val="20"/>
        </w:rPr>
        <w:t> </w:t>
      </w:r>
      <w:r>
        <w:rPr>
          <w:sz w:val="20"/>
        </w:rPr>
        <w:t>su</w:t>
      </w:r>
      <w:r>
        <w:rPr>
          <w:spacing w:val="-8"/>
          <w:sz w:val="20"/>
        </w:rPr>
        <w:t> </w:t>
      </w:r>
      <w:r>
        <w:rPr>
          <w:sz w:val="20"/>
        </w:rPr>
        <w:t>paradero.</w:t>
      </w:r>
      <w:r>
        <w:rPr>
          <w:spacing w:val="-7"/>
          <w:sz w:val="20"/>
        </w:rPr>
        <w:t> </w:t>
      </w:r>
      <w:r>
        <w:rPr>
          <w:sz w:val="20"/>
        </w:rPr>
        <w:t>La</w:t>
      </w:r>
      <w:r>
        <w:rPr>
          <w:spacing w:val="-7"/>
          <w:sz w:val="20"/>
        </w:rPr>
        <w:t> </w:t>
      </w:r>
      <w:r>
        <w:rPr>
          <w:sz w:val="20"/>
        </w:rPr>
        <w:t>segunda</w:t>
      </w:r>
      <w:r>
        <w:rPr>
          <w:spacing w:val="-7"/>
          <w:sz w:val="20"/>
        </w:rPr>
        <w:t> </w:t>
      </w:r>
      <w:r>
        <w:rPr>
          <w:sz w:val="20"/>
        </w:rPr>
        <w:t>fue atendida favorablemente en 2019, diez años después de que se hubiera presentado la petición</w:t>
      </w:r>
      <w:r>
        <w:rPr>
          <w:spacing w:val="-16"/>
          <w:sz w:val="20"/>
        </w:rPr>
        <w:t> </w:t>
      </w:r>
      <w:r>
        <w:rPr>
          <w:sz w:val="20"/>
        </w:rPr>
        <w:t>que</w:t>
      </w:r>
      <w:r>
        <w:rPr>
          <w:spacing w:val="-15"/>
          <w:sz w:val="20"/>
        </w:rPr>
        <w:t> </w:t>
      </w:r>
      <w:r>
        <w:rPr>
          <w:sz w:val="20"/>
        </w:rPr>
        <w:t>dio</w:t>
      </w:r>
      <w:r>
        <w:rPr>
          <w:spacing w:val="-15"/>
          <w:sz w:val="20"/>
        </w:rPr>
        <w:t> </w:t>
      </w:r>
      <w:r>
        <w:rPr>
          <w:sz w:val="20"/>
        </w:rPr>
        <w:t>origen</w:t>
      </w:r>
      <w:r>
        <w:rPr>
          <w:spacing w:val="-15"/>
          <w:sz w:val="20"/>
        </w:rPr>
        <w:t> </w:t>
      </w:r>
      <w:r>
        <w:rPr>
          <w:sz w:val="20"/>
        </w:rPr>
        <w:t>a</w:t>
      </w:r>
      <w:r>
        <w:rPr>
          <w:spacing w:val="-14"/>
          <w:sz w:val="20"/>
        </w:rPr>
        <w:t> </w:t>
      </w:r>
      <w:r>
        <w:rPr>
          <w:sz w:val="20"/>
        </w:rPr>
        <w:t>este</w:t>
      </w:r>
      <w:r>
        <w:rPr>
          <w:spacing w:val="-15"/>
          <w:sz w:val="20"/>
        </w:rPr>
        <w:t> </w:t>
      </w:r>
      <w:r>
        <w:rPr>
          <w:sz w:val="20"/>
        </w:rPr>
        <w:t>caso</w:t>
      </w:r>
      <w:r>
        <w:rPr>
          <w:spacing w:val="-17"/>
          <w:sz w:val="20"/>
        </w:rPr>
        <w:t> </w:t>
      </w:r>
      <w:r>
        <w:rPr>
          <w:sz w:val="20"/>
        </w:rPr>
        <w:t>(</w:t>
      </w:r>
      <w:r>
        <w:rPr>
          <w:i/>
          <w:sz w:val="20"/>
        </w:rPr>
        <w:t>supra</w:t>
      </w:r>
      <w:r>
        <w:rPr>
          <w:i/>
          <w:spacing w:val="-13"/>
          <w:sz w:val="20"/>
        </w:rPr>
        <w:t> </w:t>
      </w:r>
      <w:r>
        <w:rPr>
          <w:sz w:val="20"/>
        </w:rPr>
        <w:t>párr.</w:t>
      </w:r>
      <w:r>
        <w:rPr>
          <w:spacing w:val="-16"/>
          <w:sz w:val="20"/>
        </w:rPr>
        <w:t> </w:t>
      </w:r>
      <w:r>
        <w:rPr>
          <w:sz w:val="20"/>
        </w:rPr>
        <w:t>2.b).</w:t>
      </w:r>
      <w:r>
        <w:rPr>
          <w:spacing w:val="-17"/>
          <w:sz w:val="20"/>
        </w:rPr>
        <w:t> </w:t>
      </w:r>
      <w:r>
        <w:rPr>
          <w:sz w:val="20"/>
        </w:rPr>
        <w:t>Para</w:t>
      </w:r>
      <w:r>
        <w:rPr>
          <w:spacing w:val="-13"/>
          <w:sz w:val="20"/>
        </w:rPr>
        <w:t> </w:t>
      </w:r>
      <w:r>
        <w:rPr>
          <w:sz w:val="20"/>
        </w:rPr>
        <w:t>el</w:t>
      </w:r>
      <w:r>
        <w:rPr>
          <w:spacing w:val="-16"/>
          <w:sz w:val="20"/>
        </w:rPr>
        <w:t> </w:t>
      </w:r>
      <w:r>
        <w:rPr>
          <w:sz w:val="20"/>
        </w:rPr>
        <w:t>momento</w:t>
      </w:r>
      <w:r>
        <w:rPr>
          <w:spacing w:val="-15"/>
          <w:sz w:val="20"/>
        </w:rPr>
        <w:t> </w:t>
      </w:r>
      <w:r>
        <w:rPr>
          <w:sz w:val="20"/>
        </w:rPr>
        <w:t>en</w:t>
      </w:r>
      <w:r>
        <w:rPr>
          <w:spacing w:val="-13"/>
          <w:sz w:val="20"/>
        </w:rPr>
        <w:t> </w:t>
      </w:r>
      <w:r>
        <w:rPr>
          <w:sz w:val="20"/>
        </w:rPr>
        <w:t>que</w:t>
      </w:r>
      <w:r>
        <w:rPr>
          <w:spacing w:val="-15"/>
          <w:sz w:val="20"/>
        </w:rPr>
        <w:t> </w:t>
      </w:r>
      <w:r>
        <w:rPr>
          <w:sz w:val="20"/>
        </w:rPr>
        <w:t>finalmente se otorgaron las medidas cautelares, D tenía 15 años y 3 meses de edad. Asimismo, la Corte nota con preocupación que el caso fue sometido a conocimiento de la Corte en enero</w:t>
      </w:r>
      <w:r>
        <w:rPr>
          <w:spacing w:val="-1"/>
          <w:sz w:val="20"/>
        </w:rPr>
        <w:t> </w:t>
      </w:r>
      <w:r>
        <w:rPr>
          <w:sz w:val="20"/>
        </w:rPr>
        <w:t>de</w:t>
      </w:r>
      <w:r>
        <w:rPr>
          <w:spacing w:val="-4"/>
          <w:sz w:val="20"/>
        </w:rPr>
        <w:t> </w:t>
      </w:r>
      <w:r>
        <w:rPr>
          <w:sz w:val="20"/>
        </w:rPr>
        <w:t>2022,</w:t>
      </w:r>
      <w:r>
        <w:rPr>
          <w:spacing w:val="-4"/>
          <w:sz w:val="20"/>
        </w:rPr>
        <w:t> </w:t>
      </w:r>
      <w:r>
        <w:rPr>
          <w:sz w:val="20"/>
        </w:rPr>
        <w:t>un mes</w:t>
      </w:r>
      <w:r>
        <w:rPr>
          <w:spacing w:val="-1"/>
          <w:sz w:val="20"/>
        </w:rPr>
        <w:t> </w:t>
      </w:r>
      <w:r>
        <w:rPr>
          <w:sz w:val="20"/>
        </w:rPr>
        <w:t>antes</w:t>
      </w:r>
      <w:r>
        <w:rPr>
          <w:spacing w:val="-4"/>
          <w:sz w:val="20"/>
        </w:rPr>
        <w:t> </w:t>
      </w:r>
      <w:r>
        <w:rPr>
          <w:sz w:val="20"/>
        </w:rPr>
        <w:t>de</w:t>
      </w:r>
      <w:r>
        <w:rPr>
          <w:spacing w:val="-2"/>
          <w:sz w:val="20"/>
        </w:rPr>
        <w:t> </w:t>
      </w:r>
      <w:r>
        <w:rPr>
          <w:sz w:val="20"/>
        </w:rPr>
        <w:t>que</w:t>
      </w:r>
      <w:r>
        <w:rPr>
          <w:spacing w:val="-2"/>
          <w:sz w:val="20"/>
        </w:rPr>
        <w:t> </w:t>
      </w:r>
      <w:r>
        <w:rPr>
          <w:sz w:val="20"/>
        </w:rPr>
        <w:t>D</w:t>
      </w:r>
      <w:r>
        <w:rPr>
          <w:spacing w:val="-1"/>
          <w:sz w:val="20"/>
        </w:rPr>
        <w:t> </w:t>
      </w:r>
      <w:r>
        <w:rPr>
          <w:sz w:val="20"/>
        </w:rPr>
        <w:t>adquiriera</w:t>
      </w:r>
      <w:r>
        <w:rPr>
          <w:spacing w:val="-3"/>
          <w:sz w:val="20"/>
        </w:rPr>
        <w:t> </w:t>
      </w:r>
      <w:r>
        <w:rPr>
          <w:sz w:val="20"/>
        </w:rPr>
        <w:t>la mayoría</w:t>
      </w:r>
      <w:r>
        <w:rPr>
          <w:spacing w:val="-3"/>
          <w:sz w:val="20"/>
        </w:rPr>
        <w:t> </w:t>
      </w:r>
      <w:r>
        <w:rPr>
          <w:sz w:val="20"/>
        </w:rPr>
        <w:t>de</w:t>
      </w:r>
      <w:r>
        <w:rPr>
          <w:spacing w:val="-2"/>
          <w:sz w:val="20"/>
        </w:rPr>
        <w:t> </w:t>
      </w:r>
      <w:r>
        <w:rPr>
          <w:sz w:val="20"/>
        </w:rPr>
        <w:t>edad. Todo ello</w:t>
      </w:r>
      <w:r>
        <w:rPr>
          <w:spacing w:val="-1"/>
          <w:sz w:val="20"/>
        </w:rPr>
        <w:t> </w:t>
      </w:r>
      <w:r>
        <w:rPr>
          <w:sz w:val="20"/>
        </w:rPr>
        <w:t>pese</w:t>
      </w:r>
      <w:r>
        <w:rPr>
          <w:spacing w:val="-4"/>
          <w:sz w:val="20"/>
        </w:rPr>
        <w:t> </w:t>
      </w:r>
      <w:r>
        <w:rPr>
          <w:sz w:val="20"/>
        </w:rPr>
        <w:t>a que los procedimientos internos e internacionales que involucran la protección de los derechos</w:t>
      </w:r>
      <w:r>
        <w:rPr>
          <w:spacing w:val="-12"/>
          <w:sz w:val="20"/>
        </w:rPr>
        <w:t> </w:t>
      </w:r>
      <w:r>
        <w:rPr>
          <w:sz w:val="20"/>
        </w:rPr>
        <w:t>de</w:t>
      </w:r>
      <w:r>
        <w:rPr>
          <w:spacing w:val="-13"/>
          <w:sz w:val="20"/>
        </w:rPr>
        <w:t> </w:t>
      </w:r>
      <w:r>
        <w:rPr>
          <w:sz w:val="20"/>
        </w:rPr>
        <w:t>la</w:t>
      </w:r>
      <w:r>
        <w:rPr>
          <w:spacing w:val="-11"/>
          <w:sz w:val="20"/>
        </w:rPr>
        <w:t> </w:t>
      </w:r>
      <w:r>
        <w:rPr>
          <w:sz w:val="20"/>
        </w:rPr>
        <w:t>niñez</w:t>
      </w:r>
      <w:r>
        <w:rPr>
          <w:spacing w:val="-11"/>
          <w:sz w:val="20"/>
        </w:rPr>
        <w:t> </w:t>
      </w:r>
      <w:r>
        <w:rPr>
          <w:sz w:val="20"/>
        </w:rPr>
        <w:t>deben</w:t>
      </w:r>
      <w:r>
        <w:rPr>
          <w:spacing w:val="-10"/>
          <w:sz w:val="20"/>
        </w:rPr>
        <w:t> </w:t>
      </w:r>
      <w:r>
        <w:rPr>
          <w:sz w:val="20"/>
        </w:rPr>
        <w:t>ser</w:t>
      </w:r>
      <w:r>
        <w:rPr>
          <w:spacing w:val="-12"/>
          <w:sz w:val="20"/>
        </w:rPr>
        <w:t> </w:t>
      </w:r>
      <w:r>
        <w:rPr>
          <w:sz w:val="20"/>
        </w:rPr>
        <w:t>tramitados</w:t>
      </w:r>
      <w:r>
        <w:rPr>
          <w:spacing w:val="-12"/>
          <w:sz w:val="20"/>
        </w:rPr>
        <w:t> </w:t>
      </w:r>
      <w:r>
        <w:rPr>
          <w:sz w:val="20"/>
        </w:rPr>
        <w:t>con</w:t>
      </w:r>
      <w:r>
        <w:rPr>
          <w:spacing w:val="-8"/>
          <w:sz w:val="20"/>
        </w:rPr>
        <w:t> </w:t>
      </w:r>
      <w:r>
        <w:rPr>
          <w:sz w:val="20"/>
        </w:rPr>
        <w:t>diligencia</w:t>
      </w:r>
      <w:r>
        <w:rPr>
          <w:spacing w:val="-11"/>
          <w:sz w:val="20"/>
        </w:rPr>
        <w:t> </w:t>
      </w:r>
      <w:r>
        <w:rPr>
          <w:sz w:val="20"/>
        </w:rPr>
        <w:t>y</w:t>
      </w:r>
      <w:r>
        <w:rPr>
          <w:spacing w:val="-12"/>
          <w:sz w:val="20"/>
        </w:rPr>
        <w:t> </w:t>
      </w:r>
      <w:r>
        <w:rPr>
          <w:sz w:val="20"/>
        </w:rPr>
        <w:t>celeridad</w:t>
      </w:r>
      <w:r>
        <w:rPr>
          <w:spacing w:val="-11"/>
          <w:sz w:val="20"/>
        </w:rPr>
        <w:t> </w:t>
      </w:r>
      <w:r>
        <w:rPr>
          <w:sz w:val="20"/>
        </w:rPr>
        <w:t>excepcionales,</w:t>
      </w:r>
      <w:r>
        <w:rPr>
          <w:spacing w:val="-12"/>
          <w:sz w:val="20"/>
        </w:rPr>
        <w:t> </w:t>
      </w:r>
      <w:r>
        <w:rPr>
          <w:sz w:val="20"/>
        </w:rPr>
        <w:t>para la</w:t>
      </w:r>
      <w:r>
        <w:rPr>
          <w:spacing w:val="-10"/>
          <w:sz w:val="20"/>
        </w:rPr>
        <w:t> </w:t>
      </w:r>
      <w:r>
        <w:rPr>
          <w:sz w:val="20"/>
        </w:rPr>
        <w:t>efectiva</w:t>
      </w:r>
      <w:r>
        <w:rPr>
          <w:spacing w:val="-8"/>
          <w:sz w:val="20"/>
        </w:rPr>
        <w:t> </w:t>
      </w:r>
      <w:r>
        <w:rPr>
          <w:sz w:val="20"/>
        </w:rPr>
        <w:t>protección</w:t>
      </w:r>
      <w:r>
        <w:rPr>
          <w:spacing w:val="-9"/>
          <w:sz w:val="20"/>
        </w:rPr>
        <w:t> </w:t>
      </w:r>
      <w:r>
        <w:rPr>
          <w:sz w:val="20"/>
        </w:rPr>
        <w:t>de</w:t>
      </w:r>
      <w:r>
        <w:rPr>
          <w:spacing w:val="-9"/>
          <w:sz w:val="20"/>
        </w:rPr>
        <w:t> </w:t>
      </w:r>
      <w:r>
        <w:rPr>
          <w:sz w:val="20"/>
        </w:rPr>
        <w:t>los</w:t>
      </w:r>
      <w:r>
        <w:rPr>
          <w:spacing w:val="-9"/>
          <w:sz w:val="20"/>
        </w:rPr>
        <w:t> </w:t>
      </w:r>
      <w:r>
        <w:rPr>
          <w:sz w:val="20"/>
        </w:rPr>
        <w:t>derechos</w:t>
      </w:r>
      <w:r>
        <w:rPr>
          <w:spacing w:val="-11"/>
          <w:sz w:val="20"/>
        </w:rPr>
        <w:t> </w:t>
      </w:r>
      <w:r>
        <w:rPr>
          <w:sz w:val="20"/>
        </w:rPr>
        <w:t>de</w:t>
      </w:r>
      <w:r>
        <w:rPr>
          <w:spacing w:val="-12"/>
          <w:sz w:val="20"/>
        </w:rPr>
        <w:t> </w:t>
      </w:r>
      <w:r>
        <w:rPr>
          <w:sz w:val="20"/>
        </w:rPr>
        <w:t>los</w:t>
      </w:r>
      <w:r>
        <w:rPr>
          <w:spacing w:val="-11"/>
          <w:sz w:val="20"/>
        </w:rPr>
        <w:t> </w:t>
      </w:r>
      <w:r>
        <w:rPr>
          <w:sz w:val="20"/>
        </w:rPr>
        <w:t>niños,</w:t>
      </w:r>
      <w:r>
        <w:rPr>
          <w:spacing w:val="-11"/>
          <w:sz w:val="20"/>
        </w:rPr>
        <w:t> </w:t>
      </w:r>
      <w:r>
        <w:rPr>
          <w:sz w:val="20"/>
        </w:rPr>
        <w:t>niñas</w:t>
      </w:r>
      <w:r>
        <w:rPr>
          <w:spacing w:val="-8"/>
          <w:sz w:val="20"/>
        </w:rPr>
        <w:t> </w:t>
      </w:r>
      <w:r>
        <w:rPr>
          <w:sz w:val="20"/>
        </w:rPr>
        <w:t>y</w:t>
      </w:r>
      <w:r>
        <w:rPr>
          <w:spacing w:val="-11"/>
          <w:sz w:val="20"/>
        </w:rPr>
        <w:t> </w:t>
      </w:r>
      <w:r>
        <w:rPr>
          <w:sz w:val="20"/>
        </w:rPr>
        <w:t>sus</w:t>
      </w:r>
      <w:r>
        <w:rPr>
          <w:spacing w:val="-11"/>
          <w:sz w:val="20"/>
        </w:rPr>
        <w:t> </w:t>
      </w:r>
      <w:r>
        <w:rPr>
          <w:sz w:val="20"/>
        </w:rPr>
        <w:t>progenitores</w:t>
      </w:r>
      <w:r>
        <w:rPr>
          <w:spacing w:val="-9"/>
          <w:sz w:val="20"/>
        </w:rPr>
        <w:t> </w:t>
      </w:r>
      <w:r>
        <w:rPr>
          <w:sz w:val="20"/>
        </w:rPr>
        <w:t>(</w:t>
      </w:r>
      <w:r>
        <w:rPr>
          <w:i/>
          <w:sz w:val="20"/>
        </w:rPr>
        <w:t>infra</w:t>
      </w:r>
      <w:r>
        <w:rPr>
          <w:i/>
          <w:spacing w:val="-7"/>
          <w:sz w:val="20"/>
        </w:rPr>
        <w:t> </w:t>
      </w:r>
      <w:r>
        <w:rPr>
          <w:sz w:val="20"/>
        </w:rPr>
        <w:t>párrs. 79 a 80).</w:t>
      </w:r>
    </w:p>
    <w:p>
      <w:pPr>
        <w:pStyle w:val="BodyText"/>
        <w:spacing w:before="1"/>
      </w:pPr>
    </w:p>
    <w:p>
      <w:pPr>
        <w:pStyle w:val="Heading1"/>
        <w:ind w:left="2934" w:right="2803" w:firstLine="1776"/>
        <w:jc w:val="left"/>
      </w:pPr>
      <w:bookmarkStart w:name="_bookmark1" w:id="5"/>
      <w:bookmarkEnd w:id="5"/>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rPr>
          <w:b/>
        </w:rPr>
      </w:pPr>
    </w:p>
    <w:p>
      <w:pPr>
        <w:pStyle w:val="ListParagraph"/>
        <w:numPr>
          <w:ilvl w:val="0"/>
          <w:numId w:val="6"/>
        </w:numPr>
        <w:tabs>
          <w:tab w:pos="969" w:val="left" w:leader="none"/>
        </w:tabs>
        <w:spacing w:line="240" w:lineRule="auto" w:before="0" w:after="0"/>
        <w:ind w:left="402" w:right="401" w:firstLine="0"/>
        <w:jc w:val="both"/>
        <w:rPr>
          <w:sz w:val="20"/>
        </w:rPr>
      </w:pPr>
      <w:r>
        <w:rPr>
          <w:i/>
          <w:sz w:val="20"/>
        </w:rPr>
        <w:t>Notificación</w:t>
      </w:r>
      <w:r>
        <w:rPr>
          <w:i/>
          <w:spacing w:val="-9"/>
          <w:sz w:val="20"/>
        </w:rPr>
        <w:t> </w:t>
      </w:r>
      <w:r>
        <w:rPr>
          <w:i/>
          <w:sz w:val="20"/>
        </w:rPr>
        <w:t>al</w:t>
      </w:r>
      <w:r>
        <w:rPr>
          <w:i/>
          <w:spacing w:val="-12"/>
          <w:sz w:val="20"/>
        </w:rPr>
        <w:t> </w:t>
      </w:r>
      <w:r>
        <w:rPr>
          <w:i/>
          <w:sz w:val="20"/>
        </w:rPr>
        <w:t>Estado</w:t>
      </w:r>
      <w:r>
        <w:rPr>
          <w:i/>
          <w:spacing w:val="-11"/>
          <w:sz w:val="20"/>
        </w:rPr>
        <w:t> </w:t>
      </w:r>
      <w:r>
        <w:rPr>
          <w:i/>
          <w:sz w:val="20"/>
        </w:rPr>
        <w:t>y</w:t>
      </w:r>
      <w:r>
        <w:rPr>
          <w:i/>
          <w:spacing w:val="-9"/>
          <w:sz w:val="20"/>
        </w:rPr>
        <w:t> </w:t>
      </w:r>
      <w:r>
        <w:rPr>
          <w:i/>
          <w:sz w:val="20"/>
        </w:rPr>
        <w:t>al</w:t>
      </w:r>
      <w:r>
        <w:rPr>
          <w:i/>
          <w:spacing w:val="-12"/>
          <w:sz w:val="20"/>
        </w:rPr>
        <w:t> </w:t>
      </w:r>
      <w:r>
        <w:rPr>
          <w:i/>
          <w:sz w:val="20"/>
        </w:rPr>
        <w:t>representante.</w:t>
      </w:r>
      <w:r>
        <w:rPr>
          <w:i/>
          <w:spacing w:val="-9"/>
          <w:sz w:val="20"/>
        </w:rPr>
        <w:t> </w:t>
      </w:r>
      <w:r>
        <w:rPr>
          <w:sz w:val="20"/>
        </w:rPr>
        <w:t>–</w:t>
      </w:r>
      <w:r>
        <w:rPr>
          <w:spacing w:val="-11"/>
          <w:sz w:val="20"/>
        </w:rPr>
        <w:t> </w:t>
      </w:r>
      <w:r>
        <w:rPr>
          <w:sz w:val="20"/>
        </w:rPr>
        <w:t>El</w:t>
      </w:r>
      <w:r>
        <w:rPr>
          <w:spacing w:val="-10"/>
          <w:sz w:val="20"/>
        </w:rPr>
        <w:t> </w:t>
      </w:r>
      <w:r>
        <w:rPr>
          <w:sz w:val="20"/>
        </w:rPr>
        <w:t>sometimiento</w:t>
      </w:r>
      <w:r>
        <w:rPr>
          <w:spacing w:val="-11"/>
          <w:sz w:val="20"/>
        </w:rPr>
        <w:t> </w:t>
      </w:r>
      <w:r>
        <w:rPr>
          <w:sz w:val="20"/>
        </w:rPr>
        <w:t>del</w:t>
      </w:r>
      <w:r>
        <w:rPr>
          <w:spacing w:val="-10"/>
          <w:sz w:val="20"/>
        </w:rPr>
        <w:t> </w:t>
      </w:r>
      <w:r>
        <w:rPr>
          <w:sz w:val="20"/>
        </w:rPr>
        <w:t>caso</w:t>
      </w:r>
      <w:r>
        <w:rPr>
          <w:spacing w:val="-12"/>
          <w:sz w:val="20"/>
        </w:rPr>
        <w:t> </w:t>
      </w:r>
      <w:r>
        <w:rPr>
          <w:sz w:val="20"/>
        </w:rPr>
        <w:t>fue</w:t>
      </w:r>
      <w:r>
        <w:rPr>
          <w:spacing w:val="-11"/>
          <w:sz w:val="20"/>
        </w:rPr>
        <w:t> </w:t>
      </w:r>
      <w:r>
        <w:rPr>
          <w:sz w:val="20"/>
        </w:rPr>
        <w:t>notificado al Estado y al representante el 14 de febrero de 2022.</w:t>
      </w:r>
    </w:p>
    <w:p>
      <w:pPr>
        <w:pStyle w:val="BodyText"/>
        <w:spacing w:before="1"/>
      </w:pPr>
    </w:p>
    <w:p>
      <w:pPr>
        <w:pStyle w:val="ListParagraph"/>
        <w:numPr>
          <w:ilvl w:val="0"/>
          <w:numId w:val="6"/>
        </w:numPr>
        <w:tabs>
          <w:tab w:pos="969" w:val="left" w:leader="none"/>
        </w:tabs>
        <w:spacing w:line="240" w:lineRule="auto" w:before="0" w:after="0"/>
        <w:ind w:left="402" w:right="398" w:firstLine="0"/>
        <w:jc w:val="both"/>
        <w:rPr>
          <w:sz w:val="20"/>
        </w:rPr>
      </w:pPr>
      <w:r>
        <w:rPr>
          <w:i/>
          <w:sz w:val="20"/>
        </w:rPr>
        <w:t>Escrito de solicitudes, argumentos y pruebas. – </w:t>
      </w:r>
      <w:r>
        <w:rPr>
          <w:sz w:val="20"/>
        </w:rPr>
        <w:t>El 13 de abril de 2022 el representante</w:t>
      </w:r>
      <w:r>
        <w:rPr>
          <w:position w:val="7"/>
          <w:sz w:val="13"/>
        </w:rPr>
        <w:t>3</w:t>
      </w:r>
      <w:r>
        <w:rPr>
          <w:spacing w:val="36"/>
          <w:position w:val="7"/>
          <w:sz w:val="13"/>
        </w:rPr>
        <w:t> </w:t>
      </w:r>
      <w:r>
        <w:rPr>
          <w:sz w:val="20"/>
        </w:rPr>
        <w:t>presentó su escrito de solicitudes, argumentos y pruebas (en adelante “escrito de solicitudes y argumentos”), en los términos de los artículos 25 y 40 del Reglamento de la Corte. Solicitó que se declare la responsabilidad internacional del Estado</w:t>
      </w:r>
      <w:r>
        <w:rPr>
          <w:spacing w:val="6"/>
          <w:sz w:val="20"/>
        </w:rPr>
        <w:t> </w:t>
      </w:r>
      <w:r>
        <w:rPr>
          <w:sz w:val="20"/>
        </w:rPr>
        <w:t>por</w:t>
      </w:r>
      <w:r>
        <w:rPr>
          <w:spacing w:val="7"/>
          <w:sz w:val="20"/>
        </w:rPr>
        <w:t> </w:t>
      </w:r>
      <w:r>
        <w:rPr>
          <w:sz w:val="20"/>
        </w:rPr>
        <w:t>la</w:t>
      </w:r>
      <w:r>
        <w:rPr>
          <w:spacing w:val="7"/>
          <w:sz w:val="20"/>
        </w:rPr>
        <w:t> </w:t>
      </w:r>
      <w:r>
        <w:rPr>
          <w:sz w:val="20"/>
        </w:rPr>
        <w:t>violación</w:t>
      </w:r>
      <w:r>
        <w:rPr>
          <w:spacing w:val="11"/>
          <w:sz w:val="20"/>
        </w:rPr>
        <w:t> </w:t>
      </w:r>
      <w:r>
        <w:rPr>
          <w:sz w:val="20"/>
        </w:rPr>
        <w:t>de</w:t>
      </w:r>
      <w:r>
        <w:rPr>
          <w:spacing w:val="6"/>
          <w:sz w:val="20"/>
        </w:rPr>
        <w:t> </w:t>
      </w:r>
      <w:r>
        <w:rPr>
          <w:sz w:val="20"/>
        </w:rPr>
        <w:t>los</w:t>
      </w:r>
      <w:r>
        <w:rPr>
          <w:spacing w:val="7"/>
          <w:sz w:val="20"/>
        </w:rPr>
        <w:t> </w:t>
      </w:r>
      <w:r>
        <w:rPr>
          <w:sz w:val="20"/>
        </w:rPr>
        <w:t>derechos</w:t>
      </w:r>
      <w:r>
        <w:rPr>
          <w:spacing w:val="6"/>
          <w:sz w:val="20"/>
        </w:rPr>
        <w:t> </w:t>
      </w:r>
      <w:r>
        <w:rPr>
          <w:sz w:val="20"/>
        </w:rPr>
        <w:t>a</w:t>
      </w:r>
      <w:r>
        <w:rPr>
          <w:spacing w:val="8"/>
          <w:sz w:val="20"/>
        </w:rPr>
        <w:t> </w:t>
      </w:r>
      <w:r>
        <w:rPr>
          <w:sz w:val="20"/>
        </w:rPr>
        <w:t>los</w:t>
      </w:r>
      <w:r>
        <w:rPr>
          <w:spacing w:val="6"/>
          <w:sz w:val="20"/>
        </w:rPr>
        <w:t> </w:t>
      </w:r>
      <w:r>
        <w:rPr>
          <w:sz w:val="20"/>
        </w:rPr>
        <w:t>que</w:t>
      </w:r>
      <w:r>
        <w:rPr>
          <w:spacing w:val="7"/>
          <w:sz w:val="20"/>
        </w:rPr>
        <w:t> </w:t>
      </w:r>
      <w:r>
        <w:rPr>
          <w:sz w:val="20"/>
        </w:rPr>
        <w:t>se</w:t>
      </w:r>
      <w:r>
        <w:rPr>
          <w:spacing w:val="6"/>
          <w:sz w:val="20"/>
        </w:rPr>
        <w:t> </w:t>
      </w:r>
      <w:r>
        <w:rPr>
          <w:sz w:val="20"/>
        </w:rPr>
        <w:t>refieren</w:t>
      </w:r>
      <w:r>
        <w:rPr>
          <w:spacing w:val="9"/>
          <w:sz w:val="20"/>
        </w:rPr>
        <w:t> </w:t>
      </w:r>
      <w:r>
        <w:rPr>
          <w:sz w:val="20"/>
        </w:rPr>
        <w:t>los</w:t>
      </w:r>
      <w:r>
        <w:rPr>
          <w:spacing w:val="7"/>
          <w:sz w:val="20"/>
        </w:rPr>
        <w:t> </w:t>
      </w:r>
      <w:r>
        <w:rPr>
          <w:sz w:val="20"/>
        </w:rPr>
        <w:t>artículos</w:t>
      </w:r>
      <w:r>
        <w:rPr>
          <w:spacing w:val="6"/>
          <w:sz w:val="20"/>
        </w:rPr>
        <w:t> </w:t>
      </w:r>
      <w:r>
        <w:rPr>
          <w:sz w:val="20"/>
        </w:rPr>
        <w:t>5,</w:t>
      </w:r>
      <w:r>
        <w:rPr>
          <w:spacing w:val="8"/>
          <w:sz w:val="20"/>
        </w:rPr>
        <w:t> </w:t>
      </w:r>
      <w:r>
        <w:rPr>
          <w:sz w:val="20"/>
        </w:rPr>
        <w:t>8,</w:t>
      </w:r>
      <w:r>
        <w:rPr>
          <w:spacing w:val="16"/>
          <w:sz w:val="20"/>
        </w:rPr>
        <w:t> </w:t>
      </w:r>
      <w:r>
        <w:rPr>
          <w:sz w:val="20"/>
        </w:rPr>
        <w:t>11,</w:t>
      </w:r>
      <w:r>
        <w:rPr>
          <w:spacing w:val="6"/>
          <w:sz w:val="20"/>
        </w:rPr>
        <w:t> </w:t>
      </w:r>
      <w:r>
        <w:rPr>
          <w:spacing w:val="-5"/>
          <w:sz w:val="20"/>
        </w:rPr>
        <w:t>17,</w:t>
      </w:r>
    </w:p>
    <w:p>
      <w:pPr>
        <w:pStyle w:val="BodyText"/>
        <w:ind w:left="402" w:right="396"/>
        <w:jc w:val="both"/>
      </w:pPr>
      <w:r>
        <w:rPr/>
        <w:t>19 y 25 de la Convención Americana, en relación con sus artículos 1.1 y 2. Solicitó también la adopción de medidas de reparación.</w:t>
      </w:r>
    </w:p>
    <w:p>
      <w:pPr>
        <w:pStyle w:val="BodyText"/>
      </w:pPr>
    </w:p>
    <w:p>
      <w:pPr>
        <w:pStyle w:val="ListParagraph"/>
        <w:numPr>
          <w:ilvl w:val="0"/>
          <w:numId w:val="6"/>
        </w:numPr>
        <w:tabs>
          <w:tab w:pos="969" w:val="left" w:leader="none"/>
        </w:tabs>
        <w:spacing w:line="240" w:lineRule="auto" w:before="0" w:after="0"/>
        <w:ind w:left="402" w:right="399" w:firstLine="0"/>
        <w:jc w:val="both"/>
        <w:rPr>
          <w:sz w:val="20"/>
        </w:rPr>
      </w:pPr>
      <w:r>
        <w:rPr>
          <w:i/>
          <w:sz w:val="20"/>
        </w:rPr>
        <w:t>Escrito de contestación. – </w:t>
      </w:r>
      <w:r>
        <w:rPr>
          <w:sz w:val="20"/>
        </w:rPr>
        <w:t>El 17 de agosto de 2022 el Estado</w:t>
      </w:r>
      <w:r>
        <w:rPr>
          <w:position w:val="7"/>
          <w:sz w:val="13"/>
        </w:rPr>
        <w:t>4</w:t>
      </w:r>
      <w:r>
        <w:rPr>
          <w:spacing w:val="26"/>
          <w:position w:val="7"/>
          <w:sz w:val="13"/>
        </w:rPr>
        <w:t> </w:t>
      </w:r>
      <w:r>
        <w:rPr>
          <w:sz w:val="20"/>
        </w:rPr>
        <w:t>presentó su escrito de contestación al</w:t>
      </w:r>
      <w:r>
        <w:rPr>
          <w:spacing w:val="16"/>
          <w:sz w:val="20"/>
        </w:rPr>
        <w:t> </w:t>
      </w:r>
      <w:r>
        <w:rPr>
          <w:sz w:val="20"/>
        </w:rPr>
        <w:t>sometimiento del caso y al</w:t>
      </w:r>
      <w:r>
        <w:rPr>
          <w:spacing w:val="16"/>
          <w:sz w:val="20"/>
        </w:rPr>
        <w:t> </w:t>
      </w:r>
      <w:r>
        <w:rPr>
          <w:sz w:val="20"/>
        </w:rPr>
        <w:t>escrito de solicitudes y argumentos (en</w:t>
      </w:r>
    </w:p>
    <w:p>
      <w:pPr>
        <w:pStyle w:val="BodyText"/>
      </w:pPr>
    </w:p>
    <w:p>
      <w:pPr>
        <w:pStyle w:val="BodyText"/>
        <w:spacing w:before="5"/>
        <w:rPr>
          <w:sz w:val="26"/>
        </w:rPr>
      </w:pPr>
      <w:r>
        <w:rPr/>
        <w:pict>
          <v:rect style="position:absolute;margin-left:85.103996pt;margin-top:17.280546pt;width:144.020pt;height:.60004pt;mso-position-horizontal-relative:page;mso-position-vertical-relative:paragraph;z-index:-15727104;mso-wrap-distance-left:0;mso-wrap-distance-right:0" id="docshape5" filled="true" fillcolor="#000000" stroked="false">
            <v:fill type="solid"/>
            <w10:wrap type="topAndBottom"/>
          </v:rect>
        </w:pict>
      </w:r>
    </w:p>
    <w:p>
      <w:pPr>
        <w:tabs>
          <w:tab w:pos="1109" w:val="left" w:leader="none"/>
        </w:tabs>
        <w:spacing w:before="139"/>
        <w:ind w:left="402" w:right="0" w:firstLine="0"/>
        <w:jc w:val="both"/>
        <w:rPr>
          <w:sz w:val="16"/>
        </w:rPr>
      </w:pPr>
      <w:r>
        <w:rPr>
          <w:spacing w:val="-10"/>
          <w:sz w:val="16"/>
          <w:vertAlign w:val="superscript"/>
        </w:rPr>
        <w:t>3</w:t>
      </w:r>
      <w:r>
        <w:rPr>
          <w:sz w:val="16"/>
          <w:vertAlign w:val="baseline"/>
        </w:rPr>
        <w:tab/>
        <w:t>El</w:t>
      </w:r>
      <w:r>
        <w:rPr>
          <w:spacing w:val="-6"/>
          <w:sz w:val="16"/>
          <w:vertAlign w:val="baseline"/>
        </w:rPr>
        <w:t> </w:t>
      </w:r>
      <w:r>
        <w:rPr>
          <w:sz w:val="16"/>
          <w:vertAlign w:val="baseline"/>
        </w:rPr>
        <w:t>representante</w:t>
      </w:r>
      <w:r>
        <w:rPr>
          <w:spacing w:val="-2"/>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presunta</w:t>
      </w:r>
      <w:r>
        <w:rPr>
          <w:spacing w:val="-3"/>
          <w:sz w:val="16"/>
          <w:vertAlign w:val="baseline"/>
        </w:rPr>
        <w:t> </w:t>
      </w:r>
      <w:r>
        <w:rPr>
          <w:sz w:val="16"/>
          <w:vertAlign w:val="baseline"/>
        </w:rPr>
        <w:t>víctima</w:t>
      </w:r>
      <w:r>
        <w:rPr>
          <w:spacing w:val="-1"/>
          <w:sz w:val="16"/>
          <w:vertAlign w:val="baseline"/>
        </w:rPr>
        <w:t> </w:t>
      </w:r>
      <w:r>
        <w:rPr>
          <w:sz w:val="16"/>
          <w:vertAlign w:val="baseline"/>
        </w:rPr>
        <w:t>es</w:t>
      </w:r>
      <w:r>
        <w:rPr>
          <w:spacing w:val="-5"/>
          <w:sz w:val="16"/>
          <w:vertAlign w:val="baseline"/>
        </w:rPr>
        <w:t> </w:t>
      </w:r>
      <w:r>
        <w:rPr>
          <w:sz w:val="16"/>
          <w:vertAlign w:val="baseline"/>
        </w:rPr>
        <w:t>el</w:t>
      </w:r>
      <w:r>
        <w:rPr>
          <w:spacing w:val="-3"/>
          <w:sz w:val="16"/>
          <w:vertAlign w:val="baseline"/>
        </w:rPr>
        <w:t> </w:t>
      </w:r>
      <w:r>
        <w:rPr>
          <w:sz w:val="16"/>
          <w:vertAlign w:val="baseline"/>
        </w:rPr>
        <w:t>señor</w:t>
      </w:r>
      <w:r>
        <w:rPr>
          <w:spacing w:val="-4"/>
          <w:sz w:val="16"/>
          <w:vertAlign w:val="baseline"/>
        </w:rPr>
        <w:t> </w:t>
      </w:r>
      <w:r>
        <w:rPr>
          <w:sz w:val="16"/>
          <w:vertAlign w:val="baseline"/>
        </w:rPr>
        <w:t>Patricio</w:t>
      </w:r>
      <w:r>
        <w:rPr>
          <w:spacing w:val="-7"/>
          <w:sz w:val="16"/>
          <w:vertAlign w:val="baseline"/>
        </w:rPr>
        <w:t> </w:t>
      </w:r>
      <w:r>
        <w:rPr>
          <w:spacing w:val="-2"/>
          <w:sz w:val="16"/>
          <w:vertAlign w:val="baseline"/>
        </w:rPr>
        <w:t>Poplavsky.</w:t>
      </w:r>
    </w:p>
    <w:p>
      <w:pPr>
        <w:tabs>
          <w:tab w:pos="1109" w:val="left" w:leader="none"/>
        </w:tabs>
        <w:spacing w:before="98"/>
        <w:ind w:left="402" w:right="393" w:firstLine="0"/>
        <w:jc w:val="both"/>
        <w:rPr>
          <w:sz w:val="16"/>
        </w:rPr>
      </w:pPr>
      <w:r>
        <w:rPr>
          <w:spacing w:val="-10"/>
          <w:sz w:val="16"/>
          <w:vertAlign w:val="superscript"/>
        </w:rPr>
        <w:t>4</w:t>
      </w:r>
      <w:r>
        <w:rPr>
          <w:sz w:val="16"/>
          <w:vertAlign w:val="baseline"/>
        </w:rPr>
        <w:tab/>
        <w:t>El Estado de Paraguay designó como agente titular a Juan Rafael Caballero González, entonces Procurador</w:t>
      </w:r>
      <w:r>
        <w:rPr>
          <w:spacing w:val="-10"/>
          <w:sz w:val="16"/>
          <w:vertAlign w:val="baseline"/>
        </w:rPr>
        <w:t> </w:t>
      </w:r>
      <w:r>
        <w:rPr>
          <w:sz w:val="16"/>
          <w:vertAlign w:val="baseline"/>
        </w:rPr>
        <w:t>General</w:t>
      </w:r>
      <w:r>
        <w:rPr>
          <w:spacing w:val="-12"/>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República</w:t>
      </w:r>
      <w:r>
        <w:rPr>
          <w:spacing w:val="-9"/>
          <w:sz w:val="16"/>
          <w:vertAlign w:val="baseline"/>
        </w:rPr>
        <w:t> </w:t>
      </w:r>
      <w:r>
        <w:rPr>
          <w:sz w:val="16"/>
          <w:vertAlign w:val="baseline"/>
        </w:rPr>
        <w:t>y,</w:t>
      </w:r>
      <w:r>
        <w:rPr>
          <w:spacing w:val="-12"/>
          <w:sz w:val="16"/>
          <w:vertAlign w:val="baseline"/>
        </w:rPr>
        <w:t> </w:t>
      </w:r>
      <w:r>
        <w:rPr>
          <w:sz w:val="16"/>
          <w:vertAlign w:val="baseline"/>
        </w:rPr>
        <w:t>como</w:t>
      </w:r>
      <w:r>
        <w:rPr>
          <w:spacing w:val="-10"/>
          <w:sz w:val="16"/>
          <w:vertAlign w:val="baseline"/>
        </w:rPr>
        <w:t> </w:t>
      </w:r>
      <w:r>
        <w:rPr>
          <w:sz w:val="16"/>
          <w:vertAlign w:val="baseline"/>
        </w:rPr>
        <w:t>agente</w:t>
      </w:r>
      <w:r>
        <w:rPr>
          <w:spacing w:val="-8"/>
          <w:sz w:val="16"/>
          <w:vertAlign w:val="baseline"/>
        </w:rPr>
        <w:t> </w:t>
      </w:r>
      <w:r>
        <w:rPr>
          <w:sz w:val="16"/>
          <w:vertAlign w:val="baseline"/>
        </w:rPr>
        <w:t>alterno,</w:t>
      </w:r>
      <w:r>
        <w:rPr>
          <w:spacing w:val="-14"/>
          <w:sz w:val="16"/>
          <w:vertAlign w:val="baseline"/>
        </w:rPr>
        <w:t> </w:t>
      </w:r>
      <w:r>
        <w:rPr>
          <w:sz w:val="16"/>
          <w:vertAlign w:val="baseline"/>
        </w:rPr>
        <w:t>al</w:t>
      </w:r>
      <w:r>
        <w:rPr>
          <w:spacing w:val="-6"/>
          <w:sz w:val="16"/>
          <w:vertAlign w:val="baseline"/>
        </w:rPr>
        <w:t> </w:t>
      </w:r>
      <w:r>
        <w:rPr>
          <w:sz w:val="16"/>
          <w:vertAlign w:val="baseline"/>
        </w:rPr>
        <w:t>Ministro</w:t>
      </w:r>
      <w:r>
        <w:rPr>
          <w:spacing w:val="-8"/>
          <w:sz w:val="16"/>
          <w:vertAlign w:val="baseline"/>
        </w:rPr>
        <w:t> </w:t>
      </w:r>
      <w:r>
        <w:rPr>
          <w:sz w:val="16"/>
          <w:vertAlign w:val="baseline"/>
        </w:rPr>
        <w:t>Jorge</w:t>
      </w:r>
      <w:r>
        <w:rPr>
          <w:spacing w:val="-11"/>
          <w:sz w:val="16"/>
          <w:vertAlign w:val="baseline"/>
        </w:rPr>
        <w:t> </w:t>
      </w:r>
      <w:r>
        <w:rPr>
          <w:sz w:val="16"/>
          <w:vertAlign w:val="baseline"/>
        </w:rPr>
        <w:t>Francisco</w:t>
      </w:r>
      <w:r>
        <w:rPr>
          <w:spacing w:val="-10"/>
          <w:sz w:val="16"/>
          <w:vertAlign w:val="baseline"/>
        </w:rPr>
        <w:t> </w:t>
      </w:r>
      <w:r>
        <w:rPr>
          <w:sz w:val="16"/>
          <w:vertAlign w:val="baseline"/>
        </w:rPr>
        <w:t>Brizuela</w:t>
      </w:r>
      <w:r>
        <w:rPr>
          <w:spacing w:val="-9"/>
          <w:sz w:val="16"/>
          <w:vertAlign w:val="baseline"/>
        </w:rPr>
        <w:t> </w:t>
      </w:r>
      <w:r>
        <w:rPr>
          <w:sz w:val="16"/>
          <w:vertAlign w:val="baseline"/>
        </w:rPr>
        <w:t>Pérez,</w:t>
      </w:r>
      <w:r>
        <w:rPr>
          <w:spacing w:val="-14"/>
          <w:sz w:val="16"/>
          <w:vertAlign w:val="baseline"/>
        </w:rPr>
        <w:t> </w:t>
      </w:r>
      <w:r>
        <w:rPr>
          <w:sz w:val="16"/>
          <w:vertAlign w:val="baseline"/>
        </w:rPr>
        <w:t>Director General</w:t>
      </w:r>
      <w:r>
        <w:rPr>
          <w:spacing w:val="-2"/>
          <w:sz w:val="16"/>
          <w:vertAlign w:val="baseline"/>
        </w:rPr>
        <w:t> </w:t>
      </w:r>
      <w:r>
        <w:rPr>
          <w:sz w:val="16"/>
          <w:vertAlign w:val="baseline"/>
        </w:rPr>
        <w:t>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del</w:t>
      </w:r>
      <w:r>
        <w:rPr>
          <w:spacing w:val="-2"/>
          <w:sz w:val="16"/>
          <w:vertAlign w:val="baseline"/>
        </w:rPr>
        <w:t> </w:t>
      </w:r>
      <w:r>
        <w:rPr>
          <w:sz w:val="16"/>
          <w:vertAlign w:val="baseline"/>
        </w:rPr>
        <w:t>Ministerio</w:t>
      </w:r>
      <w:r>
        <w:rPr>
          <w:spacing w:val="-1"/>
          <w:sz w:val="16"/>
          <w:vertAlign w:val="baseline"/>
        </w:rPr>
        <w:t> </w:t>
      </w:r>
      <w:r>
        <w:rPr>
          <w:sz w:val="16"/>
          <w:vertAlign w:val="baseline"/>
        </w:rPr>
        <w:t>de</w:t>
      </w:r>
      <w:r>
        <w:rPr>
          <w:spacing w:val="-4"/>
          <w:sz w:val="16"/>
          <w:vertAlign w:val="baseline"/>
        </w:rPr>
        <w:t> </w:t>
      </w:r>
      <w:r>
        <w:rPr>
          <w:sz w:val="16"/>
          <w:vertAlign w:val="baseline"/>
        </w:rPr>
        <w:t>Relaciones</w:t>
      </w:r>
      <w:r>
        <w:rPr>
          <w:spacing w:val="-3"/>
          <w:sz w:val="16"/>
          <w:vertAlign w:val="baseline"/>
        </w:rPr>
        <w:t> </w:t>
      </w:r>
      <w:r>
        <w:rPr>
          <w:sz w:val="16"/>
          <w:vertAlign w:val="baseline"/>
        </w:rPr>
        <w:t>Exteriores.</w:t>
      </w:r>
      <w:r>
        <w:rPr>
          <w:spacing w:val="-4"/>
          <w:sz w:val="16"/>
          <w:vertAlign w:val="baseline"/>
        </w:rPr>
        <w:t> </w:t>
      </w:r>
      <w:r>
        <w:rPr>
          <w:sz w:val="16"/>
          <w:vertAlign w:val="baseline"/>
        </w:rPr>
        <w:t>Durante</w:t>
      </w:r>
      <w:r>
        <w:rPr>
          <w:spacing w:val="-1"/>
          <w:sz w:val="16"/>
          <w:vertAlign w:val="baseline"/>
        </w:rPr>
        <w:t> </w:t>
      </w:r>
      <w:r>
        <w:rPr>
          <w:sz w:val="16"/>
          <w:vertAlign w:val="baseline"/>
        </w:rPr>
        <w:t>el</w:t>
      </w:r>
      <w:r>
        <w:rPr>
          <w:spacing w:val="-2"/>
          <w:sz w:val="16"/>
          <w:vertAlign w:val="baseline"/>
        </w:rPr>
        <w:t> </w:t>
      </w:r>
      <w:r>
        <w:rPr>
          <w:sz w:val="16"/>
          <w:vertAlign w:val="baseline"/>
        </w:rPr>
        <w:t>trámite</w:t>
      </w:r>
      <w:r>
        <w:rPr>
          <w:spacing w:val="-1"/>
          <w:sz w:val="16"/>
          <w:vertAlign w:val="baseline"/>
        </w:rPr>
        <w:t> </w:t>
      </w:r>
      <w:r>
        <w:rPr>
          <w:sz w:val="16"/>
          <w:vertAlign w:val="baseline"/>
        </w:rPr>
        <w:t>del</w:t>
      </w:r>
      <w:r>
        <w:rPr>
          <w:spacing w:val="-2"/>
          <w:sz w:val="16"/>
          <w:vertAlign w:val="baseline"/>
        </w:rPr>
        <w:t> </w:t>
      </w:r>
      <w:r>
        <w:rPr>
          <w:sz w:val="16"/>
          <w:vertAlign w:val="baseline"/>
        </w:rPr>
        <w:t>caso, mediante comunicación</w:t>
      </w:r>
      <w:r>
        <w:rPr>
          <w:spacing w:val="-5"/>
          <w:sz w:val="16"/>
          <w:vertAlign w:val="baseline"/>
        </w:rPr>
        <w:t> </w:t>
      </w:r>
      <w:r>
        <w:rPr>
          <w:sz w:val="16"/>
          <w:vertAlign w:val="baseline"/>
        </w:rPr>
        <w:t>de</w:t>
      </w:r>
      <w:r>
        <w:rPr>
          <w:spacing w:val="-4"/>
          <w:sz w:val="16"/>
          <w:vertAlign w:val="baseline"/>
        </w:rPr>
        <w:t> </w:t>
      </w:r>
      <w:r>
        <w:rPr>
          <w:sz w:val="16"/>
          <w:vertAlign w:val="baseline"/>
        </w:rPr>
        <w:t>20</w:t>
      </w:r>
      <w:r>
        <w:rPr>
          <w:spacing w:val="-3"/>
          <w:sz w:val="16"/>
          <w:vertAlign w:val="baseline"/>
        </w:rPr>
        <w:t> </w:t>
      </w:r>
      <w:r>
        <w:rPr>
          <w:sz w:val="16"/>
          <w:vertAlign w:val="baseline"/>
        </w:rPr>
        <w:t>de</w:t>
      </w:r>
      <w:r>
        <w:rPr>
          <w:spacing w:val="-4"/>
          <w:sz w:val="16"/>
          <w:vertAlign w:val="baseline"/>
        </w:rPr>
        <w:t> </w:t>
      </w:r>
      <w:r>
        <w:rPr>
          <w:sz w:val="16"/>
          <w:vertAlign w:val="baseline"/>
        </w:rPr>
        <w:t>mayo</w:t>
      </w:r>
      <w:r>
        <w:rPr>
          <w:spacing w:val="-5"/>
          <w:sz w:val="16"/>
          <w:vertAlign w:val="baseline"/>
        </w:rPr>
        <w:t> </w:t>
      </w:r>
      <w:r>
        <w:rPr>
          <w:sz w:val="16"/>
          <w:vertAlign w:val="baseline"/>
        </w:rPr>
        <w:t>de</w:t>
      </w:r>
      <w:r>
        <w:rPr>
          <w:spacing w:val="-4"/>
          <w:sz w:val="16"/>
          <w:vertAlign w:val="baseline"/>
        </w:rPr>
        <w:t> </w:t>
      </w:r>
      <w:r>
        <w:rPr>
          <w:sz w:val="16"/>
          <w:vertAlign w:val="baseline"/>
        </w:rPr>
        <w:t>2022,</w:t>
      </w:r>
      <w:r>
        <w:rPr>
          <w:spacing w:val="-2"/>
          <w:sz w:val="16"/>
          <w:vertAlign w:val="baseline"/>
        </w:rPr>
        <w:t> </w:t>
      </w:r>
      <w:r>
        <w:rPr>
          <w:sz w:val="16"/>
          <w:vertAlign w:val="baseline"/>
        </w:rPr>
        <w:t>se</w:t>
      </w:r>
      <w:r>
        <w:rPr>
          <w:spacing w:val="-3"/>
          <w:sz w:val="16"/>
          <w:vertAlign w:val="baseline"/>
        </w:rPr>
        <w:t> </w:t>
      </w:r>
      <w:r>
        <w:rPr>
          <w:sz w:val="16"/>
          <w:vertAlign w:val="baseline"/>
        </w:rPr>
        <w:t>sustituyó</w:t>
      </w:r>
      <w:r>
        <w:rPr>
          <w:spacing w:val="-3"/>
          <w:sz w:val="16"/>
          <w:vertAlign w:val="baseline"/>
        </w:rPr>
        <w:t> </w:t>
      </w:r>
      <w:r>
        <w:rPr>
          <w:sz w:val="16"/>
          <w:vertAlign w:val="baseline"/>
        </w:rPr>
        <w:t>al</w:t>
      </w:r>
      <w:r>
        <w:rPr>
          <w:spacing w:val="-5"/>
          <w:sz w:val="16"/>
          <w:vertAlign w:val="baseline"/>
        </w:rPr>
        <w:t> </w:t>
      </w:r>
      <w:r>
        <w:rPr>
          <w:sz w:val="16"/>
          <w:vertAlign w:val="baseline"/>
        </w:rPr>
        <w:t>agente</w:t>
      </w:r>
      <w:r>
        <w:rPr>
          <w:spacing w:val="-1"/>
          <w:sz w:val="16"/>
          <w:vertAlign w:val="baseline"/>
        </w:rPr>
        <w:t> </w:t>
      </w:r>
      <w:r>
        <w:rPr>
          <w:sz w:val="16"/>
          <w:vertAlign w:val="baseline"/>
        </w:rPr>
        <w:t>titular</w:t>
      </w:r>
      <w:r>
        <w:rPr>
          <w:spacing w:val="-1"/>
          <w:sz w:val="16"/>
          <w:vertAlign w:val="baseline"/>
        </w:rPr>
        <w:t> </w:t>
      </w:r>
      <w:r>
        <w:rPr>
          <w:sz w:val="16"/>
          <w:vertAlign w:val="baseline"/>
        </w:rPr>
        <w:t>y</w:t>
      </w:r>
      <w:r>
        <w:rPr>
          <w:spacing w:val="-3"/>
          <w:sz w:val="16"/>
          <w:vertAlign w:val="baseline"/>
        </w:rPr>
        <w:t> </w:t>
      </w:r>
      <w:r>
        <w:rPr>
          <w:sz w:val="16"/>
          <w:vertAlign w:val="baseline"/>
        </w:rPr>
        <w:t>en</w:t>
      </w:r>
      <w:r>
        <w:rPr>
          <w:spacing w:val="-7"/>
          <w:sz w:val="16"/>
          <w:vertAlign w:val="baseline"/>
        </w:rPr>
        <w:t> </w:t>
      </w:r>
      <w:r>
        <w:rPr>
          <w:sz w:val="16"/>
          <w:vertAlign w:val="baseline"/>
        </w:rPr>
        <w:t>su</w:t>
      </w:r>
      <w:r>
        <w:rPr>
          <w:spacing w:val="-2"/>
          <w:sz w:val="16"/>
          <w:vertAlign w:val="baseline"/>
        </w:rPr>
        <w:t> </w:t>
      </w:r>
      <w:r>
        <w:rPr>
          <w:sz w:val="16"/>
          <w:vertAlign w:val="baseline"/>
        </w:rPr>
        <w:t>lugar</w:t>
      </w:r>
      <w:r>
        <w:rPr>
          <w:spacing w:val="-2"/>
          <w:sz w:val="16"/>
          <w:vertAlign w:val="baseline"/>
        </w:rPr>
        <w:t> </w:t>
      </w:r>
      <w:r>
        <w:rPr>
          <w:sz w:val="16"/>
          <w:vertAlign w:val="baseline"/>
        </w:rPr>
        <w:t>se</w:t>
      </w:r>
      <w:r>
        <w:rPr>
          <w:spacing w:val="-6"/>
          <w:sz w:val="16"/>
          <w:vertAlign w:val="baseline"/>
        </w:rPr>
        <w:t> </w:t>
      </w:r>
      <w:r>
        <w:rPr>
          <w:sz w:val="16"/>
          <w:vertAlign w:val="baseline"/>
        </w:rPr>
        <w:t>designó</w:t>
      </w:r>
      <w:r>
        <w:rPr>
          <w:spacing w:val="-1"/>
          <w:sz w:val="16"/>
          <w:vertAlign w:val="baseline"/>
        </w:rPr>
        <w:t> </w:t>
      </w:r>
      <w:r>
        <w:rPr>
          <w:sz w:val="16"/>
          <w:vertAlign w:val="baseline"/>
        </w:rPr>
        <w:t>al</w:t>
      </w:r>
      <w:r>
        <w:rPr>
          <w:spacing w:val="-3"/>
          <w:sz w:val="16"/>
          <w:vertAlign w:val="baseline"/>
        </w:rPr>
        <w:t> </w:t>
      </w:r>
      <w:r>
        <w:rPr>
          <w:sz w:val="16"/>
          <w:vertAlign w:val="baseline"/>
        </w:rPr>
        <w:t>señor</w:t>
      </w:r>
      <w:r>
        <w:rPr>
          <w:spacing w:val="-3"/>
          <w:sz w:val="16"/>
          <w:vertAlign w:val="baseline"/>
        </w:rPr>
        <w:t> </w:t>
      </w:r>
      <w:r>
        <w:rPr>
          <w:sz w:val="16"/>
          <w:vertAlign w:val="baseline"/>
        </w:rPr>
        <w:t>Rodolfo Andrés Barrios Duba, Procurador General de la República.</w:t>
      </w:r>
    </w:p>
    <w:p>
      <w:pPr>
        <w:spacing w:after="0"/>
        <w:jc w:val="both"/>
        <w:rPr>
          <w:sz w:val="16"/>
        </w:rPr>
        <w:sectPr>
          <w:pgSz w:w="12240" w:h="15840"/>
          <w:pgMar w:header="0" w:footer="992" w:top="1580" w:bottom="1180" w:left="1300" w:right="1300"/>
        </w:sectPr>
      </w:pPr>
    </w:p>
    <w:p>
      <w:pPr>
        <w:pStyle w:val="BodyText"/>
        <w:spacing w:before="79"/>
        <w:ind w:left="402" w:right="288"/>
      </w:pPr>
      <w:r>
        <w:rPr/>
        <w:t>adelante</w:t>
      </w:r>
      <w:r>
        <w:rPr>
          <w:spacing w:val="-18"/>
        </w:rPr>
        <w:t> </w:t>
      </w:r>
      <w:r>
        <w:rPr/>
        <w:t>“contestación”</w:t>
      </w:r>
      <w:r>
        <w:rPr>
          <w:spacing w:val="-15"/>
        </w:rPr>
        <w:t> </w:t>
      </w:r>
      <w:r>
        <w:rPr/>
        <w:t>o</w:t>
      </w:r>
      <w:r>
        <w:rPr>
          <w:spacing w:val="-18"/>
        </w:rPr>
        <w:t> </w:t>
      </w:r>
      <w:r>
        <w:rPr/>
        <w:t>“escrito</w:t>
      </w:r>
      <w:r>
        <w:rPr>
          <w:spacing w:val="-18"/>
        </w:rPr>
        <w:t> </w:t>
      </w:r>
      <w:r>
        <w:rPr/>
        <w:t>de</w:t>
      </w:r>
      <w:r>
        <w:rPr>
          <w:spacing w:val="-15"/>
        </w:rPr>
        <w:t> </w:t>
      </w:r>
      <w:r>
        <w:rPr/>
        <w:t>contestación”),</w:t>
      </w:r>
      <w:r>
        <w:rPr>
          <w:spacing w:val="-17"/>
        </w:rPr>
        <w:t> </w:t>
      </w:r>
      <w:r>
        <w:rPr/>
        <w:t>en</w:t>
      </w:r>
      <w:r>
        <w:rPr>
          <w:spacing w:val="-16"/>
        </w:rPr>
        <w:t> </w:t>
      </w:r>
      <w:r>
        <w:rPr/>
        <w:t>el</w:t>
      </w:r>
      <w:r>
        <w:rPr>
          <w:spacing w:val="-17"/>
        </w:rPr>
        <w:t> </w:t>
      </w:r>
      <w:r>
        <w:rPr/>
        <w:t>cual</w:t>
      </w:r>
      <w:r>
        <w:rPr>
          <w:spacing w:val="-11"/>
        </w:rPr>
        <w:t> </w:t>
      </w:r>
      <w:r>
        <w:rPr/>
        <w:t>se</w:t>
      </w:r>
      <w:r>
        <w:rPr>
          <w:spacing w:val="-18"/>
        </w:rPr>
        <w:t> </w:t>
      </w:r>
      <w:r>
        <w:rPr/>
        <w:t>opuso</w:t>
      </w:r>
      <w:r>
        <w:rPr>
          <w:spacing w:val="-16"/>
        </w:rPr>
        <w:t> </w:t>
      </w:r>
      <w:r>
        <w:rPr/>
        <w:t>a</w:t>
      </w:r>
      <w:r>
        <w:rPr>
          <w:spacing w:val="-17"/>
        </w:rPr>
        <w:t> </w:t>
      </w:r>
      <w:r>
        <w:rPr/>
        <w:t>las</w:t>
      </w:r>
      <w:r>
        <w:rPr>
          <w:spacing w:val="-17"/>
        </w:rPr>
        <w:t> </w:t>
      </w:r>
      <w:r>
        <w:rPr/>
        <w:t>violaciones alegadas por la Comisión y el representante.</w:t>
      </w:r>
    </w:p>
    <w:p>
      <w:pPr>
        <w:pStyle w:val="BodyText"/>
      </w:pPr>
    </w:p>
    <w:p>
      <w:pPr>
        <w:pStyle w:val="ListParagraph"/>
        <w:numPr>
          <w:ilvl w:val="0"/>
          <w:numId w:val="6"/>
        </w:numPr>
        <w:tabs>
          <w:tab w:pos="969" w:val="left" w:leader="none"/>
        </w:tabs>
        <w:spacing w:line="240" w:lineRule="auto" w:before="0" w:after="0"/>
        <w:ind w:left="402" w:right="399" w:firstLine="0"/>
        <w:jc w:val="both"/>
        <w:rPr>
          <w:sz w:val="20"/>
        </w:rPr>
      </w:pPr>
      <w:r>
        <w:rPr>
          <w:i/>
          <w:sz w:val="20"/>
        </w:rPr>
        <w:t>Audiencia pública. </w:t>
      </w:r>
      <w:r>
        <w:rPr>
          <w:sz w:val="20"/>
        </w:rPr>
        <w:t>– Mediante</w:t>
      </w:r>
      <w:r>
        <w:rPr>
          <w:spacing w:val="-1"/>
          <w:sz w:val="20"/>
        </w:rPr>
        <w:t> </w:t>
      </w:r>
      <w:r>
        <w:rPr>
          <w:sz w:val="20"/>
        </w:rPr>
        <w:t>Resolución de 22 de marzo</w:t>
      </w:r>
      <w:r>
        <w:rPr>
          <w:spacing w:val="-1"/>
          <w:sz w:val="20"/>
        </w:rPr>
        <w:t> </w:t>
      </w:r>
      <w:r>
        <w:rPr>
          <w:sz w:val="20"/>
        </w:rPr>
        <w:t>de</w:t>
      </w:r>
      <w:r>
        <w:rPr>
          <w:spacing w:val="-1"/>
          <w:sz w:val="20"/>
        </w:rPr>
        <w:t> </w:t>
      </w:r>
      <w:r>
        <w:rPr>
          <w:sz w:val="20"/>
        </w:rPr>
        <w:t>2023, la Presidencia de</w:t>
      </w:r>
      <w:r>
        <w:rPr>
          <w:spacing w:val="-8"/>
          <w:sz w:val="20"/>
        </w:rPr>
        <w:t> </w:t>
      </w:r>
      <w:r>
        <w:rPr>
          <w:sz w:val="20"/>
        </w:rPr>
        <w:t>la</w:t>
      </w:r>
      <w:r>
        <w:rPr>
          <w:spacing w:val="-6"/>
          <w:sz w:val="20"/>
        </w:rPr>
        <w:t> </w:t>
      </w:r>
      <w:r>
        <w:rPr>
          <w:sz w:val="20"/>
        </w:rPr>
        <w:t>Corte</w:t>
      </w:r>
      <w:r>
        <w:rPr>
          <w:spacing w:val="-5"/>
          <w:sz w:val="20"/>
        </w:rPr>
        <w:t> </w:t>
      </w:r>
      <w:r>
        <w:rPr>
          <w:sz w:val="20"/>
        </w:rPr>
        <w:t>convocó</w:t>
      </w:r>
      <w:r>
        <w:rPr>
          <w:spacing w:val="-8"/>
          <w:sz w:val="20"/>
        </w:rPr>
        <w:t> </w:t>
      </w:r>
      <w:r>
        <w:rPr>
          <w:sz w:val="20"/>
        </w:rPr>
        <w:t>a</w:t>
      </w:r>
      <w:r>
        <w:rPr>
          <w:spacing w:val="-6"/>
          <w:sz w:val="20"/>
        </w:rPr>
        <w:t> </w:t>
      </w:r>
      <w:r>
        <w:rPr>
          <w:sz w:val="20"/>
        </w:rPr>
        <w:t>las</w:t>
      </w:r>
      <w:r>
        <w:rPr>
          <w:spacing w:val="-7"/>
          <w:sz w:val="20"/>
        </w:rPr>
        <w:t> </w:t>
      </w:r>
      <w:r>
        <w:rPr>
          <w:sz w:val="20"/>
        </w:rPr>
        <w:t>partes</w:t>
      </w:r>
      <w:r>
        <w:rPr>
          <w:spacing w:val="-7"/>
          <w:sz w:val="20"/>
        </w:rPr>
        <w:t> </w:t>
      </w:r>
      <w:r>
        <w:rPr>
          <w:sz w:val="20"/>
        </w:rPr>
        <w:t>y</w:t>
      </w:r>
      <w:r>
        <w:rPr>
          <w:spacing w:val="-7"/>
          <w:sz w:val="20"/>
        </w:rPr>
        <w:t> </w:t>
      </w:r>
      <w:r>
        <w:rPr>
          <w:sz w:val="20"/>
        </w:rPr>
        <w:t>a</w:t>
      </w:r>
      <w:r>
        <w:rPr>
          <w:spacing w:val="-6"/>
          <w:sz w:val="20"/>
        </w:rPr>
        <w:t> </w:t>
      </w:r>
      <w:r>
        <w:rPr>
          <w:sz w:val="20"/>
        </w:rPr>
        <w:t>la</w:t>
      </w:r>
      <w:r>
        <w:rPr>
          <w:spacing w:val="-6"/>
          <w:sz w:val="20"/>
        </w:rPr>
        <w:t> </w:t>
      </w:r>
      <w:r>
        <w:rPr>
          <w:sz w:val="20"/>
        </w:rPr>
        <w:t>Comisión</w:t>
      </w:r>
      <w:r>
        <w:rPr>
          <w:spacing w:val="-4"/>
          <w:sz w:val="20"/>
        </w:rPr>
        <w:t> </w:t>
      </w:r>
      <w:r>
        <w:rPr>
          <w:sz w:val="20"/>
        </w:rPr>
        <w:t>a</w:t>
      </w:r>
      <w:r>
        <w:rPr>
          <w:spacing w:val="-6"/>
          <w:sz w:val="20"/>
        </w:rPr>
        <w:t> </w:t>
      </w:r>
      <w:r>
        <w:rPr>
          <w:sz w:val="20"/>
        </w:rPr>
        <w:t>una</w:t>
      </w:r>
      <w:r>
        <w:rPr>
          <w:spacing w:val="-6"/>
          <w:sz w:val="20"/>
        </w:rPr>
        <w:t> </w:t>
      </w:r>
      <w:r>
        <w:rPr>
          <w:sz w:val="20"/>
        </w:rPr>
        <w:t>audiencia</w:t>
      </w:r>
      <w:r>
        <w:rPr>
          <w:spacing w:val="-6"/>
          <w:sz w:val="20"/>
        </w:rPr>
        <w:t> </w:t>
      </w:r>
      <w:r>
        <w:rPr>
          <w:sz w:val="20"/>
        </w:rPr>
        <w:t>pública</w:t>
      </w:r>
      <w:r>
        <w:rPr>
          <w:spacing w:val="-9"/>
          <w:sz w:val="20"/>
        </w:rPr>
        <w:t> </w:t>
      </w:r>
      <w:r>
        <w:rPr>
          <w:sz w:val="20"/>
        </w:rPr>
        <w:t>celebrada</w:t>
      </w:r>
      <w:r>
        <w:rPr>
          <w:spacing w:val="-4"/>
          <w:sz w:val="20"/>
        </w:rPr>
        <w:t> </w:t>
      </w:r>
      <w:r>
        <w:rPr>
          <w:sz w:val="20"/>
        </w:rPr>
        <w:t>el</w:t>
      </w:r>
      <w:r>
        <w:rPr>
          <w:spacing w:val="-6"/>
          <w:sz w:val="20"/>
        </w:rPr>
        <w:t> </w:t>
      </w:r>
      <w:r>
        <w:rPr>
          <w:sz w:val="20"/>
        </w:rPr>
        <w:t>28 de abril de 2023, durante el 157° Período Ordinario de Sesiones de la Corte celebrado en Santiago, Chile</w:t>
      </w:r>
      <w:r>
        <w:rPr>
          <w:position w:val="7"/>
          <w:sz w:val="13"/>
        </w:rPr>
        <w:t>5</w:t>
      </w:r>
      <w:r>
        <w:rPr>
          <w:sz w:val="20"/>
        </w:rPr>
        <w:t>.</w:t>
      </w:r>
    </w:p>
    <w:p>
      <w:pPr>
        <w:pStyle w:val="BodyText"/>
        <w:spacing w:before="11"/>
        <w:rPr>
          <w:sz w:val="19"/>
        </w:rPr>
      </w:pPr>
    </w:p>
    <w:p>
      <w:pPr>
        <w:pStyle w:val="ListParagraph"/>
        <w:numPr>
          <w:ilvl w:val="0"/>
          <w:numId w:val="6"/>
        </w:numPr>
        <w:tabs>
          <w:tab w:pos="969" w:val="left" w:leader="none"/>
        </w:tabs>
        <w:spacing w:line="240" w:lineRule="auto" w:before="1" w:after="0"/>
        <w:ind w:left="402" w:right="401" w:firstLine="0"/>
        <w:jc w:val="both"/>
        <w:rPr>
          <w:sz w:val="20"/>
        </w:rPr>
      </w:pPr>
      <w:r>
        <w:rPr>
          <w:i/>
          <w:sz w:val="20"/>
        </w:rPr>
        <w:t>Amici</w:t>
      </w:r>
      <w:r>
        <w:rPr>
          <w:i/>
          <w:spacing w:val="-4"/>
          <w:sz w:val="20"/>
        </w:rPr>
        <w:t> </w:t>
      </w:r>
      <w:r>
        <w:rPr>
          <w:i/>
          <w:sz w:val="20"/>
        </w:rPr>
        <w:t>Curiae.</w:t>
      </w:r>
      <w:r>
        <w:rPr>
          <w:i/>
          <w:spacing w:val="-1"/>
          <w:sz w:val="20"/>
        </w:rPr>
        <w:t> </w:t>
      </w:r>
      <w:r>
        <w:rPr>
          <w:i/>
          <w:sz w:val="20"/>
        </w:rPr>
        <w:t>–</w:t>
      </w:r>
      <w:r>
        <w:rPr>
          <w:i/>
          <w:spacing w:val="-1"/>
          <w:sz w:val="20"/>
        </w:rPr>
        <w:t> </w:t>
      </w:r>
      <w:r>
        <w:rPr>
          <w:sz w:val="20"/>
        </w:rPr>
        <w:t>La</w:t>
      </w:r>
      <w:r>
        <w:rPr>
          <w:spacing w:val="-2"/>
          <w:sz w:val="20"/>
        </w:rPr>
        <w:t> </w:t>
      </w:r>
      <w:r>
        <w:rPr>
          <w:sz w:val="20"/>
        </w:rPr>
        <w:t>Corte</w:t>
      </w:r>
      <w:r>
        <w:rPr>
          <w:spacing w:val="-3"/>
          <w:sz w:val="20"/>
        </w:rPr>
        <w:t> </w:t>
      </w:r>
      <w:r>
        <w:rPr>
          <w:sz w:val="20"/>
        </w:rPr>
        <w:t>recibió</w:t>
      </w:r>
      <w:r>
        <w:rPr>
          <w:spacing w:val="-3"/>
          <w:sz w:val="20"/>
        </w:rPr>
        <w:t> </w:t>
      </w:r>
      <w:r>
        <w:rPr>
          <w:sz w:val="20"/>
        </w:rPr>
        <w:t>tres</w:t>
      </w:r>
      <w:r>
        <w:rPr>
          <w:spacing w:val="-2"/>
          <w:sz w:val="20"/>
        </w:rPr>
        <w:t> </w:t>
      </w:r>
      <w:r>
        <w:rPr>
          <w:sz w:val="20"/>
        </w:rPr>
        <w:t>escritos</w:t>
      </w:r>
      <w:r>
        <w:rPr>
          <w:spacing w:val="-2"/>
          <w:sz w:val="20"/>
        </w:rPr>
        <w:t> </w:t>
      </w:r>
      <w:r>
        <w:rPr>
          <w:sz w:val="20"/>
        </w:rPr>
        <w:t>de </w:t>
      </w:r>
      <w:r>
        <w:rPr>
          <w:i/>
          <w:sz w:val="20"/>
        </w:rPr>
        <w:t>amicus</w:t>
      </w:r>
      <w:r>
        <w:rPr>
          <w:i/>
          <w:spacing w:val="-2"/>
          <w:sz w:val="20"/>
        </w:rPr>
        <w:t> </w:t>
      </w:r>
      <w:r>
        <w:rPr>
          <w:i/>
          <w:sz w:val="20"/>
        </w:rPr>
        <w:t>curiae</w:t>
      </w:r>
      <w:r>
        <w:rPr>
          <w:i/>
          <w:spacing w:val="-4"/>
          <w:sz w:val="20"/>
        </w:rPr>
        <w:t> </w:t>
      </w:r>
      <w:r>
        <w:rPr>
          <w:sz w:val="20"/>
        </w:rPr>
        <w:t>presentados</w:t>
      </w:r>
      <w:r>
        <w:rPr>
          <w:spacing w:val="-2"/>
          <w:sz w:val="20"/>
        </w:rPr>
        <w:t> </w:t>
      </w:r>
      <w:r>
        <w:rPr>
          <w:sz w:val="20"/>
        </w:rPr>
        <w:t>por</w:t>
      </w:r>
      <w:r>
        <w:rPr>
          <w:spacing w:val="-5"/>
          <w:sz w:val="20"/>
        </w:rPr>
        <w:t> </w:t>
      </w:r>
      <w:r>
        <w:rPr>
          <w:sz w:val="20"/>
        </w:rPr>
        <w:t>(i) el </w:t>
      </w:r>
      <w:r>
        <w:rPr>
          <w:i/>
          <w:sz w:val="20"/>
        </w:rPr>
        <w:t>International Child Abduction Centre (Reunite)</w:t>
      </w:r>
      <w:r>
        <w:rPr>
          <w:position w:val="7"/>
          <w:sz w:val="13"/>
        </w:rPr>
        <w:t>6</w:t>
      </w:r>
      <w:r>
        <w:rPr>
          <w:sz w:val="20"/>
        </w:rPr>
        <w:t>; (ii) la Clínica Jurídica en Derechos Humanos de la Universidad Católica Andrés Bello</w:t>
      </w:r>
      <w:r>
        <w:rPr>
          <w:position w:val="7"/>
          <w:sz w:val="13"/>
        </w:rPr>
        <w:t>7</w:t>
      </w:r>
      <w:r>
        <w:rPr>
          <w:sz w:val="20"/>
        </w:rPr>
        <w:t>, y (iii) la Clínica Jurídica de Interés Público y Derechos Humanos de la Facultad de Derecho y Ciencias Políticas de la Universidad de La Sabana</w:t>
      </w:r>
      <w:r>
        <w:rPr>
          <w:position w:val="7"/>
          <w:sz w:val="13"/>
        </w:rPr>
        <w:t>8</w:t>
      </w:r>
      <w:r>
        <w:rPr>
          <w:sz w:val="20"/>
        </w:rPr>
        <w:t>.</w:t>
      </w:r>
    </w:p>
    <w:p>
      <w:pPr>
        <w:pStyle w:val="BodyText"/>
      </w:pPr>
    </w:p>
    <w:p>
      <w:pPr>
        <w:pStyle w:val="ListParagraph"/>
        <w:numPr>
          <w:ilvl w:val="0"/>
          <w:numId w:val="6"/>
        </w:numPr>
        <w:tabs>
          <w:tab w:pos="969" w:val="left" w:leader="none"/>
        </w:tabs>
        <w:spacing w:line="240" w:lineRule="auto" w:before="0" w:after="0"/>
        <w:ind w:left="402" w:right="398" w:firstLine="0"/>
        <w:jc w:val="both"/>
        <w:rPr>
          <w:sz w:val="20"/>
        </w:rPr>
      </w:pPr>
      <w:r>
        <w:rPr>
          <w:i/>
          <w:sz w:val="20"/>
        </w:rPr>
        <w:t>Alegatos y observaciones finales escritas. – </w:t>
      </w:r>
      <w:r>
        <w:rPr>
          <w:sz w:val="20"/>
        </w:rPr>
        <w:t>El 26 de mayo de 2023 el representante</w:t>
      </w:r>
      <w:r>
        <w:rPr>
          <w:spacing w:val="-8"/>
          <w:sz w:val="20"/>
        </w:rPr>
        <w:t> </w:t>
      </w:r>
      <w:r>
        <w:rPr>
          <w:sz w:val="20"/>
        </w:rPr>
        <w:t>presentó</w:t>
      </w:r>
      <w:r>
        <w:rPr>
          <w:spacing w:val="-5"/>
          <w:sz w:val="20"/>
        </w:rPr>
        <w:t> </w:t>
      </w:r>
      <w:r>
        <w:rPr>
          <w:sz w:val="20"/>
        </w:rPr>
        <w:t>sus</w:t>
      </w:r>
      <w:r>
        <w:rPr>
          <w:spacing w:val="-9"/>
          <w:sz w:val="20"/>
        </w:rPr>
        <w:t> </w:t>
      </w:r>
      <w:r>
        <w:rPr>
          <w:sz w:val="20"/>
        </w:rPr>
        <w:t>alegatos</w:t>
      </w:r>
      <w:r>
        <w:rPr>
          <w:spacing w:val="-7"/>
          <w:sz w:val="20"/>
        </w:rPr>
        <w:t> </w:t>
      </w:r>
      <w:r>
        <w:rPr>
          <w:sz w:val="20"/>
        </w:rPr>
        <w:t>finales</w:t>
      </w:r>
      <w:r>
        <w:rPr>
          <w:spacing w:val="-7"/>
          <w:sz w:val="20"/>
        </w:rPr>
        <w:t> </w:t>
      </w:r>
      <w:r>
        <w:rPr>
          <w:sz w:val="20"/>
        </w:rPr>
        <w:t>escritos.</w:t>
      </w:r>
      <w:r>
        <w:rPr>
          <w:spacing w:val="-2"/>
          <w:sz w:val="20"/>
        </w:rPr>
        <w:t> </w:t>
      </w:r>
      <w:r>
        <w:rPr>
          <w:sz w:val="20"/>
        </w:rPr>
        <w:t>El</w:t>
      </w:r>
      <w:r>
        <w:rPr>
          <w:spacing w:val="-9"/>
          <w:sz w:val="20"/>
        </w:rPr>
        <w:t> </w:t>
      </w:r>
      <w:r>
        <w:rPr>
          <w:sz w:val="20"/>
        </w:rPr>
        <w:t>29</w:t>
      </w:r>
      <w:r>
        <w:rPr>
          <w:spacing w:val="-8"/>
          <w:sz w:val="20"/>
        </w:rPr>
        <w:t> </w:t>
      </w:r>
      <w:r>
        <w:rPr>
          <w:sz w:val="20"/>
        </w:rPr>
        <w:t>de</w:t>
      </w:r>
      <w:r>
        <w:rPr>
          <w:spacing w:val="-10"/>
          <w:sz w:val="20"/>
        </w:rPr>
        <w:t> </w:t>
      </w:r>
      <w:r>
        <w:rPr>
          <w:sz w:val="20"/>
        </w:rPr>
        <w:t>mayo</w:t>
      </w:r>
      <w:r>
        <w:rPr>
          <w:spacing w:val="-8"/>
          <w:sz w:val="20"/>
        </w:rPr>
        <w:t> </w:t>
      </w:r>
      <w:r>
        <w:rPr>
          <w:sz w:val="20"/>
        </w:rPr>
        <w:t>de</w:t>
      </w:r>
      <w:r>
        <w:rPr>
          <w:spacing w:val="-8"/>
          <w:sz w:val="20"/>
        </w:rPr>
        <w:t> </w:t>
      </w:r>
      <w:r>
        <w:rPr>
          <w:sz w:val="20"/>
        </w:rPr>
        <w:t>2023</w:t>
      </w:r>
      <w:r>
        <w:rPr>
          <w:spacing w:val="-6"/>
          <w:sz w:val="20"/>
        </w:rPr>
        <w:t> </w:t>
      </w:r>
      <w:r>
        <w:rPr>
          <w:sz w:val="20"/>
        </w:rPr>
        <w:t>el</w:t>
      </w:r>
      <w:r>
        <w:rPr>
          <w:spacing w:val="-9"/>
          <w:sz w:val="20"/>
        </w:rPr>
        <w:t> </w:t>
      </w:r>
      <w:r>
        <w:rPr>
          <w:sz w:val="20"/>
        </w:rPr>
        <w:t>Estado</w:t>
      </w:r>
      <w:r>
        <w:rPr>
          <w:spacing w:val="-8"/>
          <w:sz w:val="20"/>
        </w:rPr>
        <w:t> </w:t>
      </w:r>
      <w:r>
        <w:rPr>
          <w:sz w:val="20"/>
        </w:rPr>
        <w:t>y la</w:t>
      </w:r>
      <w:r>
        <w:rPr>
          <w:spacing w:val="-10"/>
          <w:sz w:val="20"/>
        </w:rPr>
        <w:t> </w:t>
      </w:r>
      <w:r>
        <w:rPr>
          <w:sz w:val="20"/>
        </w:rPr>
        <w:t>Comisión</w:t>
      </w:r>
      <w:r>
        <w:rPr>
          <w:spacing w:val="-11"/>
          <w:sz w:val="20"/>
        </w:rPr>
        <w:t> </w:t>
      </w:r>
      <w:r>
        <w:rPr>
          <w:sz w:val="20"/>
        </w:rPr>
        <w:t>presentaron</w:t>
      </w:r>
      <w:r>
        <w:rPr>
          <w:spacing w:val="-8"/>
          <w:sz w:val="20"/>
        </w:rPr>
        <w:t> </w:t>
      </w:r>
      <w:r>
        <w:rPr>
          <w:sz w:val="20"/>
        </w:rPr>
        <w:t>sus</w:t>
      </w:r>
      <w:r>
        <w:rPr>
          <w:spacing w:val="-11"/>
          <w:sz w:val="20"/>
        </w:rPr>
        <w:t> </w:t>
      </w:r>
      <w:r>
        <w:rPr>
          <w:sz w:val="20"/>
        </w:rPr>
        <w:t>alegatos</w:t>
      </w:r>
      <w:r>
        <w:rPr>
          <w:spacing w:val="-12"/>
          <w:sz w:val="20"/>
        </w:rPr>
        <w:t> </w:t>
      </w:r>
      <w:r>
        <w:rPr>
          <w:sz w:val="20"/>
        </w:rPr>
        <w:t>y</w:t>
      </w:r>
      <w:r>
        <w:rPr>
          <w:spacing w:val="-11"/>
          <w:sz w:val="20"/>
        </w:rPr>
        <w:t> </w:t>
      </w:r>
      <w:r>
        <w:rPr>
          <w:sz w:val="20"/>
        </w:rPr>
        <w:t>observaciones</w:t>
      </w:r>
      <w:r>
        <w:rPr>
          <w:spacing w:val="-12"/>
          <w:sz w:val="20"/>
        </w:rPr>
        <w:t> </w:t>
      </w:r>
      <w:r>
        <w:rPr>
          <w:sz w:val="20"/>
        </w:rPr>
        <w:t>finales</w:t>
      </w:r>
      <w:r>
        <w:rPr>
          <w:spacing w:val="-9"/>
          <w:sz w:val="20"/>
        </w:rPr>
        <w:t> </w:t>
      </w:r>
      <w:r>
        <w:rPr>
          <w:sz w:val="20"/>
        </w:rPr>
        <w:t>escritas,</w:t>
      </w:r>
      <w:r>
        <w:rPr>
          <w:spacing w:val="-9"/>
          <w:sz w:val="20"/>
        </w:rPr>
        <w:t> </w:t>
      </w:r>
      <w:r>
        <w:rPr>
          <w:sz w:val="20"/>
        </w:rPr>
        <w:t>respectivamente. El</w:t>
      </w:r>
      <w:r>
        <w:rPr>
          <w:spacing w:val="-18"/>
          <w:sz w:val="20"/>
        </w:rPr>
        <w:t> </w:t>
      </w:r>
      <w:r>
        <w:rPr>
          <w:sz w:val="20"/>
        </w:rPr>
        <w:t>Estado</w:t>
      </w:r>
      <w:r>
        <w:rPr>
          <w:spacing w:val="-18"/>
          <w:sz w:val="20"/>
        </w:rPr>
        <w:t> </w:t>
      </w:r>
      <w:r>
        <w:rPr>
          <w:sz w:val="20"/>
        </w:rPr>
        <w:t>remitió</w:t>
      </w:r>
      <w:r>
        <w:rPr>
          <w:spacing w:val="-17"/>
          <w:sz w:val="20"/>
        </w:rPr>
        <w:t> </w:t>
      </w:r>
      <w:r>
        <w:rPr>
          <w:sz w:val="20"/>
        </w:rPr>
        <w:t>documentación</w:t>
      </w:r>
      <w:r>
        <w:rPr>
          <w:spacing w:val="-18"/>
          <w:sz w:val="20"/>
        </w:rPr>
        <w:t> </w:t>
      </w:r>
      <w:r>
        <w:rPr>
          <w:sz w:val="20"/>
        </w:rPr>
        <w:t>anexa</w:t>
      </w:r>
      <w:r>
        <w:rPr>
          <w:spacing w:val="-17"/>
          <w:sz w:val="20"/>
        </w:rPr>
        <w:t> </w:t>
      </w:r>
      <w:r>
        <w:rPr>
          <w:sz w:val="20"/>
        </w:rPr>
        <w:t>a</w:t>
      </w:r>
      <w:r>
        <w:rPr>
          <w:spacing w:val="-18"/>
          <w:sz w:val="20"/>
        </w:rPr>
        <w:t> </w:t>
      </w:r>
      <w:r>
        <w:rPr>
          <w:sz w:val="20"/>
        </w:rPr>
        <w:t>su</w:t>
      </w:r>
      <w:r>
        <w:rPr>
          <w:spacing w:val="-18"/>
          <w:sz w:val="20"/>
        </w:rPr>
        <w:t> </w:t>
      </w:r>
      <w:r>
        <w:rPr>
          <w:sz w:val="20"/>
        </w:rPr>
        <w:t>escrito</w:t>
      </w:r>
      <w:r>
        <w:rPr>
          <w:spacing w:val="-17"/>
          <w:sz w:val="20"/>
        </w:rPr>
        <w:t> </w:t>
      </w:r>
      <w:r>
        <w:rPr>
          <w:sz w:val="20"/>
        </w:rPr>
        <w:t>de</w:t>
      </w:r>
      <w:r>
        <w:rPr>
          <w:spacing w:val="-18"/>
          <w:sz w:val="20"/>
        </w:rPr>
        <w:t> </w:t>
      </w:r>
      <w:r>
        <w:rPr>
          <w:sz w:val="20"/>
        </w:rPr>
        <w:t>alegatos</w:t>
      </w:r>
      <w:r>
        <w:rPr>
          <w:spacing w:val="-17"/>
          <w:sz w:val="20"/>
        </w:rPr>
        <w:t> </w:t>
      </w:r>
      <w:r>
        <w:rPr>
          <w:sz w:val="20"/>
        </w:rPr>
        <w:t>finales.</w:t>
      </w:r>
      <w:r>
        <w:rPr>
          <w:spacing w:val="-12"/>
          <w:sz w:val="20"/>
        </w:rPr>
        <w:t> </w:t>
      </w:r>
      <w:r>
        <w:rPr>
          <w:sz w:val="20"/>
        </w:rPr>
        <w:t>Por</w:t>
      </w:r>
      <w:r>
        <w:rPr>
          <w:spacing w:val="-17"/>
          <w:sz w:val="20"/>
        </w:rPr>
        <w:t> </w:t>
      </w:r>
      <w:r>
        <w:rPr>
          <w:sz w:val="20"/>
        </w:rPr>
        <w:t>instrucciones del Presidente de la Corte, se solicitó al representante y a la Comisión que remitieran las</w:t>
      </w:r>
      <w:r>
        <w:rPr>
          <w:spacing w:val="-5"/>
          <w:sz w:val="20"/>
        </w:rPr>
        <w:t> </w:t>
      </w:r>
      <w:r>
        <w:rPr>
          <w:sz w:val="20"/>
        </w:rPr>
        <w:t>consideraciones</w:t>
      </w:r>
      <w:r>
        <w:rPr>
          <w:spacing w:val="-6"/>
          <w:sz w:val="20"/>
        </w:rPr>
        <w:t> </w:t>
      </w:r>
      <w:r>
        <w:rPr>
          <w:sz w:val="20"/>
        </w:rPr>
        <w:t>que</w:t>
      </w:r>
      <w:r>
        <w:rPr>
          <w:spacing w:val="-4"/>
          <w:sz w:val="20"/>
        </w:rPr>
        <w:t> </w:t>
      </w:r>
      <w:r>
        <w:rPr>
          <w:sz w:val="20"/>
        </w:rPr>
        <w:t>estimaran</w:t>
      </w:r>
      <w:r>
        <w:rPr>
          <w:spacing w:val="-3"/>
          <w:sz w:val="20"/>
        </w:rPr>
        <w:t> </w:t>
      </w:r>
      <w:r>
        <w:rPr>
          <w:sz w:val="20"/>
        </w:rPr>
        <w:t>pertinentes</w:t>
      </w:r>
      <w:r>
        <w:rPr>
          <w:spacing w:val="-3"/>
          <w:sz w:val="20"/>
        </w:rPr>
        <w:t> </w:t>
      </w:r>
      <w:r>
        <w:rPr>
          <w:sz w:val="20"/>
        </w:rPr>
        <w:t>sobre</w:t>
      </w:r>
      <w:r>
        <w:rPr>
          <w:spacing w:val="-6"/>
          <w:sz w:val="20"/>
        </w:rPr>
        <w:t> </w:t>
      </w:r>
      <w:r>
        <w:rPr>
          <w:sz w:val="20"/>
        </w:rPr>
        <w:t>los</w:t>
      </w:r>
      <w:r>
        <w:rPr>
          <w:spacing w:val="-6"/>
          <w:sz w:val="20"/>
        </w:rPr>
        <w:t> </w:t>
      </w:r>
      <w:r>
        <w:rPr>
          <w:sz w:val="20"/>
        </w:rPr>
        <w:t>anexos enviados</w:t>
      </w:r>
      <w:r>
        <w:rPr>
          <w:spacing w:val="-5"/>
          <w:sz w:val="20"/>
        </w:rPr>
        <w:t> </w:t>
      </w:r>
      <w:r>
        <w:rPr>
          <w:sz w:val="20"/>
        </w:rPr>
        <w:t>por</w:t>
      </w:r>
      <w:r>
        <w:rPr>
          <w:spacing w:val="-6"/>
          <w:sz w:val="20"/>
        </w:rPr>
        <w:t> </w:t>
      </w:r>
      <w:r>
        <w:rPr>
          <w:sz w:val="20"/>
        </w:rPr>
        <w:t>el</w:t>
      </w:r>
      <w:r>
        <w:rPr>
          <w:spacing w:val="-4"/>
          <w:sz w:val="20"/>
        </w:rPr>
        <w:t> </w:t>
      </w:r>
      <w:r>
        <w:rPr>
          <w:sz w:val="20"/>
        </w:rPr>
        <w:t>Estado. El</w:t>
      </w:r>
      <w:r>
        <w:rPr>
          <w:spacing w:val="-8"/>
          <w:sz w:val="20"/>
        </w:rPr>
        <w:t> </w:t>
      </w:r>
      <w:r>
        <w:rPr>
          <w:sz w:val="20"/>
        </w:rPr>
        <w:t>8</w:t>
      </w:r>
      <w:r>
        <w:rPr>
          <w:spacing w:val="-7"/>
          <w:sz w:val="20"/>
        </w:rPr>
        <w:t> </w:t>
      </w:r>
      <w:r>
        <w:rPr>
          <w:sz w:val="20"/>
        </w:rPr>
        <w:t>de</w:t>
      </w:r>
      <w:r>
        <w:rPr>
          <w:spacing w:val="-7"/>
          <w:sz w:val="20"/>
        </w:rPr>
        <w:t> </w:t>
      </w:r>
      <w:r>
        <w:rPr>
          <w:sz w:val="20"/>
        </w:rPr>
        <w:t>junio</w:t>
      </w:r>
      <w:r>
        <w:rPr>
          <w:spacing w:val="-9"/>
          <w:sz w:val="20"/>
        </w:rPr>
        <w:t> </w:t>
      </w:r>
      <w:r>
        <w:rPr>
          <w:sz w:val="20"/>
        </w:rPr>
        <w:t>de</w:t>
      </w:r>
      <w:r>
        <w:rPr>
          <w:spacing w:val="-7"/>
          <w:sz w:val="20"/>
        </w:rPr>
        <w:t> </w:t>
      </w:r>
      <w:r>
        <w:rPr>
          <w:sz w:val="20"/>
        </w:rPr>
        <w:t>2023</w:t>
      </w:r>
      <w:r>
        <w:rPr>
          <w:spacing w:val="-3"/>
          <w:sz w:val="20"/>
        </w:rPr>
        <w:t> </w:t>
      </w:r>
      <w:r>
        <w:rPr>
          <w:sz w:val="20"/>
        </w:rPr>
        <w:t>el</w:t>
      </w:r>
      <w:r>
        <w:rPr>
          <w:spacing w:val="-5"/>
          <w:sz w:val="20"/>
        </w:rPr>
        <w:t> </w:t>
      </w:r>
      <w:r>
        <w:rPr>
          <w:sz w:val="20"/>
        </w:rPr>
        <w:t>representante</w:t>
      </w:r>
      <w:r>
        <w:rPr>
          <w:spacing w:val="-7"/>
          <w:sz w:val="20"/>
        </w:rPr>
        <w:t> </w:t>
      </w:r>
      <w:r>
        <w:rPr>
          <w:sz w:val="20"/>
        </w:rPr>
        <w:t>presentó</w:t>
      </w:r>
      <w:r>
        <w:rPr>
          <w:spacing w:val="-4"/>
          <w:sz w:val="20"/>
        </w:rPr>
        <w:t> </w:t>
      </w:r>
      <w:r>
        <w:rPr>
          <w:sz w:val="20"/>
        </w:rPr>
        <w:t>sus</w:t>
      </w:r>
      <w:r>
        <w:rPr>
          <w:spacing w:val="-6"/>
          <w:sz w:val="20"/>
        </w:rPr>
        <w:t> </w:t>
      </w:r>
      <w:r>
        <w:rPr>
          <w:sz w:val="20"/>
        </w:rPr>
        <w:t>observaciones</w:t>
      </w:r>
      <w:r>
        <w:rPr>
          <w:spacing w:val="-6"/>
          <w:sz w:val="20"/>
        </w:rPr>
        <w:t> </w:t>
      </w:r>
      <w:r>
        <w:rPr>
          <w:sz w:val="20"/>
        </w:rPr>
        <w:t>y</w:t>
      </w:r>
      <w:r>
        <w:rPr>
          <w:spacing w:val="-6"/>
          <w:sz w:val="20"/>
        </w:rPr>
        <w:t> </w:t>
      </w:r>
      <w:r>
        <w:rPr>
          <w:sz w:val="20"/>
        </w:rPr>
        <w:t>solicitó</w:t>
      </w:r>
      <w:r>
        <w:rPr>
          <w:spacing w:val="-7"/>
          <w:sz w:val="20"/>
        </w:rPr>
        <w:t> </w:t>
      </w:r>
      <w:r>
        <w:rPr>
          <w:sz w:val="20"/>
        </w:rPr>
        <w:t>inadmitir</w:t>
      </w:r>
      <w:r>
        <w:rPr>
          <w:spacing w:val="-9"/>
          <w:sz w:val="20"/>
        </w:rPr>
        <w:t> </w:t>
      </w:r>
      <w:r>
        <w:rPr>
          <w:sz w:val="20"/>
        </w:rPr>
        <w:t>la documentación presentada (</w:t>
      </w:r>
      <w:r>
        <w:rPr>
          <w:i/>
          <w:sz w:val="20"/>
        </w:rPr>
        <w:t>infra </w:t>
      </w:r>
      <w:r>
        <w:rPr>
          <w:sz w:val="20"/>
        </w:rPr>
        <w:t>párr. 21). El 15 de junio de 2023 la Comisión remitió sus observaciones a la documentación ofrecida por el Estado.</w:t>
      </w:r>
    </w:p>
    <w:p>
      <w:pPr>
        <w:pStyle w:val="BodyText"/>
        <w:spacing w:before="11"/>
        <w:rPr>
          <w:sz w:val="19"/>
        </w:rPr>
      </w:pPr>
    </w:p>
    <w:p>
      <w:pPr>
        <w:pStyle w:val="ListParagraph"/>
        <w:numPr>
          <w:ilvl w:val="0"/>
          <w:numId w:val="6"/>
        </w:numPr>
        <w:tabs>
          <w:tab w:pos="969" w:val="left" w:leader="none"/>
        </w:tabs>
        <w:spacing w:line="240" w:lineRule="auto" w:before="0" w:after="0"/>
        <w:ind w:left="402" w:right="397" w:firstLine="0"/>
        <w:jc w:val="both"/>
        <w:rPr>
          <w:sz w:val="20"/>
        </w:rPr>
      </w:pPr>
      <w:r>
        <w:rPr>
          <w:i/>
          <w:sz w:val="20"/>
        </w:rPr>
        <w:t>Deliberación</w:t>
      </w:r>
      <w:r>
        <w:rPr>
          <w:i/>
          <w:spacing w:val="-11"/>
          <w:sz w:val="20"/>
        </w:rPr>
        <w:t> </w:t>
      </w:r>
      <w:r>
        <w:rPr>
          <w:i/>
          <w:sz w:val="20"/>
        </w:rPr>
        <w:t>del</w:t>
      </w:r>
      <w:r>
        <w:rPr>
          <w:i/>
          <w:spacing w:val="-12"/>
          <w:sz w:val="20"/>
        </w:rPr>
        <w:t> </w:t>
      </w:r>
      <w:r>
        <w:rPr>
          <w:i/>
          <w:sz w:val="20"/>
        </w:rPr>
        <w:t>presente</w:t>
      </w:r>
      <w:r>
        <w:rPr>
          <w:i/>
          <w:spacing w:val="-14"/>
          <w:sz w:val="20"/>
        </w:rPr>
        <w:t> </w:t>
      </w:r>
      <w:r>
        <w:rPr>
          <w:i/>
          <w:sz w:val="20"/>
        </w:rPr>
        <w:t>caso.</w:t>
      </w:r>
      <w:r>
        <w:rPr>
          <w:i/>
          <w:spacing w:val="-9"/>
          <w:sz w:val="20"/>
        </w:rPr>
        <w:t> </w:t>
      </w:r>
      <w:r>
        <w:rPr>
          <w:i/>
          <w:sz w:val="20"/>
        </w:rPr>
        <w:t>–</w:t>
      </w:r>
      <w:r>
        <w:rPr>
          <w:i/>
          <w:spacing w:val="-12"/>
          <w:sz w:val="20"/>
        </w:rPr>
        <w:t> </w:t>
      </w:r>
      <w:r>
        <w:rPr>
          <w:sz w:val="20"/>
        </w:rPr>
        <w:t>La</w:t>
      </w:r>
      <w:r>
        <w:rPr>
          <w:spacing w:val="-10"/>
          <w:sz w:val="20"/>
        </w:rPr>
        <w:t> </w:t>
      </w:r>
      <w:r>
        <w:rPr>
          <w:sz w:val="20"/>
        </w:rPr>
        <w:t>Corte</w:t>
      </w:r>
      <w:r>
        <w:rPr>
          <w:spacing w:val="-11"/>
          <w:sz w:val="20"/>
        </w:rPr>
        <w:t> </w:t>
      </w:r>
      <w:r>
        <w:rPr>
          <w:sz w:val="20"/>
        </w:rPr>
        <w:t>deliberó</w:t>
      </w:r>
      <w:r>
        <w:rPr>
          <w:spacing w:val="-13"/>
          <w:sz w:val="20"/>
        </w:rPr>
        <w:t> </w:t>
      </w:r>
      <w:r>
        <w:rPr>
          <w:sz w:val="20"/>
        </w:rPr>
        <w:t>la</w:t>
      </w:r>
      <w:r>
        <w:rPr>
          <w:spacing w:val="-12"/>
          <w:sz w:val="20"/>
        </w:rPr>
        <w:t> </w:t>
      </w:r>
      <w:r>
        <w:rPr>
          <w:sz w:val="20"/>
        </w:rPr>
        <w:t>presente</w:t>
      </w:r>
      <w:r>
        <w:rPr>
          <w:spacing w:val="-10"/>
          <w:sz w:val="20"/>
        </w:rPr>
        <w:t> </w:t>
      </w:r>
      <w:r>
        <w:rPr>
          <w:sz w:val="20"/>
        </w:rPr>
        <w:t>Sentencia</w:t>
      </w:r>
      <w:r>
        <w:rPr>
          <w:spacing w:val="-8"/>
          <w:sz w:val="20"/>
        </w:rPr>
        <w:t> </w:t>
      </w:r>
      <w:r>
        <w:rPr>
          <w:sz w:val="20"/>
        </w:rPr>
        <w:t>de</w:t>
      </w:r>
      <w:r>
        <w:rPr>
          <w:spacing w:val="-14"/>
          <w:sz w:val="20"/>
        </w:rPr>
        <w:t> </w:t>
      </w:r>
      <w:r>
        <w:rPr>
          <w:sz w:val="20"/>
        </w:rPr>
        <w:t>forma virtual durante el 25 de agosto de 2023 y de forma presencial el 29 de agosto y 4 de septiembre de 2023.</w:t>
      </w:r>
    </w:p>
    <w:p>
      <w:pPr>
        <w:pStyle w:val="BodyText"/>
        <w:spacing w:before="2"/>
      </w:pPr>
    </w:p>
    <w:p>
      <w:pPr>
        <w:pStyle w:val="Heading1"/>
        <w:ind w:left="4000" w:right="4000" w:firstLine="2"/>
      </w:pPr>
      <w:bookmarkStart w:name="_bookmark2" w:id="6"/>
      <w:bookmarkEnd w:id="6"/>
      <w:r>
        <w:rPr>
          <w:b w:val="0"/>
        </w:rPr>
      </w:r>
      <w:r>
        <w:rPr>
          <w:spacing w:val="-4"/>
        </w:rPr>
        <w:t>III </w:t>
      </w:r>
      <w:r>
        <w:rPr>
          <w:spacing w:val="-2"/>
        </w:rPr>
        <w:t>COMPETENCIA</w:t>
      </w:r>
    </w:p>
    <w:p>
      <w:pPr>
        <w:pStyle w:val="BodyText"/>
        <w:spacing w:before="11"/>
        <w:rPr>
          <w:b/>
          <w:sz w:val="19"/>
        </w:rPr>
      </w:pPr>
    </w:p>
    <w:p>
      <w:pPr>
        <w:pStyle w:val="ListParagraph"/>
        <w:numPr>
          <w:ilvl w:val="0"/>
          <w:numId w:val="6"/>
        </w:numPr>
        <w:tabs>
          <w:tab w:pos="969" w:val="left" w:leader="none"/>
        </w:tabs>
        <w:spacing w:line="240" w:lineRule="auto" w:before="0" w:after="0"/>
        <w:ind w:left="402" w:right="399" w:firstLine="0"/>
        <w:jc w:val="both"/>
        <w:rPr>
          <w:sz w:val="20"/>
        </w:rPr>
      </w:pPr>
      <w:r>
        <w:rPr>
          <w:sz w:val="20"/>
        </w:rPr>
        <w:t>La Corte Interamericana es competente para conocer el presente caso en los términos del artículo</w:t>
      </w:r>
      <w:r>
        <w:rPr>
          <w:spacing w:val="-1"/>
          <w:sz w:val="20"/>
        </w:rPr>
        <w:t> </w:t>
      </w:r>
      <w:r>
        <w:rPr>
          <w:sz w:val="20"/>
        </w:rPr>
        <w:t>62.3 de</w:t>
      </w:r>
      <w:r>
        <w:rPr>
          <w:spacing w:val="-1"/>
          <w:sz w:val="20"/>
        </w:rPr>
        <w:t> </w:t>
      </w:r>
      <w:r>
        <w:rPr>
          <w:sz w:val="20"/>
        </w:rPr>
        <w:t>la Convención, debido</w:t>
      </w:r>
      <w:r>
        <w:rPr>
          <w:spacing w:val="-1"/>
          <w:sz w:val="20"/>
        </w:rPr>
        <w:t> </w:t>
      </w:r>
      <w:r>
        <w:rPr>
          <w:sz w:val="20"/>
        </w:rPr>
        <w:t>a que</w:t>
      </w:r>
      <w:r>
        <w:rPr>
          <w:spacing w:val="-1"/>
          <w:sz w:val="20"/>
        </w:rPr>
        <w:t> </w:t>
      </w:r>
      <w:r>
        <w:rPr>
          <w:sz w:val="20"/>
        </w:rPr>
        <w:t>Paraguay es Estado</w:t>
      </w:r>
      <w:r>
        <w:rPr>
          <w:spacing w:val="-1"/>
          <w:sz w:val="20"/>
        </w:rPr>
        <w:t> </w:t>
      </w:r>
      <w:r>
        <w:rPr>
          <w:sz w:val="20"/>
        </w:rPr>
        <w:t>Parte</w:t>
      </w:r>
      <w:r>
        <w:rPr>
          <w:spacing w:val="-1"/>
          <w:sz w:val="20"/>
        </w:rPr>
        <w:t> </w:t>
      </w:r>
      <w:r>
        <w:rPr>
          <w:sz w:val="20"/>
        </w:rPr>
        <w:t>de la Convención desde el 24 de agosto de 1989 y reconoció la competencia contenciosa de este Tribunal el 11 de marzo de 1993.</w:t>
      </w:r>
    </w:p>
    <w:p>
      <w:pPr>
        <w:pStyle w:val="BodyText"/>
        <w:spacing w:before="3"/>
        <w:rPr>
          <w:sz w:val="22"/>
        </w:rPr>
      </w:pPr>
      <w:r>
        <w:rPr/>
        <w:pict>
          <v:rect style="position:absolute;margin-left:85.103996pt;margin-top:14.736777pt;width:144.020pt;height:.600010pt;mso-position-horizontal-relative:page;mso-position-vertical-relative:paragraph;z-index:-15726592;mso-wrap-distance-left:0;mso-wrap-distance-right:0" id="docshape6" filled="true" fillcolor="#000000" stroked="false">
            <v:fill type="solid"/>
            <w10:wrap type="topAndBottom"/>
          </v:rect>
        </w:pict>
      </w:r>
    </w:p>
    <w:p>
      <w:pPr>
        <w:tabs>
          <w:tab w:pos="1109" w:val="left" w:leader="none"/>
        </w:tabs>
        <w:spacing w:before="136"/>
        <w:ind w:left="402" w:right="396" w:firstLine="0"/>
        <w:jc w:val="both"/>
        <w:rPr>
          <w:sz w:val="16"/>
        </w:rPr>
      </w:pPr>
      <w:r>
        <w:rPr>
          <w:spacing w:val="-10"/>
          <w:sz w:val="16"/>
          <w:vertAlign w:val="superscript"/>
        </w:rPr>
        <w:t>5</w:t>
      </w:r>
      <w:r>
        <w:rPr>
          <w:sz w:val="16"/>
          <w:vertAlign w:val="baseline"/>
        </w:rPr>
        <w:tab/>
      </w:r>
      <w:r>
        <w:rPr>
          <w:i/>
          <w:sz w:val="16"/>
          <w:vertAlign w:val="baseline"/>
        </w:rPr>
        <w:t>Cfr. Caso Córdoba y otro Vs. Paraguay. Convocatoria a audiencia. </w:t>
      </w:r>
      <w:r>
        <w:rPr>
          <w:sz w:val="16"/>
          <w:vertAlign w:val="baseline"/>
        </w:rPr>
        <w:t>Resolución del Presidente de la Corte Interamericana de Derechos Humanos de 22 de marzo de 2023. Disponible en: </w:t>
      </w:r>
      <w:hyperlink r:id="rId7">
        <w:r>
          <w:rPr>
            <w:color w:val="0462C1"/>
            <w:spacing w:val="-2"/>
            <w:sz w:val="16"/>
            <w:u w:val="single" w:color="0462C1"/>
            <w:vertAlign w:val="baseline"/>
          </w:rPr>
          <w:t>https://www.corteidh.or.cr/docs/asuntos/cordoba_22_03_2023.pdf</w:t>
        </w:r>
      </w:hyperlink>
      <w:r>
        <w:rPr>
          <w:spacing w:val="-2"/>
          <w:sz w:val="16"/>
          <w:vertAlign w:val="baseline"/>
        </w:rPr>
        <w:t>.</w:t>
      </w:r>
    </w:p>
    <w:p>
      <w:pPr>
        <w:tabs>
          <w:tab w:pos="1109" w:val="left" w:leader="none"/>
        </w:tabs>
        <w:spacing w:before="101"/>
        <w:ind w:left="402" w:right="395" w:firstLine="0"/>
        <w:jc w:val="both"/>
        <w:rPr>
          <w:sz w:val="16"/>
        </w:rPr>
      </w:pPr>
      <w:r>
        <w:rPr>
          <w:spacing w:val="-10"/>
          <w:sz w:val="16"/>
          <w:vertAlign w:val="superscript"/>
        </w:rPr>
        <w:t>6</w:t>
      </w:r>
      <w:r>
        <w:rPr>
          <w:sz w:val="16"/>
          <w:vertAlign w:val="baseline"/>
        </w:rPr>
        <w:tab/>
        <w:t>El</w:t>
      </w:r>
      <w:r>
        <w:rPr>
          <w:spacing w:val="-15"/>
          <w:sz w:val="16"/>
          <w:vertAlign w:val="baseline"/>
        </w:rPr>
        <w:t> </w:t>
      </w:r>
      <w:r>
        <w:rPr>
          <w:sz w:val="16"/>
          <w:vertAlign w:val="baseline"/>
        </w:rPr>
        <w:t>escrito</w:t>
      </w:r>
      <w:r>
        <w:rPr>
          <w:spacing w:val="-14"/>
          <w:sz w:val="16"/>
          <w:vertAlign w:val="baseline"/>
        </w:rPr>
        <w:t> </w:t>
      </w:r>
      <w:r>
        <w:rPr>
          <w:sz w:val="16"/>
          <w:vertAlign w:val="baseline"/>
        </w:rPr>
        <w:t>fue</w:t>
      </w:r>
      <w:r>
        <w:rPr>
          <w:spacing w:val="-14"/>
          <w:sz w:val="16"/>
          <w:vertAlign w:val="baseline"/>
        </w:rPr>
        <w:t> </w:t>
      </w:r>
      <w:r>
        <w:rPr>
          <w:sz w:val="16"/>
          <w:vertAlign w:val="baseline"/>
        </w:rPr>
        <w:t>firmado</w:t>
      </w:r>
      <w:r>
        <w:rPr>
          <w:spacing w:val="-14"/>
          <w:sz w:val="16"/>
          <w:vertAlign w:val="baseline"/>
        </w:rPr>
        <w:t> </w:t>
      </w:r>
      <w:r>
        <w:rPr>
          <w:sz w:val="16"/>
          <w:vertAlign w:val="baseline"/>
        </w:rPr>
        <w:t>por</w:t>
      </w:r>
      <w:r>
        <w:rPr>
          <w:spacing w:val="-14"/>
          <w:sz w:val="16"/>
          <w:vertAlign w:val="baseline"/>
        </w:rPr>
        <w:t> </w:t>
      </w:r>
      <w:r>
        <w:rPr>
          <w:sz w:val="16"/>
          <w:vertAlign w:val="baseline"/>
        </w:rPr>
        <w:t>Carolina</w:t>
      </w:r>
      <w:r>
        <w:rPr>
          <w:spacing w:val="-14"/>
          <w:sz w:val="16"/>
          <w:vertAlign w:val="baseline"/>
        </w:rPr>
        <w:t> </w:t>
      </w:r>
      <w:r>
        <w:rPr>
          <w:sz w:val="16"/>
          <w:vertAlign w:val="baseline"/>
        </w:rPr>
        <w:t>Marín</w:t>
      </w:r>
      <w:r>
        <w:rPr>
          <w:spacing w:val="-14"/>
          <w:sz w:val="16"/>
          <w:vertAlign w:val="baseline"/>
        </w:rPr>
        <w:t> </w:t>
      </w:r>
      <w:r>
        <w:rPr>
          <w:sz w:val="16"/>
          <w:vertAlign w:val="baseline"/>
        </w:rPr>
        <w:t>Pedreño</w:t>
      </w:r>
      <w:r>
        <w:rPr>
          <w:spacing w:val="-14"/>
          <w:sz w:val="16"/>
          <w:vertAlign w:val="baseline"/>
        </w:rPr>
        <w:t> </w:t>
      </w:r>
      <w:r>
        <w:rPr>
          <w:sz w:val="16"/>
          <w:vertAlign w:val="baseline"/>
        </w:rPr>
        <w:t>de</w:t>
      </w:r>
      <w:r>
        <w:rPr>
          <w:spacing w:val="-14"/>
          <w:sz w:val="16"/>
          <w:vertAlign w:val="baseline"/>
        </w:rPr>
        <w:t> </w:t>
      </w:r>
      <w:r>
        <w:rPr>
          <w:sz w:val="16"/>
          <w:vertAlign w:val="baseline"/>
        </w:rPr>
        <w:t>Dawson</w:t>
      </w:r>
      <w:r>
        <w:rPr>
          <w:spacing w:val="-14"/>
          <w:sz w:val="16"/>
          <w:vertAlign w:val="baseline"/>
        </w:rPr>
        <w:t> </w:t>
      </w:r>
      <w:r>
        <w:rPr>
          <w:sz w:val="16"/>
          <w:vertAlign w:val="baseline"/>
        </w:rPr>
        <w:t>Cornwell</w:t>
      </w:r>
      <w:r>
        <w:rPr>
          <w:spacing w:val="-14"/>
          <w:sz w:val="16"/>
          <w:vertAlign w:val="baseline"/>
        </w:rPr>
        <w:t> </w:t>
      </w:r>
      <w:r>
        <w:rPr>
          <w:sz w:val="16"/>
          <w:vertAlign w:val="baseline"/>
        </w:rPr>
        <w:t>LLP</w:t>
      </w:r>
      <w:r>
        <w:rPr>
          <w:spacing w:val="-14"/>
          <w:sz w:val="16"/>
          <w:vertAlign w:val="baseline"/>
        </w:rPr>
        <w:t> </w:t>
      </w:r>
      <w:r>
        <w:rPr>
          <w:sz w:val="16"/>
          <w:vertAlign w:val="baseline"/>
        </w:rPr>
        <w:t>y</w:t>
      </w:r>
      <w:r>
        <w:rPr>
          <w:spacing w:val="-14"/>
          <w:sz w:val="16"/>
          <w:vertAlign w:val="baseline"/>
        </w:rPr>
        <w:t> </w:t>
      </w:r>
      <w:r>
        <w:rPr>
          <w:sz w:val="16"/>
          <w:vertAlign w:val="baseline"/>
        </w:rPr>
        <w:t>Alexander</w:t>
      </w:r>
      <w:r>
        <w:rPr>
          <w:spacing w:val="-12"/>
          <w:sz w:val="16"/>
          <w:vertAlign w:val="baseline"/>
        </w:rPr>
        <w:t> </w:t>
      </w:r>
      <w:r>
        <w:rPr>
          <w:sz w:val="16"/>
          <w:vertAlign w:val="baseline"/>
        </w:rPr>
        <w:t>Laing</w:t>
      </w:r>
      <w:r>
        <w:rPr>
          <w:spacing w:val="-13"/>
          <w:sz w:val="16"/>
          <w:vertAlign w:val="baseline"/>
        </w:rPr>
        <w:t> </w:t>
      </w:r>
      <w:r>
        <w:rPr>
          <w:sz w:val="16"/>
          <w:vertAlign w:val="baseline"/>
        </w:rPr>
        <w:t>de</w:t>
      </w:r>
      <w:r>
        <w:rPr>
          <w:spacing w:val="-14"/>
          <w:sz w:val="16"/>
          <w:vertAlign w:val="baseline"/>
        </w:rPr>
        <w:t> </w:t>
      </w:r>
      <w:r>
        <w:rPr>
          <w:sz w:val="16"/>
          <w:vertAlign w:val="baseline"/>
        </w:rPr>
        <w:t>Coram Chambers. Se refiere al marco jurídico internacional de la sustracción internacional de niños y niñas en las Américas y a la práctica en Inglaterra y Gales en materia de prevención de la sustracción internacional de niños y niñas (expediente de fondo, folios 633 a 684).</w:t>
      </w:r>
    </w:p>
    <w:p>
      <w:pPr>
        <w:tabs>
          <w:tab w:pos="1109" w:val="left" w:leader="none"/>
        </w:tabs>
        <w:spacing w:before="99"/>
        <w:ind w:left="402" w:right="393" w:firstLine="0"/>
        <w:jc w:val="both"/>
        <w:rPr>
          <w:sz w:val="16"/>
        </w:rPr>
      </w:pPr>
      <w:r>
        <w:rPr>
          <w:spacing w:val="-10"/>
          <w:sz w:val="16"/>
          <w:vertAlign w:val="superscript"/>
        </w:rPr>
        <w:t>7</w:t>
      </w:r>
      <w:r>
        <w:rPr>
          <w:sz w:val="16"/>
          <w:vertAlign w:val="baseline"/>
        </w:rPr>
        <w:tab/>
        <w:t>El</w:t>
      </w:r>
      <w:r>
        <w:rPr>
          <w:spacing w:val="-15"/>
          <w:sz w:val="16"/>
          <w:vertAlign w:val="baseline"/>
        </w:rPr>
        <w:t> </w:t>
      </w:r>
      <w:r>
        <w:rPr>
          <w:sz w:val="16"/>
          <w:vertAlign w:val="baseline"/>
        </w:rPr>
        <w:t>escrito</w:t>
      </w:r>
      <w:r>
        <w:rPr>
          <w:spacing w:val="-14"/>
          <w:sz w:val="16"/>
          <w:vertAlign w:val="baseline"/>
        </w:rPr>
        <w:t> </w:t>
      </w:r>
      <w:r>
        <w:rPr>
          <w:sz w:val="16"/>
          <w:vertAlign w:val="baseline"/>
        </w:rPr>
        <w:t>fue</w:t>
      </w:r>
      <w:r>
        <w:rPr>
          <w:spacing w:val="-14"/>
          <w:sz w:val="16"/>
          <w:vertAlign w:val="baseline"/>
        </w:rPr>
        <w:t> </w:t>
      </w:r>
      <w:r>
        <w:rPr>
          <w:sz w:val="16"/>
          <w:vertAlign w:val="baseline"/>
        </w:rPr>
        <w:t>firmado</w:t>
      </w:r>
      <w:r>
        <w:rPr>
          <w:spacing w:val="-14"/>
          <w:sz w:val="16"/>
          <w:vertAlign w:val="baseline"/>
        </w:rPr>
        <w:t> </w:t>
      </w:r>
      <w:r>
        <w:rPr>
          <w:sz w:val="16"/>
          <w:vertAlign w:val="baseline"/>
        </w:rPr>
        <w:t>por</w:t>
      </w:r>
      <w:r>
        <w:rPr>
          <w:spacing w:val="-14"/>
          <w:sz w:val="16"/>
          <w:vertAlign w:val="baseline"/>
        </w:rPr>
        <w:t> </w:t>
      </w:r>
      <w:r>
        <w:rPr>
          <w:sz w:val="16"/>
          <w:vertAlign w:val="baseline"/>
        </w:rPr>
        <w:t>Jesús</w:t>
      </w:r>
      <w:r>
        <w:rPr>
          <w:spacing w:val="-13"/>
          <w:sz w:val="16"/>
          <w:vertAlign w:val="baseline"/>
        </w:rPr>
        <w:t> </w:t>
      </w:r>
      <w:r>
        <w:rPr>
          <w:sz w:val="16"/>
          <w:vertAlign w:val="baseline"/>
        </w:rPr>
        <w:t>María</w:t>
      </w:r>
      <w:r>
        <w:rPr>
          <w:spacing w:val="-13"/>
          <w:sz w:val="16"/>
          <w:vertAlign w:val="baseline"/>
        </w:rPr>
        <w:t> </w:t>
      </w:r>
      <w:r>
        <w:rPr>
          <w:sz w:val="16"/>
          <w:vertAlign w:val="baseline"/>
        </w:rPr>
        <w:t>Casal,</w:t>
      </w:r>
      <w:r>
        <w:rPr>
          <w:spacing w:val="-14"/>
          <w:sz w:val="16"/>
          <w:vertAlign w:val="baseline"/>
        </w:rPr>
        <w:t> </w:t>
      </w:r>
      <w:r>
        <w:rPr>
          <w:sz w:val="16"/>
          <w:vertAlign w:val="baseline"/>
        </w:rPr>
        <w:t>Decano</w:t>
      </w:r>
      <w:r>
        <w:rPr>
          <w:spacing w:val="-15"/>
          <w:sz w:val="16"/>
          <w:vertAlign w:val="baseline"/>
        </w:rPr>
        <w:t> </w:t>
      </w:r>
      <w:r>
        <w:rPr>
          <w:sz w:val="16"/>
          <w:vertAlign w:val="baseline"/>
        </w:rPr>
        <w:t>de</w:t>
      </w:r>
      <w:r>
        <w:rPr>
          <w:spacing w:val="-12"/>
          <w:sz w:val="16"/>
          <w:vertAlign w:val="baseline"/>
        </w:rPr>
        <w:t> </w:t>
      </w:r>
      <w:r>
        <w:rPr>
          <w:sz w:val="16"/>
          <w:vertAlign w:val="baseline"/>
        </w:rPr>
        <w:t>la</w:t>
      </w:r>
      <w:r>
        <w:rPr>
          <w:spacing w:val="-15"/>
          <w:sz w:val="16"/>
          <w:vertAlign w:val="baseline"/>
        </w:rPr>
        <w:t> </w:t>
      </w:r>
      <w:r>
        <w:rPr>
          <w:sz w:val="16"/>
          <w:vertAlign w:val="baseline"/>
        </w:rPr>
        <w:t>Facultad</w:t>
      </w:r>
      <w:r>
        <w:rPr>
          <w:spacing w:val="-12"/>
          <w:sz w:val="16"/>
          <w:vertAlign w:val="baseline"/>
        </w:rPr>
        <w:t> </w:t>
      </w:r>
      <w:r>
        <w:rPr>
          <w:sz w:val="16"/>
          <w:vertAlign w:val="baseline"/>
        </w:rPr>
        <w:t>de</w:t>
      </w:r>
      <w:r>
        <w:rPr>
          <w:spacing w:val="-15"/>
          <w:sz w:val="16"/>
          <w:vertAlign w:val="baseline"/>
        </w:rPr>
        <w:t> </w:t>
      </w:r>
      <w:r>
        <w:rPr>
          <w:sz w:val="16"/>
          <w:vertAlign w:val="baseline"/>
        </w:rPr>
        <w:t>Derecho,</w:t>
      </w:r>
      <w:r>
        <w:rPr>
          <w:spacing w:val="-13"/>
          <w:sz w:val="16"/>
          <w:vertAlign w:val="baseline"/>
        </w:rPr>
        <w:t> </w:t>
      </w:r>
      <w:r>
        <w:rPr>
          <w:sz w:val="16"/>
          <w:vertAlign w:val="baseline"/>
        </w:rPr>
        <w:t>Aura</w:t>
      </w:r>
      <w:r>
        <w:rPr>
          <w:spacing w:val="-14"/>
          <w:sz w:val="16"/>
          <w:vertAlign w:val="baseline"/>
        </w:rPr>
        <w:t> </w:t>
      </w:r>
      <w:r>
        <w:rPr>
          <w:sz w:val="16"/>
          <w:vertAlign w:val="baseline"/>
        </w:rPr>
        <w:t>Janesky</w:t>
      </w:r>
      <w:r>
        <w:rPr>
          <w:spacing w:val="-12"/>
          <w:sz w:val="16"/>
          <w:vertAlign w:val="baseline"/>
        </w:rPr>
        <w:t> </w:t>
      </w:r>
      <w:r>
        <w:rPr>
          <w:sz w:val="16"/>
          <w:vertAlign w:val="baseline"/>
        </w:rPr>
        <w:t>Lehman, Directora del Centro de Clínica Jurídica, Mariana Campos Villalba, Profesora de la cátedra Clínica Jurídica de Derechos Humanos, Leonardo Verónico, Profesor de la cátedra Clínica Jurídica de Derechos Humanos, y José Gelvez,</w:t>
      </w:r>
      <w:r>
        <w:rPr>
          <w:spacing w:val="-2"/>
          <w:sz w:val="16"/>
          <w:vertAlign w:val="baseline"/>
        </w:rPr>
        <w:t> </w:t>
      </w:r>
      <w:r>
        <w:rPr>
          <w:sz w:val="16"/>
          <w:vertAlign w:val="baseline"/>
        </w:rPr>
        <w:t>Mariam</w:t>
      </w:r>
      <w:r>
        <w:rPr>
          <w:spacing w:val="-2"/>
          <w:sz w:val="16"/>
          <w:vertAlign w:val="baseline"/>
        </w:rPr>
        <w:t> </w:t>
      </w:r>
      <w:r>
        <w:rPr>
          <w:sz w:val="16"/>
          <w:vertAlign w:val="baseline"/>
        </w:rPr>
        <w:t>Salas, Alejandra Padrón,</w:t>
      </w:r>
      <w:r>
        <w:rPr>
          <w:spacing w:val="-2"/>
          <w:sz w:val="16"/>
          <w:vertAlign w:val="baseline"/>
        </w:rPr>
        <w:t> </w:t>
      </w:r>
      <w:r>
        <w:rPr>
          <w:sz w:val="16"/>
          <w:vertAlign w:val="baseline"/>
        </w:rPr>
        <w:t>Patricia</w:t>
      </w:r>
      <w:r>
        <w:rPr>
          <w:spacing w:val="-2"/>
          <w:sz w:val="16"/>
          <w:vertAlign w:val="baseline"/>
        </w:rPr>
        <w:t> </w:t>
      </w:r>
      <w:r>
        <w:rPr>
          <w:sz w:val="16"/>
          <w:vertAlign w:val="baseline"/>
        </w:rPr>
        <w:t>Menoni, Jorge</w:t>
      </w:r>
      <w:r>
        <w:rPr>
          <w:spacing w:val="-3"/>
          <w:sz w:val="16"/>
          <w:vertAlign w:val="baseline"/>
        </w:rPr>
        <w:t> </w:t>
      </w:r>
      <w:r>
        <w:rPr>
          <w:sz w:val="16"/>
          <w:vertAlign w:val="baseline"/>
        </w:rPr>
        <w:t>Freitas</w:t>
      </w:r>
      <w:r>
        <w:rPr>
          <w:spacing w:val="-1"/>
          <w:sz w:val="16"/>
          <w:vertAlign w:val="baseline"/>
        </w:rPr>
        <w:t> </w:t>
      </w:r>
      <w:r>
        <w:rPr>
          <w:sz w:val="16"/>
          <w:vertAlign w:val="baseline"/>
        </w:rPr>
        <w:t>Di</w:t>
      </w:r>
      <w:r>
        <w:rPr>
          <w:spacing w:val="-2"/>
          <w:sz w:val="16"/>
          <w:vertAlign w:val="baseline"/>
        </w:rPr>
        <w:t> </w:t>
      </w:r>
      <w:r>
        <w:rPr>
          <w:sz w:val="16"/>
          <w:vertAlign w:val="baseline"/>
        </w:rPr>
        <w:t>tomo,</w:t>
      </w:r>
      <w:r>
        <w:rPr>
          <w:spacing w:val="-2"/>
          <w:sz w:val="16"/>
          <w:vertAlign w:val="baseline"/>
        </w:rPr>
        <w:t> </w:t>
      </w:r>
      <w:r>
        <w:rPr>
          <w:sz w:val="16"/>
          <w:vertAlign w:val="baseline"/>
        </w:rPr>
        <w:t>Roselis</w:t>
      </w:r>
      <w:r>
        <w:rPr>
          <w:spacing w:val="-1"/>
          <w:sz w:val="16"/>
          <w:vertAlign w:val="baseline"/>
        </w:rPr>
        <w:t> </w:t>
      </w:r>
      <w:r>
        <w:rPr>
          <w:sz w:val="16"/>
          <w:vertAlign w:val="baseline"/>
        </w:rPr>
        <w:t>Díaz, Daniela Padrón y Ricardo Carmona, cursantes de la Clínica Jurídica en Derechos Humanos. Versa sobre la revinculación familiar, la utilidad de la aplicación analógica de los estándares de búsqueda de desaparición forzada en el presente caso, el deber de debida diligencia a cargo del Estado paraguayo y las medidas de reparación aplicables (expediente de fondo, folios 884 a 940).</w:t>
      </w:r>
    </w:p>
    <w:p>
      <w:pPr>
        <w:tabs>
          <w:tab w:pos="1109" w:val="left" w:leader="none"/>
        </w:tabs>
        <w:spacing w:before="100"/>
        <w:ind w:left="402" w:right="394" w:firstLine="0"/>
        <w:jc w:val="both"/>
        <w:rPr>
          <w:sz w:val="16"/>
        </w:rPr>
      </w:pPr>
      <w:r>
        <w:rPr>
          <w:spacing w:val="-10"/>
          <w:sz w:val="16"/>
          <w:vertAlign w:val="superscript"/>
        </w:rPr>
        <w:t>8</w:t>
      </w:r>
      <w:r>
        <w:rPr>
          <w:sz w:val="16"/>
          <w:vertAlign w:val="baseline"/>
        </w:rPr>
        <w:tab/>
        <w:t>El escrito fue firmado por Laura Sofía Bohórquez Rojas, Elisa María Hernández Mora, Cindy Vanessa Espitia</w:t>
      </w:r>
      <w:r>
        <w:rPr>
          <w:spacing w:val="-17"/>
          <w:sz w:val="16"/>
          <w:vertAlign w:val="baseline"/>
        </w:rPr>
        <w:t> </w:t>
      </w:r>
      <w:r>
        <w:rPr>
          <w:sz w:val="16"/>
          <w:vertAlign w:val="baseline"/>
        </w:rPr>
        <w:t>Murcia</w:t>
      </w:r>
      <w:r>
        <w:rPr>
          <w:spacing w:val="-14"/>
          <w:sz w:val="16"/>
          <w:vertAlign w:val="baseline"/>
        </w:rPr>
        <w:t> </w:t>
      </w:r>
      <w:r>
        <w:rPr>
          <w:sz w:val="16"/>
          <w:vertAlign w:val="baseline"/>
        </w:rPr>
        <w:t>y</w:t>
      </w:r>
      <w:r>
        <w:rPr>
          <w:spacing w:val="-14"/>
          <w:sz w:val="16"/>
          <w:vertAlign w:val="baseline"/>
        </w:rPr>
        <w:t> </w:t>
      </w:r>
      <w:r>
        <w:rPr>
          <w:sz w:val="16"/>
          <w:vertAlign w:val="baseline"/>
        </w:rPr>
        <w:t>Julián</w:t>
      </w:r>
      <w:r>
        <w:rPr>
          <w:spacing w:val="-14"/>
          <w:sz w:val="16"/>
          <w:vertAlign w:val="baseline"/>
        </w:rPr>
        <w:t> </w:t>
      </w:r>
      <w:r>
        <w:rPr>
          <w:sz w:val="16"/>
          <w:vertAlign w:val="baseline"/>
        </w:rPr>
        <w:t>Ricardo</w:t>
      </w:r>
      <w:r>
        <w:rPr>
          <w:spacing w:val="-14"/>
          <w:sz w:val="16"/>
          <w:vertAlign w:val="baseline"/>
        </w:rPr>
        <w:t> </w:t>
      </w:r>
      <w:r>
        <w:rPr>
          <w:sz w:val="16"/>
          <w:vertAlign w:val="baseline"/>
        </w:rPr>
        <w:t>Murcia</w:t>
      </w:r>
      <w:r>
        <w:rPr>
          <w:spacing w:val="-14"/>
          <w:sz w:val="16"/>
          <w:vertAlign w:val="baseline"/>
        </w:rPr>
        <w:t> </w:t>
      </w:r>
      <w:r>
        <w:rPr>
          <w:sz w:val="16"/>
          <w:vertAlign w:val="baseline"/>
        </w:rPr>
        <w:t>Rodríguez,</w:t>
      </w:r>
      <w:r>
        <w:rPr>
          <w:spacing w:val="-14"/>
          <w:sz w:val="16"/>
          <w:vertAlign w:val="baseline"/>
        </w:rPr>
        <w:t> </w:t>
      </w:r>
      <w:r>
        <w:rPr>
          <w:sz w:val="16"/>
          <w:vertAlign w:val="baseline"/>
        </w:rPr>
        <w:t>integrantes</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Clínica</w:t>
      </w:r>
      <w:r>
        <w:rPr>
          <w:spacing w:val="-14"/>
          <w:sz w:val="16"/>
          <w:vertAlign w:val="baseline"/>
        </w:rPr>
        <w:t> </w:t>
      </w:r>
      <w:r>
        <w:rPr>
          <w:sz w:val="16"/>
          <w:vertAlign w:val="baseline"/>
        </w:rPr>
        <w:t>Jurídica</w:t>
      </w:r>
      <w:r>
        <w:rPr>
          <w:spacing w:val="-14"/>
          <w:sz w:val="16"/>
          <w:vertAlign w:val="baseline"/>
        </w:rPr>
        <w:t> </w:t>
      </w:r>
      <w:r>
        <w:rPr>
          <w:sz w:val="16"/>
          <w:vertAlign w:val="baseline"/>
        </w:rPr>
        <w:t>de</w:t>
      </w:r>
      <w:r>
        <w:rPr>
          <w:spacing w:val="-14"/>
          <w:sz w:val="16"/>
          <w:vertAlign w:val="baseline"/>
        </w:rPr>
        <w:t> </w:t>
      </w:r>
      <w:r>
        <w:rPr>
          <w:sz w:val="16"/>
          <w:vertAlign w:val="baseline"/>
        </w:rPr>
        <w:t>Interés</w:t>
      </w:r>
      <w:r>
        <w:rPr>
          <w:spacing w:val="-14"/>
          <w:sz w:val="16"/>
          <w:vertAlign w:val="baseline"/>
        </w:rPr>
        <w:t> </w:t>
      </w:r>
      <w:r>
        <w:rPr>
          <w:sz w:val="16"/>
          <w:vertAlign w:val="baseline"/>
        </w:rPr>
        <w:t>Público</w:t>
      </w:r>
      <w:r>
        <w:rPr>
          <w:spacing w:val="-14"/>
          <w:sz w:val="16"/>
          <w:vertAlign w:val="baseline"/>
        </w:rPr>
        <w:t> </w:t>
      </w:r>
      <w:r>
        <w:rPr>
          <w:sz w:val="16"/>
          <w:vertAlign w:val="baseline"/>
        </w:rPr>
        <w:t>y</w:t>
      </w:r>
      <w:r>
        <w:rPr>
          <w:spacing w:val="-14"/>
          <w:sz w:val="16"/>
          <w:vertAlign w:val="baseline"/>
        </w:rPr>
        <w:t> </w:t>
      </w:r>
      <w:r>
        <w:rPr>
          <w:sz w:val="16"/>
          <w:vertAlign w:val="baseline"/>
        </w:rPr>
        <w:t>Derechos Humanos.</w:t>
      </w:r>
      <w:r>
        <w:rPr>
          <w:spacing w:val="-7"/>
          <w:sz w:val="16"/>
          <w:vertAlign w:val="baseline"/>
        </w:rPr>
        <w:t> </w:t>
      </w:r>
      <w:r>
        <w:rPr>
          <w:sz w:val="16"/>
          <w:vertAlign w:val="baseline"/>
        </w:rPr>
        <w:t>Trata</w:t>
      </w:r>
      <w:r>
        <w:rPr>
          <w:spacing w:val="-7"/>
          <w:sz w:val="16"/>
          <w:vertAlign w:val="baseline"/>
        </w:rPr>
        <w:t> </w:t>
      </w:r>
      <w:r>
        <w:rPr>
          <w:sz w:val="16"/>
          <w:vertAlign w:val="baseline"/>
        </w:rPr>
        <w:t>sobre</w:t>
      </w:r>
      <w:r>
        <w:rPr>
          <w:spacing w:val="-6"/>
          <w:sz w:val="16"/>
          <w:vertAlign w:val="baseline"/>
        </w:rPr>
        <w:t> </w:t>
      </w:r>
      <w:r>
        <w:rPr>
          <w:sz w:val="16"/>
          <w:vertAlign w:val="baseline"/>
        </w:rPr>
        <w:t>las</w:t>
      </w:r>
      <w:r>
        <w:rPr>
          <w:spacing w:val="-8"/>
          <w:sz w:val="16"/>
          <w:vertAlign w:val="baseline"/>
        </w:rPr>
        <w:t> </w:t>
      </w:r>
      <w:r>
        <w:rPr>
          <w:sz w:val="16"/>
          <w:vertAlign w:val="baseline"/>
        </w:rPr>
        <w:t>obligaciones</w:t>
      </w:r>
      <w:r>
        <w:rPr>
          <w:spacing w:val="-8"/>
          <w:sz w:val="16"/>
          <w:vertAlign w:val="baseline"/>
        </w:rPr>
        <w:t> </w:t>
      </w:r>
      <w:r>
        <w:rPr>
          <w:sz w:val="16"/>
          <w:vertAlign w:val="baseline"/>
        </w:rPr>
        <w:t>del</w:t>
      </w:r>
      <w:r>
        <w:rPr>
          <w:spacing w:val="-7"/>
          <w:sz w:val="16"/>
          <w:vertAlign w:val="baseline"/>
        </w:rPr>
        <w:t> </w:t>
      </w:r>
      <w:r>
        <w:rPr>
          <w:sz w:val="16"/>
          <w:vertAlign w:val="baseline"/>
        </w:rPr>
        <w:t>Estado</w:t>
      </w:r>
      <w:r>
        <w:rPr>
          <w:spacing w:val="-5"/>
          <w:sz w:val="16"/>
          <w:vertAlign w:val="baseline"/>
        </w:rPr>
        <w:t> </w:t>
      </w:r>
      <w:r>
        <w:rPr>
          <w:sz w:val="16"/>
          <w:vertAlign w:val="baseline"/>
        </w:rPr>
        <w:t>en</w:t>
      </w:r>
      <w:r>
        <w:rPr>
          <w:spacing w:val="-9"/>
          <w:sz w:val="16"/>
          <w:vertAlign w:val="baseline"/>
        </w:rPr>
        <w:t> </w:t>
      </w:r>
      <w:r>
        <w:rPr>
          <w:sz w:val="16"/>
          <w:vertAlign w:val="baseline"/>
        </w:rPr>
        <w:t>materia</w:t>
      </w:r>
      <w:r>
        <w:rPr>
          <w:spacing w:val="-7"/>
          <w:sz w:val="16"/>
          <w:vertAlign w:val="baseline"/>
        </w:rPr>
        <w:t> </w:t>
      </w:r>
      <w:r>
        <w:rPr>
          <w:sz w:val="16"/>
          <w:vertAlign w:val="baseline"/>
        </w:rPr>
        <w:t>de</w:t>
      </w:r>
      <w:r>
        <w:rPr>
          <w:spacing w:val="-8"/>
          <w:sz w:val="16"/>
          <w:vertAlign w:val="baseline"/>
        </w:rPr>
        <w:t> </w:t>
      </w:r>
      <w:r>
        <w:rPr>
          <w:sz w:val="16"/>
          <w:vertAlign w:val="baseline"/>
        </w:rPr>
        <w:t>protección</w:t>
      </w:r>
      <w:r>
        <w:rPr>
          <w:spacing w:val="-7"/>
          <w:sz w:val="16"/>
          <w:vertAlign w:val="baseline"/>
        </w:rPr>
        <w:t> </w:t>
      </w:r>
      <w:r>
        <w:rPr>
          <w:sz w:val="16"/>
          <w:vertAlign w:val="baseline"/>
        </w:rPr>
        <w:t>a</w:t>
      </w:r>
      <w:r>
        <w:rPr>
          <w:spacing w:val="-9"/>
          <w:sz w:val="16"/>
          <w:vertAlign w:val="baseline"/>
        </w:rPr>
        <w:t> </w:t>
      </w:r>
      <w:r>
        <w:rPr>
          <w:sz w:val="16"/>
          <w:vertAlign w:val="baseline"/>
        </w:rPr>
        <w:t>la</w:t>
      </w:r>
      <w:r>
        <w:rPr>
          <w:spacing w:val="-7"/>
          <w:sz w:val="16"/>
          <w:vertAlign w:val="baseline"/>
        </w:rPr>
        <w:t> </w:t>
      </w:r>
      <w:r>
        <w:rPr>
          <w:sz w:val="16"/>
          <w:vertAlign w:val="baseline"/>
        </w:rPr>
        <w:t>unidad</w:t>
      </w:r>
      <w:r>
        <w:rPr>
          <w:spacing w:val="-6"/>
          <w:sz w:val="16"/>
          <w:vertAlign w:val="baseline"/>
        </w:rPr>
        <w:t> </w:t>
      </w:r>
      <w:r>
        <w:rPr>
          <w:sz w:val="16"/>
          <w:vertAlign w:val="baseline"/>
        </w:rPr>
        <w:t>familiar</w:t>
      </w:r>
      <w:r>
        <w:rPr>
          <w:spacing w:val="-5"/>
          <w:sz w:val="16"/>
          <w:vertAlign w:val="baseline"/>
        </w:rPr>
        <w:t> </w:t>
      </w:r>
      <w:r>
        <w:rPr>
          <w:sz w:val="16"/>
          <w:vertAlign w:val="baseline"/>
        </w:rPr>
        <w:t>y</w:t>
      </w:r>
      <w:r>
        <w:rPr>
          <w:spacing w:val="-5"/>
          <w:sz w:val="16"/>
          <w:vertAlign w:val="baseline"/>
        </w:rPr>
        <w:t> </w:t>
      </w:r>
      <w:r>
        <w:rPr>
          <w:sz w:val="16"/>
          <w:vertAlign w:val="baseline"/>
        </w:rPr>
        <w:t>reunificación familiar (expediente de fondo, folios 951 a 975).</w:t>
      </w:r>
    </w:p>
    <w:p>
      <w:pPr>
        <w:spacing w:after="0"/>
        <w:jc w:val="both"/>
        <w:rPr>
          <w:sz w:val="16"/>
        </w:rPr>
        <w:sectPr>
          <w:pgSz w:w="12240" w:h="15840"/>
          <w:pgMar w:header="0" w:footer="992" w:top="1340" w:bottom="1180" w:left="1300" w:right="1300"/>
        </w:sectPr>
      </w:pPr>
    </w:p>
    <w:p>
      <w:pPr>
        <w:pStyle w:val="Heading1"/>
        <w:spacing w:before="81"/>
        <w:ind w:left="3385" w:right="3384" w:firstLine="1303"/>
        <w:jc w:val="left"/>
      </w:pPr>
      <w:bookmarkStart w:name="_bookmark3" w:id="7"/>
      <w:bookmarkEnd w:id="7"/>
      <w:r>
        <w:rPr>
          <w:b w:val="0"/>
        </w:rPr>
      </w:r>
      <w:r>
        <w:rPr>
          <w:spacing w:val="-6"/>
        </w:rPr>
        <w:t>IV </w:t>
      </w:r>
      <w:r>
        <w:rPr/>
        <w:t>CONSIDERACIÓN</w:t>
      </w:r>
      <w:r>
        <w:rPr>
          <w:spacing w:val="-18"/>
        </w:rPr>
        <w:t> </w:t>
      </w:r>
      <w:r>
        <w:rPr/>
        <w:t>PREVIA</w:t>
      </w:r>
    </w:p>
    <w:p>
      <w:pPr>
        <w:spacing w:before="1"/>
        <w:ind w:left="2101" w:right="0" w:firstLine="0"/>
        <w:jc w:val="left"/>
        <w:rPr>
          <w:b/>
          <w:sz w:val="20"/>
        </w:rPr>
      </w:pPr>
      <w:r>
        <w:rPr>
          <w:b/>
          <w:sz w:val="20"/>
        </w:rPr>
        <w:t>DETERMINACIÓN</w:t>
      </w:r>
      <w:r>
        <w:rPr>
          <w:b/>
          <w:spacing w:val="-12"/>
          <w:sz w:val="20"/>
        </w:rPr>
        <w:t> </w:t>
      </w:r>
      <w:r>
        <w:rPr>
          <w:b/>
          <w:sz w:val="20"/>
        </w:rPr>
        <w:t>DE</w:t>
      </w:r>
      <w:r>
        <w:rPr>
          <w:b/>
          <w:spacing w:val="-10"/>
          <w:sz w:val="20"/>
        </w:rPr>
        <w:t> </w:t>
      </w:r>
      <w:r>
        <w:rPr>
          <w:b/>
          <w:sz w:val="20"/>
        </w:rPr>
        <w:t>LAS</w:t>
      </w:r>
      <w:r>
        <w:rPr>
          <w:b/>
          <w:spacing w:val="-8"/>
          <w:sz w:val="20"/>
        </w:rPr>
        <w:t> </w:t>
      </w:r>
      <w:r>
        <w:rPr>
          <w:b/>
          <w:sz w:val="20"/>
        </w:rPr>
        <w:t>PRESUNTAS</w:t>
      </w:r>
      <w:r>
        <w:rPr>
          <w:b/>
          <w:spacing w:val="-11"/>
          <w:sz w:val="20"/>
        </w:rPr>
        <w:t> </w:t>
      </w:r>
      <w:r>
        <w:rPr>
          <w:b/>
          <w:spacing w:val="-2"/>
          <w:sz w:val="20"/>
        </w:rPr>
        <w:t>VÍCTIMAS</w:t>
      </w:r>
    </w:p>
    <w:p>
      <w:pPr>
        <w:pStyle w:val="BodyText"/>
        <w:spacing w:before="11"/>
        <w:rPr>
          <w:b/>
          <w:sz w:val="19"/>
        </w:rPr>
      </w:pPr>
    </w:p>
    <w:p>
      <w:pPr>
        <w:pStyle w:val="ListParagraph"/>
        <w:numPr>
          <w:ilvl w:val="0"/>
          <w:numId w:val="6"/>
        </w:numPr>
        <w:tabs>
          <w:tab w:pos="969" w:val="left" w:leader="none"/>
        </w:tabs>
        <w:spacing w:line="240" w:lineRule="auto" w:before="0" w:after="0"/>
        <w:ind w:left="402" w:right="403" w:firstLine="0"/>
        <w:jc w:val="both"/>
        <w:rPr>
          <w:sz w:val="20"/>
        </w:rPr>
      </w:pPr>
      <w:r>
        <w:rPr>
          <w:w w:val="95"/>
          <w:sz w:val="20"/>
        </w:rPr>
        <w:t>De acuerdo a lo dispuesto en el artículo 35.1 del Reglamento de la Corte, al someter </w:t>
      </w:r>
      <w:r>
        <w:rPr>
          <w:sz w:val="20"/>
        </w:rPr>
        <w:t>el</w:t>
      </w:r>
      <w:r>
        <w:rPr>
          <w:spacing w:val="-17"/>
          <w:sz w:val="20"/>
        </w:rPr>
        <w:t> </w:t>
      </w:r>
      <w:r>
        <w:rPr>
          <w:sz w:val="20"/>
        </w:rPr>
        <w:t>presente</w:t>
      </w:r>
      <w:r>
        <w:rPr>
          <w:spacing w:val="-18"/>
          <w:sz w:val="20"/>
        </w:rPr>
        <w:t> </w:t>
      </w:r>
      <w:r>
        <w:rPr>
          <w:sz w:val="20"/>
        </w:rPr>
        <w:t>caso,</w:t>
      </w:r>
      <w:r>
        <w:rPr>
          <w:spacing w:val="-18"/>
          <w:sz w:val="20"/>
        </w:rPr>
        <w:t> </w:t>
      </w:r>
      <w:r>
        <w:rPr>
          <w:sz w:val="20"/>
        </w:rPr>
        <w:t>la</w:t>
      </w:r>
      <w:r>
        <w:rPr>
          <w:spacing w:val="-16"/>
          <w:sz w:val="20"/>
        </w:rPr>
        <w:t> </w:t>
      </w:r>
      <w:r>
        <w:rPr>
          <w:sz w:val="20"/>
        </w:rPr>
        <w:t>Comisión</w:t>
      </w:r>
      <w:r>
        <w:rPr>
          <w:spacing w:val="-17"/>
          <w:sz w:val="20"/>
        </w:rPr>
        <w:t> </w:t>
      </w:r>
      <w:r>
        <w:rPr>
          <w:sz w:val="20"/>
        </w:rPr>
        <w:t>Interamericana</w:t>
      </w:r>
      <w:r>
        <w:rPr>
          <w:spacing w:val="-17"/>
          <w:sz w:val="20"/>
        </w:rPr>
        <w:t> </w:t>
      </w:r>
      <w:r>
        <w:rPr>
          <w:sz w:val="20"/>
        </w:rPr>
        <w:t>identificó</w:t>
      </w:r>
      <w:r>
        <w:rPr>
          <w:spacing w:val="-18"/>
          <w:sz w:val="20"/>
        </w:rPr>
        <w:t> </w:t>
      </w:r>
      <w:r>
        <w:rPr>
          <w:sz w:val="20"/>
        </w:rPr>
        <w:t>como</w:t>
      </w:r>
      <w:r>
        <w:rPr>
          <w:spacing w:val="-17"/>
          <w:sz w:val="20"/>
        </w:rPr>
        <w:t> </w:t>
      </w:r>
      <w:r>
        <w:rPr>
          <w:sz w:val="20"/>
        </w:rPr>
        <w:t>presuntas</w:t>
      </w:r>
      <w:r>
        <w:rPr>
          <w:spacing w:val="-17"/>
          <w:sz w:val="20"/>
        </w:rPr>
        <w:t> </w:t>
      </w:r>
      <w:r>
        <w:rPr>
          <w:sz w:val="20"/>
        </w:rPr>
        <w:t>víctimas</w:t>
      </w:r>
      <w:r>
        <w:rPr>
          <w:spacing w:val="-18"/>
          <w:sz w:val="20"/>
        </w:rPr>
        <w:t> </w:t>
      </w:r>
      <w:r>
        <w:rPr>
          <w:sz w:val="20"/>
        </w:rPr>
        <w:t>al</w:t>
      </w:r>
      <w:r>
        <w:rPr>
          <w:spacing w:val="-17"/>
          <w:sz w:val="20"/>
        </w:rPr>
        <w:t> </w:t>
      </w:r>
      <w:r>
        <w:rPr>
          <w:sz w:val="20"/>
        </w:rPr>
        <w:t>señor Arnaldo</w:t>
      </w:r>
      <w:r>
        <w:rPr>
          <w:spacing w:val="-8"/>
          <w:sz w:val="20"/>
        </w:rPr>
        <w:t> </w:t>
      </w:r>
      <w:r>
        <w:rPr>
          <w:sz w:val="20"/>
        </w:rPr>
        <w:t>Javier</w:t>
      </w:r>
      <w:r>
        <w:rPr>
          <w:spacing w:val="-5"/>
          <w:sz w:val="20"/>
        </w:rPr>
        <w:t> </w:t>
      </w:r>
      <w:r>
        <w:rPr>
          <w:sz w:val="20"/>
        </w:rPr>
        <w:t>Córdoba</w:t>
      </w:r>
      <w:r>
        <w:rPr>
          <w:spacing w:val="-1"/>
          <w:sz w:val="20"/>
        </w:rPr>
        <w:t> </w:t>
      </w:r>
      <w:r>
        <w:rPr>
          <w:sz w:val="20"/>
        </w:rPr>
        <w:t>y</w:t>
      </w:r>
      <w:r>
        <w:rPr>
          <w:spacing w:val="-7"/>
          <w:sz w:val="20"/>
        </w:rPr>
        <w:t> </w:t>
      </w:r>
      <w:r>
        <w:rPr>
          <w:sz w:val="20"/>
        </w:rPr>
        <w:t>a</w:t>
      </w:r>
      <w:r>
        <w:rPr>
          <w:spacing w:val="-4"/>
          <w:sz w:val="20"/>
        </w:rPr>
        <w:t> </w:t>
      </w:r>
      <w:r>
        <w:rPr>
          <w:sz w:val="20"/>
        </w:rPr>
        <w:t>su</w:t>
      </w:r>
      <w:r>
        <w:rPr>
          <w:spacing w:val="-6"/>
          <w:sz w:val="20"/>
        </w:rPr>
        <w:t> </w:t>
      </w:r>
      <w:r>
        <w:rPr>
          <w:sz w:val="20"/>
        </w:rPr>
        <w:t>hijo</w:t>
      </w:r>
      <w:r>
        <w:rPr>
          <w:spacing w:val="-5"/>
          <w:sz w:val="20"/>
        </w:rPr>
        <w:t> </w:t>
      </w:r>
      <w:r>
        <w:rPr>
          <w:sz w:val="20"/>
        </w:rPr>
        <w:t>D.</w:t>
      </w:r>
      <w:r>
        <w:rPr>
          <w:spacing w:val="-5"/>
          <w:sz w:val="20"/>
        </w:rPr>
        <w:t> </w:t>
      </w:r>
      <w:r>
        <w:rPr>
          <w:sz w:val="20"/>
        </w:rPr>
        <w:t>Además,</w:t>
      </w:r>
      <w:r>
        <w:rPr>
          <w:spacing w:val="-7"/>
          <w:sz w:val="20"/>
        </w:rPr>
        <w:t> </w:t>
      </w:r>
      <w:r>
        <w:rPr>
          <w:sz w:val="20"/>
        </w:rPr>
        <w:t>tanto</w:t>
      </w:r>
      <w:r>
        <w:rPr>
          <w:spacing w:val="-8"/>
          <w:sz w:val="20"/>
        </w:rPr>
        <w:t> </w:t>
      </w:r>
      <w:r>
        <w:rPr>
          <w:sz w:val="20"/>
        </w:rPr>
        <w:t>la</w:t>
      </w:r>
      <w:r>
        <w:rPr>
          <w:spacing w:val="-4"/>
          <w:sz w:val="20"/>
        </w:rPr>
        <w:t> </w:t>
      </w:r>
      <w:r>
        <w:rPr>
          <w:sz w:val="20"/>
        </w:rPr>
        <w:t>Comisión</w:t>
      </w:r>
      <w:r>
        <w:rPr>
          <w:spacing w:val="-3"/>
          <w:sz w:val="20"/>
        </w:rPr>
        <w:t> </w:t>
      </w:r>
      <w:r>
        <w:rPr>
          <w:sz w:val="20"/>
        </w:rPr>
        <w:t>como</w:t>
      </w:r>
      <w:r>
        <w:rPr>
          <w:spacing w:val="-2"/>
          <w:sz w:val="20"/>
        </w:rPr>
        <w:t> </w:t>
      </w:r>
      <w:r>
        <w:rPr>
          <w:sz w:val="20"/>
        </w:rPr>
        <w:t>el</w:t>
      </w:r>
      <w:r>
        <w:rPr>
          <w:spacing w:val="-3"/>
          <w:sz w:val="20"/>
        </w:rPr>
        <w:t> </w:t>
      </w:r>
      <w:r>
        <w:rPr>
          <w:sz w:val="20"/>
        </w:rPr>
        <w:t>representante alegaron una serie de violaciones a la Convención Americana en perjuicio de padre e hijo. Sin embargo, según consta en el expediente, D no tuvo conocimiento ni participó en ninguna etapa del trámite ante la Comisión Interamericana</w:t>
      </w:r>
      <w:r>
        <w:rPr>
          <w:position w:val="7"/>
          <w:sz w:val="13"/>
        </w:rPr>
        <w:t>9</w:t>
      </w:r>
      <w:r>
        <w:rPr>
          <w:sz w:val="20"/>
        </w:rPr>
        <w:t>.</w:t>
      </w:r>
    </w:p>
    <w:p>
      <w:pPr>
        <w:pStyle w:val="BodyText"/>
      </w:pPr>
    </w:p>
    <w:p>
      <w:pPr>
        <w:pStyle w:val="ListParagraph"/>
        <w:numPr>
          <w:ilvl w:val="0"/>
          <w:numId w:val="6"/>
        </w:numPr>
        <w:tabs>
          <w:tab w:pos="969" w:val="left" w:leader="none"/>
        </w:tabs>
        <w:spacing w:line="240" w:lineRule="auto" w:before="0" w:after="0"/>
        <w:ind w:left="402" w:right="397" w:firstLine="0"/>
        <w:jc w:val="both"/>
        <w:rPr>
          <w:sz w:val="20"/>
        </w:rPr>
      </w:pPr>
      <w:r>
        <w:rPr>
          <w:sz w:val="20"/>
        </w:rPr>
        <w:t>Luego</w:t>
      </w:r>
      <w:r>
        <w:rPr>
          <w:spacing w:val="-2"/>
          <w:sz w:val="20"/>
        </w:rPr>
        <w:t> </w:t>
      </w:r>
      <w:r>
        <w:rPr>
          <w:sz w:val="20"/>
        </w:rPr>
        <w:t>de</w:t>
      </w:r>
      <w:r>
        <w:rPr>
          <w:spacing w:val="-2"/>
          <w:sz w:val="20"/>
        </w:rPr>
        <w:t> </w:t>
      </w:r>
      <w:r>
        <w:rPr>
          <w:sz w:val="20"/>
        </w:rPr>
        <w:t>que el</w:t>
      </w:r>
      <w:r>
        <w:rPr>
          <w:spacing w:val="-1"/>
          <w:sz w:val="20"/>
        </w:rPr>
        <w:t> </w:t>
      </w:r>
      <w:r>
        <w:rPr>
          <w:sz w:val="20"/>
        </w:rPr>
        <w:t>caso</w:t>
      </w:r>
      <w:r>
        <w:rPr>
          <w:spacing w:val="-3"/>
          <w:sz w:val="20"/>
        </w:rPr>
        <w:t> </w:t>
      </w:r>
      <w:r>
        <w:rPr>
          <w:sz w:val="20"/>
        </w:rPr>
        <w:t>fuera sometido</w:t>
      </w:r>
      <w:r>
        <w:rPr>
          <w:spacing w:val="-2"/>
          <w:sz w:val="20"/>
        </w:rPr>
        <w:t> </w:t>
      </w:r>
      <w:r>
        <w:rPr>
          <w:sz w:val="20"/>
        </w:rPr>
        <w:t>a conocimiento</w:t>
      </w:r>
      <w:r>
        <w:rPr>
          <w:spacing w:val="-2"/>
          <w:sz w:val="20"/>
        </w:rPr>
        <w:t> </w:t>
      </w:r>
      <w:r>
        <w:rPr>
          <w:sz w:val="20"/>
        </w:rPr>
        <w:t>de</w:t>
      </w:r>
      <w:r>
        <w:rPr>
          <w:spacing w:val="-2"/>
          <w:sz w:val="20"/>
        </w:rPr>
        <w:t> </w:t>
      </w:r>
      <w:r>
        <w:rPr>
          <w:sz w:val="20"/>
        </w:rPr>
        <w:t>la</w:t>
      </w:r>
      <w:r>
        <w:rPr>
          <w:spacing w:val="-1"/>
          <w:sz w:val="20"/>
        </w:rPr>
        <w:t> </w:t>
      </w:r>
      <w:r>
        <w:rPr>
          <w:sz w:val="20"/>
        </w:rPr>
        <w:t>Corte,</w:t>
      </w:r>
      <w:r>
        <w:rPr>
          <w:spacing w:val="-1"/>
          <w:sz w:val="20"/>
        </w:rPr>
        <w:t> </w:t>
      </w:r>
      <w:r>
        <w:rPr>
          <w:sz w:val="20"/>
        </w:rPr>
        <w:t>la</w:t>
      </w:r>
      <w:r>
        <w:rPr>
          <w:spacing w:val="-1"/>
          <w:sz w:val="20"/>
        </w:rPr>
        <w:t> </w:t>
      </w:r>
      <w:r>
        <w:rPr>
          <w:sz w:val="20"/>
        </w:rPr>
        <w:t>Secretaría</w:t>
      </w:r>
      <w:r>
        <w:rPr>
          <w:spacing w:val="-1"/>
          <w:sz w:val="20"/>
        </w:rPr>
        <w:t> </w:t>
      </w:r>
      <w:r>
        <w:rPr>
          <w:sz w:val="20"/>
        </w:rPr>
        <w:t>del Tribunal,</w:t>
      </w:r>
      <w:r>
        <w:rPr>
          <w:spacing w:val="-18"/>
          <w:sz w:val="20"/>
        </w:rPr>
        <w:t> </w:t>
      </w:r>
      <w:r>
        <w:rPr>
          <w:sz w:val="20"/>
        </w:rPr>
        <w:t>siguiendo</w:t>
      </w:r>
      <w:r>
        <w:rPr>
          <w:spacing w:val="-18"/>
          <w:sz w:val="20"/>
        </w:rPr>
        <w:t> </w:t>
      </w:r>
      <w:r>
        <w:rPr>
          <w:sz w:val="20"/>
        </w:rPr>
        <w:t>instrucciones</w:t>
      </w:r>
      <w:r>
        <w:rPr>
          <w:spacing w:val="-17"/>
          <w:sz w:val="20"/>
        </w:rPr>
        <w:t> </w:t>
      </w:r>
      <w:r>
        <w:rPr>
          <w:sz w:val="20"/>
        </w:rPr>
        <w:t>del</w:t>
      </w:r>
      <w:r>
        <w:rPr>
          <w:spacing w:val="-18"/>
          <w:sz w:val="20"/>
        </w:rPr>
        <w:t> </w:t>
      </w:r>
      <w:r>
        <w:rPr>
          <w:sz w:val="20"/>
        </w:rPr>
        <w:t>Presidente,</w:t>
      </w:r>
      <w:r>
        <w:rPr>
          <w:spacing w:val="-17"/>
          <w:sz w:val="20"/>
        </w:rPr>
        <w:t> </w:t>
      </w:r>
      <w:r>
        <w:rPr>
          <w:sz w:val="20"/>
        </w:rPr>
        <w:t>intentó</w:t>
      </w:r>
      <w:r>
        <w:rPr>
          <w:spacing w:val="-18"/>
          <w:sz w:val="20"/>
        </w:rPr>
        <w:t> </w:t>
      </w:r>
      <w:r>
        <w:rPr>
          <w:sz w:val="20"/>
        </w:rPr>
        <w:t>comunicarse</w:t>
      </w:r>
      <w:r>
        <w:rPr>
          <w:spacing w:val="-18"/>
          <w:sz w:val="20"/>
        </w:rPr>
        <w:t> </w:t>
      </w:r>
      <w:r>
        <w:rPr>
          <w:sz w:val="20"/>
        </w:rPr>
        <w:t>de</w:t>
      </w:r>
      <w:r>
        <w:rPr>
          <w:spacing w:val="-17"/>
          <w:sz w:val="20"/>
        </w:rPr>
        <w:t> </w:t>
      </w:r>
      <w:r>
        <w:rPr>
          <w:sz w:val="20"/>
        </w:rPr>
        <w:t>forma</w:t>
      </w:r>
      <w:r>
        <w:rPr>
          <w:spacing w:val="-18"/>
          <w:sz w:val="20"/>
        </w:rPr>
        <w:t> </w:t>
      </w:r>
      <w:r>
        <w:rPr>
          <w:sz w:val="20"/>
        </w:rPr>
        <w:t>telefónica con D. Además, le remitió una comunicación escrita</w:t>
      </w:r>
      <w:r>
        <w:rPr>
          <w:position w:val="7"/>
          <w:sz w:val="13"/>
        </w:rPr>
        <w:t>10</w:t>
      </w:r>
      <w:r>
        <w:rPr>
          <w:spacing w:val="40"/>
          <w:position w:val="7"/>
          <w:sz w:val="13"/>
        </w:rPr>
        <w:t> </w:t>
      </w:r>
      <w:r>
        <w:rPr>
          <w:sz w:val="20"/>
        </w:rPr>
        <w:t>en la que le informó sobre el trámite</w:t>
      </w:r>
      <w:r>
        <w:rPr>
          <w:spacing w:val="-16"/>
          <w:sz w:val="20"/>
        </w:rPr>
        <w:t> </w:t>
      </w:r>
      <w:r>
        <w:rPr>
          <w:sz w:val="20"/>
        </w:rPr>
        <w:t>del</w:t>
      </w:r>
      <w:r>
        <w:rPr>
          <w:spacing w:val="-15"/>
          <w:sz w:val="20"/>
        </w:rPr>
        <w:t> </w:t>
      </w:r>
      <w:r>
        <w:rPr>
          <w:sz w:val="20"/>
        </w:rPr>
        <w:t>caso</w:t>
      </w:r>
      <w:r>
        <w:rPr>
          <w:spacing w:val="-14"/>
          <w:sz w:val="20"/>
        </w:rPr>
        <w:t> </w:t>
      </w:r>
      <w:r>
        <w:rPr>
          <w:sz w:val="20"/>
        </w:rPr>
        <w:t>y</w:t>
      </w:r>
      <w:r>
        <w:rPr>
          <w:spacing w:val="-15"/>
          <w:sz w:val="20"/>
        </w:rPr>
        <w:t> </w:t>
      </w:r>
      <w:r>
        <w:rPr>
          <w:sz w:val="20"/>
        </w:rPr>
        <w:t>le</w:t>
      </w:r>
      <w:r>
        <w:rPr>
          <w:spacing w:val="-14"/>
          <w:sz w:val="20"/>
        </w:rPr>
        <w:t> </w:t>
      </w:r>
      <w:r>
        <w:rPr>
          <w:sz w:val="20"/>
        </w:rPr>
        <w:t>pidió</w:t>
      </w:r>
      <w:r>
        <w:rPr>
          <w:spacing w:val="-16"/>
          <w:sz w:val="20"/>
        </w:rPr>
        <w:t> </w:t>
      </w:r>
      <w:r>
        <w:rPr>
          <w:sz w:val="20"/>
        </w:rPr>
        <w:t>indicar</w:t>
      </w:r>
      <w:r>
        <w:rPr>
          <w:spacing w:val="-14"/>
          <w:sz w:val="20"/>
        </w:rPr>
        <w:t> </w:t>
      </w:r>
      <w:r>
        <w:rPr>
          <w:sz w:val="20"/>
        </w:rPr>
        <w:t>si</w:t>
      </w:r>
      <w:r>
        <w:rPr>
          <w:spacing w:val="-15"/>
          <w:sz w:val="20"/>
        </w:rPr>
        <w:t> </w:t>
      </w:r>
      <w:r>
        <w:rPr>
          <w:sz w:val="20"/>
        </w:rPr>
        <w:t>deseaba</w:t>
      </w:r>
      <w:r>
        <w:rPr>
          <w:spacing w:val="-15"/>
          <w:sz w:val="20"/>
        </w:rPr>
        <w:t> </w:t>
      </w:r>
      <w:r>
        <w:rPr>
          <w:sz w:val="20"/>
        </w:rPr>
        <w:t>ser</w:t>
      </w:r>
      <w:r>
        <w:rPr>
          <w:spacing w:val="-12"/>
          <w:sz w:val="20"/>
        </w:rPr>
        <w:t> </w:t>
      </w:r>
      <w:r>
        <w:rPr>
          <w:sz w:val="20"/>
        </w:rPr>
        <w:t>parte</w:t>
      </w:r>
      <w:r>
        <w:rPr>
          <w:spacing w:val="-16"/>
          <w:sz w:val="20"/>
        </w:rPr>
        <w:t> </w:t>
      </w:r>
      <w:r>
        <w:rPr>
          <w:sz w:val="20"/>
        </w:rPr>
        <w:t>del</w:t>
      </w:r>
      <w:r>
        <w:rPr>
          <w:spacing w:val="-15"/>
          <w:sz w:val="20"/>
        </w:rPr>
        <w:t> </w:t>
      </w:r>
      <w:r>
        <w:rPr>
          <w:sz w:val="20"/>
        </w:rPr>
        <w:t>proceso</w:t>
      </w:r>
      <w:r>
        <w:rPr>
          <w:spacing w:val="-14"/>
          <w:sz w:val="20"/>
        </w:rPr>
        <w:t> </w:t>
      </w:r>
      <w:r>
        <w:rPr>
          <w:sz w:val="20"/>
        </w:rPr>
        <w:t>en</w:t>
      </w:r>
      <w:r>
        <w:rPr>
          <w:spacing w:val="-14"/>
          <w:sz w:val="20"/>
        </w:rPr>
        <w:t> </w:t>
      </w:r>
      <w:r>
        <w:rPr>
          <w:sz w:val="20"/>
        </w:rPr>
        <w:t>calidad</w:t>
      </w:r>
      <w:r>
        <w:rPr>
          <w:spacing w:val="-14"/>
          <w:sz w:val="20"/>
        </w:rPr>
        <w:t> </w:t>
      </w:r>
      <w:r>
        <w:rPr>
          <w:sz w:val="20"/>
        </w:rPr>
        <w:t>de</w:t>
      </w:r>
      <w:r>
        <w:rPr>
          <w:spacing w:val="-16"/>
          <w:sz w:val="20"/>
        </w:rPr>
        <w:t> </w:t>
      </w:r>
      <w:r>
        <w:rPr>
          <w:sz w:val="20"/>
        </w:rPr>
        <w:t>presunta víctima</w:t>
      </w:r>
      <w:r>
        <w:rPr>
          <w:position w:val="7"/>
          <w:sz w:val="13"/>
        </w:rPr>
        <w:t>11</w:t>
      </w:r>
      <w:r>
        <w:rPr>
          <w:sz w:val="20"/>
        </w:rPr>
        <w:t>. En respuesta a la comunicación de la Corte, D manifestó “que en ningún momento [se ha] sentido ‘[v]íctima’ […] del Estado Paraguayo, en cuanto al caso que atañe a la Restitución internacional que dio inicio el señor Javier Córdoba”</w:t>
      </w:r>
      <w:r>
        <w:rPr>
          <w:position w:val="7"/>
          <w:sz w:val="13"/>
        </w:rPr>
        <w:t>12</w:t>
      </w:r>
      <w:r>
        <w:rPr>
          <w:sz w:val="20"/>
        </w:rPr>
        <w:t>.</w:t>
      </w:r>
    </w:p>
    <w:p>
      <w:pPr>
        <w:pStyle w:val="BodyText"/>
      </w:pPr>
    </w:p>
    <w:p>
      <w:pPr>
        <w:pStyle w:val="ListParagraph"/>
        <w:numPr>
          <w:ilvl w:val="0"/>
          <w:numId w:val="6"/>
        </w:numPr>
        <w:tabs>
          <w:tab w:pos="969" w:val="left" w:leader="none"/>
        </w:tabs>
        <w:spacing w:line="240" w:lineRule="auto" w:before="1" w:after="0"/>
        <w:ind w:left="402" w:right="395" w:firstLine="0"/>
        <w:jc w:val="both"/>
        <w:rPr>
          <w:sz w:val="20"/>
        </w:rPr>
      </w:pPr>
      <w:r>
        <w:rPr>
          <w:sz w:val="20"/>
        </w:rPr>
        <w:t>En</w:t>
      </w:r>
      <w:r>
        <w:rPr>
          <w:spacing w:val="-10"/>
          <w:sz w:val="20"/>
        </w:rPr>
        <w:t> </w:t>
      </w:r>
      <w:r>
        <w:rPr>
          <w:sz w:val="20"/>
        </w:rPr>
        <w:t>similar</w:t>
      </w:r>
      <w:r>
        <w:rPr>
          <w:spacing w:val="-12"/>
          <w:sz w:val="20"/>
        </w:rPr>
        <w:t> </w:t>
      </w:r>
      <w:r>
        <w:rPr>
          <w:sz w:val="20"/>
        </w:rPr>
        <w:t>sentido,</w:t>
      </w:r>
      <w:r>
        <w:rPr>
          <w:spacing w:val="-9"/>
          <w:sz w:val="20"/>
        </w:rPr>
        <w:t> </w:t>
      </w:r>
      <w:r>
        <w:rPr>
          <w:sz w:val="20"/>
        </w:rPr>
        <w:t>el</w:t>
      </w:r>
      <w:r>
        <w:rPr>
          <w:spacing w:val="-8"/>
          <w:sz w:val="20"/>
        </w:rPr>
        <w:t> </w:t>
      </w:r>
      <w:r>
        <w:rPr>
          <w:b/>
          <w:i/>
          <w:sz w:val="20"/>
        </w:rPr>
        <w:t>Estado</w:t>
      </w:r>
      <w:r>
        <w:rPr>
          <w:b/>
          <w:i/>
          <w:spacing w:val="-9"/>
          <w:sz w:val="20"/>
        </w:rPr>
        <w:t> </w:t>
      </w:r>
      <w:r>
        <w:rPr>
          <w:sz w:val="20"/>
        </w:rPr>
        <w:t>alegó</w:t>
      </w:r>
      <w:r>
        <w:rPr>
          <w:spacing w:val="-10"/>
          <w:sz w:val="20"/>
        </w:rPr>
        <w:t> </w:t>
      </w:r>
      <w:r>
        <w:rPr>
          <w:sz w:val="20"/>
        </w:rPr>
        <w:t>que,</w:t>
      </w:r>
      <w:r>
        <w:rPr>
          <w:spacing w:val="-10"/>
          <w:sz w:val="20"/>
        </w:rPr>
        <w:t> </w:t>
      </w:r>
      <w:r>
        <w:rPr>
          <w:sz w:val="20"/>
        </w:rPr>
        <w:t>pese</w:t>
      </w:r>
      <w:r>
        <w:rPr>
          <w:spacing w:val="-11"/>
          <w:sz w:val="20"/>
        </w:rPr>
        <w:t> </w:t>
      </w:r>
      <w:r>
        <w:rPr>
          <w:sz w:val="20"/>
        </w:rPr>
        <w:t>a</w:t>
      </w:r>
      <w:r>
        <w:rPr>
          <w:spacing w:val="-8"/>
          <w:sz w:val="20"/>
        </w:rPr>
        <w:t> </w:t>
      </w:r>
      <w:r>
        <w:rPr>
          <w:sz w:val="20"/>
        </w:rPr>
        <w:t>que</w:t>
      </w:r>
      <w:r>
        <w:rPr>
          <w:spacing w:val="-13"/>
          <w:sz w:val="20"/>
        </w:rPr>
        <w:t> </w:t>
      </w:r>
      <w:r>
        <w:rPr>
          <w:sz w:val="20"/>
        </w:rPr>
        <w:t>la</w:t>
      </w:r>
      <w:r>
        <w:rPr>
          <w:spacing w:val="-11"/>
          <w:sz w:val="20"/>
        </w:rPr>
        <w:t> </w:t>
      </w:r>
      <w:r>
        <w:rPr>
          <w:sz w:val="20"/>
        </w:rPr>
        <w:t>Comisión</w:t>
      </w:r>
      <w:r>
        <w:rPr>
          <w:spacing w:val="-9"/>
          <w:sz w:val="20"/>
        </w:rPr>
        <w:t> </w:t>
      </w:r>
      <w:r>
        <w:rPr>
          <w:sz w:val="20"/>
        </w:rPr>
        <w:t>y</w:t>
      </w:r>
      <w:r>
        <w:rPr>
          <w:spacing w:val="-9"/>
          <w:sz w:val="20"/>
        </w:rPr>
        <w:t> </w:t>
      </w:r>
      <w:r>
        <w:rPr>
          <w:sz w:val="20"/>
        </w:rPr>
        <w:t>el</w:t>
      </w:r>
      <w:r>
        <w:rPr>
          <w:spacing w:val="-11"/>
          <w:sz w:val="20"/>
        </w:rPr>
        <w:t> </w:t>
      </w:r>
      <w:r>
        <w:rPr>
          <w:sz w:val="20"/>
        </w:rPr>
        <w:t>representante “han</w:t>
      </w:r>
      <w:r>
        <w:rPr>
          <w:spacing w:val="-14"/>
          <w:sz w:val="20"/>
        </w:rPr>
        <w:t> </w:t>
      </w:r>
      <w:r>
        <w:rPr>
          <w:sz w:val="20"/>
        </w:rPr>
        <w:t>reconocido</w:t>
      </w:r>
      <w:r>
        <w:rPr>
          <w:spacing w:val="-14"/>
          <w:sz w:val="20"/>
        </w:rPr>
        <w:t> </w:t>
      </w:r>
      <w:r>
        <w:rPr>
          <w:sz w:val="20"/>
        </w:rPr>
        <w:t>a</w:t>
      </w:r>
      <w:r>
        <w:rPr>
          <w:spacing w:val="-15"/>
          <w:sz w:val="20"/>
        </w:rPr>
        <w:t> </w:t>
      </w:r>
      <w:r>
        <w:rPr>
          <w:sz w:val="20"/>
        </w:rPr>
        <w:t>[D]</w:t>
      </w:r>
      <w:r>
        <w:rPr>
          <w:spacing w:val="-11"/>
          <w:sz w:val="20"/>
        </w:rPr>
        <w:t> </w:t>
      </w:r>
      <w:r>
        <w:rPr>
          <w:sz w:val="20"/>
        </w:rPr>
        <w:t>como</w:t>
      </w:r>
      <w:r>
        <w:rPr>
          <w:spacing w:val="-13"/>
          <w:sz w:val="20"/>
        </w:rPr>
        <w:t> </w:t>
      </w:r>
      <w:r>
        <w:rPr>
          <w:sz w:val="20"/>
        </w:rPr>
        <w:t>presunta</w:t>
      </w:r>
      <w:r>
        <w:rPr>
          <w:spacing w:val="-15"/>
          <w:sz w:val="20"/>
        </w:rPr>
        <w:t> </w:t>
      </w:r>
      <w:r>
        <w:rPr>
          <w:sz w:val="20"/>
        </w:rPr>
        <w:t>víctima,</w:t>
      </w:r>
      <w:r>
        <w:rPr>
          <w:spacing w:val="-11"/>
          <w:sz w:val="20"/>
        </w:rPr>
        <w:t> </w:t>
      </w:r>
      <w:r>
        <w:rPr>
          <w:sz w:val="20"/>
        </w:rPr>
        <w:t>éste</w:t>
      </w:r>
      <w:r>
        <w:rPr>
          <w:spacing w:val="-14"/>
          <w:sz w:val="20"/>
        </w:rPr>
        <w:t> </w:t>
      </w:r>
      <w:r>
        <w:rPr>
          <w:sz w:val="20"/>
        </w:rPr>
        <w:t>ha</w:t>
      </w:r>
      <w:r>
        <w:rPr>
          <w:spacing w:val="-12"/>
          <w:sz w:val="20"/>
        </w:rPr>
        <w:t> </w:t>
      </w:r>
      <w:r>
        <w:rPr>
          <w:sz w:val="20"/>
        </w:rPr>
        <w:t>estado</w:t>
      </w:r>
      <w:r>
        <w:rPr>
          <w:spacing w:val="-16"/>
          <w:sz w:val="20"/>
        </w:rPr>
        <w:t> </w:t>
      </w:r>
      <w:r>
        <w:rPr>
          <w:sz w:val="20"/>
        </w:rPr>
        <w:t>ausente</w:t>
      </w:r>
      <w:r>
        <w:rPr>
          <w:spacing w:val="-14"/>
          <w:sz w:val="20"/>
        </w:rPr>
        <w:t> </w:t>
      </w:r>
      <w:r>
        <w:rPr>
          <w:sz w:val="20"/>
        </w:rPr>
        <w:t>en</w:t>
      </w:r>
      <w:r>
        <w:rPr>
          <w:spacing w:val="-14"/>
          <w:sz w:val="20"/>
        </w:rPr>
        <w:t> </w:t>
      </w:r>
      <w:r>
        <w:rPr>
          <w:sz w:val="20"/>
        </w:rPr>
        <w:t>todo</w:t>
      </w:r>
      <w:r>
        <w:rPr>
          <w:spacing w:val="-12"/>
          <w:sz w:val="20"/>
        </w:rPr>
        <w:t> </w:t>
      </w:r>
      <w:r>
        <w:rPr>
          <w:sz w:val="20"/>
        </w:rPr>
        <w:t>el</w:t>
      </w:r>
      <w:r>
        <w:rPr>
          <w:spacing w:val="-15"/>
          <w:sz w:val="20"/>
        </w:rPr>
        <w:t> </w:t>
      </w:r>
      <w:r>
        <w:rPr>
          <w:sz w:val="20"/>
        </w:rPr>
        <w:t>proceso en</w:t>
      </w:r>
      <w:r>
        <w:rPr>
          <w:spacing w:val="-8"/>
          <w:sz w:val="20"/>
        </w:rPr>
        <w:t> </w:t>
      </w:r>
      <w:r>
        <w:rPr>
          <w:sz w:val="20"/>
        </w:rPr>
        <w:t>el</w:t>
      </w:r>
      <w:r>
        <w:rPr>
          <w:spacing w:val="-9"/>
          <w:sz w:val="20"/>
        </w:rPr>
        <w:t> </w:t>
      </w:r>
      <w:r>
        <w:rPr>
          <w:sz w:val="20"/>
        </w:rPr>
        <w:t>que</w:t>
      </w:r>
      <w:r>
        <w:rPr>
          <w:spacing w:val="-8"/>
          <w:sz w:val="20"/>
        </w:rPr>
        <w:t> </w:t>
      </w:r>
      <w:r>
        <w:rPr>
          <w:sz w:val="20"/>
        </w:rPr>
        <w:t>se</w:t>
      </w:r>
      <w:r>
        <w:rPr>
          <w:spacing w:val="-10"/>
          <w:sz w:val="20"/>
        </w:rPr>
        <w:t> </w:t>
      </w:r>
      <w:r>
        <w:rPr>
          <w:sz w:val="20"/>
        </w:rPr>
        <w:t>discuten</w:t>
      </w:r>
      <w:r>
        <w:rPr>
          <w:spacing w:val="-8"/>
          <w:sz w:val="20"/>
        </w:rPr>
        <w:t> </w:t>
      </w:r>
      <w:r>
        <w:rPr>
          <w:sz w:val="20"/>
        </w:rPr>
        <w:t>las</w:t>
      </w:r>
      <w:r>
        <w:rPr>
          <w:spacing w:val="-9"/>
          <w:sz w:val="20"/>
        </w:rPr>
        <w:t> </w:t>
      </w:r>
      <w:r>
        <w:rPr>
          <w:sz w:val="20"/>
        </w:rPr>
        <w:t>pretensiones</w:t>
      </w:r>
      <w:r>
        <w:rPr>
          <w:spacing w:val="-10"/>
          <w:sz w:val="20"/>
        </w:rPr>
        <w:t> </w:t>
      </w:r>
      <w:r>
        <w:rPr>
          <w:sz w:val="20"/>
        </w:rPr>
        <w:t>que</w:t>
      </w:r>
      <w:r>
        <w:rPr>
          <w:spacing w:val="-10"/>
          <w:sz w:val="20"/>
        </w:rPr>
        <w:t> </w:t>
      </w:r>
      <w:r>
        <w:rPr>
          <w:sz w:val="20"/>
        </w:rPr>
        <w:t>teóricamente</w:t>
      </w:r>
      <w:r>
        <w:rPr>
          <w:spacing w:val="-8"/>
          <w:sz w:val="20"/>
        </w:rPr>
        <w:t> </w:t>
      </w:r>
      <w:r>
        <w:rPr>
          <w:sz w:val="20"/>
        </w:rPr>
        <w:t>él</w:t>
      </w:r>
      <w:r>
        <w:rPr>
          <w:spacing w:val="-6"/>
          <w:sz w:val="20"/>
        </w:rPr>
        <w:t> </w:t>
      </w:r>
      <w:r>
        <w:rPr>
          <w:sz w:val="20"/>
        </w:rPr>
        <w:t>reclama</w:t>
      </w:r>
      <w:r>
        <w:rPr>
          <w:spacing w:val="-8"/>
          <w:sz w:val="20"/>
        </w:rPr>
        <w:t> </w:t>
      </w:r>
      <w:r>
        <w:rPr>
          <w:sz w:val="20"/>
        </w:rPr>
        <w:t>al</w:t>
      </w:r>
      <w:r>
        <w:rPr>
          <w:spacing w:val="-8"/>
          <w:sz w:val="20"/>
        </w:rPr>
        <w:t> </w:t>
      </w:r>
      <w:r>
        <w:rPr>
          <w:sz w:val="20"/>
        </w:rPr>
        <w:t>Estado</w:t>
      </w:r>
      <w:r>
        <w:rPr>
          <w:spacing w:val="-10"/>
          <w:sz w:val="20"/>
        </w:rPr>
        <w:t> </w:t>
      </w:r>
      <w:r>
        <w:rPr>
          <w:sz w:val="20"/>
        </w:rPr>
        <w:t>paraguayo por supuestos daños sufridos”. En todo caso, sostuvo que “no desconoce la calidad de presunta víctima de [D], así como la situación de vulnerabilidad -en razón de la edad- en la que se encontraba durante los hechos que dieron lugar a este caso”.</w:t>
      </w:r>
    </w:p>
    <w:p>
      <w:pPr>
        <w:pStyle w:val="BodyText"/>
        <w:spacing w:before="12"/>
        <w:rPr>
          <w:sz w:val="19"/>
        </w:rPr>
      </w:pPr>
    </w:p>
    <w:p>
      <w:pPr>
        <w:pStyle w:val="ListParagraph"/>
        <w:numPr>
          <w:ilvl w:val="0"/>
          <w:numId w:val="6"/>
        </w:numPr>
        <w:tabs>
          <w:tab w:pos="969" w:val="left" w:leader="none"/>
        </w:tabs>
        <w:spacing w:line="240" w:lineRule="auto" w:before="0" w:after="0"/>
        <w:ind w:left="402" w:right="400" w:firstLine="0"/>
        <w:jc w:val="both"/>
        <w:rPr>
          <w:sz w:val="20"/>
        </w:rPr>
      </w:pPr>
      <w:r>
        <w:rPr>
          <w:sz w:val="20"/>
        </w:rPr>
        <w:t>La</w:t>
      </w:r>
      <w:r>
        <w:rPr>
          <w:spacing w:val="-12"/>
          <w:sz w:val="20"/>
        </w:rPr>
        <w:t> </w:t>
      </w:r>
      <w:r>
        <w:rPr>
          <w:b/>
          <w:i/>
          <w:sz w:val="20"/>
        </w:rPr>
        <w:t>Corte</w:t>
      </w:r>
      <w:r>
        <w:rPr>
          <w:b/>
          <w:i/>
          <w:spacing w:val="-8"/>
          <w:sz w:val="20"/>
        </w:rPr>
        <w:t> </w:t>
      </w:r>
      <w:r>
        <w:rPr>
          <w:sz w:val="20"/>
        </w:rPr>
        <w:t>recuerda</w:t>
      </w:r>
      <w:r>
        <w:rPr>
          <w:spacing w:val="-10"/>
          <w:sz w:val="20"/>
        </w:rPr>
        <w:t> </w:t>
      </w:r>
      <w:r>
        <w:rPr>
          <w:sz w:val="20"/>
        </w:rPr>
        <w:t>que</w:t>
      </w:r>
      <w:r>
        <w:rPr>
          <w:spacing w:val="-11"/>
          <w:sz w:val="20"/>
        </w:rPr>
        <w:t> </w:t>
      </w:r>
      <w:r>
        <w:rPr>
          <w:sz w:val="20"/>
        </w:rPr>
        <w:t>el</w:t>
      </w:r>
      <w:r>
        <w:rPr>
          <w:spacing w:val="-12"/>
          <w:sz w:val="20"/>
        </w:rPr>
        <w:t> </w:t>
      </w:r>
      <w:r>
        <w:rPr>
          <w:sz w:val="20"/>
        </w:rPr>
        <w:t>sistema</w:t>
      </w:r>
      <w:r>
        <w:rPr>
          <w:spacing w:val="-9"/>
          <w:sz w:val="20"/>
        </w:rPr>
        <w:t> </w:t>
      </w:r>
      <w:r>
        <w:rPr>
          <w:sz w:val="20"/>
        </w:rPr>
        <w:t>interamericano</w:t>
      </w:r>
      <w:r>
        <w:rPr>
          <w:spacing w:val="-12"/>
          <w:sz w:val="20"/>
        </w:rPr>
        <w:t> </w:t>
      </w:r>
      <w:r>
        <w:rPr>
          <w:sz w:val="20"/>
        </w:rPr>
        <w:t>de</w:t>
      </w:r>
      <w:r>
        <w:rPr>
          <w:spacing w:val="-11"/>
          <w:sz w:val="20"/>
        </w:rPr>
        <w:t> </w:t>
      </w:r>
      <w:r>
        <w:rPr>
          <w:sz w:val="20"/>
        </w:rPr>
        <w:t>derechos</w:t>
      </w:r>
      <w:r>
        <w:rPr>
          <w:spacing w:val="-12"/>
          <w:sz w:val="20"/>
        </w:rPr>
        <w:t> </w:t>
      </w:r>
      <w:r>
        <w:rPr>
          <w:sz w:val="20"/>
        </w:rPr>
        <w:t>humanos</w:t>
      </w:r>
      <w:r>
        <w:rPr>
          <w:spacing w:val="-12"/>
          <w:sz w:val="20"/>
        </w:rPr>
        <w:t> </w:t>
      </w:r>
      <w:r>
        <w:rPr>
          <w:sz w:val="20"/>
        </w:rPr>
        <w:t>permite</w:t>
      </w:r>
      <w:r>
        <w:rPr>
          <w:spacing w:val="-11"/>
          <w:sz w:val="20"/>
        </w:rPr>
        <w:t> </w:t>
      </w:r>
      <w:r>
        <w:rPr>
          <w:sz w:val="20"/>
        </w:rPr>
        <w:t>la presentación de peticiones por cualquier persona, así como el inicio del trámite de una petición</w:t>
      </w:r>
      <w:r>
        <w:rPr>
          <w:spacing w:val="-16"/>
          <w:sz w:val="20"/>
        </w:rPr>
        <w:t> </w:t>
      </w:r>
      <w:r>
        <w:rPr>
          <w:sz w:val="20"/>
        </w:rPr>
        <w:t>de</w:t>
      </w:r>
      <w:r>
        <w:rPr>
          <w:spacing w:val="-15"/>
          <w:sz w:val="20"/>
        </w:rPr>
        <w:t> </w:t>
      </w:r>
      <w:r>
        <w:rPr>
          <w:sz w:val="20"/>
        </w:rPr>
        <w:t>oficio</w:t>
      </w:r>
      <w:r>
        <w:rPr>
          <w:spacing w:val="-17"/>
          <w:sz w:val="20"/>
        </w:rPr>
        <w:t> </w:t>
      </w:r>
      <w:r>
        <w:rPr>
          <w:sz w:val="20"/>
        </w:rPr>
        <w:t>por</w:t>
      </w:r>
      <w:r>
        <w:rPr>
          <w:spacing w:val="-17"/>
          <w:sz w:val="20"/>
        </w:rPr>
        <w:t> </w:t>
      </w:r>
      <w:r>
        <w:rPr>
          <w:sz w:val="20"/>
        </w:rPr>
        <w:t>parte</w:t>
      </w:r>
      <w:r>
        <w:rPr>
          <w:spacing w:val="-17"/>
          <w:sz w:val="20"/>
        </w:rPr>
        <w:t> </w:t>
      </w:r>
      <w:r>
        <w:rPr>
          <w:sz w:val="20"/>
        </w:rPr>
        <w:t>de</w:t>
      </w:r>
      <w:r>
        <w:rPr>
          <w:spacing w:val="-17"/>
          <w:sz w:val="20"/>
        </w:rPr>
        <w:t> </w:t>
      </w:r>
      <w:r>
        <w:rPr>
          <w:sz w:val="20"/>
        </w:rPr>
        <w:t>la</w:t>
      </w:r>
      <w:r>
        <w:rPr>
          <w:spacing w:val="-16"/>
          <w:sz w:val="20"/>
        </w:rPr>
        <w:t> </w:t>
      </w:r>
      <w:r>
        <w:rPr>
          <w:sz w:val="20"/>
        </w:rPr>
        <w:t>Comisión,</w:t>
      </w:r>
      <w:r>
        <w:rPr>
          <w:spacing w:val="-14"/>
          <w:sz w:val="20"/>
        </w:rPr>
        <w:t> </w:t>
      </w:r>
      <w:r>
        <w:rPr>
          <w:sz w:val="20"/>
        </w:rPr>
        <w:t>sin</w:t>
      </w:r>
      <w:r>
        <w:rPr>
          <w:spacing w:val="-15"/>
          <w:sz w:val="20"/>
        </w:rPr>
        <w:t> </w:t>
      </w:r>
      <w:r>
        <w:rPr>
          <w:sz w:val="20"/>
        </w:rPr>
        <w:t>que</w:t>
      </w:r>
      <w:r>
        <w:rPr>
          <w:spacing w:val="-17"/>
          <w:sz w:val="20"/>
        </w:rPr>
        <w:t> </w:t>
      </w:r>
      <w:r>
        <w:rPr>
          <w:sz w:val="20"/>
        </w:rPr>
        <w:t>necesariamente</w:t>
      </w:r>
      <w:r>
        <w:rPr>
          <w:spacing w:val="-17"/>
          <w:sz w:val="20"/>
        </w:rPr>
        <w:t> </w:t>
      </w:r>
      <w:r>
        <w:rPr>
          <w:sz w:val="20"/>
        </w:rPr>
        <w:t>tengan</w:t>
      </w:r>
      <w:r>
        <w:rPr>
          <w:spacing w:val="-15"/>
          <w:sz w:val="20"/>
        </w:rPr>
        <w:t> </w:t>
      </w:r>
      <w:r>
        <w:rPr>
          <w:sz w:val="20"/>
        </w:rPr>
        <w:t>que</w:t>
      </w:r>
      <w:r>
        <w:rPr>
          <w:spacing w:val="-17"/>
          <w:sz w:val="20"/>
        </w:rPr>
        <w:t> </w:t>
      </w:r>
      <w:r>
        <w:rPr>
          <w:sz w:val="20"/>
        </w:rPr>
        <w:t>participar las presuntas víctimas</w:t>
      </w:r>
      <w:r>
        <w:rPr>
          <w:position w:val="7"/>
          <w:sz w:val="13"/>
        </w:rPr>
        <w:t>13</w:t>
      </w:r>
      <w:r>
        <w:rPr>
          <w:sz w:val="20"/>
        </w:rPr>
        <w:t>, en aras de la protección del interés público. Sin embargo, a medida que avanza el proceso de una petición individual se requiere en mayor medida la</w:t>
      </w:r>
      <w:r>
        <w:rPr>
          <w:spacing w:val="-3"/>
          <w:sz w:val="20"/>
        </w:rPr>
        <w:t> </w:t>
      </w:r>
      <w:r>
        <w:rPr>
          <w:sz w:val="20"/>
        </w:rPr>
        <w:t>participación</w:t>
      </w:r>
      <w:r>
        <w:rPr>
          <w:spacing w:val="-2"/>
          <w:sz w:val="20"/>
        </w:rPr>
        <w:t> </w:t>
      </w:r>
      <w:r>
        <w:rPr>
          <w:sz w:val="20"/>
        </w:rPr>
        <w:t>de</w:t>
      </w:r>
      <w:r>
        <w:rPr>
          <w:spacing w:val="-2"/>
          <w:sz w:val="20"/>
        </w:rPr>
        <w:t> </w:t>
      </w:r>
      <w:r>
        <w:rPr>
          <w:sz w:val="20"/>
        </w:rPr>
        <w:t>las</w:t>
      </w:r>
      <w:r>
        <w:rPr>
          <w:spacing w:val="-3"/>
          <w:sz w:val="20"/>
        </w:rPr>
        <w:t> </w:t>
      </w:r>
      <w:r>
        <w:rPr>
          <w:sz w:val="20"/>
        </w:rPr>
        <w:t>personas</w:t>
      </w:r>
      <w:r>
        <w:rPr>
          <w:spacing w:val="-1"/>
          <w:sz w:val="20"/>
        </w:rPr>
        <w:t> </w:t>
      </w:r>
      <w:r>
        <w:rPr>
          <w:sz w:val="20"/>
        </w:rPr>
        <w:t>afectadas,</w:t>
      </w:r>
      <w:r>
        <w:rPr>
          <w:spacing w:val="-4"/>
          <w:sz w:val="20"/>
        </w:rPr>
        <w:t> </w:t>
      </w:r>
      <w:r>
        <w:rPr>
          <w:sz w:val="20"/>
        </w:rPr>
        <w:t>por ejemplo,</w:t>
      </w:r>
      <w:r>
        <w:rPr>
          <w:spacing w:val="-3"/>
          <w:sz w:val="20"/>
        </w:rPr>
        <w:t> </w:t>
      </w:r>
      <w:r>
        <w:rPr>
          <w:sz w:val="20"/>
        </w:rPr>
        <w:t>para ofrecer</w:t>
      </w:r>
      <w:r>
        <w:rPr>
          <w:spacing w:val="-2"/>
          <w:sz w:val="20"/>
        </w:rPr>
        <w:t> </w:t>
      </w:r>
      <w:r>
        <w:rPr>
          <w:sz w:val="20"/>
        </w:rPr>
        <w:t>su</w:t>
      </w:r>
      <w:r>
        <w:rPr>
          <w:spacing w:val="-2"/>
          <w:sz w:val="20"/>
        </w:rPr>
        <w:t> </w:t>
      </w:r>
      <w:r>
        <w:rPr>
          <w:sz w:val="20"/>
        </w:rPr>
        <w:t>consentimiento para las eventuales soluciones amistosas o su opinión respecto de que el caso sea sometido ante la Corte</w:t>
      </w:r>
      <w:r>
        <w:rPr>
          <w:position w:val="7"/>
          <w:sz w:val="13"/>
        </w:rPr>
        <w:t>14</w:t>
      </w:r>
      <w:r>
        <w:rPr>
          <w:sz w:val="20"/>
        </w:rPr>
        <w:t>. Una vez el caso es sometido a la Corte, es necesario el consentimiento</w:t>
      </w:r>
      <w:r>
        <w:rPr>
          <w:spacing w:val="-18"/>
          <w:sz w:val="20"/>
        </w:rPr>
        <w:t> </w:t>
      </w:r>
      <w:r>
        <w:rPr>
          <w:sz w:val="20"/>
        </w:rPr>
        <w:t>de</w:t>
      </w:r>
      <w:r>
        <w:rPr>
          <w:spacing w:val="-17"/>
          <w:sz w:val="20"/>
        </w:rPr>
        <w:t> </w:t>
      </w:r>
      <w:r>
        <w:rPr>
          <w:sz w:val="20"/>
        </w:rPr>
        <w:t>las</w:t>
      </w:r>
      <w:r>
        <w:rPr>
          <w:spacing w:val="-17"/>
          <w:sz w:val="20"/>
        </w:rPr>
        <w:t> </w:t>
      </w:r>
      <w:r>
        <w:rPr>
          <w:sz w:val="20"/>
        </w:rPr>
        <w:t>presuntas</w:t>
      </w:r>
      <w:r>
        <w:rPr>
          <w:spacing w:val="-17"/>
          <w:sz w:val="20"/>
        </w:rPr>
        <w:t> </w:t>
      </w:r>
      <w:r>
        <w:rPr>
          <w:sz w:val="20"/>
        </w:rPr>
        <w:t>víctimas</w:t>
      </w:r>
      <w:r>
        <w:rPr>
          <w:spacing w:val="-16"/>
          <w:sz w:val="20"/>
        </w:rPr>
        <w:t> </w:t>
      </w:r>
      <w:r>
        <w:rPr>
          <w:sz w:val="20"/>
        </w:rPr>
        <w:t>para</w:t>
      </w:r>
      <w:r>
        <w:rPr>
          <w:spacing w:val="-16"/>
          <w:sz w:val="20"/>
        </w:rPr>
        <w:t> </w:t>
      </w:r>
      <w:r>
        <w:rPr>
          <w:sz w:val="20"/>
        </w:rPr>
        <w:t>ser</w:t>
      </w:r>
      <w:r>
        <w:rPr>
          <w:spacing w:val="-17"/>
          <w:sz w:val="20"/>
        </w:rPr>
        <w:t> </w:t>
      </w:r>
      <w:r>
        <w:rPr>
          <w:sz w:val="20"/>
        </w:rPr>
        <w:t>parte</w:t>
      </w:r>
      <w:r>
        <w:rPr>
          <w:spacing w:val="-18"/>
          <w:sz w:val="20"/>
        </w:rPr>
        <w:t> </w:t>
      </w:r>
      <w:r>
        <w:rPr>
          <w:sz w:val="20"/>
        </w:rPr>
        <w:t>del</w:t>
      </w:r>
      <w:r>
        <w:rPr>
          <w:spacing w:val="-17"/>
          <w:sz w:val="20"/>
        </w:rPr>
        <w:t> </w:t>
      </w:r>
      <w:r>
        <w:rPr>
          <w:sz w:val="20"/>
        </w:rPr>
        <w:t>proceso</w:t>
      </w:r>
      <w:r>
        <w:rPr>
          <w:position w:val="7"/>
          <w:sz w:val="13"/>
        </w:rPr>
        <w:t>15</w:t>
      </w:r>
      <w:r>
        <w:rPr>
          <w:sz w:val="20"/>
        </w:rPr>
        <w:t>,</w:t>
      </w:r>
      <w:r>
        <w:rPr>
          <w:spacing w:val="-16"/>
          <w:sz w:val="20"/>
        </w:rPr>
        <w:t> </w:t>
      </w:r>
      <w:r>
        <w:rPr>
          <w:sz w:val="20"/>
        </w:rPr>
        <w:t>siempre</w:t>
      </w:r>
      <w:r>
        <w:rPr>
          <w:spacing w:val="-18"/>
          <w:sz w:val="20"/>
        </w:rPr>
        <w:t> </w:t>
      </w:r>
      <w:r>
        <w:rPr>
          <w:sz w:val="20"/>
        </w:rPr>
        <w:t>y</w:t>
      </w:r>
      <w:r>
        <w:rPr>
          <w:spacing w:val="-14"/>
          <w:sz w:val="20"/>
        </w:rPr>
        <w:t> </w:t>
      </w:r>
      <w:r>
        <w:rPr>
          <w:spacing w:val="-2"/>
          <w:sz w:val="20"/>
        </w:rPr>
        <w:t>cuando</w:t>
      </w:r>
    </w:p>
    <w:p>
      <w:pPr>
        <w:pStyle w:val="BodyText"/>
        <w:spacing w:before="7"/>
        <w:rPr>
          <w:sz w:val="9"/>
        </w:rPr>
      </w:pPr>
      <w:r>
        <w:rPr/>
        <w:pict>
          <v:rect style="position:absolute;margin-left:85.103996pt;margin-top:7.019081pt;width:144.020pt;height:.60004pt;mso-position-horizontal-relative:page;mso-position-vertical-relative:paragraph;z-index:-15726080;mso-wrap-distance-left:0;mso-wrap-distance-right:0" id="docshape7" filled="true" fillcolor="#000000" stroked="false">
            <v:fill type="solid"/>
            <w10:wrap type="topAndBottom"/>
          </v:rect>
        </w:pict>
      </w:r>
    </w:p>
    <w:p>
      <w:pPr>
        <w:tabs>
          <w:tab w:pos="1109" w:val="left" w:leader="none"/>
        </w:tabs>
        <w:spacing w:before="136"/>
        <w:ind w:left="402" w:right="402" w:firstLine="0"/>
        <w:jc w:val="both"/>
        <w:rPr>
          <w:sz w:val="16"/>
        </w:rPr>
      </w:pPr>
      <w:r>
        <w:rPr>
          <w:spacing w:val="-10"/>
          <w:sz w:val="16"/>
          <w:vertAlign w:val="superscript"/>
        </w:rPr>
        <w:t>9</w:t>
      </w:r>
      <w:r>
        <w:rPr>
          <w:sz w:val="16"/>
          <w:vertAlign w:val="baseline"/>
        </w:rPr>
        <w:tab/>
      </w:r>
      <w:r>
        <w:rPr>
          <w:i/>
          <w:sz w:val="16"/>
          <w:vertAlign w:val="baseline"/>
        </w:rPr>
        <w:t>Cfr. </w:t>
      </w:r>
      <w:r>
        <w:rPr>
          <w:sz w:val="16"/>
          <w:vertAlign w:val="baseline"/>
        </w:rPr>
        <w:t>Declaración rendida mediante afidávit por D el 20 de abril de 2023 (expediente de prueba, folio </w:t>
      </w:r>
      <w:r>
        <w:rPr>
          <w:spacing w:val="-2"/>
          <w:sz w:val="16"/>
          <w:vertAlign w:val="baseline"/>
        </w:rPr>
        <w:t>6650).</w:t>
      </w:r>
    </w:p>
    <w:p>
      <w:pPr>
        <w:spacing w:before="101"/>
        <w:ind w:left="402" w:right="400" w:firstLine="0"/>
        <w:jc w:val="both"/>
        <w:rPr>
          <w:sz w:val="16"/>
        </w:rPr>
      </w:pPr>
      <w:r>
        <w:rPr>
          <w:sz w:val="16"/>
          <w:vertAlign w:val="superscript"/>
        </w:rPr>
        <w:t>10</w:t>
      </w:r>
      <w:r>
        <w:rPr>
          <w:spacing w:val="80"/>
          <w:w w:val="150"/>
          <w:sz w:val="16"/>
          <w:vertAlign w:val="baseline"/>
        </w:rPr>
        <w:t>   </w:t>
      </w:r>
      <w:r>
        <w:rPr>
          <w:sz w:val="16"/>
          <w:vertAlign w:val="baseline"/>
        </w:rPr>
        <w:t>Los</w:t>
      </w:r>
      <w:r>
        <w:rPr>
          <w:spacing w:val="-2"/>
          <w:sz w:val="16"/>
          <w:vertAlign w:val="baseline"/>
        </w:rPr>
        <w:t> </w:t>
      </w:r>
      <w:r>
        <w:rPr>
          <w:sz w:val="16"/>
          <w:vertAlign w:val="baseline"/>
        </w:rPr>
        <w:t>datos</w:t>
      </w:r>
      <w:r>
        <w:rPr>
          <w:spacing w:val="-2"/>
          <w:sz w:val="16"/>
          <w:vertAlign w:val="baseline"/>
        </w:rPr>
        <w:t> </w:t>
      </w:r>
      <w:r>
        <w:rPr>
          <w:sz w:val="16"/>
          <w:vertAlign w:val="baseline"/>
        </w:rPr>
        <w:t>de</w:t>
      </w:r>
      <w:r>
        <w:rPr>
          <w:spacing w:val="-2"/>
          <w:sz w:val="16"/>
          <w:vertAlign w:val="baseline"/>
        </w:rPr>
        <w:t> </w:t>
      </w:r>
      <w:r>
        <w:rPr>
          <w:sz w:val="16"/>
          <w:vertAlign w:val="baseline"/>
        </w:rPr>
        <w:t>contacto</w:t>
      </w:r>
      <w:r>
        <w:rPr>
          <w:spacing w:val="-4"/>
          <w:sz w:val="16"/>
          <w:vertAlign w:val="baseline"/>
        </w:rPr>
        <w:t> </w:t>
      </w:r>
      <w:r>
        <w:rPr>
          <w:sz w:val="16"/>
          <w:vertAlign w:val="baseline"/>
        </w:rPr>
        <w:t>de</w:t>
      </w:r>
      <w:r>
        <w:rPr>
          <w:spacing w:val="-5"/>
          <w:sz w:val="16"/>
          <w:vertAlign w:val="baseline"/>
        </w:rPr>
        <w:t> </w:t>
      </w:r>
      <w:r>
        <w:rPr>
          <w:sz w:val="16"/>
          <w:vertAlign w:val="baseline"/>
        </w:rPr>
        <w:t>D</w:t>
      </w:r>
      <w:r>
        <w:rPr>
          <w:spacing w:val="-4"/>
          <w:sz w:val="16"/>
          <w:vertAlign w:val="baseline"/>
        </w:rPr>
        <w:t> </w:t>
      </w:r>
      <w:r>
        <w:rPr>
          <w:sz w:val="16"/>
          <w:vertAlign w:val="baseline"/>
        </w:rPr>
        <w:t>fueron</w:t>
      </w:r>
      <w:r>
        <w:rPr>
          <w:spacing w:val="-6"/>
          <w:sz w:val="16"/>
          <w:vertAlign w:val="baseline"/>
        </w:rPr>
        <w:t> </w:t>
      </w:r>
      <w:r>
        <w:rPr>
          <w:sz w:val="16"/>
          <w:vertAlign w:val="baseline"/>
        </w:rPr>
        <w:t>suministrados</w:t>
      </w:r>
      <w:r>
        <w:rPr>
          <w:spacing w:val="-5"/>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Estado</w:t>
      </w:r>
      <w:r>
        <w:rPr>
          <w:spacing w:val="-4"/>
          <w:sz w:val="16"/>
          <w:vertAlign w:val="baseline"/>
        </w:rPr>
        <w:t> </w:t>
      </w:r>
      <w:r>
        <w:rPr>
          <w:sz w:val="16"/>
          <w:vertAlign w:val="baseline"/>
        </w:rPr>
        <w:t>paraguayo</w:t>
      </w:r>
      <w:r>
        <w:rPr>
          <w:spacing w:val="-2"/>
          <w:sz w:val="16"/>
          <w:vertAlign w:val="baseline"/>
        </w:rPr>
        <w:t> </w:t>
      </w:r>
      <w:r>
        <w:rPr>
          <w:sz w:val="16"/>
          <w:vertAlign w:val="baseline"/>
        </w:rPr>
        <w:t>a</w:t>
      </w:r>
      <w:r>
        <w:rPr>
          <w:spacing w:val="-6"/>
          <w:sz w:val="16"/>
          <w:vertAlign w:val="baseline"/>
        </w:rPr>
        <w:t> </w:t>
      </w:r>
      <w:r>
        <w:rPr>
          <w:sz w:val="16"/>
          <w:vertAlign w:val="baseline"/>
        </w:rPr>
        <w:t>solicitud</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Secretaría de la Corte, mediante comunicación recibida el 17 de febrero de 2023 (expediente de fondo, folio 722).</w:t>
      </w:r>
    </w:p>
    <w:p>
      <w:pPr>
        <w:spacing w:before="98"/>
        <w:ind w:left="402" w:right="399" w:firstLine="0"/>
        <w:jc w:val="both"/>
        <w:rPr>
          <w:sz w:val="16"/>
        </w:rPr>
      </w:pPr>
      <w:r>
        <w:rPr>
          <w:sz w:val="16"/>
          <w:vertAlign w:val="superscript"/>
        </w:rPr>
        <w:t>11</w:t>
      </w:r>
      <w:r>
        <w:rPr>
          <w:spacing w:val="80"/>
          <w:sz w:val="16"/>
          <w:vertAlign w:val="baseline"/>
        </w:rPr>
        <w:t>   </w:t>
      </w:r>
      <w:r>
        <w:rPr>
          <w:i/>
          <w:sz w:val="16"/>
          <w:vertAlign w:val="baseline"/>
        </w:rPr>
        <w:t>Cfr.</w:t>
      </w:r>
      <w:r>
        <w:rPr>
          <w:i/>
          <w:spacing w:val="-8"/>
          <w:sz w:val="16"/>
          <w:vertAlign w:val="baseline"/>
        </w:rPr>
        <w:t> </w:t>
      </w:r>
      <w:r>
        <w:rPr>
          <w:sz w:val="16"/>
          <w:vertAlign w:val="baseline"/>
        </w:rPr>
        <w:t>Comunicación</w:t>
      </w:r>
      <w:r>
        <w:rPr>
          <w:spacing w:val="-8"/>
          <w:sz w:val="16"/>
          <w:vertAlign w:val="baseline"/>
        </w:rPr>
        <w:t> </w:t>
      </w:r>
      <w:r>
        <w:rPr>
          <w:sz w:val="16"/>
          <w:vertAlign w:val="baseline"/>
        </w:rPr>
        <w:t>CDH-3-2022/075</w:t>
      </w:r>
      <w:r>
        <w:rPr>
          <w:spacing w:val="-9"/>
          <w:sz w:val="16"/>
          <w:vertAlign w:val="baseline"/>
        </w:rPr>
        <w:t> </w:t>
      </w:r>
      <w:r>
        <w:rPr>
          <w:sz w:val="16"/>
          <w:vertAlign w:val="baseline"/>
        </w:rPr>
        <w:t>de</w:t>
      </w:r>
      <w:r>
        <w:rPr>
          <w:spacing w:val="-10"/>
          <w:sz w:val="16"/>
          <w:vertAlign w:val="baseline"/>
        </w:rPr>
        <w:t> </w:t>
      </w:r>
      <w:r>
        <w:rPr>
          <w:sz w:val="16"/>
          <w:vertAlign w:val="baseline"/>
        </w:rPr>
        <w:t>20</w:t>
      </w:r>
      <w:r>
        <w:rPr>
          <w:spacing w:val="-9"/>
          <w:sz w:val="16"/>
          <w:vertAlign w:val="baseline"/>
        </w:rPr>
        <w:t> </w:t>
      </w:r>
      <w:r>
        <w:rPr>
          <w:sz w:val="16"/>
          <w:vertAlign w:val="baseline"/>
        </w:rPr>
        <w:t>de</w:t>
      </w:r>
      <w:r>
        <w:rPr>
          <w:spacing w:val="-9"/>
          <w:sz w:val="16"/>
          <w:vertAlign w:val="baseline"/>
        </w:rPr>
        <w:t> </w:t>
      </w:r>
      <w:r>
        <w:rPr>
          <w:sz w:val="16"/>
          <w:vertAlign w:val="baseline"/>
        </w:rPr>
        <w:t>febrero</w:t>
      </w:r>
      <w:r>
        <w:rPr>
          <w:spacing w:val="-9"/>
          <w:sz w:val="16"/>
          <w:vertAlign w:val="baseline"/>
        </w:rPr>
        <w:t> </w:t>
      </w:r>
      <w:r>
        <w:rPr>
          <w:sz w:val="16"/>
          <w:vertAlign w:val="baseline"/>
        </w:rPr>
        <w:t>de</w:t>
      </w:r>
      <w:r>
        <w:rPr>
          <w:spacing w:val="-9"/>
          <w:sz w:val="16"/>
          <w:vertAlign w:val="baseline"/>
        </w:rPr>
        <w:t> </w:t>
      </w:r>
      <w:r>
        <w:rPr>
          <w:sz w:val="16"/>
          <w:vertAlign w:val="baseline"/>
        </w:rPr>
        <w:t>2023</w:t>
      </w:r>
      <w:r>
        <w:rPr>
          <w:spacing w:val="-7"/>
          <w:sz w:val="16"/>
          <w:vertAlign w:val="baseline"/>
        </w:rPr>
        <w:t> </w:t>
      </w:r>
      <w:r>
        <w:rPr>
          <w:sz w:val="16"/>
          <w:vertAlign w:val="baseline"/>
        </w:rPr>
        <w:t>dirigida</w:t>
      </w:r>
      <w:r>
        <w:rPr>
          <w:spacing w:val="-8"/>
          <w:sz w:val="16"/>
          <w:vertAlign w:val="baseline"/>
        </w:rPr>
        <w:t> </w:t>
      </w:r>
      <w:r>
        <w:rPr>
          <w:sz w:val="16"/>
          <w:vertAlign w:val="baseline"/>
        </w:rPr>
        <w:t>a</w:t>
      </w:r>
      <w:r>
        <w:rPr>
          <w:spacing w:val="-10"/>
          <w:sz w:val="16"/>
          <w:vertAlign w:val="baseline"/>
        </w:rPr>
        <w:t> </w:t>
      </w:r>
      <w:r>
        <w:rPr>
          <w:sz w:val="16"/>
          <w:vertAlign w:val="baseline"/>
        </w:rPr>
        <w:t>D</w:t>
      </w:r>
      <w:r>
        <w:rPr>
          <w:spacing w:val="-9"/>
          <w:sz w:val="16"/>
          <w:vertAlign w:val="baseline"/>
        </w:rPr>
        <w:t> </w:t>
      </w:r>
      <w:r>
        <w:rPr>
          <w:sz w:val="16"/>
          <w:vertAlign w:val="baseline"/>
        </w:rPr>
        <w:t>(expediente</w:t>
      </w:r>
      <w:r>
        <w:rPr>
          <w:spacing w:val="-9"/>
          <w:sz w:val="16"/>
          <w:vertAlign w:val="baseline"/>
        </w:rPr>
        <w:t> </w:t>
      </w:r>
      <w:r>
        <w:rPr>
          <w:sz w:val="16"/>
          <w:vertAlign w:val="baseline"/>
        </w:rPr>
        <w:t>de</w:t>
      </w:r>
      <w:r>
        <w:rPr>
          <w:spacing w:val="-10"/>
          <w:sz w:val="16"/>
          <w:vertAlign w:val="baseline"/>
        </w:rPr>
        <w:t> </w:t>
      </w:r>
      <w:r>
        <w:rPr>
          <w:sz w:val="16"/>
          <w:vertAlign w:val="baseline"/>
        </w:rPr>
        <w:t>fondo,</w:t>
      </w:r>
      <w:r>
        <w:rPr>
          <w:spacing w:val="-11"/>
          <w:sz w:val="16"/>
          <w:vertAlign w:val="baseline"/>
        </w:rPr>
        <w:t> </w:t>
      </w:r>
      <w:r>
        <w:rPr>
          <w:sz w:val="16"/>
          <w:vertAlign w:val="baseline"/>
        </w:rPr>
        <w:t>folio </w:t>
      </w:r>
      <w:r>
        <w:rPr>
          <w:spacing w:val="-2"/>
          <w:sz w:val="16"/>
          <w:vertAlign w:val="baseline"/>
        </w:rPr>
        <w:t>727).</w:t>
      </w:r>
    </w:p>
    <w:p>
      <w:pPr>
        <w:spacing w:before="102"/>
        <w:ind w:left="402" w:right="0" w:firstLine="0"/>
        <w:jc w:val="both"/>
        <w:rPr>
          <w:sz w:val="16"/>
        </w:rPr>
      </w:pPr>
      <w:r>
        <w:rPr>
          <w:sz w:val="16"/>
          <w:vertAlign w:val="superscript"/>
        </w:rPr>
        <w:t>12</w:t>
      </w:r>
      <w:r>
        <w:rPr>
          <w:spacing w:val="55"/>
          <w:w w:val="150"/>
          <w:sz w:val="16"/>
          <w:vertAlign w:val="baseline"/>
        </w:rPr>
        <w:t>    </w:t>
      </w:r>
      <w:r>
        <w:rPr>
          <w:sz w:val="16"/>
          <w:vertAlign w:val="baseline"/>
        </w:rPr>
        <w:t>Comunicación de</w:t>
      </w:r>
      <w:r>
        <w:rPr>
          <w:spacing w:val="-4"/>
          <w:sz w:val="16"/>
          <w:vertAlign w:val="baseline"/>
        </w:rPr>
        <w:t> </w:t>
      </w:r>
      <w:r>
        <w:rPr>
          <w:sz w:val="16"/>
          <w:vertAlign w:val="baseline"/>
        </w:rPr>
        <w:t>6</w:t>
      </w:r>
      <w:r>
        <w:rPr>
          <w:spacing w:val="-3"/>
          <w:sz w:val="16"/>
          <w:vertAlign w:val="baseline"/>
        </w:rPr>
        <w:t> </w:t>
      </w:r>
      <w:r>
        <w:rPr>
          <w:sz w:val="16"/>
          <w:vertAlign w:val="baseline"/>
        </w:rPr>
        <w:t>de marzo</w:t>
      </w:r>
      <w:r>
        <w:rPr>
          <w:spacing w:val="-6"/>
          <w:sz w:val="16"/>
          <w:vertAlign w:val="baseline"/>
        </w:rPr>
        <w:t> </w:t>
      </w:r>
      <w:r>
        <w:rPr>
          <w:sz w:val="16"/>
          <w:vertAlign w:val="baseline"/>
        </w:rPr>
        <w:t>de</w:t>
      </w:r>
      <w:r>
        <w:rPr>
          <w:spacing w:val="-2"/>
          <w:sz w:val="16"/>
          <w:vertAlign w:val="baseline"/>
        </w:rPr>
        <w:t> </w:t>
      </w:r>
      <w:r>
        <w:rPr>
          <w:sz w:val="16"/>
          <w:vertAlign w:val="baseline"/>
        </w:rPr>
        <w:t>2023</w:t>
      </w:r>
      <w:r>
        <w:rPr>
          <w:spacing w:val="-1"/>
          <w:sz w:val="16"/>
          <w:vertAlign w:val="baseline"/>
        </w:rPr>
        <w:t> </w:t>
      </w:r>
      <w:r>
        <w:rPr>
          <w:sz w:val="16"/>
          <w:vertAlign w:val="baseline"/>
        </w:rPr>
        <w:t>remitida</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4"/>
          <w:sz w:val="16"/>
          <w:vertAlign w:val="baseline"/>
        </w:rPr>
        <w:t> </w:t>
      </w:r>
      <w:r>
        <w:rPr>
          <w:sz w:val="16"/>
          <w:vertAlign w:val="baseline"/>
        </w:rPr>
        <w:t>Corte</w:t>
      </w:r>
      <w:r>
        <w:rPr>
          <w:spacing w:val="-3"/>
          <w:sz w:val="16"/>
          <w:vertAlign w:val="baseline"/>
        </w:rPr>
        <w:t> </w:t>
      </w:r>
      <w:r>
        <w:rPr>
          <w:sz w:val="16"/>
          <w:vertAlign w:val="baseline"/>
        </w:rPr>
        <w:t>por</w:t>
      </w:r>
      <w:r>
        <w:rPr>
          <w:spacing w:val="-2"/>
          <w:sz w:val="16"/>
          <w:vertAlign w:val="baseline"/>
        </w:rPr>
        <w:t> </w:t>
      </w:r>
      <w:r>
        <w:rPr>
          <w:sz w:val="16"/>
          <w:vertAlign w:val="baseline"/>
        </w:rPr>
        <w:t>D</w:t>
      </w:r>
      <w:r>
        <w:rPr>
          <w:spacing w:val="-3"/>
          <w:sz w:val="16"/>
          <w:vertAlign w:val="baseline"/>
        </w:rPr>
        <w:t> </w:t>
      </w:r>
      <w:r>
        <w:rPr>
          <w:sz w:val="16"/>
          <w:vertAlign w:val="baseline"/>
        </w:rPr>
        <w:t>(expediente</w:t>
      </w:r>
      <w:r>
        <w:rPr>
          <w:spacing w:val="-1"/>
          <w:sz w:val="16"/>
          <w:vertAlign w:val="baseline"/>
        </w:rPr>
        <w:t> </w:t>
      </w:r>
      <w:r>
        <w:rPr>
          <w:sz w:val="16"/>
          <w:vertAlign w:val="baseline"/>
        </w:rPr>
        <w:t>de</w:t>
      </w:r>
      <w:r>
        <w:rPr>
          <w:spacing w:val="-2"/>
          <w:sz w:val="16"/>
          <w:vertAlign w:val="baseline"/>
        </w:rPr>
        <w:t> </w:t>
      </w:r>
      <w:r>
        <w:rPr>
          <w:sz w:val="16"/>
          <w:vertAlign w:val="baseline"/>
        </w:rPr>
        <w:t>fondo,</w:t>
      </w:r>
      <w:r>
        <w:rPr>
          <w:spacing w:val="-5"/>
          <w:sz w:val="16"/>
          <w:vertAlign w:val="baseline"/>
        </w:rPr>
        <w:t> </w:t>
      </w:r>
      <w:r>
        <w:rPr>
          <w:sz w:val="16"/>
          <w:vertAlign w:val="baseline"/>
        </w:rPr>
        <w:t>folio </w:t>
      </w:r>
      <w:r>
        <w:rPr>
          <w:spacing w:val="-2"/>
          <w:sz w:val="16"/>
          <w:vertAlign w:val="baseline"/>
        </w:rPr>
        <w:t>767).</w:t>
      </w:r>
    </w:p>
    <w:p>
      <w:pPr>
        <w:spacing w:before="100"/>
        <w:ind w:left="402" w:right="396" w:firstLine="0"/>
        <w:jc w:val="both"/>
        <w:rPr>
          <w:sz w:val="16"/>
        </w:rPr>
      </w:pPr>
      <w:r>
        <w:rPr>
          <w:sz w:val="16"/>
          <w:vertAlign w:val="superscript"/>
        </w:rPr>
        <w:t>13</w:t>
      </w:r>
      <w:r>
        <w:rPr>
          <w:spacing w:val="80"/>
          <w:sz w:val="16"/>
          <w:vertAlign w:val="baseline"/>
        </w:rPr>
        <w:t>  </w:t>
      </w:r>
      <w:r>
        <w:rPr>
          <w:sz w:val="16"/>
          <w:vertAlign w:val="baseline"/>
        </w:rPr>
        <w:t>El artículo 44 de la Convención establece:</w:t>
      </w:r>
      <w:r>
        <w:rPr>
          <w:spacing w:val="-1"/>
          <w:sz w:val="16"/>
          <w:vertAlign w:val="baseline"/>
        </w:rPr>
        <w:t> </w:t>
      </w:r>
      <w:r>
        <w:rPr>
          <w:sz w:val="16"/>
          <w:vertAlign w:val="baseline"/>
        </w:rPr>
        <w:t>“Cualquier persona o grupo de personas, o entidad no gubernamental legalmente reconocida en uno o más Estados miembros de la Organización, puede presentar a la Comisión peticiones que contengan denuncias o quejas de violación de esta Convención por un Estado parte”. </w:t>
      </w:r>
      <w:r>
        <w:rPr>
          <w:i/>
          <w:sz w:val="16"/>
          <w:vertAlign w:val="baseline"/>
        </w:rPr>
        <w:t>Ver también: </w:t>
      </w:r>
      <w:r>
        <w:rPr>
          <w:sz w:val="16"/>
          <w:vertAlign w:val="baseline"/>
        </w:rPr>
        <w:t>Artículos 23 y 24 del Reglamento de la Comisión Interamericana.</w:t>
      </w:r>
    </w:p>
    <w:p>
      <w:pPr>
        <w:spacing w:before="99"/>
        <w:ind w:left="402" w:right="398" w:firstLine="0"/>
        <w:jc w:val="both"/>
        <w:rPr>
          <w:sz w:val="16"/>
        </w:rPr>
      </w:pPr>
      <w:r>
        <w:rPr>
          <w:sz w:val="16"/>
          <w:vertAlign w:val="superscript"/>
        </w:rPr>
        <w:t>14</w:t>
      </w:r>
      <w:r>
        <w:rPr>
          <w:spacing w:val="80"/>
          <w:w w:val="150"/>
          <w:sz w:val="16"/>
          <w:vertAlign w:val="baseline"/>
        </w:rPr>
        <w:t>  </w:t>
      </w:r>
      <w:r>
        <w:rPr>
          <w:i/>
          <w:sz w:val="16"/>
          <w:vertAlign w:val="baseline"/>
        </w:rPr>
        <w:t>Cfr.</w:t>
      </w:r>
      <w:r>
        <w:rPr>
          <w:i/>
          <w:spacing w:val="-1"/>
          <w:sz w:val="16"/>
          <w:vertAlign w:val="baseline"/>
        </w:rPr>
        <w:t> </w:t>
      </w:r>
      <w:r>
        <w:rPr>
          <w:sz w:val="16"/>
          <w:vertAlign w:val="baseline"/>
        </w:rPr>
        <w:t>Artículos</w:t>
      </w:r>
      <w:r>
        <w:rPr>
          <w:spacing w:val="-2"/>
          <w:sz w:val="16"/>
          <w:vertAlign w:val="baseline"/>
        </w:rPr>
        <w:t> </w:t>
      </w:r>
      <w:r>
        <w:rPr>
          <w:sz w:val="16"/>
          <w:vertAlign w:val="baseline"/>
        </w:rPr>
        <w:t>48.1.f</w:t>
      </w:r>
      <w:r>
        <w:rPr>
          <w:spacing w:val="-2"/>
          <w:sz w:val="16"/>
          <w:vertAlign w:val="baseline"/>
        </w:rPr>
        <w:t> </w:t>
      </w:r>
      <w:r>
        <w:rPr>
          <w:sz w:val="16"/>
          <w:vertAlign w:val="baseline"/>
        </w:rPr>
        <w:t>y</w:t>
      </w:r>
      <w:r>
        <w:rPr>
          <w:spacing w:val="-2"/>
          <w:sz w:val="16"/>
          <w:vertAlign w:val="baseline"/>
        </w:rPr>
        <w:t> </w:t>
      </w:r>
      <w:r>
        <w:rPr>
          <w:sz w:val="16"/>
          <w:vertAlign w:val="baseline"/>
        </w:rPr>
        <w:t>50.1 de</w:t>
      </w:r>
      <w:r>
        <w:rPr>
          <w:spacing w:val="-3"/>
          <w:sz w:val="16"/>
          <w:vertAlign w:val="baseline"/>
        </w:rPr>
        <w:t> </w:t>
      </w:r>
      <w:r>
        <w:rPr>
          <w:sz w:val="16"/>
          <w:vertAlign w:val="baseline"/>
        </w:rPr>
        <w:t>la</w:t>
      </w:r>
      <w:r>
        <w:rPr>
          <w:spacing w:val="-1"/>
          <w:sz w:val="16"/>
          <w:vertAlign w:val="baseline"/>
        </w:rPr>
        <w:t> </w:t>
      </w:r>
      <w:r>
        <w:rPr>
          <w:sz w:val="16"/>
          <w:vertAlign w:val="baseline"/>
        </w:rPr>
        <w:t>Convención</w:t>
      </w:r>
      <w:r>
        <w:rPr>
          <w:spacing w:val="-2"/>
          <w:sz w:val="16"/>
          <w:vertAlign w:val="baseline"/>
        </w:rPr>
        <w:t> </w:t>
      </w:r>
      <w:r>
        <w:rPr>
          <w:sz w:val="16"/>
          <w:vertAlign w:val="baseline"/>
        </w:rPr>
        <w:t>Americana</w:t>
      </w:r>
      <w:r>
        <w:rPr>
          <w:spacing w:val="-1"/>
          <w:sz w:val="16"/>
          <w:vertAlign w:val="baseline"/>
        </w:rPr>
        <w:t> </w:t>
      </w:r>
      <w:r>
        <w:rPr>
          <w:sz w:val="16"/>
          <w:vertAlign w:val="baseline"/>
        </w:rPr>
        <w:t>y</w:t>
      </w:r>
      <w:r>
        <w:rPr>
          <w:spacing w:val="-2"/>
          <w:sz w:val="16"/>
          <w:vertAlign w:val="baseline"/>
        </w:rPr>
        <w:t> </w:t>
      </w:r>
      <w:r>
        <w:rPr>
          <w:sz w:val="16"/>
          <w:vertAlign w:val="baseline"/>
        </w:rPr>
        <w:t>artículos 40.5</w:t>
      </w:r>
      <w:r>
        <w:rPr>
          <w:spacing w:val="-2"/>
          <w:sz w:val="16"/>
          <w:vertAlign w:val="baseline"/>
        </w:rPr>
        <w:t> </w:t>
      </w:r>
      <w:r>
        <w:rPr>
          <w:sz w:val="16"/>
          <w:vertAlign w:val="baseline"/>
        </w:rPr>
        <w:t>y</w:t>
      </w:r>
      <w:r>
        <w:rPr>
          <w:spacing w:val="-2"/>
          <w:sz w:val="16"/>
          <w:vertAlign w:val="baseline"/>
        </w:rPr>
        <w:t> </w:t>
      </w:r>
      <w:r>
        <w:rPr>
          <w:sz w:val="16"/>
          <w:vertAlign w:val="baseline"/>
        </w:rPr>
        <w:t>44.3</w:t>
      </w:r>
      <w:r>
        <w:rPr>
          <w:spacing w:val="-2"/>
          <w:sz w:val="16"/>
          <w:vertAlign w:val="baseline"/>
        </w:rPr>
        <w:t> </w:t>
      </w:r>
      <w:r>
        <w:rPr>
          <w:sz w:val="16"/>
          <w:vertAlign w:val="baseline"/>
        </w:rPr>
        <w:t>del</w:t>
      </w:r>
      <w:r>
        <w:rPr>
          <w:spacing w:val="-3"/>
          <w:sz w:val="16"/>
          <w:vertAlign w:val="baseline"/>
        </w:rPr>
        <w:t> </w:t>
      </w:r>
      <w:r>
        <w:rPr>
          <w:sz w:val="16"/>
          <w:vertAlign w:val="baseline"/>
        </w:rPr>
        <w:t>Reglamento de la </w:t>
      </w:r>
      <w:r>
        <w:rPr>
          <w:spacing w:val="-2"/>
          <w:sz w:val="16"/>
          <w:vertAlign w:val="baseline"/>
        </w:rPr>
        <w:t>Comisión.</w:t>
      </w:r>
    </w:p>
    <w:p>
      <w:pPr>
        <w:spacing w:before="100"/>
        <w:ind w:left="402" w:right="395" w:firstLine="0"/>
        <w:jc w:val="both"/>
        <w:rPr>
          <w:sz w:val="16"/>
        </w:rPr>
      </w:pPr>
      <w:r>
        <w:rPr>
          <w:sz w:val="16"/>
          <w:vertAlign w:val="superscript"/>
        </w:rPr>
        <w:t>15</w:t>
      </w:r>
      <w:r>
        <w:rPr>
          <w:spacing w:val="8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Vereda</w:t>
      </w:r>
      <w:r>
        <w:rPr>
          <w:i/>
          <w:spacing w:val="40"/>
          <w:sz w:val="16"/>
          <w:vertAlign w:val="baseline"/>
        </w:rPr>
        <w:t> </w:t>
      </w:r>
      <w:r>
        <w:rPr>
          <w:i/>
          <w:sz w:val="16"/>
          <w:vertAlign w:val="baseline"/>
        </w:rPr>
        <w:t>La</w:t>
      </w:r>
      <w:r>
        <w:rPr>
          <w:i/>
          <w:spacing w:val="40"/>
          <w:sz w:val="16"/>
          <w:vertAlign w:val="baseline"/>
        </w:rPr>
        <w:t> </w:t>
      </w:r>
      <w:r>
        <w:rPr>
          <w:i/>
          <w:sz w:val="16"/>
          <w:vertAlign w:val="baseline"/>
        </w:rPr>
        <w:t>Esperanza</w:t>
      </w:r>
      <w:r>
        <w:rPr>
          <w:i/>
          <w:spacing w:val="39"/>
          <w:sz w:val="16"/>
          <w:vertAlign w:val="baseline"/>
        </w:rPr>
        <w:t> </w:t>
      </w:r>
      <w:r>
        <w:rPr>
          <w:i/>
          <w:sz w:val="16"/>
          <w:vertAlign w:val="baseline"/>
        </w:rPr>
        <w:t>Vs.</w:t>
      </w:r>
      <w:r>
        <w:rPr>
          <w:i/>
          <w:spacing w:val="40"/>
          <w:sz w:val="16"/>
          <w:vertAlign w:val="baseline"/>
        </w:rPr>
        <w:t> </w:t>
      </w:r>
      <w:r>
        <w:rPr>
          <w:i/>
          <w:sz w:val="16"/>
          <w:vertAlign w:val="baseline"/>
        </w:rPr>
        <w:t>Colombia.</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37"/>
          <w:sz w:val="16"/>
          <w:vertAlign w:val="baseline"/>
        </w:rPr>
        <w:t> </w:t>
      </w:r>
      <w:r>
        <w:rPr>
          <w:i/>
          <w:sz w:val="16"/>
          <w:vertAlign w:val="baseline"/>
        </w:rPr>
        <w:t>Fondo,</w:t>
      </w:r>
      <w:r>
        <w:rPr>
          <w:i/>
          <w:spacing w:val="37"/>
          <w:sz w:val="16"/>
          <w:vertAlign w:val="baseline"/>
        </w:rPr>
        <w:t> </w:t>
      </w:r>
      <w:r>
        <w:rPr>
          <w:i/>
          <w:sz w:val="16"/>
          <w:vertAlign w:val="baseline"/>
        </w:rPr>
        <w:t>Reparaciones</w:t>
      </w:r>
      <w:r>
        <w:rPr>
          <w:i/>
          <w:spacing w:val="38"/>
          <w:sz w:val="16"/>
          <w:vertAlign w:val="baseline"/>
        </w:rPr>
        <w:t> </w:t>
      </w:r>
      <w:r>
        <w:rPr>
          <w:i/>
          <w:sz w:val="16"/>
          <w:vertAlign w:val="baseline"/>
        </w:rPr>
        <w:t>y</w:t>
      </w:r>
      <w:r>
        <w:rPr>
          <w:i/>
          <w:sz w:val="16"/>
          <w:vertAlign w:val="baseline"/>
        </w:rPr>
        <w:t> 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31 de agosto de</w:t>
      </w:r>
      <w:r>
        <w:rPr>
          <w:spacing w:val="-3"/>
          <w:sz w:val="16"/>
          <w:vertAlign w:val="baseline"/>
        </w:rPr>
        <w:t> </w:t>
      </w:r>
      <w:r>
        <w:rPr>
          <w:sz w:val="16"/>
          <w:vertAlign w:val="baseline"/>
        </w:rPr>
        <w:t>2017.</w:t>
      </w:r>
      <w:r>
        <w:rPr>
          <w:spacing w:val="-4"/>
          <w:sz w:val="16"/>
          <w:vertAlign w:val="baseline"/>
        </w:rPr>
        <w:t> </w:t>
      </w:r>
      <w:r>
        <w:rPr>
          <w:sz w:val="16"/>
          <w:vertAlign w:val="baseline"/>
        </w:rPr>
        <w:t>Serie</w:t>
      </w:r>
      <w:r>
        <w:rPr>
          <w:spacing w:val="-3"/>
          <w:sz w:val="16"/>
          <w:vertAlign w:val="baseline"/>
        </w:rPr>
        <w:t> </w:t>
      </w:r>
      <w:r>
        <w:rPr>
          <w:sz w:val="16"/>
          <w:vertAlign w:val="baseline"/>
        </w:rPr>
        <w:t>C No.</w:t>
      </w:r>
      <w:r>
        <w:rPr>
          <w:spacing w:val="-1"/>
          <w:sz w:val="16"/>
          <w:vertAlign w:val="baseline"/>
        </w:rPr>
        <w:t> </w:t>
      </w:r>
      <w:r>
        <w:rPr>
          <w:sz w:val="16"/>
          <w:vertAlign w:val="baseline"/>
        </w:rPr>
        <w:t>341, párrs.</w:t>
      </w:r>
      <w:r>
        <w:rPr>
          <w:spacing w:val="-3"/>
          <w:sz w:val="16"/>
          <w:vertAlign w:val="baseline"/>
        </w:rPr>
        <w:t> </w:t>
      </w:r>
      <w:r>
        <w:rPr>
          <w:sz w:val="16"/>
          <w:vertAlign w:val="baseline"/>
        </w:rPr>
        <w:t>37 a</w:t>
      </w:r>
      <w:r>
        <w:rPr>
          <w:spacing w:val="-3"/>
          <w:sz w:val="16"/>
          <w:vertAlign w:val="baseline"/>
        </w:rPr>
        <w:t> </w:t>
      </w:r>
      <w:r>
        <w:rPr>
          <w:sz w:val="16"/>
          <w:vertAlign w:val="baseline"/>
        </w:rPr>
        <w:t>39,</w:t>
      </w:r>
      <w:r>
        <w:rPr>
          <w:spacing w:val="-4"/>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Ramírez Escobar y</w:t>
      </w:r>
      <w:r>
        <w:rPr>
          <w:i/>
          <w:spacing w:val="-2"/>
          <w:sz w:val="16"/>
          <w:vertAlign w:val="baseline"/>
        </w:rPr>
        <w:t> </w:t>
      </w:r>
      <w:r>
        <w:rPr>
          <w:i/>
          <w:sz w:val="16"/>
          <w:vertAlign w:val="baseline"/>
        </w:rPr>
        <w:t>otros</w:t>
      </w:r>
      <w:r>
        <w:rPr>
          <w:i/>
          <w:sz w:val="16"/>
          <w:vertAlign w:val="baseline"/>
        </w:rPr>
        <w:t> Vs. Guatemala. Fondo, Reparaciones y Costas</w:t>
      </w:r>
      <w:r>
        <w:rPr>
          <w:sz w:val="16"/>
          <w:vertAlign w:val="baseline"/>
        </w:rPr>
        <w:t>. Sentencia de 9 de marzo de 2018. Serie C No. 351, párr. 44. </w:t>
      </w:r>
      <w:r>
        <w:rPr>
          <w:i/>
          <w:sz w:val="16"/>
          <w:vertAlign w:val="baseline"/>
        </w:rPr>
        <w:t>Ver también: </w:t>
      </w:r>
      <w:r>
        <w:rPr>
          <w:sz w:val="16"/>
          <w:vertAlign w:val="baseline"/>
        </w:rPr>
        <w:t>Artículos 35, 39 y 40 del Reglamento de la Corte.</w:t>
      </w:r>
    </w:p>
    <w:p>
      <w:pPr>
        <w:spacing w:after="0"/>
        <w:jc w:val="both"/>
        <w:rPr>
          <w:sz w:val="16"/>
        </w:rPr>
        <w:sectPr>
          <w:pgSz w:w="12240" w:h="15840"/>
          <w:pgMar w:header="0" w:footer="992" w:top="1580" w:bottom="1180" w:left="1300" w:right="1300"/>
        </w:sectPr>
      </w:pPr>
    </w:p>
    <w:p>
      <w:pPr>
        <w:pStyle w:val="BodyText"/>
        <w:spacing w:before="79"/>
        <w:ind w:left="402" w:right="396"/>
      </w:pPr>
      <w:r>
        <w:rPr/>
        <w:t>sea</w:t>
      </w:r>
      <w:r>
        <w:rPr>
          <w:spacing w:val="-11"/>
        </w:rPr>
        <w:t> </w:t>
      </w:r>
      <w:r>
        <w:rPr/>
        <w:t>posible,</w:t>
      </w:r>
      <w:r>
        <w:rPr>
          <w:spacing w:val="-12"/>
        </w:rPr>
        <w:t> </w:t>
      </w:r>
      <w:r>
        <w:rPr/>
        <w:t>en</w:t>
      </w:r>
      <w:r>
        <w:rPr>
          <w:spacing w:val="-10"/>
        </w:rPr>
        <w:t> </w:t>
      </w:r>
      <w:r>
        <w:rPr/>
        <w:t>tanto</w:t>
      </w:r>
      <w:r>
        <w:rPr>
          <w:spacing w:val="-10"/>
        </w:rPr>
        <w:t> </w:t>
      </w:r>
      <w:r>
        <w:rPr/>
        <w:t>su</w:t>
      </w:r>
      <w:r>
        <w:rPr>
          <w:spacing w:val="-8"/>
        </w:rPr>
        <w:t> </w:t>
      </w:r>
      <w:r>
        <w:rPr/>
        <w:t>participación,</w:t>
      </w:r>
      <w:r>
        <w:rPr>
          <w:spacing w:val="-9"/>
        </w:rPr>
        <w:t> </w:t>
      </w:r>
      <w:r>
        <w:rPr/>
        <w:t>por</w:t>
      </w:r>
      <w:r>
        <w:rPr>
          <w:spacing w:val="-12"/>
        </w:rPr>
        <w:t> </w:t>
      </w:r>
      <w:r>
        <w:rPr/>
        <w:t>sí</w:t>
      </w:r>
      <w:r>
        <w:rPr>
          <w:spacing w:val="-12"/>
        </w:rPr>
        <w:t> </w:t>
      </w:r>
      <w:r>
        <w:rPr/>
        <w:t>mismas</w:t>
      </w:r>
      <w:r>
        <w:rPr>
          <w:spacing w:val="-12"/>
        </w:rPr>
        <w:t> </w:t>
      </w:r>
      <w:r>
        <w:rPr/>
        <w:t>o</w:t>
      </w:r>
      <w:r>
        <w:rPr>
          <w:spacing w:val="-12"/>
        </w:rPr>
        <w:t> </w:t>
      </w:r>
      <w:r>
        <w:rPr/>
        <w:t>por</w:t>
      </w:r>
      <w:r>
        <w:rPr>
          <w:spacing w:val="-12"/>
        </w:rPr>
        <w:t> </w:t>
      </w:r>
      <w:r>
        <w:rPr/>
        <w:t>medio</w:t>
      </w:r>
      <w:r>
        <w:rPr>
          <w:spacing w:val="-10"/>
        </w:rPr>
        <w:t> </w:t>
      </w:r>
      <w:r>
        <w:rPr/>
        <w:t>de</w:t>
      </w:r>
      <w:r>
        <w:rPr>
          <w:spacing w:val="-10"/>
        </w:rPr>
        <w:t> </w:t>
      </w:r>
      <w:r>
        <w:rPr/>
        <w:t>sus</w:t>
      </w:r>
      <w:r>
        <w:rPr>
          <w:spacing w:val="-9"/>
        </w:rPr>
        <w:t> </w:t>
      </w:r>
      <w:r>
        <w:rPr/>
        <w:t>representantes, es indispensable.</w:t>
      </w:r>
    </w:p>
    <w:p>
      <w:pPr>
        <w:pStyle w:val="BodyText"/>
      </w:pPr>
    </w:p>
    <w:p>
      <w:pPr>
        <w:pStyle w:val="ListParagraph"/>
        <w:numPr>
          <w:ilvl w:val="0"/>
          <w:numId w:val="6"/>
        </w:numPr>
        <w:tabs>
          <w:tab w:pos="969" w:val="left" w:leader="none"/>
        </w:tabs>
        <w:spacing w:line="240" w:lineRule="auto" w:before="0" w:after="0"/>
        <w:ind w:left="402" w:right="401" w:firstLine="0"/>
        <w:jc w:val="both"/>
        <w:rPr>
          <w:sz w:val="20"/>
        </w:rPr>
      </w:pPr>
      <w:r>
        <w:rPr>
          <w:sz w:val="20"/>
        </w:rPr>
        <w:t>Conforme</w:t>
      </w:r>
      <w:r>
        <w:rPr>
          <w:spacing w:val="-2"/>
          <w:sz w:val="20"/>
        </w:rPr>
        <w:t> </w:t>
      </w:r>
      <w:r>
        <w:rPr>
          <w:sz w:val="20"/>
        </w:rPr>
        <w:t>a lo anterior y, en atención a la</w:t>
      </w:r>
      <w:r>
        <w:rPr>
          <w:spacing w:val="-1"/>
          <w:sz w:val="20"/>
        </w:rPr>
        <w:t> </w:t>
      </w:r>
      <w:r>
        <w:rPr>
          <w:sz w:val="20"/>
        </w:rPr>
        <w:t>manifestación hecha por D, la</w:t>
      </w:r>
      <w:r>
        <w:rPr>
          <w:spacing w:val="-1"/>
          <w:sz w:val="20"/>
        </w:rPr>
        <w:t> </w:t>
      </w:r>
      <w:r>
        <w:rPr>
          <w:sz w:val="20"/>
        </w:rPr>
        <w:t>Corte</w:t>
      </w:r>
      <w:r>
        <w:rPr>
          <w:spacing w:val="-2"/>
          <w:sz w:val="20"/>
        </w:rPr>
        <w:t> </w:t>
      </w:r>
      <w:r>
        <w:rPr>
          <w:sz w:val="20"/>
        </w:rPr>
        <w:t>no lo</w:t>
      </w:r>
      <w:r>
        <w:rPr>
          <w:spacing w:val="-3"/>
          <w:sz w:val="20"/>
        </w:rPr>
        <w:t> </w:t>
      </w:r>
      <w:r>
        <w:rPr>
          <w:sz w:val="20"/>
        </w:rPr>
        <w:t>considerará</w:t>
      </w:r>
      <w:r>
        <w:rPr>
          <w:spacing w:val="-2"/>
          <w:sz w:val="20"/>
        </w:rPr>
        <w:t> </w:t>
      </w:r>
      <w:r>
        <w:rPr>
          <w:sz w:val="20"/>
        </w:rPr>
        <w:t>presunta víctima,</w:t>
      </w:r>
      <w:r>
        <w:rPr>
          <w:spacing w:val="-2"/>
          <w:sz w:val="20"/>
        </w:rPr>
        <w:t> </w:t>
      </w:r>
      <w:r>
        <w:rPr>
          <w:sz w:val="20"/>
        </w:rPr>
        <w:t>pues sin</w:t>
      </w:r>
      <w:r>
        <w:rPr>
          <w:spacing w:val="-1"/>
          <w:sz w:val="20"/>
        </w:rPr>
        <w:t> </w:t>
      </w:r>
      <w:r>
        <w:rPr>
          <w:sz w:val="20"/>
        </w:rPr>
        <w:t>su consentimiento</w:t>
      </w:r>
      <w:r>
        <w:rPr>
          <w:spacing w:val="-1"/>
          <w:sz w:val="20"/>
        </w:rPr>
        <w:t> </w:t>
      </w:r>
      <w:r>
        <w:rPr>
          <w:sz w:val="20"/>
        </w:rPr>
        <w:t>no</w:t>
      </w:r>
      <w:r>
        <w:rPr>
          <w:spacing w:val="-1"/>
          <w:sz w:val="20"/>
        </w:rPr>
        <w:t> </w:t>
      </w:r>
      <w:r>
        <w:rPr>
          <w:sz w:val="20"/>
        </w:rPr>
        <w:t>es</w:t>
      </w:r>
      <w:r>
        <w:rPr>
          <w:spacing w:val="-2"/>
          <w:sz w:val="20"/>
        </w:rPr>
        <w:t> </w:t>
      </w:r>
      <w:r>
        <w:rPr>
          <w:sz w:val="20"/>
        </w:rPr>
        <w:t>posible</w:t>
      </w:r>
      <w:r>
        <w:rPr>
          <w:spacing w:val="-3"/>
          <w:sz w:val="20"/>
        </w:rPr>
        <w:t> </w:t>
      </w:r>
      <w:r>
        <w:rPr>
          <w:sz w:val="20"/>
        </w:rPr>
        <w:t>una eventual adjudicación de responsabilidad internacional respecto del Estado</w:t>
      </w:r>
      <w:r>
        <w:rPr>
          <w:position w:val="7"/>
          <w:sz w:val="13"/>
        </w:rPr>
        <w:t>16</w:t>
      </w:r>
      <w:r>
        <w:rPr>
          <w:sz w:val="20"/>
        </w:rPr>
        <w:t>. Si una persona no quiere ser considerada presunta víctima en un caso, la Corte debe atender y respetar dicha manifestación</w:t>
      </w:r>
      <w:r>
        <w:rPr>
          <w:position w:val="7"/>
          <w:sz w:val="13"/>
        </w:rPr>
        <w:t>17</w:t>
      </w:r>
      <w:r>
        <w:rPr>
          <w:sz w:val="20"/>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405" w:firstLine="0"/>
        <w:jc w:val="both"/>
        <w:rPr>
          <w:sz w:val="20"/>
        </w:rPr>
      </w:pPr>
      <w:r>
        <w:rPr>
          <w:sz w:val="20"/>
        </w:rPr>
        <w:t>Con la finalidad de proteger la privacidad de D y de su familia materna, este Tribunal considera pertinente ordenar que las partes y la Comisión adopten todas las medidas</w:t>
      </w:r>
      <w:r>
        <w:rPr>
          <w:spacing w:val="-1"/>
          <w:sz w:val="20"/>
        </w:rPr>
        <w:t> </w:t>
      </w:r>
      <w:r>
        <w:rPr>
          <w:sz w:val="20"/>
        </w:rPr>
        <w:t>necesarias</w:t>
      </w:r>
      <w:r>
        <w:rPr>
          <w:spacing w:val="-1"/>
          <w:sz w:val="20"/>
        </w:rPr>
        <w:t> </w:t>
      </w:r>
      <w:r>
        <w:rPr>
          <w:sz w:val="20"/>
        </w:rPr>
        <w:t>para garantizar</w:t>
      </w:r>
      <w:r>
        <w:rPr>
          <w:spacing w:val="-1"/>
          <w:sz w:val="20"/>
        </w:rPr>
        <w:t> </w:t>
      </w:r>
      <w:r>
        <w:rPr>
          <w:sz w:val="20"/>
        </w:rPr>
        <w:t>que</w:t>
      </w:r>
      <w:r>
        <w:rPr>
          <w:spacing w:val="-2"/>
          <w:sz w:val="20"/>
        </w:rPr>
        <w:t> </w:t>
      </w:r>
      <w:r>
        <w:rPr>
          <w:sz w:val="20"/>
        </w:rPr>
        <w:t>los</w:t>
      </w:r>
      <w:r>
        <w:rPr>
          <w:spacing w:val="-1"/>
          <w:sz w:val="20"/>
        </w:rPr>
        <w:t> </w:t>
      </w:r>
      <w:r>
        <w:rPr>
          <w:sz w:val="20"/>
        </w:rPr>
        <w:t>apartados</w:t>
      </w:r>
      <w:r>
        <w:rPr>
          <w:spacing w:val="-1"/>
          <w:sz w:val="20"/>
        </w:rPr>
        <w:t> </w:t>
      </w:r>
      <w:r>
        <w:rPr>
          <w:sz w:val="20"/>
        </w:rPr>
        <w:t>pertinentes</w:t>
      </w:r>
      <w:r>
        <w:rPr>
          <w:spacing w:val="-1"/>
          <w:sz w:val="20"/>
        </w:rPr>
        <w:t> </w:t>
      </w:r>
      <w:r>
        <w:rPr>
          <w:sz w:val="20"/>
        </w:rPr>
        <w:t>de</w:t>
      </w:r>
      <w:r>
        <w:rPr>
          <w:spacing w:val="-2"/>
          <w:sz w:val="20"/>
        </w:rPr>
        <w:t> </w:t>
      </w:r>
      <w:r>
        <w:rPr>
          <w:sz w:val="20"/>
        </w:rPr>
        <w:t>los</w:t>
      </w:r>
      <w:r>
        <w:rPr>
          <w:spacing w:val="-1"/>
          <w:sz w:val="20"/>
        </w:rPr>
        <w:t> </w:t>
      </w:r>
      <w:r>
        <w:rPr>
          <w:sz w:val="20"/>
        </w:rPr>
        <w:t>documentos</w:t>
      </w:r>
      <w:r>
        <w:rPr>
          <w:spacing w:val="-1"/>
          <w:sz w:val="20"/>
        </w:rPr>
        <w:t> </w:t>
      </w:r>
      <w:r>
        <w:rPr>
          <w:sz w:val="20"/>
        </w:rPr>
        <w:t>y actuaciones procesales que se refieren a su identidad no sean de exposición pública, salvo que D o su representante legal lo autoricen expresamente</w:t>
      </w:r>
      <w:r>
        <w:rPr>
          <w:position w:val="7"/>
          <w:sz w:val="13"/>
        </w:rPr>
        <w:t>18</w:t>
      </w:r>
      <w:r>
        <w:rPr>
          <w:sz w:val="20"/>
        </w:rPr>
        <w:t>.</w:t>
      </w:r>
    </w:p>
    <w:p>
      <w:pPr>
        <w:pStyle w:val="BodyText"/>
        <w:spacing w:before="1"/>
      </w:pPr>
    </w:p>
    <w:p>
      <w:pPr>
        <w:pStyle w:val="Heading1"/>
        <w:ind w:left="4364" w:right="4365" w:firstLine="2"/>
      </w:pPr>
      <w:bookmarkStart w:name="_bookmark4" w:id="8"/>
      <w:bookmarkEnd w:id="8"/>
      <w:r>
        <w:rPr>
          <w:b w:val="0"/>
        </w:rPr>
      </w:r>
      <w:r>
        <w:rPr>
          <w:spacing w:val="-10"/>
        </w:rPr>
        <w:t>V </w:t>
      </w:r>
      <w:r>
        <w:rPr>
          <w:spacing w:val="-2"/>
        </w:rPr>
        <w:t>PRUEBA</w:t>
      </w:r>
    </w:p>
    <w:p>
      <w:pPr>
        <w:pStyle w:val="BodyText"/>
        <w:spacing w:before="1"/>
        <w:rPr>
          <w:b/>
        </w:rPr>
      </w:pPr>
    </w:p>
    <w:p>
      <w:pPr>
        <w:pStyle w:val="Heading2"/>
        <w:numPr>
          <w:ilvl w:val="0"/>
          <w:numId w:val="7"/>
        </w:numPr>
        <w:tabs>
          <w:tab w:pos="1122" w:val="left" w:leader="none"/>
        </w:tabs>
        <w:spacing w:line="240" w:lineRule="auto" w:before="0" w:after="0"/>
        <w:ind w:left="1122" w:right="0" w:hanging="361"/>
        <w:jc w:val="left"/>
      </w:pPr>
      <w:bookmarkStart w:name="_bookmark5" w:id="9"/>
      <w:bookmarkEnd w:id="9"/>
      <w:r>
        <w:rPr/>
        <w:t>A</w:t>
      </w:r>
      <w:r>
        <w:rPr/>
        <w:t>dmisibilidad</w:t>
      </w:r>
      <w:r>
        <w:rPr>
          <w:spacing w:val="-10"/>
        </w:rPr>
        <w:t> </w:t>
      </w:r>
      <w:r>
        <w:rPr/>
        <w:t>de</w:t>
      </w:r>
      <w:r>
        <w:rPr>
          <w:spacing w:val="-8"/>
        </w:rPr>
        <w:t> </w:t>
      </w:r>
      <w:r>
        <w:rPr/>
        <w:t>la</w:t>
      </w:r>
      <w:r>
        <w:rPr>
          <w:spacing w:val="-9"/>
        </w:rPr>
        <w:t> </w:t>
      </w:r>
      <w:r>
        <w:rPr/>
        <w:t>prueba</w:t>
      </w:r>
      <w:r>
        <w:rPr>
          <w:spacing w:val="-10"/>
        </w:rPr>
        <w:t> </w:t>
      </w:r>
      <w:r>
        <w:rPr>
          <w:spacing w:val="-2"/>
        </w:rPr>
        <w:t>documental</w:t>
      </w:r>
    </w:p>
    <w:p>
      <w:pPr>
        <w:pStyle w:val="BodyText"/>
        <w:spacing w:before="10"/>
        <w:rPr>
          <w:b/>
          <w:sz w:val="19"/>
        </w:rPr>
      </w:pPr>
    </w:p>
    <w:p>
      <w:pPr>
        <w:pStyle w:val="ListParagraph"/>
        <w:numPr>
          <w:ilvl w:val="0"/>
          <w:numId w:val="6"/>
        </w:numPr>
        <w:tabs>
          <w:tab w:pos="969" w:val="left" w:leader="none"/>
        </w:tabs>
        <w:spacing w:line="240" w:lineRule="auto" w:before="1" w:after="0"/>
        <w:ind w:left="402" w:right="397" w:firstLine="0"/>
        <w:jc w:val="both"/>
        <w:rPr>
          <w:sz w:val="20"/>
        </w:rPr>
      </w:pPr>
      <w:r>
        <w:rPr>
          <w:sz w:val="20"/>
        </w:rPr>
        <w:t>La Corte recibió</w:t>
      </w:r>
      <w:r>
        <w:rPr>
          <w:spacing w:val="-1"/>
          <w:sz w:val="20"/>
        </w:rPr>
        <w:t> </w:t>
      </w:r>
      <w:r>
        <w:rPr>
          <w:sz w:val="20"/>
        </w:rPr>
        <w:t>diversos</w:t>
      </w:r>
      <w:r>
        <w:rPr>
          <w:spacing w:val="-1"/>
          <w:sz w:val="20"/>
        </w:rPr>
        <w:t> </w:t>
      </w:r>
      <w:r>
        <w:rPr>
          <w:sz w:val="20"/>
        </w:rPr>
        <w:t>documentos,</w:t>
      </w:r>
      <w:r>
        <w:rPr>
          <w:spacing w:val="-1"/>
          <w:sz w:val="20"/>
        </w:rPr>
        <w:t> </w:t>
      </w:r>
      <w:r>
        <w:rPr>
          <w:sz w:val="20"/>
        </w:rPr>
        <w:t>presentados</w:t>
      </w:r>
      <w:r>
        <w:rPr>
          <w:spacing w:val="-3"/>
          <w:sz w:val="20"/>
        </w:rPr>
        <w:t> </w:t>
      </w:r>
      <w:r>
        <w:rPr>
          <w:sz w:val="20"/>
        </w:rPr>
        <w:t>como</w:t>
      </w:r>
      <w:r>
        <w:rPr>
          <w:spacing w:val="-4"/>
          <w:sz w:val="20"/>
        </w:rPr>
        <w:t> </w:t>
      </w:r>
      <w:r>
        <w:rPr>
          <w:sz w:val="20"/>
        </w:rPr>
        <w:t>prueba por</w:t>
      </w:r>
      <w:r>
        <w:rPr>
          <w:spacing w:val="-1"/>
          <w:sz w:val="20"/>
        </w:rPr>
        <w:t> </w:t>
      </w:r>
      <w:r>
        <w:rPr>
          <w:sz w:val="20"/>
        </w:rPr>
        <w:t>la Comisión, los representantes y el Estado, adjuntos a sus escritos principales (</w:t>
      </w:r>
      <w:r>
        <w:rPr>
          <w:i/>
          <w:sz w:val="20"/>
        </w:rPr>
        <w:t>supra </w:t>
      </w:r>
      <w:r>
        <w:rPr>
          <w:sz w:val="20"/>
        </w:rPr>
        <w:t>párrs. 1, 7 y 8). Como en otros casos, este Tribunal admite aquellos documentos presentados oportunamente (artículo 57 del Reglamento)</w:t>
      </w:r>
      <w:r>
        <w:rPr>
          <w:position w:val="7"/>
          <w:sz w:val="13"/>
        </w:rPr>
        <w:t>19</w:t>
      </w:r>
      <w:r>
        <w:rPr>
          <w:spacing w:val="40"/>
          <w:position w:val="7"/>
          <w:sz w:val="13"/>
        </w:rPr>
        <w:t> </w:t>
      </w:r>
      <w:r>
        <w:rPr>
          <w:sz w:val="20"/>
        </w:rPr>
        <w:t>por las partes y la Comisión, cuya admisibilidad no fue controvertida ni objetada, y cuya autenticidad no fue puesta en </w:t>
      </w:r>
      <w:r>
        <w:rPr>
          <w:spacing w:val="-2"/>
          <w:sz w:val="20"/>
        </w:rPr>
        <w:t>duda</w:t>
      </w:r>
      <w:r>
        <w:rPr>
          <w:spacing w:val="-2"/>
          <w:position w:val="7"/>
          <w:sz w:val="13"/>
        </w:rPr>
        <w:t>20</w:t>
      </w:r>
      <w:r>
        <w:rPr>
          <w:spacing w:val="-2"/>
          <w:sz w:val="20"/>
        </w:rPr>
        <w:t>.</w:t>
      </w:r>
    </w:p>
    <w:p>
      <w:pPr>
        <w:pStyle w:val="BodyText"/>
      </w:pPr>
    </w:p>
    <w:p>
      <w:pPr>
        <w:pStyle w:val="ListParagraph"/>
        <w:numPr>
          <w:ilvl w:val="0"/>
          <w:numId w:val="6"/>
        </w:numPr>
        <w:tabs>
          <w:tab w:pos="969" w:val="left" w:leader="none"/>
        </w:tabs>
        <w:spacing w:line="240" w:lineRule="auto" w:before="0" w:after="0"/>
        <w:ind w:left="402" w:right="397" w:firstLine="0"/>
        <w:jc w:val="both"/>
        <w:rPr>
          <w:sz w:val="20"/>
        </w:rPr>
      </w:pPr>
      <w:r>
        <w:rPr>
          <w:sz w:val="20"/>
        </w:rPr>
        <w:t>La</w:t>
      </w:r>
      <w:r>
        <w:rPr>
          <w:spacing w:val="-4"/>
          <w:sz w:val="20"/>
        </w:rPr>
        <w:t> </w:t>
      </w:r>
      <w:r>
        <w:rPr>
          <w:sz w:val="20"/>
        </w:rPr>
        <w:t>Corte</w:t>
      </w:r>
      <w:r>
        <w:rPr>
          <w:spacing w:val="-5"/>
          <w:sz w:val="20"/>
        </w:rPr>
        <w:t> </w:t>
      </w:r>
      <w:r>
        <w:rPr>
          <w:sz w:val="20"/>
        </w:rPr>
        <w:t>también</w:t>
      </w:r>
      <w:r>
        <w:rPr>
          <w:spacing w:val="-3"/>
          <w:sz w:val="20"/>
        </w:rPr>
        <w:t> </w:t>
      </w:r>
      <w:r>
        <w:rPr>
          <w:sz w:val="20"/>
        </w:rPr>
        <w:t>recibió</w:t>
      </w:r>
      <w:r>
        <w:rPr>
          <w:spacing w:val="-3"/>
          <w:sz w:val="20"/>
        </w:rPr>
        <w:t> </w:t>
      </w:r>
      <w:r>
        <w:rPr>
          <w:sz w:val="20"/>
        </w:rPr>
        <w:t>cuatro</w:t>
      </w:r>
      <w:r>
        <w:rPr>
          <w:spacing w:val="-2"/>
          <w:sz w:val="20"/>
        </w:rPr>
        <w:t> </w:t>
      </w:r>
      <w:r>
        <w:rPr>
          <w:sz w:val="20"/>
        </w:rPr>
        <w:t>documentos</w:t>
      </w:r>
      <w:r>
        <w:rPr>
          <w:spacing w:val="-5"/>
          <w:sz w:val="20"/>
        </w:rPr>
        <w:t> </w:t>
      </w:r>
      <w:r>
        <w:rPr>
          <w:sz w:val="20"/>
        </w:rPr>
        <w:t>anexos</w:t>
      </w:r>
      <w:r>
        <w:rPr>
          <w:spacing w:val="-2"/>
          <w:sz w:val="20"/>
        </w:rPr>
        <w:t> </w:t>
      </w:r>
      <w:r>
        <w:rPr>
          <w:sz w:val="20"/>
        </w:rPr>
        <w:t>a</w:t>
      </w:r>
      <w:r>
        <w:rPr>
          <w:spacing w:val="-4"/>
          <w:sz w:val="20"/>
        </w:rPr>
        <w:t> </w:t>
      </w:r>
      <w:r>
        <w:rPr>
          <w:sz w:val="20"/>
        </w:rPr>
        <w:t>los</w:t>
      </w:r>
      <w:r>
        <w:rPr>
          <w:spacing w:val="-5"/>
          <w:sz w:val="20"/>
        </w:rPr>
        <w:t> </w:t>
      </w:r>
      <w:r>
        <w:rPr>
          <w:sz w:val="20"/>
        </w:rPr>
        <w:t>alegatos</w:t>
      </w:r>
      <w:r>
        <w:rPr>
          <w:spacing w:val="-2"/>
          <w:sz w:val="20"/>
        </w:rPr>
        <w:t> </w:t>
      </w:r>
      <w:r>
        <w:rPr>
          <w:sz w:val="20"/>
        </w:rPr>
        <w:t>finales</w:t>
      </w:r>
      <w:r>
        <w:rPr>
          <w:spacing w:val="-2"/>
          <w:sz w:val="20"/>
        </w:rPr>
        <w:t> </w:t>
      </w:r>
      <w:r>
        <w:rPr>
          <w:sz w:val="20"/>
        </w:rPr>
        <w:t>escritos del Estado (</w:t>
      </w:r>
      <w:r>
        <w:rPr>
          <w:i/>
          <w:sz w:val="20"/>
        </w:rPr>
        <w:t>supra </w:t>
      </w:r>
      <w:r>
        <w:rPr>
          <w:sz w:val="20"/>
        </w:rPr>
        <w:t>párr. 11)</w:t>
      </w:r>
      <w:r>
        <w:rPr>
          <w:position w:val="7"/>
          <w:sz w:val="13"/>
        </w:rPr>
        <w:t>21</w:t>
      </w:r>
      <w:r>
        <w:rPr>
          <w:sz w:val="20"/>
        </w:rPr>
        <w:t>. El 8 de junio de 2023 el representante presentó sus observaciones y</w:t>
      </w:r>
      <w:r>
        <w:rPr>
          <w:spacing w:val="-3"/>
          <w:sz w:val="20"/>
        </w:rPr>
        <w:t> </w:t>
      </w:r>
      <w:r>
        <w:rPr>
          <w:sz w:val="20"/>
        </w:rPr>
        <w:t>solicitó</w:t>
      </w:r>
      <w:r>
        <w:rPr>
          <w:spacing w:val="-2"/>
          <w:sz w:val="20"/>
        </w:rPr>
        <w:t> </w:t>
      </w:r>
      <w:r>
        <w:rPr>
          <w:sz w:val="20"/>
        </w:rPr>
        <w:t>inadmitir</w:t>
      </w:r>
      <w:r>
        <w:rPr>
          <w:spacing w:val="-4"/>
          <w:sz w:val="20"/>
        </w:rPr>
        <w:t> </w:t>
      </w:r>
      <w:r>
        <w:rPr>
          <w:sz w:val="20"/>
        </w:rPr>
        <w:t>la</w:t>
      </w:r>
      <w:r>
        <w:rPr>
          <w:spacing w:val="-3"/>
          <w:sz w:val="20"/>
        </w:rPr>
        <w:t> </w:t>
      </w:r>
      <w:r>
        <w:rPr>
          <w:sz w:val="20"/>
        </w:rPr>
        <w:t>documentación</w:t>
      </w:r>
      <w:r>
        <w:rPr>
          <w:spacing w:val="-2"/>
          <w:sz w:val="20"/>
        </w:rPr>
        <w:t> </w:t>
      </w:r>
      <w:r>
        <w:rPr>
          <w:sz w:val="20"/>
        </w:rPr>
        <w:t>aportada. El</w:t>
      </w:r>
      <w:r>
        <w:rPr>
          <w:spacing w:val="-3"/>
          <w:sz w:val="20"/>
        </w:rPr>
        <w:t> </w:t>
      </w:r>
      <w:r>
        <w:rPr>
          <w:sz w:val="20"/>
        </w:rPr>
        <w:t>15</w:t>
      </w:r>
      <w:r>
        <w:rPr>
          <w:spacing w:val="-2"/>
          <w:sz w:val="20"/>
        </w:rPr>
        <w:t> </w:t>
      </w:r>
      <w:r>
        <w:rPr>
          <w:sz w:val="20"/>
        </w:rPr>
        <w:t>de</w:t>
      </w:r>
      <w:r>
        <w:rPr>
          <w:spacing w:val="-4"/>
          <w:sz w:val="20"/>
        </w:rPr>
        <w:t> </w:t>
      </w:r>
      <w:r>
        <w:rPr>
          <w:sz w:val="20"/>
        </w:rPr>
        <w:t>junio</w:t>
      </w:r>
      <w:r>
        <w:rPr>
          <w:spacing w:val="-4"/>
          <w:sz w:val="20"/>
        </w:rPr>
        <w:t> </w:t>
      </w:r>
      <w:r>
        <w:rPr>
          <w:sz w:val="20"/>
        </w:rPr>
        <w:t>de</w:t>
      </w:r>
      <w:r>
        <w:rPr>
          <w:spacing w:val="-4"/>
          <w:sz w:val="20"/>
        </w:rPr>
        <w:t> </w:t>
      </w:r>
      <w:r>
        <w:rPr>
          <w:sz w:val="20"/>
        </w:rPr>
        <w:t>2023 la Comisión remitió sus observaciones. La Corte constata que la documentación anexa a los alegatos finales escritos</w:t>
      </w:r>
      <w:r>
        <w:rPr>
          <w:spacing w:val="-2"/>
          <w:sz w:val="20"/>
        </w:rPr>
        <w:t> </w:t>
      </w:r>
      <w:r>
        <w:rPr>
          <w:sz w:val="20"/>
        </w:rPr>
        <w:t>del</w:t>
      </w:r>
      <w:r>
        <w:rPr>
          <w:spacing w:val="-2"/>
          <w:sz w:val="20"/>
        </w:rPr>
        <w:t> </w:t>
      </w:r>
      <w:r>
        <w:rPr>
          <w:sz w:val="20"/>
        </w:rPr>
        <w:t>Estado</w:t>
      </w:r>
      <w:r>
        <w:rPr>
          <w:spacing w:val="-1"/>
          <w:sz w:val="20"/>
        </w:rPr>
        <w:t> </w:t>
      </w:r>
      <w:r>
        <w:rPr>
          <w:sz w:val="20"/>
        </w:rPr>
        <w:t>fue ofrecida</w:t>
      </w:r>
      <w:r>
        <w:rPr>
          <w:spacing w:val="-1"/>
          <w:sz w:val="20"/>
        </w:rPr>
        <w:t> </w:t>
      </w:r>
      <w:r>
        <w:rPr>
          <w:sz w:val="20"/>
        </w:rPr>
        <w:t>en atención</w:t>
      </w:r>
      <w:r>
        <w:rPr>
          <w:spacing w:val="-1"/>
          <w:sz w:val="20"/>
        </w:rPr>
        <w:t> </w:t>
      </w:r>
      <w:r>
        <w:rPr>
          <w:sz w:val="20"/>
        </w:rPr>
        <w:t>a las solicitudes</w:t>
      </w:r>
      <w:r>
        <w:rPr>
          <w:spacing w:val="-2"/>
          <w:sz w:val="20"/>
        </w:rPr>
        <w:t> </w:t>
      </w:r>
      <w:r>
        <w:rPr>
          <w:sz w:val="20"/>
        </w:rPr>
        <w:t>hechas por</w:t>
      </w:r>
      <w:r>
        <w:rPr>
          <w:spacing w:val="-2"/>
          <w:sz w:val="20"/>
        </w:rPr>
        <w:t> </w:t>
      </w:r>
      <w:r>
        <w:rPr>
          <w:sz w:val="20"/>
        </w:rPr>
        <w:t>los</w:t>
      </w:r>
      <w:r>
        <w:rPr>
          <w:spacing w:val="-1"/>
          <w:sz w:val="20"/>
        </w:rPr>
        <w:t> </w:t>
      </w:r>
      <w:r>
        <w:rPr>
          <w:sz w:val="20"/>
        </w:rPr>
        <w:t>jueces</w:t>
      </w:r>
      <w:r>
        <w:rPr>
          <w:spacing w:val="1"/>
          <w:sz w:val="20"/>
        </w:rPr>
        <w:t> </w:t>
      </w:r>
      <w:r>
        <w:rPr>
          <w:sz w:val="20"/>
        </w:rPr>
        <w:t>de</w:t>
      </w:r>
      <w:r>
        <w:rPr>
          <w:spacing w:val="-1"/>
          <w:sz w:val="20"/>
        </w:rPr>
        <w:t> </w:t>
      </w:r>
      <w:r>
        <w:rPr>
          <w:sz w:val="20"/>
        </w:rPr>
        <w:t>la Corte durante</w:t>
      </w:r>
      <w:r>
        <w:rPr>
          <w:spacing w:val="-2"/>
          <w:sz w:val="20"/>
        </w:rPr>
        <w:t> </w:t>
      </w:r>
      <w:r>
        <w:rPr>
          <w:sz w:val="20"/>
        </w:rPr>
        <w:t>la</w:t>
      </w:r>
      <w:r>
        <w:rPr>
          <w:spacing w:val="2"/>
          <w:sz w:val="20"/>
        </w:rPr>
        <w:t> </w:t>
      </w:r>
      <w:r>
        <w:rPr>
          <w:sz w:val="20"/>
        </w:rPr>
        <w:t>audiencia</w:t>
      </w:r>
      <w:r>
        <w:rPr>
          <w:spacing w:val="3"/>
          <w:sz w:val="20"/>
        </w:rPr>
        <w:t> </w:t>
      </w:r>
      <w:r>
        <w:rPr>
          <w:sz w:val="20"/>
        </w:rPr>
        <w:t>pública</w:t>
      </w:r>
      <w:r>
        <w:rPr>
          <w:spacing w:val="-1"/>
          <w:sz w:val="20"/>
        </w:rPr>
        <w:t> </w:t>
      </w:r>
      <w:r>
        <w:rPr>
          <w:sz w:val="20"/>
        </w:rPr>
        <w:t>de</w:t>
      </w:r>
      <w:r>
        <w:rPr>
          <w:spacing w:val="-2"/>
          <w:sz w:val="20"/>
        </w:rPr>
        <w:t> </w:t>
      </w:r>
      <w:r>
        <w:rPr>
          <w:sz w:val="20"/>
        </w:rPr>
        <w:t>este</w:t>
      </w:r>
      <w:r>
        <w:rPr>
          <w:spacing w:val="1"/>
          <w:sz w:val="20"/>
        </w:rPr>
        <w:t> </w:t>
      </w:r>
      <w:r>
        <w:rPr>
          <w:sz w:val="20"/>
        </w:rPr>
        <w:t>caso,</w:t>
      </w:r>
      <w:r>
        <w:rPr>
          <w:spacing w:val="1"/>
          <w:sz w:val="20"/>
        </w:rPr>
        <w:t> </w:t>
      </w:r>
      <w:r>
        <w:rPr>
          <w:sz w:val="20"/>
        </w:rPr>
        <w:t>por</w:t>
      </w:r>
      <w:r>
        <w:rPr>
          <w:spacing w:val="-2"/>
          <w:sz w:val="20"/>
        </w:rPr>
        <w:t> </w:t>
      </w:r>
      <w:r>
        <w:rPr>
          <w:sz w:val="20"/>
        </w:rPr>
        <w:t>lo</w:t>
      </w:r>
      <w:r>
        <w:rPr>
          <w:spacing w:val="-2"/>
          <w:sz w:val="20"/>
        </w:rPr>
        <w:t> </w:t>
      </w:r>
      <w:r>
        <w:rPr>
          <w:sz w:val="20"/>
        </w:rPr>
        <w:t>anterior,</w:t>
      </w:r>
      <w:r>
        <w:rPr>
          <w:spacing w:val="8"/>
          <w:sz w:val="20"/>
        </w:rPr>
        <w:t> </w:t>
      </w:r>
      <w:r>
        <w:rPr>
          <w:spacing w:val="-5"/>
          <w:sz w:val="20"/>
        </w:rPr>
        <w:t>en</w:t>
      </w:r>
    </w:p>
    <w:p>
      <w:pPr>
        <w:pStyle w:val="BodyText"/>
        <w:spacing w:before="8"/>
        <w:rPr>
          <w:sz w:val="29"/>
        </w:rPr>
      </w:pPr>
      <w:r>
        <w:rPr/>
        <w:pict>
          <v:rect style="position:absolute;margin-left:85.103996pt;margin-top:19.235752pt;width:144.020pt;height:.600010pt;mso-position-horizontal-relative:page;mso-position-vertical-relative:paragraph;z-index:-15725568;mso-wrap-distance-left:0;mso-wrap-distance-right:0" id="docshape8" filled="true" fillcolor="#000000" stroked="false">
            <v:fill type="solid"/>
            <w10:wrap type="topAndBottom"/>
          </v:rect>
        </w:pict>
      </w:r>
    </w:p>
    <w:p>
      <w:pPr>
        <w:spacing w:before="136"/>
        <w:ind w:left="402" w:right="397" w:firstLine="0"/>
        <w:jc w:val="both"/>
        <w:rPr>
          <w:sz w:val="16"/>
        </w:rPr>
      </w:pPr>
      <w:r>
        <w:rPr>
          <w:sz w:val="16"/>
          <w:vertAlign w:val="superscript"/>
        </w:rPr>
        <w:t>16</w:t>
      </w:r>
      <w:r>
        <w:rPr>
          <w:spacing w:val="80"/>
          <w:w w:val="150"/>
          <w:sz w:val="16"/>
          <w:vertAlign w:val="baseline"/>
        </w:rPr>
        <w:t>   </w:t>
      </w:r>
      <w:r>
        <w:rPr>
          <w:i/>
          <w:sz w:val="16"/>
          <w:vertAlign w:val="baseline"/>
        </w:rPr>
        <w:t>Cfr. Caso Vereda</w:t>
      </w:r>
      <w:r>
        <w:rPr>
          <w:i/>
          <w:spacing w:val="-1"/>
          <w:sz w:val="16"/>
          <w:vertAlign w:val="baseline"/>
        </w:rPr>
        <w:t> </w:t>
      </w:r>
      <w:r>
        <w:rPr>
          <w:i/>
          <w:sz w:val="16"/>
          <w:vertAlign w:val="baseline"/>
        </w:rPr>
        <w:t>La Esperanza Vs.</w:t>
      </w:r>
      <w:r>
        <w:rPr>
          <w:i/>
          <w:spacing w:val="-1"/>
          <w:sz w:val="16"/>
          <w:vertAlign w:val="baseline"/>
        </w:rPr>
        <w:t> </w:t>
      </w:r>
      <w:r>
        <w:rPr>
          <w:i/>
          <w:sz w:val="16"/>
          <w:vertAlign w:val="baseline"/>
        </w:rPr>
        <w:t>Colombia, supra, </w:t>
      </w:r>
      <w:r>
        <w:rPr>
          <w:sz w:val="16"/>
          <w:vertAlign w:val="baseline"/>
        </w:rPr>
        <w:t>párrs.</w:t>
      </w:r>
      <w:r>
        <w:rPr>
          <w:spacing w:val="-1"/>
          <w:sz w:val="16"/>
          <w:vertAlign w:val="baseline"/>
        </w:rPr>
        <w:t> </w:t>
      </w:r>
      <w:r>
        <w:rPr>
          <w:sz w:val="16"/>
          <w:vertAlign w:val="baseline"/>
        </w:rPr>
        <w:t>37 a 39,</w:t>
      </w:r>
      <w:r>
        <w:rPr>
          <w:spacing w:val="-1"/>
          <w:sz w:val="16"/>
          <w:vertAlign w:val="baseline"/>
        </w:rPr>
        <w:t> </w:t>
      </w:r>
      <w:r>
        <w:rPr>
          <w:sz w:val="16"/>
          <w:vertAlign w:val="baseline"/>
        </w:rPr>
        <w:t>y </w:t>
      </w:r>
      <w:r>
        <w:rPr>
          <w:i/>
          <w:sz w:val="16"/>
          <w:vertAlign w:val="baseline"/>
        </w:rPr>
        <w:t>Caso Ramírez Escobar y otros</w:t>
      </w:r>
      <w:r>
        <w:rPr>
          <w:i/>
          <w:sz w:val="16"/>
          <w:vertAlign w:val="baseline"/>
        </w:rPr>
        <w:t> Vs. Guatemala, supra</w:t>
      </w:r>
      <w:r>
        <w:rPr>
          <w:sz w:val="16"/>
          <w:vertAlign w:val="baseline"/>
        </w:rPr>
        <w:t>, párr. 46.</w:t>
      </w:r>
    </w:p>
    <w:p>
      <w:pPr>
        <w:spacing w:before="101"/>
        <w:ind w:left="402" w:right="0" w:firstLine="0"/>
        <w:jc w:val="both"/>
        <w:rPr>
          <w:sz w:val="16"/>
        </w:rPr>
      </w:pPr>
      <w:r>
        <w:rPr>
          <w:sz w:val="16"/>
          <w:vertAlign w:val="superscript"/>
        </w:rPr>
        <w:t>17</w:t>
      </w:r>
      <w:r>
        <w:rPr>
          <w:spacing w:val="56"/>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Ramírez Escobar</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Guatemala,</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pacing w:val="-5"/>
          <w:sz w:val="16"/>
          <w:vertAlign w:val="baseline"/>
        </w:rPr>
        <w:t>46.</w:t>
      </w:r>
    </w:p>
    <w:p>
      <w:pPr>
        <w:spacing w:before="101"/>
        <w:ind w:left="402" w:right="396" w:firstLine="0"/>
        <w:jc w:val="both"/>
        <w:rPr>
          <w:sz w:val="16"/>
        </w:rPr>
      </w:pPr>
      <w:r>
        <w:rPr>
          <w:sz w:val="16"/>
          <w:vertAlign w:val="superscript"/>
        </w:rPr>
        <w:t>18</w:t>
      </w:r>
      <w:r>
        <w:rPr>
          <w:spacing w:val="80"/>
          <w:sz w:val="16"/>
          <w:vertAlign w:val="baseline"/>
        </w:rPr>
        <w:t>  </w:t>
      </w:r>
      <w:r>
        <w:rPr>
          <w:i/>
          <w:sz w:val="16"/>
          <w:vertAlign w:val="baseline"/>
        </w:rPr>
        <w:t>Cfr. Caso Vereda La Esperanza Vs. Colombia, supra</w:t>
      </w:r>
      <w:r>
        <w:rPr>
          <w:sz w:val="16"/>
          <w:vertAlign w:val="baseline"/>
        </w:rPr>
        <w:t>, párr. 40, y </w:t>
      </w:r>
      <w:r>
        <w:rPr>
          <w:i/>
          <w:sz w:val="16"/>
          <w:vertAlign w:val="baseline"/>
        </w:rPr>
        <w:t>Caso Ramírez Escobar y otros Vs.</w:t>
      </w:r>
      <w:r>
        <w:rPr>
          <w:i/>
          <w:sz w:val="16"/>
          <w:vertAlign w:val="baseline"/>
        </w:rPr>
        <w:t> Guatemala, supra</w:t>
      </w:r>
      <w:r>
        <w:rPr>
          <w:sz w:val="16"/>
          <w:vertAlign w:val="baseline"/>
        </w:rPr>
        <w:t>, párr. 48.</w:t>
      </w:r>
    </w:p>
    <w:p>
      <w:pPr>
        <w:spacing w:before="101"/>
        <w:ind w:left="402" w:right="397" w:firstLine="0"/>
        <w:jc w:val="both"/>
        <w:rPr>
          <w:sz w:val="16"/>
        </w:rPr>
      </w:pPr>
      <w:r>
        <w:rPr>
          <w:sz w:val="16"/>
          <w:vertAlign w:val="superscript"/>
        </w:rPr>
        <w:t>19</w:t>
      </w:r>
      <w:r>
        <w:rPr>
          <w:spacing w:val="80"/>
          <w:sz w:val="16"/>
          <w:vertAlign w:val="baseline"/>
        </w:rPr>
        <w:t>  </w:t>
      </w:r>
      <w:r>
        <w:rPr>
          <w:sz w:val="16"/>
          <w:vertAlign w:val="baseline"/>
        </w:rPr>
        <w:t>La prueba documental puede ser presentada, en general y de conformidad con el artículo 57.2 del Reglamento, junto con los escritos</w:t>
      </w:r>
      <w:r>
        <w:rPr>
          <w:spacing w:val="-1"/>
          <w:sz w:val="16"/>
          <w:vertAlign w:val="baseline"/>
        </w:rPr>
        <w:t> </w:t>
      </w:r>
      <w:r>
        <w:rPr>
          <w:sz w:val="16"/>
          <w:vertAlign w:val="baseline"/>
        </w:rPr>
        <w:t>de</w:t>
      </w:r>
      <w:r>
        <w:rPr>
          <w:spacing w:val="-1"/>
          <w:sz w:val="16"/>
          <w:vertAlign w:val="baseline"/>
        </w:rPr>
        <w:t> </w:t>
      </w:r>
      <w:r>
        <w:rPr>
          <w:sz w:val="16"/>
          <w:vertAlign w:val="baseline"/>
        </w:rPr>
        <w:t>sometimiento del</w:t>
      </w:r>
      <w:r>
        <w:rPr>
          <w:spacing w:val="-2"/>
          <w:sz w:val="16"/>
          <w:vertAlign w:val="baseline"/>
        </w:rPr>
        <w:t> </w:t>
      </w:r>
      <w:r>
        <w:rPr>
          <w:sz w:val="16"/>
          <w:vertAlign w:val="baseline"/>
        </w:rPr>
        <w:t>caso, de</w:t>
      </w:r>
      <w:r>
        <w:rPr>
          <w:spacing w:val="-1"/>
          <w:sz w:val="16"/>
          <w:vertAlign w:val="baseline"/>
        </w:rPr>
        <w:t> </w:t>
      </w:r>
      <w:r>
        <w:rPr>
          <w:sz w:val="16"/>
          <w:vertAlign w:val="baseline"/>
        </w:rPr>
        <w:t>solicitudes y argumentos o</w:t>
      </w:r>
      <w:r>
        <w:rPr>
          <w:spacing w:val="-1"/>
          <w:sz w:val="16"/>
          <w:vertAlign w:val="baseline"/>
        </w:rPr>
        <w:t> </w:t>
      </w:r>
      <w:r>
        <w:rPr>
          <w:sz w:val="16"/>
          <w:vertAlign w:val="baseline"/>
        </w:rPr>
        <w:t>de</w:t>
      </w:r>
      <w:r>
        <w:rPr>
          <w:spacing w:val="-1"/>
          <w:sz w:val="16"/>
          <w:vertAlign w:val="baseline"/>
        </w:rPr>
        <w:t> </w:t>
      </w:r>
      <w:r>
        <w:rPr>
          <w:sz w:val="16"/>
          <w:vertAlign w:val="baseline"/>
        </w:rPr>
        <w:t>contestación, según corresponda. No es admisible la prueba remitida fuera de esas oportunidades procesales, salvo las excepciones</w:t>
      </w:r>
      <w:r>
        <w:rPr>
          <w:spacing w:val="-6"/>
          <w:sz w:val="16"/>
          <w:vertAlign w:val="baseline"/>
        </w:rPr>
        <w:t> </w:t>
      </w:r>
      <w:r>
        <w:rPr>
          <w:sz w:val="16"/>
          <w:vertAlign w:val="baseline"/>
        </w:rPr>
        <w:t>establecidas</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9"/>
          <w:sz w:val="16"/>
          <w:vertAlign w:val="baseline"/>
        </w:rPr>
        <w:t> </w:t>
      </w:r>
      <w:r>
        <w:rPr>
          <w:sz w:val="16"/>
          <w:vertAlign w:val="baseline"/>
        </w:rPr>
        <w:t>referido</w:t>
      </w:r>
      <w:r>
        <w:rPr>
          <w:spacing w:val="-8"/>
          <w:sz w:val="16"/>
          <w:vertAlign w:val="baseline"/>
        </w:rPr>
        <w:t> </w:t>
      </w:r>
      <w:r>
        <w:rPr>
          <w:sz w:val="16"/>
          <w:vertAlign w:val="baseline"/>
        </w:rPr>
        <w:t>artículo</w:t>
      </w:r>
      <w:r>
        <w:rPr>
          <w:spacing w:val="-8"/>
          <w:sz w:val="16"/>
          <w:vertAlign w:val="baseline"/>
        </w:rPr>
        <w:t> </w:t>
      </w:r>
      <w:r>
        <w:rPr>
          <w:sz w:val="16"/>
          <w:vertAlign w:val="baseline"/>
        </w:rPr>
        <w:t>57.2</w:t>
      </w:r>
      <w:r>
        <w:rPr>
          <w:spacing w:val="-8"/>
          <w:sz w:val="16"/>
          <w:vertAlign w:val="baseline"/>
        </w:rPr>
        <w:t> </w:t>
      </w:r>
      <w:r>
        <w:rPr>
          <w:sz w:val="16"/>
          <w:vertAlign w:val="baseline"/>
        </w:rPr>
        <w:t>del</w:t>
      </w:r>
      <w:r>
        <w:rPr>
          <w:spacing w:val="-7"/>
          <w:sz w:val="16"/>
          <w:vertAlign w:val="baseline"/>
        </w:rPr>
        <w:t> </w:t>
      </w:r>
      <w:r>
        <w:rPr>
          <w:sz w:val="16"/>
          <w:vertAlign w:val="baseline"/>
        </w:rPr>
        <w:t>Reglamento</w:t>
      </w:r>
      <w:r>
        <w:rPr>
          <w:spacing w:val="-5"/>
          <w:sz w:val="16"/>
          <w:vertAlign w:val="baseline"/>
        </w:rPr>
        <w:t> </w:t>
      </w:r>
      <w:r>
        <w:rPr>
          <w:sz w:val="16"/>
          <w:vertAlign w:val="baseline"/>
        </w:rPr>
        <w:t>(fuerza</w:t>
      </w:r>
      <w:r>
        <w:rPr>
          <w:spacing w:val="-7"/>
          <w:sz w:val="16"/>
          <w:vertAlign w:val="baseline"/>
        </w:rPr>
        <w:t> </w:t>
      </w:r>
      <w:r>
        <w:rPr>
          <w:sz w:val="16"/>
          <w:vertAlign w:val="baseline"/>
        </w:rPr>
        <w:t>mayor</w:t>
      </w:r>
      <w:r>
        <w:rPr>
          <w:spacing w:val="-8"/>
          <w:sz w:val="16"/>
          <w:vertAlign w:val="baseline"/>
        </w:rPr>
        <w:t> </w:t>
      </w:r>
      <w:r>
        <w:rPr>
          <w:sz w:val="16"/>
          <w:vertAlign w:val="baseline"/>
        </w:rPr>
        <w:t>o</w:t>
      </w:r>
      <w:r>
        <w:rPr>
          <w:spacing w:val="-5"/>
          <w:sz w:val="16"/>
          <w:vertAlign w:val="baseline"/>
        </w:rPr>
        <w:t> </w:t>
      </w:r>
      <w:r>
        <w:rPr>
          <w:sz w:val="16"/>
          <w:vertAlign w:val="baseline"/>
        </w:rPr>
        <w:t>impedimento</w:t>
      </w:r>
      <w:r>
        <w:rPr>
          <w:spacing w:val="-5"/>
          <w:sz w:val="16"/>
          <w:vertAlign w:val="baseline"/>
        </w:rPr>
        <w:t> </w:t>
      </w:r>
      <w:r>
        <w:rPr>
          <w:sz w:val="16"/>
          <w:vertAlign w:val="baseline"/>
        </w:rPr>
        <w:t>grave)</w:t>
      </w:r>
      <w:r>
        <w:rPr>
          <w:spacing w:val="-7"/>
          <w:sz w:val="16"/>
          <w:vertAlign w:val="baseline"/>
        </w:rPr>
        <w:t> </w:t>
      </w:r>
      <w:r>
        <w:rPr>
          <w:sz w:val="16"/>
          <w:vertAlign w:val="baseline"/>
        </w:rPr>
        <w:t>o</w:t>
      </w:r>
      <w:r>
        <w:rPr>
          <w:spacing w:val="-8"/>
          <w:sz w:val="16"/>
          <w:vertAlign w:val="baseline"/>
        </w:rPr>
        <w:t> </w:t>
      </w:r>
      <w:r>
        <w:rPr>
          <w:sz w:val="16"/>
          <w:vertAlign w:val="baseline"/>
        </w:rPr>
        <w:t>si se trata de un hecho superviniente, es decir, ocurrido con posterioridad a los citados momentos procesales.</w:t>
      </w:r>
    </w:p>
    <w:p>
      <w:pPr>
        <w:spacing w:before="98"/>
        <w:ind w:left="402" w:right="397" w:firstLine="0"/>
        <w:jc w:val="both"/>
        <w:rPr>
          <w:sz w:val="16"/>
        </w:rPr>
      </w:pPr>
      <w:r>
        <w:rPr>
          <w:sz w:val="16"/>
          <w:vertAlign w:val="superscript"/>
        </w:rPr>
        <w:t>20</w:t>
      </w:r>
      <w:r>
        <w:rPr>
          <w:spacing w:val="80"/>
          <w:w w:val="150"/>
          <w:sz w:val="16"/>
          <w:vertAlign w:val="baseline"/>
        </w:rPr>
        <w:t>  </w:t>
      </w:r>
      <w:r>
        <w:rPr>
          <w:i/>
          <w:sz w:val="16"/>
          <w:vertAlign w:val="baseline"/>
        </w:rPr>
        <w:t>Cfr. </w:t>
      </w:r>
      <w:r>
        <w:rPr>
          <w:sz w:val="16"/>
          <w:vertAlign w:val="baseline"/>
        </w:rPr>
        <w:t>Artículo 57 del Reglamento. </w:t>
      </w:r>
      <w:r>
        <w:rPr>
          <w:i/>
          <w:sz w:val="16"/>
          <w:vertAlign w:val="baseline"/>
        </w:rPr>
        <w:t>Ver también: Caso Velásquez Rodríguez Vs. Honduras. Fondo.</w:t>
      </w:r>
      <w:r>
        <w:rPr>
          <w:i/>
          <w:sz w:val="16"/>
          <w:vertAlign w:val="baseline"/>
        </w:rPr>
        <w:t> </w:t>
      </w:r>
      <w:r>
        <w:rPr>
          <w:sz w:val="16"/>
          <w:vertAlign w:val="baseline"/>
        </w:rPr>
        <w:t>Sentencia de 29 de julio de 1988. Serie C No. 4, párr. 140, y </w:t>
      </w:r>
      <w:r>
        <w:rPr>
          <w:i/>
          <w:sz w:val="16"/>
          <w:vertAlign w:val="baseline"/>
        </w:rPr>
        <w:t>Caso Boleso Vs. Argentina. Excepciones</w:t>
      </w:r>
      <w:r>
        <w:rPr>
          <w:i/>
          <w:sz w:val="16"/>
          <w:vertAlign w:val="baseline"/>
        </w:rPr>
        <w:t> Preliminares, Fondo, Reparaciones y Costas</w:t>
      </w:r>
      <w:r>
        <w:rPr>
          <w:sz w:val="16"/>
          <w:vertAlign w:val="baseline"/>
        </w:rPr>
        <w:t>. Sentencia de 22 de mayo de 2023. Serie C No. 490, párr. 25.</w:t>
      </w:r>
    </w:p>
    <w:p>
      <w:pPr>
        <w:spacing w:before="101"/>
        <w:ind w:left="402" w:right="395" w:firstLine="0"/>
        <w:jc w:val="both"/>
        <w:rPr>
          <w:sz w:val="16"/>
        </w:rPr>
      </w:pPr>
      <w:r>
        <w:rPr>
          <w:sz w:val="16"/>
          <w:vertAlign w:val="superscript"/>
        </w:rPr>
        <w:t>21</w:t>
      </w:r>
      <w:r>
        <w:rPr>
          <w:spacing w:val="80"/>
          <w:sz w:val="16"/>
          <w:vertAlign w:val="baseline"/>
        </w:rPr>
        <w:t>    </w:t>
      </w:r>
      <w:r>
        <w:rPr>
          <w:sz w:val="16"/>
          <w:vertAlign w:val="baseline"/>
        </w:rPr>
        <w:t>Estos documentos</w:t>
      </w:r>
      <w:r>
        <w:rPr>
          <w:spacing w:val="-3"/>
          <w:sz w:val="16"/>
          <w:vertAlign w:val="baseline"/>
        </w:rPr>
        <w:t> </w:t>
      </w:r>
      <w:r>
        <w:rPr>
          <w:sz w:val="16"/>
          <w:vertAlign w:val="baseline"/>
        </w:rPr>
        <w:t>corresponden a:</w:t>
      </w:r>
      <w:r>
        <w:rPr>
          <w:spacing w:val="-1"/>
          <w:sz w:val="16"/>
          <w:vertAlign w:val="baseline"/>
        </w:rPr>
        <w:t> </w:t>
      </w:r>
      <w:r>
        <w:rPr>
          <w:sz w:val="16"/>
          <w:vertAlign w:val="baseline"/>
        </w:rPr>
        <w:t>(i) las circulares de la INTERPOL</w:t>
      </w:r>
      <w:r>
        <w:rPr>
          <w:spacing w:val="-1"/>
          <w:sz w:val="16"/>
          <w:vertAlign w:val="baseline"/>
        </w:rPr>
        <w:t> </w:t>
      </w:r>
      <w:r>
        <w:rPr>
          <w:sz w:val="16"/>
          <w:vertAlign w:val="baseline"/>
        </w:rPr>
        <w:t>emitidas el</w:t>
      </w:r>
      <w:r>
        <w:rPr>
          <w:spacing w:val="-1"/>
          <w:sz w:val="16"/>
          <w:vertAlign w:val="baseline"/>
        </w:rPr>
        <w:t> </w:t>
      </w:r>
      <w:r>
        <w:rPr>
          <w:sz w:val="16"/>
          <w:vertAlign w:val="baseline"/>
        </w:rPr>
        <w:t>11</w:t>
      </w:r>
      <w:r>
        <w:rPr>
          <w:spacing w:val="-2"/>
          <w:sz w:val="16"/>
          <w:vertAlign w:val="baseline"/>
        </w:rPr>
        <w:t> </w:t>
      </w:r>
      <w:r>
        <w:rPr>
          <w:sz w:val="16"/>
          <w:vertAlign w:val="baseline"/>
        </w:rPr>
        <w:t>de junio de 2007 y</w:t>
      </w:r>
      <w:r>
        <w:rPr>
          <w:spacing w:val="-1"/>
          <w:sz w:val="16"/>
          <w:vertAlign w:val="baseline"/>
        </w:rPr>
        <w:t> </w:t>
      </w:r>
      <w:r>
        <w:rPr>
          <w:sz w:val="16"/>
          <w:vertAlign w:val="baseline"/>
        </w:rPr>
        <w:t>la</w:t>
      </w:r>
      <w:r>
        <w:rPr>
          <w:spacing w:val="-2"/>
          <w:sz w:val="16"/>
          <w:vertAlign w:val="baseline"/>
        </w:rPr>
        <w:t> </w:t>
      </w:r>
      <w:r>
        <w:rPr>
          <w:sz w:val="16"/>
          <w:vertAlign w:val="baseline"/>
        </w:rPr>
        <w:t>correspondencia</w:t>
      </w:r>
      <w:r>
        <w:rPr>
          <w:spacing w:val="-2"/>
          <w:sz w:val="16"/>
          <w:vertAlign w:val="baseline"/>
        </w:rPr>
        <w:t> </w:t>
      </w:r>
      <w:r>
        <w:rPr>
          <w:sz w:val="16"/>
          <w:vertAlign w:val="baseline"/>
        </w:rPr>
        <w:t>de</w:t>
      </w:r>
      <w:r>
        <w:rPr>
          <w:spacing w:val="-4"/>
          <w:sz w:val="16"/>
          <w:vertAlign w:val="baseline"/>
        </w:rPr>
        <w:t> </w:t>
      </w:r>
      <w:r>
        <w:rPr>
          <w:sz w:val="16"/>
          <w:vertAlign w:val="baseline"/>
        </w:rPr>
        <w:t>dicha</w:t>
      </w:r>
      <w:r>
        <w:rPr>
          <w:spacing w:val="-4"/>
          <w:sz w:val="16"/>
          <w:vertAlign w:val="baseline"/>
        </w:rPr>
        <w:t> </w:t>
      </w:r>
      <w:r>
        <w:rPr>
          <w:sz w:val="16"/>
          <w:vertAlign w:val="baseline"/>
        </w:rPr>
        <w:t>entidad</w:t>
      </w:r>
      <w:r>
        <w:rPr>
          <w:spacing w:val="-1"/>
          <w:sz w:val="16"/>
          <w:vertAlign w:val="baseline"/>
        </w:rPr>
        <w:t> </w:t>
      </w:r>
      <w:r>
        <w:rPr>
          <w:sz w:val="16"/>
          <w:vertAlign w:val="baseline"/>
        </w:rPr>
        <w:t>sobre</w:t>
      </w:r>
      <w:r>
        <w:rPr>
          <w:spacing w:val="-1"/>
          <w:sz w:val="16"/>
          <w:vertAlign w:val="baseline"/>
        </w:rPr>
        <w:t> </w:t>
      </w:r>
      <w:r>
        <w:rPr>
          <w:sz w:val="16"/>
          <w:vertAlign w:val="baseline"/>
        </w:rPr>
        <w:t>el</w:t>
      </w:r>
      <w:r>
        <w:rPr>
          <w:spacing w:val="-2"/>
          <w:sz w:val="16"/>
          <w:vertAlign w:val="baseline"/>
        </w:rPr>
        <w:t> </w:t>
      </w:r>
      <w:r>
        <w:rPr>
          <w:sz w:val="16"/>
          <w:vertAlign w:val="baseline"/>
        </w:rPr>
        <w:t>tema;</w:t>
      </w:r>
      <w:r>
        <w:rPr>
          <w:spacing w:val="-2"/>
          <w:sz w:val="16"/>
          <w:vertAlign w:val="baseline"/>
        </w:rPr>
        <w:t> </w:t>
      </w:r>
      <w:r>
        <w:rPr>
          <w:sz w:val="16"/>
          <w:vertAlign w:val="baseline"/>
        </w:rPr>
        <w:t>(ii)</w:t>
      </w:r>
      <w:r>
        <w:rPr>
          <w:spacing w:val="-2"/>
          <w:sz w:val="16"/>
          <w:vertAlign w:val="baseline"/>
        </w:rPr>
        <w:t> </w:t>
      </w:r>
      <w:r>
        <w:rPr>
          <w:sz w:val="16"/>
          <w:vertAlign w:val="baseline"/>
        </w:rPr>
        <w:t>el</w:t>
      </w:r>
      <w:r>
        <w:rPr>
          <w:spacing w:val="-2"/>
          <w:sz w:val="16"/>
          <w:vertAlign w:val="baseline"/>
        </w:rPr>
        <w:t> </w:t>
      </w:r>
      <w:r>
        <w:rPr>
          <w:sz w:val="16"/>
          <w:vertAlign w:val="baseline"/>
        </w:rPr>
        <w:t>instructivo</w:t>
      </w:r>
      <w:r>
        <w:rPr>
          <w:spacing w:val="-3"/>
          <w:sz w:val="16"/>
          <w:vertAlign w:val="baseline"/>
        </w:rPr>
        <w:t> </w:t>
      </w:r>
      <w:r>
        <w:rPr>
          <w:sz w:val="16"/>
          <w:vertAlign w:val="baseline"/>
        </w:rPr>
        <w:t>de</w:t>
      </w:r>
      <w:r>
        <w:rPr>
          <w:spacing w:val="-3"/>
          <w:sz w:val="16"/>
          <w:vertAlign w:val="baseline"/>
        </w:rPr>
        <w:t> </w:t>
      </w:r>
      <w:r>
        <w:rPr>
          <w:sz w:val="16"/>
          <w:vertAlign w:val="baseline"/>
        </w:rPr>
        <w:t>procedimiento</w:t>
      </w:r>
      <w:r>
        <w:rPr>
          <w:spacing w:val="-1"/>
          <w:sz w:val="16"/>
          <w:vertAlign w:val="baseline"/>
        </w:rPr>
        <w:t> </w:t>
      </w:r>
      <w:r>
        <w:rPr>
          <w:sz w:val="16"/>
          <w:vertAlign w:val="baseline"/>
        </w:rPr>
        <w:t>para</w:t>
      </w:r>
      <w:r>
        <w:rPr>
          <w:spacing w:val="-2"/>
          <w:sz w:val="16"/>
          <w:vertAlign w:val="baseline"/>
        </w:rPr>
        <w:t> </w:t>
      </w:r>
      <w:r>
        <w:rPr>
          <w:sz w:val="16"/>
          <w:vertAlign w:val="baseline"/>
        </w:rPr>
        <w:t>la</w:t>
      </w:r>
      <w:r>
        <w:rPr>
          <w:spacing w:val="-2"/>
          <w:sz w:val="16"/>
          <w:vertAlign w:val="baseline"/>
        </w:rPr>
        <w:t> </w:t>
      </w:r>
      <w:r>
        <w:rPr>
          <w:sz w:val="16"/>
          <w:vertAlign w:val="baseline"/>
        </w:rPr>
        <w:t>aplicación</w:t>
      </w:r>
      <w:r>
        <w:rPr>
          <w:spacing w:val="-5"/>
          <w:sz w:val="16"/>
          <w:vertAlign w:val="baseline"/>
        </w:rPr>
        <w:t> </w:t>
      </w:r>
      <w:r>
        <w:rPr>
          <w:sz w:val="16"/>
          <w:vertAlign w:val="baseline"/>
        </w:rPr>
        <w:t>de los instrumentos internacionales ratificados por la Republica del Paraguay en materia de restitución internacional de niños y niñas; (iii) el anteproyecto de ley “que regula la restitución internacional de niños, niñas</w:t>
      </w:r>
      <w:r>
        <w:rPr>
          <w:spacing w:val="-8"/>
          <w:sz w:val="16"/>
          <w:vertAlign w:val="baseline"/>
        </w:rPr>
        <w:t> </w:t>
      </w:r>
      <w:r>
        <w:rPr>
          <w:sz w:val="16"/>
          <w:vertAlign w:val="baseline"/>
        </w:rPr>
        <w:t>y</w:t>
      </w:r>
      <w:r>
        <w:rPr>
          <w:spacing w:val="-9"/>
          <w:sz w:val="16"/>
          <w:vertAlign w:val="baseline"/>
        </w:rPr>
        <w:t> </w:t>
      </w:r>
      <w:r>
        <w:rPr>
          <w:sz w:val="16"/>
          <w:vertAlign w:val="baseline"/>
        </w:rPr>
        <w:t>adolescentes”,</w:t>
      </w:r>
      <w:r>
        <w:rPr>
          <w:spacing w:val="-11"/>
          <w:sz w:val="16"/>
          <w:vertAlign w:val="baseline"/>
        </w:rPr>
        <w:t> </w:t>
      </w:r>
      <w:r>
        <w:rPr>
          <w:sz w:val="16"/>
          <w:vertAlign w:val="baseline"/>
        </w:rPr>
        <w:t>presentado</w:t>
      </w:r>
      <w:r>
        <w:rPr>
          <w:spacing w:val="-9"/>
          <w:sz w:val="16"/>
          <w:vertAlign w:val="baseline"/>
        </w:rPr>
        <w:t> </w:t>
      </w:r>
      <w:r>
        <w:rPr>
          <w:sz w:val="16"/>
          <w:vertAlign w:val="baseline"/>
        </w:rPr>
        <w:t>el</w:t>
      </w:r>
      <w:r>
        <w:rPr>
          <w:spacing w:val="-11"/>
          <w:sz w:val="16"/>
          <w:vertAlign w:val="baseline"/>
        </w:rPr>
        <w:t> </w:t>
      </w:r>
      <w:r>
        <w:rPr>
          <w:sz w:val="16"/>
          <w:vertAlign w:val="baseline"/>
        </w:rPr>
        <w:t>30</w:t>
      </w:r>
      <w:r>
        <w:rPr>
          <w:spacing w:val="-9"/>
          <w:sz w:val="16"/>
          <w:vertAlign w:val="baseline"/>
        </w:rPr>
        <w:t> </w:t>
      </w:r>
      <w:r>
        <w:rPr>
          <w:sz w:val="16"/>
          <w:vertAlign w:val="baseline"/>
        </w:rPr>
        <w:t>de</w:t>
      </w:r>
      <w:r>
        <w:rPr>
          <w:spacing w:val="-10"/>
          <w:sz w:val="16"/>
          <w:vertAlign w:val="baseline"/>
        </w:rPr>
        <w:t> </w:t>
      </w:r>
      <w:r>
        <w:rPr>
          <w:sz w:val="16"/>
          <w:vertAlign w:val="baseline"/>
        </w:rPr>
        <w:t>septiembre</w:t>
      </w:r>
      <w:r>
        <w:rPr>
          <w:spacing w:val="-10"/>
          <w:sz w:val="16"/>
          <w:vertAlign w:val="baseline"/>
        </w:rPr>
        <w:t> </w:t>
      </w:r>
      <w:r>
        <w:rPr>
          <w:sz w:val="16"/>
          <w:vertAlign w:val="baseline"/>
        </w:rPr>
        <w:t>de</w:t>
      </w:r>
      <w:r>
        <w:rPr>
          <w:spacing w:val="-12"/>
          <w:sz w:val="16"/>
          <w:vertAlign w:val="baseline"/>
        </w:rPr>
        <w:t> </w:t>
      </w:r>
      <w:r>
        <w:rPr>
          <w:sz w:val="16"/>
          <w:vertAlign w:val="baseline"/>
        </w:rPr>
        <w:t>2019,</w:t>
      </w:r>
      <w:r>
        <w:rPr>
          <w:spacing w:val="-11"/>
          <w:sz w:val="16"/>
          <w:vertAlign w:val="baseline"/>
        </w:rPr>
        <w:t> </w:t>
      </w:r>
      <w:r>
        <w:rPr>
          <w:sz w:val="16"/>
          <w:vertAlign w:val="baseline"/>
        </w:rPr>
        <w:t>y</w:t>
      </w:r>
      <w:r>
        <w:rPr>
          <w:spacing w:val="-9"/>
          <w:sz w:val="16"/>
          <w:vertAlign w:val="baseline"/>
        </w:rPr>
        <w:t> </w:t>
      </w:r>
      <w:r>
        <w:rPr>
          <w:sz w:val="16"/>
          <w:vertAlign w:val="baseline"/>
        </w:rPr>
        <w:t>(iv)</w:t>
      </w:r>
      <w:r>
        <w:rPr>
          <w:spacing w:val="-9"/>
          <w:sz w:val="16"/>
          <w:vertAlign w:val="baseline"/>
        </w:rPr>
        <w:t> </w:t>
      </w:r>
      <w:r>
        <w:rPr>
          <w:sz w:val="16"/>
          <w:vertAlign w:val="baseline"/>
        </w:rPr>
        <w:t>la</w:t>
      </w:r>
      <w:r>
        <w:rPr>
          <w:spacing w:val="-10"/>
          <w:sz w:val="16"/>
          <w:vertAlign w:val="baseline"/>
        </w:rPr>
        <w:t> </w:t>
      </w:r>
      <w:r>
        <w:rPr>
          <w:sz w:val="16"/>
          <w:vertAlign w:val="baseline"/>
        </w:rPr>
        <w:t>Resolución</w:t>
      </w:r>
      <w:r>
        <w:rPr>
          <w:spacing w:val="-10"/>
          <w:sz w:val="16"/>
          <w:vertAlign w:val="baseline"/>
        </w:rPr>
        <w:t> </w:t>
      </w:r>
      <w:r>
        <w:rPr>
          <w:sz w:val="16"/>
          <w:vertAlign w:val="baseline"/>
        </w:rPr>
        <w:t>MINNA</w:t>
      </w:r>
      <w:r>
        <w:rPr>
          <w:spacing w:val="-9"/>
          <w:sz w:val="16"/>
          <w:vertAlign w:val="baseline"/>
        </w:rPr>
        <w:t> </w:t>
      </w:r>
      <w:r>
        <w:rPr>
          <w:sz w:val="16"/>
          <w:vertAlign w:val="baseline"/>
        </w:rPr>
        <w:t>No.</w:t>
      </w:r>
      <w:r>
        <w:rPr>
          <w:spacing w:val="-11"/>
          <w:sz w:val="16"/>
          <w:vertAlign w:val="baseline"/>
        </w:rPr>
        <w:t> </w:t>
      </w:r>
      <w:r>
        <w:rPr>
          <w:sz w:val="16"/>
          <w:vertAlign w:val="baseline"/>
        </w:rPr>
        <w:t>437/2021</w:t>
      </w:r>
      <w:r>
        <w:rPr>
          <w:spacing w:val="-9"/>
          <w:sz w:val="16"/>
          <w:vertAlign w:val="baseline"/>
        </w:rPr>
        <w:t> </w:t>
      </w:r>
      <w:r>
        <w:rPr>
          <w:sz w:val="16"/>
          <w:vertAlign w:val="baseline"/>
        </w:rPr>
        <w:t>“por la</w:t>
      </w:r>
      <w:r>
        <w:rPr>
          <w:spacing w:val="-15"/>
          <w:sz w:val="16"/>
          <w:vertAlign w:val="baseline"/>
        </w:rPr>
        <w:t> </w:t>
      </w:r>
      <w:r>
        <w:rPr>
          <w:sz w:val="16"/>
          <w:vertAlign w:val="baseline"/>
        </w:rPr>
        <w:t>cual</w:t>
      </w:r>
      <w:r>
        <w:rPr>
          <w:spacing w:val="-14"/>
          <w:sz w:val="16"/>
          <w:vertAlign w:val="baseline"/>
        </w:rPr>
        <w:t> </w:t>
      </w:r>
      <w:r>
        <w:rPr>
          <w:sz w:val="16"/>
          <w:vertAlign w:val="baseline"/>
        </w:rPr>
        <w:t>se</w:t>
      </w:r>
      <w:r>
        <w:rPr>
          <w:spacing w:val="-14"/>
          <w:sz w:val="16"/>
          <w:vertAlign w:val="baseline"/>
        </w:rPr>
        <w:t> </w:t>
      </w:r>
      <w:r>
        <w:rPr>
          <w:sz w:val="16"/>
          <w:vertAlign w:val="baseline"/>
        </w:rPr>
        <w:t>aprueba</w:t>
      </w:r>
      <w:r>
        <w:rPr>
          <w:spacing w:val="-14"/>
          <w:sz w:val="16"/>
          <w:vertAlign w:val="baseline"/>
        </w:rPr>
        <w:t> </w:t>
      </w:r>
      <w:r>
        <w:rPr>
          <w:sz w:val="16"/>
          <w:vertAlign w:val="baseline"/>
        </w:rPr>
        <w:t>el</w:t>
      </w:r>
      <w:r>
        <w:rPr>
          <w:spacing w:val="-14"/>
          <w:sz w:val="16"/>
          <w:vertAlign w:val="baseline"/>
        </w:rPr>
        <w:t> </w:t>
      </w:r>
      <w:r>
        <w:rPr>
          <w:sz w:val="16"/>
          <w:vertAlign w:val="baseline"/>
        </w:rPr>
        <w:t>protocolo</w:t>
      </w:r>
      <w:r>
        <w:rPr>
          <w:spacing w:val="-14"/>
          <w:sz w:val="16"/>
          <w:vertAlign w:val="baseline"/>
        </w:rPr>
        <w:t> </w:t>
      </w:r>
      <w:r>
        <w:rPr>
          <w:sz w:val="16"/>
          <w:vertAlign w:val="baseline"/>
        </w:rPr>
        <w:t>y</w:t>
      </w:r>
      <w:r>
        <w:rPr>
          <w:spacing w:val="-14"/>
          <w:sz w:val="16"/>
          <w:vertAlign w:val="baseline"/>
        </w:rPr>
        <w:t> </w:t>
      </w:r>
      <w:r>
        <w:rPr>
          <w:sz w:val="16"/>
          <w:vertAlign w:val="baseline"/>
        </w:rPr>
        <w:t>ruta</w:t>
      </w:r>
      <w:r>
        <w:rPr>
          <w:spacing w:val="-14"/>
          <w:sz w:val="16"/>
          <w:vertAlign w:val="baseline"/>
        </w:rPr>
        <w:t> </w:t>
      </w:r>
      <w:r>
        <w:rPr>
          <w:sz w:val="16"/>
          <w:vertAlign w:val="baseline"/>
        </w:rPr>
        <w:t>de</w:t>
      </w:r>
      <w:r>
        <w:rPr>
          <w:spacing w:val="-14"/>
          <w:sz w:val="16"/>
          <w:vertAlign w:val="baseline"/>
        </w:rPr>
        <w:t> </w:t>
      </w:r>
      <w:r>
        <w:rPr>
          <w:sz w:val="16"/>
          <w:vertAlign w:val="baseline"/>
        </w:rPr>
        <w:t>intervención</w:t>
      </w:r>
      <w:r>
        <w:rPr>
          <w:spacing w:val="-14"/>
          <w:sz w:val="16"/>
          <w:vertAlign w:val="baseline"/>
        </w:rPr>
        <w:t> </w:t>
      </w:r>
      <w:r>
        <w:rPr>
          <w:sz w:val="16"/>
          <w:vertAlign w:val="baseline"/>
        </w:rPr>
        <w:t>de</w:t>
      </w:r>
      <w:r>
        <w:rPr>
          <w:spacing w:val="-14"/>
          <w:sz w:val="16"/>
          <w:vertAlign w:val="baseline"/>
        </w:rPr>
        <w:t> </w:t>
      </w:r>
      <w:r>
        <w:rPr>
          <w:sz w:val="16"/>
          <w:vertAlign w:val="baseline"/>
        </w:rPr>
        <w:t>restitución</w:t>
      </w:r>
      <w:r>
        <w:rPr>
          <w:spacing w:val="-14"/>
          <w:sz w:val="16"/>
          <w:vertAlign w:val="baseline"/>
        </w:rPr>
        <w:t> </w:t>
      </w:r>
      <w:r>
        <w:rPr>
          <w:sz w:val="16"/>
          <w:vertAlign w:val="baseline"/>
        </w:rPr>
        <w:t>internacional</w:t>
      </w:r>
      <w:r>
        <w:rPr>
          <w:spacing w:val="-14"/>
          <w:sz w:val="16"/>
          <w:vertAlign w:val="baseline"/>
        </w:rPr>
        <w:t> </w:t>
      </w:r>
      <w:r>
        <w:rPr>
          <w:sz w:val="16"/>
          <w:vertAlign w:val="baseline"/>
        </w:rPr>
        <w:t>de</w:t>
      </w:r>
      <w:r>
        <w:rPr>
          <w:spacing w:val="-14"/>
          <w:sz w:val="16"/>
          <w:vertAlign w:val="baseline"/>
        </w:rPr>
        <w:t> </w:t>
      </w:r>
      <w:r>
        <w:rPr>
          <w:sz w:val="16"/>
          <w:vertAlign w:val="baseline"/>
        </w:rPr>
        <w:t>niños,</w:t>
      </w:r>
      <w:r>
        <w:rPr>
          <w:spacing w:val="-14"/>
          <w:sz w:val="16"/>
          <w:vertAlign w:val="baseline"/>
        </w:rPr>
        <w:t> </w:t>
      </w:r>
      <w:r>
        <w:rPr>
          <w:sz w:val="16"/>
          <w:vertAlign w:val="baseline"/>
        </w:rPr>
        <w:t>niñas</w:t>
      </w:r>
      <w:r>
        <w:rPr>
          <w:spacing w:val="-14"/>
          <w:sz w:val="16"/>
          <w:vertAlign w:val="baseline"/>
        </w:rPr>
        <w:t> </w:t>
      </w:r>
      <w:r>
        <w:rPr>
          <w:sz w:val="16"/>
          <w:vertAlign w:val="baseline"/>
        </w:rPr>
        <w:t>y</w:t>
      </w:r>
      <w:r>
        <w:rPr>
          <w:spacing w:val="-15"/>
          <w:sz w:val="16"/>
          <w:vertAlign w:val="baseline"/>
        </w:rPr>
        <w:t> </w:t>
      </w:r>
      <w:r>
        <w:rPr>
          <w:sz w:val="16"/>
          <w:vertAlign w:val="baseline"/>
        </w:rPr>
        <w:t>adolescentes en Paraguay”.</w:t>
      </w:r>
    </w:p>
    <w:p>
      <w:pPr>
        <w:spacing w:after="0"/>
        <w:jc w:val="both"/>
        <w:rPr>
          <w:sz w:val="16"/>
        </w:rPr>
        <w:sectPr>
          <w:pgSz w:w="12240" w:h="15840"/>
          <w:pgMar w:header="0" w:footer="992" w:top="1340" w:bottom="1180" w:left="1300" w:right="1300"/>
        </w:sectPr>
      </w:pPr>
    </w:p>
    <w:p>
      <w:pPr>
        <w:pStyle w:val="BodyText"/>
        <w:spacing w:before="79"/>
        <w:ind w:left="402"/>
      </w:pPr>
      <w:r>
        <w:rPr/>
        <w:t>virtud</w:t>
      </w:r>
      <w:r>
        <w:rPr>
          <w:spacing w:val="40"/>
        </w:rPr>
        <w:t> </w:t>
      </w:r>
      <w:r>
        <w:rPr/>
        <w:t>de</w:t>
      </w:r>
      <w:r>
        <w:rPr>
          <w:spacing w:val="40"/>
        </w:rPr>
        <w:t> </w:t>
      </w:r>
      <w:r>
        <w:rPr/>
        <w:t>lo</w:t>
      </w:r>
      <w:r>
        <w:rPr>
          <w:spacing w:val="40"/>
        </w:rPr>
        <w:t> </w:t>
      </w:r>
      <w:r>
        <w:rPr/>
        <w:t>dispuesto</w:t>
      </w:r>
      <w:r>
        <w:rPr>
          <w:spacing w:val="40"/>
        </w:rPr>
        <w:t> </w:t>
      </w:r>
      <w:r>
        <w:rPr/>
        <w:t>en</w:t>
      </w:r>
      <w:r>
        <w:rPr>
          <w:spacing w:val="40"/>
        </w:rPr>
        <w:t> </w:t>
      </w:r>
      <w:r>
        <w:rPr/>
        <w:t>el</w:t>
      </w:r>
      <w:r>
        <w:rPr>
          <w:spacing w:val="40"/>
        </w:rPr>
        <w:t> </w:t>
      </w:r>
      <w:r>
        <w:rPr/>
        <w:t>artículo</w:t>
      </w:r>
      <w:r>
        <w:rPr>
          <w:spacing w:val="40"/>
        </w:rPr>
        <w:t> </w:t>
      </w:r>
      <w:r>
        <w:rPr/>
        <w:t>58.a</w:t>
      </w:r>
      <w:r>
        <w:rPr>
          <w:spacing w:val="40"/>
        </w:rPr>
        <w:t> </w:t>
      </w:r>
      <w:r>
        <w:rPr/>
        <w:t>del</w:t>
      </w:r>
      <w:r>
        <w:rPr>
          <w:spacing w:val="40"/>
        </w:rPr>
        <w:t> </w:t>
      </w:r>
      <w:r>
        <w:rPr/>
        <w:t>Reglamento</w:t>
      </w:r>
      <w:r>
        <w:rPr>
          <w:spacing w:val="40"/>
        </w:rPr>
        <w:t> </w:t>
      </w:r>
      <w:r>
        <w:rPr/>
        <w:t>de</w:t>
      </w:r>
      <w:r>
        <w:rPr>
          <w:spacing w:val="40"/>
        </w:rPr>
        <w:t> </w:t>
      </w:r>
      <w:r>
        <w:rPr/>
        <w:t>la</w:t>
      </w:r>
      <w:r>
        <w:rPr>
          <w:spacing w:val="40"/>
        </w:rPr>
        <w:t> </w:t>
      </w:r>
      <w:r>
        <w:rPr/>
        <w:t>Corte,</w:t>
      </w:r>
      <w:r>
        <w:rPr>
          <w:spacing w:val="40"/>
        </w:rPr>
        <w:t> </w:t>
      </w:r>
      <w:r>
        <w:rPr/>
        <w:t>admitirá</w:t>
      </w:r>
      <w:r>
        <w:rPr>
          <w:spacing w:val="40"/>
        </w:rPr>
        <w:t> </w:t>
      </w:r>
      <w:r>
        <w:rPr/>
        <w:t>los documentos presentados.</w:t>
      </w:r>
    </w:p>
    <w:p>
      <w:pPr>
        <w:pStyle w:val="BodyText"/>
      </w:pPr>
    </w:p>
    <w:p>
      <w:pPr>
        <w:pStyle w:val="Heading2"/>
        <w:numPr>
          <w:ilvl w:val="0"/>
          <w:numId w:val="7"/>
        </w:numPr>
        <w:tabs>
          <w:tab w:pos="969" w:val="left" w:leader="none"/>
        </w:tabs>
        <w:spacing w:line="240" w:lineRule="auto" w:before="0" w:after="0"/>
        <w:ind w:left="968" w:right="0" w:hanging="361"/>
        <w:jc w:val="left"/>
      </w:pPr>
      <w:bookmarkStart w:name="_bookmark6" w:id="10"/>
      <w:bookmarkEnd w:id="10"/>
      <w:r>
        <w:rPr/>
        <w:t>A</w:t>
      </w:r>
      <w:r>
        <w:rPr/>
        <w:t>dmisibilidad</w:t>
      </w:r>
      <w:r>
        <w:rPr>
          <w:spacing w:val="-10"/>
        </w:rPr>
        <w:t> </w:t>
      </w:r>
      <w:r>
        <w:rPr/>
        <w:t>de</w:t>
      </w:r>
      <w:r>
        <w:rPr>
          <w:spacing w:val="-7"/>
        </w:rPr>
        <w:t> </w:t>
      </w:r>
      <w:r>
        <w:rPr/>
        <w:t>la</w:t>
      </w:r>
      <w:r>
        <w:rPr>
          <w:spacing w:val="-9"/>
        </w:rPr>
        <w:t> </w:t>
      </w:r>
      <w:r>
        <w:rPr/>
        <w:t>prueba</w:t>
      </w:r>
      <w:r>
        <w:rPr>
          <w:spacing w:val="-10"/>
        </w:rPr>
        <w:t> </w:t>
      </w:r>
      <w:r>
        <w:rPr/>
        <w:t>testimonial</w:t>
      </w:r>
      <w:r>
        <w:rPr>
          <w:spacing w:val="-10"/>
        </w:rPr>
        <w:t> </w:t>
      </w:r>
      <w:r>
        <w:rPr/>
        <w:t>y</w:t>
      </w:r>
      <w:r>
        <w:rPr>
          <w:spacing w:val="-7"/>
        </w:rPr>
        <w:t> </w:t>
      </w:r>
      <w:r>
        <w:rPr>
          <w:spacing w:val="-2"/>
        </w:rPr>
        <w:t>pericial</w:t>
      </w:r>
    </w:p>
    <w:p>
      <w:pPr>
        <w:pStyle w:val="BodyText"/>
        <w:spacing w:before="11"/>
        <w:rPr>
          <w:b/>
          <w:sz w:val="19"/>
        </w:rPr>
      </w:pPr>
    </w:p>
    <w:p>
      <w:pPr>
        <w:pStyle w:val="ListParagraph"/>
        <w:numPr>
          <w:ilvl w:val="0"/>
          <w:numId w:val="6"/>
        </w:numPr>
        <w:tabs>
          <w:tab w:pos="969" w:val="left" w:leader="none"/>
        </w:tabs>
        <w:spacing w:line="240" w:lineRule="auto" w:before="0" w:after="0"/>
        <w:ind w:left="402" w:right="408" w:firstLine="0"/>
        <w:jc w:val="both"/>
        <w:rPr>
          <w:sz w:val="20"/>
        </w:rPr>
      </w:pPr>
      <w:r>
        <w:rPr>
          <w:sz w:val="20"/>
        </w:rPr>
        <w:t>Este Tribunal estima pertinente admitir las declaraciones rendidas ante fedatario público</w:t>
      </w:r>
      <w:r>
        <w:rPr>
          <w:position w:val="7"/>
          <w:sz w:val="13"/>
        </w:rPr>
        <w:t>22</w:t>
      </w:r>
      <w:r>
        <w:rPr>
          <w:spacing w:val="40"/>
          <w:position w:val="7"/>
          <w:sz w:val="13"/>
        </w:rPr>
        <w:t> </w:t>
      </w:r>
      <w:r>
        <w:rPr>
          <w:sz w:val="20"/>
        </w:rPr>
        <w:t>y en audiencia pública</w:t>
      </w:r>
      <w:r>
        <w:rPr>
          <w:position w:val="7"/>
          <w:sz w:val="13"/>
        </w:rPr>
        <w:t>23</w:t>
      </w:r>
      <w:r>
        <w:rPr>
          <w:sz w:val="20"/>
        </w:rPr>
        <w:t>, en la medida en que se ajusten al objeto que fue definido por la Presidencia en la Resolución mediante la cual se ordenó recibirlos y al objeto del presente caso</w:t>
      </w:r>
      <w:r>
        <w:rPr>
          <w:position w:val="7"/>
          <w:sz w:val="13"/>
        </w:rPr>
        <w:t>24</w:t>
      </w:r>
      <w:r>
        <w:rPr>
          <w:sz w:val="20"/>
        </w:rPr>
        <w:t>.</w:t>
      </w:r>
    </w:p>
    <w:p>
      <w:pPr>
        <w:pStyle w:val="BodyText"/>
        <w:spacing w:before="2"/>
      </w:pPr>
    </w:p>
    <w:p>
      <w:pPr>
        <w:pStyle w:val="Heading1"/>
        <w:ind w:left="4355" w:right="4354" w:hanging="1"/>
      </w:pPr>
      <w:bookmarkStart w:name="_bookmark7" w:id="11"/>
      <w:bookmarkEnd w:id="11"/>
      <w:r>
        <w:rPr>
          <w:b w:val="0"/>
        </w:rPr>
      </w:r>
      <w:r>
        <w:rPr>
          <w:spacing w:val="-6"/>
        </w:rPr>
        <w:t>VI </w:t>
      </w:r>
      <w:r>
        <w:rPr>
          <w:spacing w:val="-2"/>
        </w:rPr>
        <w:t>HECHOS</w:t>
      </w:r>
    </w:p>
    <w:p>
      <w:pPr>
        <w:pStyle w:val="BodyText"/>
        <w:spacing w:before="10"/>
        <w:rPr>
          <w:b/>
          <w:sz w:val="19"/>
        </w:rPr>
      </w:pPr>
    </w:p>
    <w:p>
      <w:pPr>
        <w:pStyle w:val="ListParagraph"/>
        <w:numPr>
          <w:ilvl w:val="0"/>
          <w:numId w:val="6"/>
        </w:numPr>
        <w:tabs>
          <w:tab w:pos="969" w:val="left" w:leader="none"/>
        </w:tabs>
        <w:spacing w:line="240" w:lineRule="auto" w:before="0" w:after="0"/>
        <w:ind w:left="402" w:right="398" w:firstLine="0"/>
        <w:jc w:val="both"/>
        <w:rPr>
          <w:sz w:val="20"/>
        </w:rPr>
      </w:pPr>
      <w:r>
        <w:rPr>
          <w:sz w:val="20"/>
        </w:rPr>
        <w:t>A continuación, se presentan los hechos del presente caso. Para ello, se hará referencia a (A) el traslado</w:t>
      </w:r>
      <w:r>
        <w:rPr>
          <w:spacing w:val="-1"/>
          <w:sz w:val="20"/>
        </w:rPr>
        <w:t> </w:t>
      </w:r>
      <w:r>
        <w:rPr>
          <w:sz w:val="20"/>
        </w:rPr>
        <w:t>internacional de D; (B) los procesos llevados a cabo para la restitución internacional de D, dentro de los cuales se encuentran: (B.1) los procesos promovidos por el señor Arnaldo Javier Córdoba; (B.2) los procedimientos y medidas adoptadas una vez se tuvo conocimiento del paradero de D; (B.3) las decisiones orientadas a la permanencia del niño en Paraguay, y (B.4) las medidas cautelares otorgadas por la Comisión Interamericana.</w:t>
      </w:r>
    </w:p>
    <w:p>
      <w:pPr>
        <w:pStyle w:val="BodyText"/>
        <w:spacing w:before="2"/>
      </w:pPr>
    </w:p>
    <w:p>
      <w:pPr>
        <w:pStyle w:val="Heading2"/>
        <w:numPr>
          <w:ilvl w:val="0"/>
          <w:numId w:val="8"/>
        </w:numPr>
        <w:tabs>
          <w:tab w:pos="1122" w:val="left" w:leader="none"/>
        </w:tabs>
        <w:spacing w:line="240" w:lineRule="auto" w:before="0" w:after="0"/>
        <w:ind w:left="1122" w:right="0" w:hanging="361"/>
        <w:jc w:val="left"/>
      </w:pPr>
      <w:bookmarkStart w:name="_bookmark8" w:id="12"/>
      <w:bookmarkEnd w:id="12"/>
      <w:r>
        <w:rPr/>
        <w:t>El</w:t>
      </w:r>
      <w:r>
        <w:rPr>
          <w:spacing w:val="-10"/>
        </w:rPr>
        <w:t> </w:t>
      </w:r>
      <w:r>
        <w:rPr/>
        <w:t>traslado</w:t>
      </w:r>
      <w:r>
        <w:rPr>
          <w:spacing w:val="-6"/>
        </w:rPr>
        <w:t> </w:t>
      </w:r>
      <w:r>
        <w:rPr/>
        <w:t>internacional</w:t>
      </w:r>
      <w:r>
        <w:rPr>
          <w:spacing w:val="-10"/>
        </w:rPr>
        <w:t> </w:t>
      </w:r>
      <w:r>
        <w:rPr/>
        <w:t>de</w:t>
      </w:r>
      <w:r>
        <w:rPr>
          <w:spacing w:val="-5"/>
        </w:rPr>
        <w:t> </w:t>
      </w:r>
      <w:r>
        <w:rPr>
          <w:spacing w:val="-10"/>
        </w:rPr>
        <w:t>D</w:t>
      </w:r>
    </w:p>
    <w:p>
      <w:pPr>
        <w:pStyle w:val="BodyText"/>
        <w:spacing w:before="11"/>
        <w:rPr>
          <w:b/>
          <w:sz w:val="19"/>
        </w:rPr>
      </w:pPr>
    </w:p>
    <w:p>
      <w:pPr>
        <w:pStyle w:val="ListParagraph"/>
        <w:numPr>
          <w:ilvl w:val="0"/>
          <w:numId w:val="6"/>
        </w:numPr>
        <w:tabs>
          <w:tab w:pos="969" w:val="left" w:leader="none"/>
        </w:tabs>
        <w:spacing w:line="240" w:lineRule="auto" w:before="0" w:after="0"/>
        <w:ind w:left="402" w:right="397" w:firstLine="0"/>
        <w:jc w:val="both"/>
        <w:rPr>
          <w:sz w:val="20"/>
        </w:rPr>
      </w:pPr>
      <w:r>
        <w:rPr>
          <w:sz w:val="20"/>
        </w:rPr>
        <w:t>El señor Arnaldo Javier Córdoba, de nacionalidad argentina</w:t>
      </w:r>
      <w:r>
        <w:rPr>
          <w:position w:val="7"/>
          <w:sz w:val="13"/>
        </w:rPr>
        <w:t>25</w:t>
      </w:r>
      <w:r>
        <w:rPr>
          <w:sz w:val="20"/>
        </w:rPr>
        <w:t>, estaba casado con la señora M de nacionalidad paraguaya. Su domicilio conyugal fue establecido en Argentina.</w:t>
      </w:r>
      <w:r>
        <w:rPr>
          <w:spacing w:val="-13"/>
          <w:sz w:val="20"/>
        </w:rPr>
        <w:t> </w:t>
      </w:r>
      <w:r>
        <w:rPr>
          <w:sz w:val="20"/>
        </w:rPr>
        <w:t>El</w:t>
      </w:r>
      <w:r>
        <w:rPr>
          <w:spacing w:val="-10"/>
          <w:sz w:val="20"/>
        </w:rPr>
        <w:t> </w:t>
      </w:r>
      <w:r>
        <w:rPr>
          <w:sz w:val="20"/>
        </w:rPr>
        <w:t>26</w:t>
      </w:r>
      <w:r>
        <w:rPr>
          <w:spacing w:val="-10"/>
          <w:sz w:val="20"/>
        </w:rPr>
        <w:t> </w:t>
      </w:r>
      <w:r>
        <w:rPr>
          <w:sz w:val="20"/>
        </w:rPr>
        <w:t>de</w:t>
      </w:r>
      <w:r>
        <w:rPr>
          <w:spacing w:val="-12"/>
          <w:sz w:val="20"/>
        </w:rPr>
        <w:t> </w:t>
      </w:r>
      <w:r>
        <w:rPr>
          <w:sz w:val="20"/>
        </w:rPr>
        <w:t>febrero</w:t>
      </w:r>
      <w:r>
        <w:rPr>
          <w:spacing w:val="-11"/>
          <w:sz w:val="20"/>
        </w:rPr>
        <w:t> </w:t>
      </w:r>
      <w:r>
        <w:rPr>
          <w:sz w:val="20"/>
        </w:rPr>
        <w:t>de</w:t>
      </w:r>
      <w:r>
        <w:rPr>
          <w:spacing w:val="-12"/>
          <w:sz w:val="20"/>
        </w:rPr>
        <w:t> </w:t>
      </w:r>
      <w:r>
        <w:rPr>
          <w:sz w:val="20"/>
        </w:rPr>
        <w:t>2004</w:t>
      </w:r>
      <w:r>
        <w:rPr>
          <w:spacing w:val="-10"/>
          <w:sz w:val="20"/>
        </w:rPr>
        <w:t> </w:t>
      </w:r>
      <w:r>
        <w:rPr>
          <w:sz w:val="20"/>
        </w:rPr>
        <w:t>nació</w:t>
      </w:r>
      <w:r>
        <w:rPr>
          <w:spacing w:val="-11"/>
          <w:sz w:val="20"/>
        </w:rPr>
        <w:t> </w:t>
      </w:r>
      <w:r>
        <w:rPr>
          <w:sz w:val="20"/>
        </w:rPr>
        <w:t>en</w:t>
      </w:r>
      <w:r>
        <w:rPr>
          <w:spacing w:val="-6"/>
          <w:sz w:val="20"/>
        </w:rPr>
        <w:t> </w:t>
      </w:r>
      <w:r>
        <w:rPr>
          <w:sz w:val="20"/>
        </w:rPr>
        <w:t>la</w:t>
      </w:r>
      <w:r>
        <w:rPr>
          <w:spacing w:val="-6"/>
          <w:sz w:val="20"/>
        </w:rPr>
        <w:t> </w:t>
      </w:r>
      <w:r>
        <w:rPr>
          <w:sz w:val="20"/>
        </w:rPr>
        <w:t>Provincia</w:t>
      </w:r>
      <w:r>
        <w:rPr>
          <w:spacing w:val="-10"/>
          <w:sz w:val="20"/>
        </w:rPr>
        <w:t> </w:t>
      </w:r>
      <w:r>
        <w:rPr>
          <w:sz w:val="20"/>
        </w:rPr>
        <w:t>de</w:t>
      </w:r>
      <w:r>
        <w:rPr>
          <w:spacing w:val="-7"/>
          <w:sz w:val="20"/>
        </w:rPr>
        <w:t> </w:t>
      </w:r>
      <w:r>
        <w:rPr>
          <w:sz w:val="20"/>
        </w:rPr>
        <w:t>Buenos</w:t>
      </w:r>
      <w:r>
        <w:rPr>
          <w:spacing w:val="-11"/>
          <w:sz w:val="20"/>
        </w:rPr>
        <w:t> </w:t>
      </w:r>
      <w:r>
        <w:rPr>
          <w:sz w:val="20"/>
        </w:rPr>
        <w:t>Aires</w:t>
      </w:r>
      <w:r>
        <w:rPr>
          <w:spacing w:val="-10"/>
          <w:sz w:val="20"/>
        </w:rPr>
        <w:t> </w:t>
      </w:r>
      <w:r>
        <w:rPr>
          <w:sz w:val="20"/>
        </w:rPr>
        <w:t>D</w:t>
      </w:r>
      <w:r>
        <w:rPr>
          <w:position w:val="7"/>
          <w:sz w:val="13"/>
        </w:rPr>
        <w:t>26</w:t>
      </w:r>
      <w:r>
        <w:rPr>
          <w:sz w:val="20"/>
        </w:rPr>
        <w:t>,</w:t>
      </w:r>
      <w:r>
        <w:rPr>
          <w:spacing w:val="-11"/>
          <w:sz w:val="20"/>
        </w:rPr>
        <w:t> </w:t>
      </w:r>
      <w:r>
        <w:rPr>
          <w:sz w:val="20"/>
        </w:rPr>
        <w:t>único</w:t>
      </w:r>
      <w:r>
        <w:rPr>
          <w:spacing w:val="-10"/>
          <w:sz w:val="20"/>
        </w:rPr>
        <w:t> </w:t>
      </w:r>
      <w:r>
        <w:rPr>
          <w:sz w:val="20"/>
        </w:rPr>
        <w:t>hijo del matrimonio y quien fue diagnosticado a los 10 meses con epilepsia</w:t>
      </w:r>
      <w:r>
        <w:rPr>
          <w:position w:val="7"/>
          <w:sz w:val="13"/>
        </w:rPr>
        <w:t>27</w:t>
      </w:r>
      <w:r>
        <w:rPr>
          <w:sz w:val="20"/>
        </w:rPr>
        <w:t>.</w:t>
      </w:r>
    </w:p>
    <w:p>
      <w:pPr>
        <w:pStyle w:val="BodyText"/>
        <w:spacing w:before="1"/>
      </w:pPr>
    </w:p>
    <w:p>
      <w:pPr>
        <w:pStyle w:val="ListParagraph"/>
        <w:numPr>
          <w:ilvl w:val="0"/>
          <w:numId w:val="6"/>
        </w:numPr>
        <w:tabs>
          <w:tab w:pos="969" w:val="left" w:leader="none"/>
        </w:tabs>
        <w:spacing w:line="240" w:lineRule="auto" w:before="1" w:after="0"/>
        <w:ind w:left="402" w:right="396" w:firstLine="0"/>
        <w:jc w:val="both"/>
        <w:rPr>
          <w:sz w:val="20"/>
        </w:rPr>
      </w:pPr>
      <w:r>
        <w:rPr>
          <w:sz w:val="20"/>
        </w:rPr>
        <w:t>El</w:t>
      </w:r>
      <w:r>
        <w:rPr>
          <w:spacing w:val="-4"/>
          <w:sz w:val="20"/>
        </w:rPr>
        <w:t> </w:t>
      </w:r>
      <w:r>
        <w:rPr>
          <w:sz w:val="20"/>
        </w:rPr>
        <w:t>21</w:t>
      </w:r>
      <w:r>
        <w:rPr>
          <w:spacing w:val="-3"/>
          <w:sz w:val="20"/>
        </w:rPr>
        <w:t> </w:t>
      </w:r>
      <w:r>
        <w:rPr>
          <w:sz w:val="20"/>
        </w:rPr>
        <w:t>de</w:t>
      </w:r>
      <w:r>
        <w:rPr>
          <w:spacing w:val="-5"/>
          <w:sz w:val="20"/>
        </w:rPr>
        <w:t> </w:t>
      </w:r>
      <w:r>
        <w:rPr>
          <w:sz w:val="20"/>
        </w:rPr>
        <w:t>enero</w:t>
      </w:r>
      <w:r>
        <w:rPr>
          <w:spacing w:val="-5"/>
          <w:sz w:val="20"/>
        </w:rPr>
        <w:t> </w:t>
      </w:r>
      <w:r>
        <w:rPr>
          <w:sz w:val="20"/>
        </w:rPr>
        <w:t>de</w:t>
      </w:r>
      <w:r>
        <w:rPr>
          <w:spacing w:val="-5"/>
          <w:sz w:val="20"/>
        </w:rPr>
        <w:t> </w:t>
      </w:r>
      <w:r>
        <w:rPr>
          <w:sz w:val="20"/>
        </w:rPr>
        <w:t>2006,</w:t>
      </w:r>
      <w:r>
        <w:rPr>
          <w:spacing w:val="-1"/>
          <w:sz w:val="20"/>
        </w:rPr>
        <w:t> </w:t>
      </w:r>
      <w:r>
        <w:rPr>
          <w:sz w:val="20"/>
        </w:rPr>
        <w:t>cuando</w:t>
      </w:r>
      <w:r>
        <w:rPr>
          <w:spacing w:val="-5"/>
          <w:sz w:val="20"/>
        </w:rPr>
        <w:t> </w:t>
      </w:r>
      <w:r>
        <w:rPr>
          <w:sz w:val="20"/>
        </w:rPr>
        <w:t>el</w:t>
      </w:r>
      <w:r>
        <w:rPr>
          <w:spacing w:val="-3"/>
          <w:sz w:val="20"/>
        </w:rPr>
        <w:t> </w:t>
      </w:r>
      <w:r>
        <w:rPr>
          <w:sz w:val="20"/>
        </w:rPr>
        <w:t>niño</w:t>
      </w:r>
      <w:r>
        <w:rPr>
          <w:spacing w:val="-5"/>
          <w:sz w:val="20"/>
        </w:rPr>
        <w:t> </w:t>
      </w:r>
      <w:r>
        <w:rPr>
          <w:sz w:val="20"/>
        </w:rPr>
        <w:t>tenía</w:t>
      </w:r>
      <w:r>
        <w:rPr>
          <w:spacing w:val="-4"/>
          <w:sz w:val="20"/>
        </w:rPr>
        <w:t> </w:t>
      </w:r>
      <w:r>
        <w:rPr>
          <w:sz w:val="20"/>
        </w:rPr>
        <w:t>un</w:t>
      </w:r>
      <w:r>
        <w:rPr>
          <w:spacing w:val="-3"/>
          <w:sz w:val="20"/>
        </w:rPr>
        <w:t> </w:t>
      </w:r>
      <w:r>
        <w:rPr>
          <w:sz w:val="20"/>
        </w:rPr>
        <w:t>año</w:t>
      </w:r>
      <w:r>
        <w:rPr>
          <w:spacing w:val="-5"/>
          <w:sz w:val="20"/>
        </w:rPr>
        <w:t> </w:t>
      </w:r>
      <w:r>
        <w:rPr>
          <w:sz w:val="20"/>
        </w:rPr>
        <w:t>y</w:t>
      </w:r>
      <w:r>
        <w:rPr>
          <w:spacing w:val="-4"/>
          <w:sz w:val="20"/>
        </w:rPr>
        <w:t> </w:t>
      </w:r>
      <w:r>
        <w:rPr>
          <w:sz w:val="20"/>
        </w:rPr>
        <w:t>once</w:t>
      </w:r>
      <w:r>
        <w:rPr>
          <w:spacing w:val="-5"/>
          <w:sz w:val="20"/>
        </w:rPr>
        <w:t> </w:t>
      </w:r>
      <w:r>
        <w:rPr>
          <w:sz w:val="20"/>
        </w:rPr>
        <w:t>meses,</w:t>
      </w:r>
      <w:r>
        <w:rPr>
          <w:spacing w:val="-5"/>
          <w:sz w:val="20"/>
        </w:rPr>
        <w:t> </w:t>
      </w:r>
      <w:r>
        <w:rPr>
          <w:sz w:val="20"/>
        </w:rPr>
        <w:t>la</w:t>
      </w:r>
      <w:r>
        <w:rPr>
          <w:spacing w:val="-3"/>
          <w:sz w:val="20"/>
        </w:rPr>
        <w:t> </w:t>
      </w:r>
      <w:r>
        <w:rPr>
          <w:sz w:val="20"/>
        </w:rPr>
        <w:t>señora M</w:t>
      </w:r>
      <w:r>
        <w:rPr>
          <w:spacing w:val="-4"/>
          <w:sz w:val="20"/>
        </w:rPr>
        <w:t> </w:t>
      </w:r>
      <w:r>
        <w:rPr>
          <w:sz w:val="20"/>
        </w:rPr>
        <w:t>lo trasladó por vía terrestre desde la ciudad de Buenos Aires (Argentina) hasta la ciudad de Atyrá</w:t>
      </w:r>
      <w:r>
        <w:rPr>
          <w:position w:val="7"/>
          <w:sz w:val="13"/>
        </w:rPr>
        <w:t>28</w:t>
      </w:r>
      <w:r>
        <w:rPr>
          <w:spacing w:val="40"/>
          <w:position w:val="7"/>
          <w:sz w:val="13"/>
        </w:rPr>
        <w:t> </w:t>
      </w:r>
      <w:r>
        <w:rPr>
          <w:sz w:val="20"/>
        </w:rPr>
        <w:t>(Paraguay), sin el consentimiento del padre.</w:t>
      </w:r>
    </w:p>
    <w:p>
      <w:pPr>
        <w:pStyle w:val="BodyText"/>
      </w:pPr>
    </w:p>
    <w:p>
      <w:pPr>
        <w:pStyle w:val="Heading2"/>
        <w:numPr>
          <w:ilvl w:val="0"/>
          <w:numId w:val="8"/>
        </w:numPr>
        <w:tabs>
          <w:tab w:pos="969" w:val="left" w:leader="none"/>
        </w:tabs>
        <w:spacing w:line="240" w:lineRule="auto" w:before="0" w:after="0"/>
        <w:ind w:left="968" w:right="0" w:hanging="361"/>
        <w:jc w:val="left"/>
      </w:pPr>
      <w:bookmarkStart w:name="_bookmark9" w:id="13"/>
      <w:bookmarkEnd w:id="13"/>
      <w:r>
        <w:rPr/>
        <w:t>P</w:t>
      </w:r>
      <w:r>
        <w:rPr/>
        <w:t>rocesos</w:t>
      </w:r>
      <w:r>
        <w:rPr>
          <w:spacing w:val="-9"/>
        </w:rPr>
        <w:t> </w:t>
      </w:r>
      <w:r>
        <w:rPr/>
        <w:t>llevados</w:t>
      </w:r>
      <w:r>
        <w:rPr>
          <w:spacing w:val="-7"/>
        </w:rPr>
        <w:t> </w:t>
      </w:r>
      <w:r>
        <w:rPr/>
        <w:t>a</w:t>
      </w:r>
      <w:r>
        <w:rPr>
          <w:spacing w:val="-10"/>
        </w:rPr>
        <w:t> </w:t>
      </w:r>
      <w:r>
        <w:rPr/>
        <w:t>cabo</w:t>
      </w:r>
      <w:r>
        <w:rPr>
          <w:spacing w:val="-7"/>
        </w:rPr>
        <w:t> </w:t>
      </w:r>
      <w:r>
        <w:rPr/>
        <w:t>para</w:t>
      </w:r>
      <w:r>
        <w:rPr>
          <w:spacing w:val="-9"/>
        </w:rPr>
        <w:t> </w:t>
      </w:r>
      <w:r>
        <w:rPr/>
        <w:t>la</w:t>
      </w:r>
      <w:r>
        <w:rPr>
          <w:spacing w:val="-8"/>
        </w:rPr>
        <w:t> </w:t>
      </w:r>
      <w:r>
        <w:rPr/>
        <w:t>restitución</w:t>
      </w:r>
      <w:r>
        <w:rPr>
          <w:spacing w:val="-9"/>
        </w:rPr>
        <w:t> </w:t>
      </w:r>
      <w:r>
        <w:rPr/>
        <w:t>internacional</w:t>
      </w:r>
      <w:r>
        <w:rPr>
          <w:spacing w:val="-7"/>
        </w:rPr>
        <w:t> </w:t>
      </w:r>
      <w:r>
        <w:rPr/>
        <w:t>de</w:t>
      </w:r>
      <w:r>
        <w:rPr>
          <w:spacing w:val="-1"/>
        </w:rPr>
        <w:t> </w:t>
      </w:r>
      <w:r>
        <w:rPr>
          <w:spacing w:val="-10"/>
        </w:rPr>
        <w:t>D</w:t>
      </w:r>
    </w:p>
    <w:p>
      <w:pPr>
        <w:pStyle w:val="BodyText"/>
        <w:spacing w:before="10"/>
        <w:rPr>
          <w:b/>
          <w:sz w:val="19"/>
        </w:rPr>
      </w:pPr>
    </w:p>
    <w:p>
      <w:pPr>
        <w:pStyle w:val="Heading3"/>
        <w:numPr>
          <w:ilvl w:val="1"/>
          <w:numId w:val="8"/>
        </w:numPr>
        <w:tabs>
          <w:tab w:pos="1542" w:val="left" w:leader="none"/>
        </w:tabs>
        <w:spacing w:line="240" w:lineRule="auto" w:before="1" w:after="0"/>
        <w:ind w:left="1541" w:right="0" w:hanging="432"/>
        <w:jc w:val="left"/>
        <w:rPr>
          <w:i/>
        </w:rPr>
      </w:pPr>
      <w:bookmarkStart w:name="_bookmark10" w:id="14"/>
      <w:bookmarkEnd w:id="14"/>
      <w:r>
        <w:rPr>
          <w:i/>
        </w:rPr>
        <w:t>P</w:t>
      </w:r>
      <w:r>
        <w:rPr>
          <w:i/>
        </w:rPr>
        <w:t>rocesos</w:t>
      </w:r>
      <w:r>
        <w:rPr>
          <w:i/>
          <w:spacing w:val="-8"/>
        </w:rPr>
        <w:t> </w:t>
      </w:r>
      <w:r>
        <w:rPr>
          <w:i/>
        </w:rPr>
        <w:t>promovidos</w:t>
      </w:r>
      <w:r>
        <w:rPr>
          <w:i/>
          <w:spacing w:val="-7"/>
        </w:rPr>
        <w:t> </w:t>
      </w:r>
      <w:r>
        <w:rPr>
          <w:i/>
        </w:rPr>
        <w:t>por</w:t>
      </w:r>
      <w:r>
        <w:rPr>
          <w:i/>
          <w:spacing w:val="-7"/>
        </w:rPr>
        <w:t> </w:t>
      </w:r>
      <w:r>
        <w:rPr>
          <w:i/>
        </w:rPr>
        <w:t>el</w:t>
      </w:r>
      <w:r>
        <w:rPr>
          <w:i/>
          <w:spacing w:val="-9"/>
        </w:rPr>
        <w:t> </w:t>
      </w:r>
      <w:r>
        <w:rPr>
          <w:i/>
        </w:rPr>
        <w:t>señor</w:t>
      </w:r>
      <w:r>
        <w:rPr>
          <w:i/>
          <w:spacing w:val="-7"/>
        </w:rPr>
        <w:t> </w:t>
      </w:r>
      <w:r>
        <w:rPr>
          <w:i/>
        </w:rPr>
        <w:t>Arnaldo</w:t>
      </w:r>
      <w:r>
        <w:rPr>
          <w:i/>
          <w:spacing w:val="-6"/>
        </w:rPr>
        <w:t> </w:t>
      </w:r>
      <w:r>
        <w:rPr>
          <w:i/>
        </w:rPr>
        <w:t>Javier</w:t>
      </w:r>
      <w:r>
        <w:rPr>
          <w:i/>
          <w:spacing w:val="-9"/>
        </w:rPr>
        <w:t> </w:t>
      </w:r>
      <w:r>
        <w:rPr>
          <w:i/>
          <w:spacing w:val="-2"/>
        </w:rPr>
        <w:t>Córdoba</w:t>
      </w:r>
    </w:p>
    <w:p>
      <w:pPr>
        <w:pStyle w:val="BodyText"/>
        <w:rPr>
          <w:b/>
          <w:i/>
        </w:rPr>
      </w:pPr>
    </w:p>
    <w:p>
      <w:pPr>
        <w:pStyle w:val="BodyText"/>
        <w:spacing w:before="6"/>
        <w:rPr>
          <w:b/>
          <w:i/>
          <w:sz w:val="25"/>
        </w:rPr>
      </w:pPr>
      <w:r>
        <w:rPr/>
        <w:pict>
          <v:rect style="position:absolute;margin-left:85.103996pt;margin-top:16.701153pt;width:144.020pt;height:.599980pt;mso-position-horizontal-relative:page;mso-position-vertical-relative:paragraph;z-index:-15725056;mso-wrap-distance-left:0;mso-wrap-distance-right:0" id="docshape9" filled="true" fillcolor="#000000" stroked="false">
            <v:fill type="solid"/>
            <w10:wrap type="topAndBottom"/>
          </v:rect>
        </w:pict>
      </w:r>
    </w:p>
    <w:p>
      <w:pPr>
        <w:spacing w:before="136"/>
        <w:ind w:left="402" w:right="395" w:firstLine="0"/>
        <w:jc w:val="both"/>
        <w:rPr>
          <w:sz w:val="16"/>
        </w:rPr>
      </w:pPr>
      <w:r>
        <w:rPr>
          <w:sz w:val="16"/>
          <w:vertAlign w:val="superscript"/>
        </w:rPr>
        <w:t>22</w:t>
      </w:r>
      <w:r>
        <w:rPr>
          <w:spacing w:val="80"/>
          <w:sz w:val="16"/>
          <w:vertAlign w:val="baseline"/>
        </w:rPr>
        <w:t>  </w:t>
      </w:r>
      <w:r>
        <w:rPr>
          <w:sz w:val="16"/>
          <w:vertAlign w:val="baseline"/>
        </w:rPr>
        <w:t>Se trata</w:t>
      </w:r>
      <w:r>
        <w:rPr>
          <w:spacing w:val="-1"/>
          <w:sz w:val="16"/>
          <w:vertAlign w:val="baseline"/>
        </w:rPr>
        <w:t> </w:t>
      </w:r>
      <w:r>
        <w:rPr>
          <w:sz w:val="16"/>
          <w:vertAlign w:val="baseline"/>
        </w:rPr>
        <w:t>de las declaraciones</w:t>
      </w:r>
      <w:r>
        <w:rPr>
          <w:spacing w:val="-2"/>
          <w:sz w:val="16"/>
          <w:vertAlign w:val="baseline"/>
        </w:rPr>
        <w:t> </w:t>
      </w:r>
      <w:r>
        <w:rPr>
          <w:sz w:val="16"/>
          <w:vertAlign w:val="baseline"/>
        </w:rPr>
        <w:t>de los siguientes testigos propuestos</w:t>
      </w:r>
      <w:r>
        <w:rPr>
          <w:spacing w:val="-3"/>
          <w:sz w:val="16"/>
          <w:vertAlign w:val="baseline"/>
        </w:rPr>
        <w:t> </w:t>
      </w:r>
      <w:r>
        <w:rPr>
          <w:sz w:val="16"/>
          <w:vertAlign w:val="baseline"/>
        </w:rPr>
        <w:t>por el</w:t>
      </w:r>
      <w:r>
        <w:rPr>
          <w:spacing w:val="-1"/>
          <w:sz w:val="16"/>
          <w:vertAlign w:val="baseline"/>
        </w:rPr>
        <w:t> </w:t>
      </w:r>
      <w:r>
        <w:rPr>
          <w:sz w:val="16"/>
          <w:vertAlign w:val="baseline"/>
        </w:rPr>
        <w:t>representante: Lilian Laura Andrada, Mirta Liliana Guarino y Alberto Javier Salgado; de los siguientes testigos propuestos por el Estado: señora M, joven D, Luz Griselda Gaona y María Magdalena Velázquez, y de la perita Esther Laura Ferrari Haissiner, propuesta por el representante.</w:t>
      </w:r>
    </w:p>
    <w:p>
      <w:pPr>
        <w:spacing w:before="101"/>
        <w:ind w:left="402" w:right="394" w:firstLine="0"/>
        <w:jc w:val="both"/>
        <w:rPr>
          <w:sz w:val="16"/>
        </w:rPr>
      </w:pPr>
      <w:r>
        <w:rPr>
          <w:sz w:val="16"/>
          <w:vertAlign w:val="superscript"/>
        </w:rPr>
        <w:t>23</w:t>
      </w:r>
      <w:r>
        <w:rPr>
          <w:spacing w:val="80"/>
          <w:w w:val="150"/>
          <w:sz w:val="16"/>
          <w:vertAlign w:val="baseline"/>
        </w:rPr>
        <w:t>   </w:t>
      </w:r>
      <w:r>
        <w:rPr>
          <w:sz w:val="16"/>
          <w:vertAlign w:val="baseline"/>
        </w:rPr>
        <w:t>Corresponde</w:t>
      </w:r>
      <w:r>
        <w:rPr>
          <w:spacing w:val="-13"/>
          <w:sz w:val="16"/>
          <w:vertAlign w:val="baseline"/>
        </w:rPr>
        <w:t> </w:t>
      </w:r>
      <w:r>
        <w:rPr>
          <w:sz w:val="16"/>
          <w:vertAlign w:val="baseline"/>
        </w:rPr>
        <w:t>a</w:t>
      </w:r>
      <w:r>
        <w:rPr>
          <w:spacing w:val="-15"/>
          <w:sz w:val="16"/>
          <w:vertAlign w:val="baseline"/>
        </w:rPr>
        <w:t> </w:t>
      </w:r>
      <w:r>
        <w:rPr>
          <w:sz w:val="16"/>
          <w:vertAlign w:val="baseline"/>
        </w:rPr>
        <w:t>las</w:t>
      </w:r>
      <w:r>
        <w:rPr>
          <w:spacing w:val="-12"/>
          <w:sz w:val="16"/>
          <w:vertAlign w:val="baseline"/>
        </w:rPr>
        <w:t> </w:t>
      </w:r>
      <w:r>
        <w:rPr>
          <w:sz w:val="16"/>
          <w:vertAlign w:val="baseline"/>
        </w:rPr>
        <w:t>declaraciones</w:t>
      </w:r>
      <w:r>
        <w:rPr>
          <w:spacing w:val="-13"/>
          <w:sz w:val="16"/>
          <w:vertAlign w:val="baseline"/>
        </w:rPr>
        <w:t> </w:t>
      </w:r>
      <w:r>
        <w:rPr>
          <w:sz w:val="16"/>
          <w:vertAlign w:val="baseline"/>
        </w:rPr>
        <w:t>de</w:t>
      </w:r>
      <w:r>
        <w:rPr>
          <w:spacing w:val="-12"/>
          <w:sz w:val="16"/>
          <w:vertAlign w:val="baseline"/>
        </w:rPr>
        <w:t> </w:t>
      </w:r>
      <w:r>
        <w:rPr>
          <w:sz w:val="16"/>
          <w:vertAlign w:val="baseline"/>
        </w:rPr>
        <w:t>la</w:t>
      </w:r>
      <w:r>
        <w:rPr>
          <w:spacing w:val="-14"/>
          <w:sz w:val="16"/>
          <w:vertAlign w:val="baseline"/>
        </w:rPr>
        <w:t> </w:t>
      </w:r>
      <w:r>
        <w:rPr>
          <w:sz w:val="16"/>
          <w:vertAlign w:val="baseline"/>
        </w:rPr>
        <w:t>presunta</w:t>
      </w:r>
      <w:r>
        <w:rPr>
          <w:spacing w:val="-14"/>
          <w:sz w:val="16"/>
          <w:vertAlign w:val="baseline"/>
        </w:rPr>
        <w:t> </w:t>
      </w:r>
      <w:r>
        <w:rPr>
          <w:sz w:val="16"/>
          <w:vertAlign w:val="baseline"/>
        </w:rPr>
        <w:t>víctima</w:t>
      </w:r>
      <w:r>
        <w:rPr>
          <w:spacing w:val="-14"/>
          <w:sz w:val="16"/>
          <w:vertAlign w:val="baseline"/>
        </w:rPr>
        <w:t> </w:t>
      </w:r>
      <w:r>
        <w:rPr>
          <w:sz w:val="16"/>
          <w:vertAlign w:val="baseline"/>
        </w:rPr>
        <w:t>Arnaldo</w:t>
      </w:r>
      <w:r>
        <w:rPr>
          <w:spacing w:val="-12"/>
          <w:sz w:val="16"/>
          <w:vertAlign w:val="baseline"/>
        </w:rPr>
        <w:t> </w:t>
      </w:r>
      <w:r>
        <w:rPr>
          <w:sz w:val="16"/>
          <w:vertAlign w:val="baseline"/>
        </w:rPr>
        <w:t>Javier</w:t>
      </w:r>
      <w:r>
        <w:rPr>
          <w:spacing w:val="-14"/>
          <w:sz w:val="16"/>
          <w:vertAlign w:val="baseline"/>
        </w:rPr>
        <w:t> </w:t>
      </w:r>
      <w:r>
        <w:rPr>
          <w:sz w:val="16"/>
          <w:vertAlign w:val="baseline"/>
        </w:rPr>
        <w:t>Córdoba,</w:t>
      </w:r>
      <w:r>
        <w:rPr>
          <w:spacing w:val="-14"/>
          <w:sz w:val="16"/>
          <w:vertAlign w:val="baseline"/>
        </w:rPr>
        <w:t> </w:t>
      </w:r>
      <w:r>
        <w:rPr>
          <w:sz w:val="16"/>
          <w:vertAlign w:val="baseline"/>
        </w:rPr>
        <w:t>la</w:t>
      </w:r>
      <w:r>
        <w:rPr>
          <w:spacing w:val="-14"/>
          <w:sz w:val="16"/>
          <w:vertAlign w:val="baseline"/>
        </w:rPr>
        <w:t> </w:t>
      </w:r>
      <w:r>
        <w:rPr>
          <w:sz w:val="16"/>
          <w:vertAlign w:val="baseline"/>
        </w:rPr>
        <w:t>testigo</w:t>
      </w:r>
      <w:r>
        <w:rPr>
          <w:spacing w:val="-11"/>
          <w:sz w:val="16"/>
          <w:vertAlign w:val="baseline"/>
        </w:rPr>
        <w:t> </w:t>
      </w:r>
      <w:r>
        <w:rPr>
          <w:sz w:val="16"/>
          <w:vertAlign w:val="baseline"/>
        </w:rPr>
        <w:t>L,</w:t>
      </w:r>
      <w:r>
        <w:rPr>
          <w:spacing w:val="-14"/>
          <w:sz w:val="16"/>
          <w:vertAlign w:val="baseline"/>
        </w:rPr>
        <w:t> </w:t>
      </w:r>
      <w:r>
        <w:rPr>
          <w:sz w:val="16"/>
          <w:vertAlign w:val="baseline"/>
        </w:rPr>
        <w:t>propuesta por el Estado y la perita Nuria González Martín, propuesta por la Comisión.</w:t>
      </w:r>
    </w:p>
    <w:p>
      <w:pPr>
        <w:spacing w:before="99"/>
        <w:ind w:left="402" w:right="395" w:firstLine="0"/>
        <w:jc w:val="both"/>
        <w:rPr>
          <w:sz w:val="16"/>
        </w:rPr>
      </w:pPr>
      <w:r>
        <w:rPr>
          <w:sz w:val="16"/>
          <w:vertAlign w:val="superscript"/>
        </w:rPr>
        <w:t>24</w:t>
      </w:r>
      <w:r>
        <w:rPr>
          <w:spacing w:val="80"/>
          <w:sz w:val="16"/>
          <w:vertAlign w:val="baseline"/>
        </w:rPr>
        <w:t>   </w:t>
      </w:r>
      <w:r>
        <w:rPr>
          <w:sz w:val="16"/>
          <w:vertAlign w:val="baseline"/>
        </w:rPr>
        <w:t>Los objetos de las declaraciones se encuentran establecidos en la Resolución del Presidente de la</w:t>
      </w:r>
      <w:r>
        <w:rPr>
          <w:spacing w:val="40"/>
          <w:sz w:val="16"/>
          <w:vertAlign w:val="baseline"/>
        </w:rPr>
        <w:t> </w:t>
      </w:r>
      <w:r>
        <w:rPr>
          <w:sz w:val="16"/>
          <w:vertAlign w:val="baseline"/>
        </w:rPr>
        <w:t>Corte</w:t>
      </w:r>
      <w:r>
        <w:rPr>
          <w:spacing w:val="-1"/>
          <w:sz w:val="16"/>
          <w:vertAlign w:val="baseline"/>
        </w:rPr>
        <w:t> </w:t>
      </w:r>
      <w:r>
        <w:rPr>
          <w:sz w:val="16"/>
          <w:vertAlign w:val="baseline"/>
        </w:rPr>
        <w:t>de 22 de</w:t>
      </w:r>
      <w:r>
        <w:rPr>
          <w:spacing w:val="-1"/>
          <w:sz w:val="16"/>
          <w:vertAlign w:val="baseline"/>
        </w:rPr>
        <w:t> </w:t>
      </w:r>
      <w:r>
        <w:rPr>
          <w:sz w:val="16"/>
          <w:vertAlign w:val="baseline"/>
        </w:rPr>
        <w:t>marzo</w:t>
      </w:r>
      <w:r>
        <w:rPr>
          <w:spacing w:val="-1"/>
          <w:sz w:val="16"/>
          <w:vertAlign w:val="baseline"/>
        </w:rPr>
        <w:t> </w:t>
      </w:r>
      <w:r>
        <w:rPr>
          <w:sz w:val="16"/>
          <w:vertAlign w:val="baseline"/>
        </w:rPr>
        <w:t>de</w:t>
      </w:r>
      <w:r>
        <w:rPr>
          <w:spacing w:val="-1"/>
          <w:sz w:val="16"/>
          <w:vertAlign w:val="baseline"/>
        </w:rPr>
        <w:t> </w:t>
      </w:r>
      <w:r>
        <w:rPr>
          <w:sz w:val="16"/>
          <w:vertAlign w:val="baseline"/>
        </w:rPr>
        <w:t>2023. </w:t>
      </w:r>
      <w:r>
        <w:rPr>
          <w:i/>
          <w:sz w:val="16"/>
          <w:vertAlign w:val="baseline"/>
        </w:rPr>
        <w:t>Cfr. Caso Córdoba</w:t>
      </w:r>
      <w:r>
        <w:rPr>
          <w:i/>
          <w:spacing w:val="-2"/>
          <w:sz w:val="16"/>
          <w:vertAlign w:val="baseline"/>
        </w:rPr>
        <w:t> </w:t>
      </w:r>
      <w:r>
        <w:rPr>
          <w:i/>
          <w:sz w:val="16"/>
          <w:vertAlign w:val="baseline"/>
        </w:rPr>
        <w:t>y</w:t>
      </w:r>
      <w:r>
        <w:rPr>
          <w:i/>
          <w:spacing w:val="-1"/>
          <w:sz w:val="16"/>
          <w:vertAlign w:val="baseline"/>
        </w:rPr>
        <w:t> </w:t>
      </w:r>
      <w:r>
        <w:rPr>
          <w:i/>
          <w:sz w:val="16"/>
          <w:vertAlign w:val="baseline"/>
        </w:rPr>
        <w:t>otro</w:t>
      </w:r>
      <w:r>
        <w:rPr>
          <w:i/>
          <w:spacing w:val="-1"/>
          <w:sz w:val="16"/>
          <w:vertAlign w:val="baseline"/>
        </w:rPr>
        <w:t> </w:t>
      </w:r>
      <w:r>
        <w:rPr>
          <w:i/>
          <w:sz w:val="16"/>
          <w:vertAlign w:val="baseline"/>
        </w:rPr>
        <w:t>Vs. Paraguay.</w:t>
      </w:r>
      <w:r>
        <w:rPr>
          <w:i/>
          <w:spacing w:val="-2"/>
          <w:sz w:val="16"/>
          <w:vertAlign w:val="baseline"/>
        </w:rPr>
        <w:t> </w:t>
      </w:r>
      <w:r>
        <w:rPr>
          <w:i/>
          <w:sz w:val="16"/>
          <w:vertAlign w:val="baseline"/>
        </w:rPr>
        <w:t>Convocatoria a</w:t>
      </w:r>
      <w:r>
        <w:rPr>
          <w:i/>
          <w:spacing w:val="-2"/>
          <w:sz w:val="16"/>
          <w:vertAlign w:val="baseline"/>
        </w:rPr>
        <w:t> </w:t>
      </w:r>
      <w:r>
        <w:rPr>
          <w:i/>
          <w:sz w:val="16"/>
          <w:vertAlign w:val="baseline"/>
        </w:rPr>
        <w:t>audiencia. </w:t>
      </w:r>
      <w:r>
        <w:rPr>
          <w:sz w:val="16"/>
          <w:vertAlign w:val="baseline"/>
        </w:rPr>
        <w:t>Resolución del Presidente de la Corte Interamericana de Derechos Humanos de 22 de marzo de 2023. Disponible en: </w:t>
      </w:r>
      <w:hyperlink r:id="rId7">
        <w:r>
          <w:rPr>
            <w:color w:val="0462C1"/>
            <w:spacing w:val="-2"/>
            <w:sz w:val="16"/>
            <w:u w:val="single" w:color="0462C1"/>
            <w:vertAlign w:val="baseline"/>
          </w:rPr>
          <w:t>https://www.corteidh.or.cr/docs/asuntos/cordoba_22_03_2023.pdf</w:t>
        </w:r>
      </w:hyperlink>
      <w:r>
        <w:rPr>
          <w:spacing w:val="-2"/>
          <w:sz w:val="16"/>
          <w:vertAlign w:val="baseline"/>
        </w:rPr>
        <w:t>.</w:t>
      </w:r>
    </w:p>
    <w:p>
      <w:pPr>
        <w:spacing w:before="101"/>
        <w:ind w:left="402" w:right="0" w:firstLine="0"/>
        <w:jc w:val="both"/>
        <w:rPr>
          <w:sz w:val="16"/>
        </w:rPr>
      </w:pPr>
      <w:r>
        <w:rPr>
          <w:sz w:val="16"/>
          <w:vertAlign w:val="superscript"/>
        </w:rPr>
        <w:t>25</w:t>
      </w:r>
      <w:r>
        <w:rPr>
          <w:spacing w:val="54"/>
          <w:w w:val="150"/>
          <w:sz w:val="16"/>
          <w:vertAlign w:val="baseline"/>
        </w:rPr>
        <w:t>    </w:t>
      </w:r>
      <w:r>
        <w:rPr>
          <w:i/>
          <w:sz w:val="16"/>
          <w:vertAlign w:val="baseline"/>
        </w:rPr>
        <w:t>Cfr.</w:t>
      </w:r>
      <w:r>
        <w:rPr>
          <w:i/>
          <w:spacing w:val="-2"/>
          <w:sz w:val="16"/>
          <w:vertAlign w:val="baseline"/>
        </w:rPr>
        <w:t> </w:t>
      </w:r>
      <w:r>
        <w:rPr>
          <w:sz w:val="16"/>
          <w:vertAlign w:val="baseline"/>
        </w:rPr>
        <w:t>Documento</w:t>
      </w:r>
      <w:r>
        <w:rPr>
          <w:spacing w:val="-1"/>
          <w:sz w:val="16"/>
          <w:vertAlign w:val="baseline"/>
        </w:rPr>
        <w:t> </w:t>
      </w:r>
      <w:r>
        <w:rPr>
          <w:sz w:val="16"/>
          <w:vertAlign w:val="baseline"/>
        </w:rPr>
        <w:t>Nacional</w:t>
      </w:r>
      <w:r>
        <w:rPr>
          <w:spacing w:val="-3"/>
          <w:sz w:val="16"/>
          <w:vertAlign w:val="baseline"/>
        </w:rPr>
        <w:t> </w:t>
      </w:r>
      <w:r>
        <w:rPr>
          <w:sz w:val="16"/>
          <w:vertAlign w:val="baseline"/>
        </w:rPr>
        <w:t>de</w:t>
      </w:r>
      <w:r>
        <w:rPr>
          <w:spacing w:val="-1"/>
          <w:sz w:val="16"/>
          <w:vertAlign w:val="baseline"/>
        </w:rPr>
        <w:t> </w:t>
      </w:r>
      <w:r>
        <w:rPr>
          <w:sz w:val="16"/>
          <w:vertAlign w:val="baseline"/>
        </w:rPr>
        <w:t>Identidad</w:t>
      </w:r>
      <w:r>
        <w:rPr>
          <w:spacing w:val="-3"/>
          <w:sz w:val="16"/>
          <w:vertAlign w:val="baseline"/>
        </w:rPr>
        <w:t> </w:t>
      </w:r>
      <w:r>
        <w:rPr>
          <w:sz w:val="16"/>
          <w:vertAlign w:val="baseline"/>
        </w:rPr>
        <w:t>de</w:t>
      </w:r>
      <w:r>
        <w:rPr>
          <w:spacing w:val="-5"/>
          <w:sz w:val="16"/>
          <w:vertAlign w:val="baseline"/>
        </w:rPr>
        <w:t> </w:t>
      </w:r>
      <w:r>
        <w:rPr>
          <w:sz w:val="16"/>
          <w:vertAlign w:val="baseline"/>
        </w:rPr>
        <w:t>Arnaldo</w:t>
      </w:r>
      <w:r>
        <w:rPr>
          <w:spacing w:val="-3"/>
          <w:sz w:val="16"/>
          <w:vertAlign w:val="baseline"/>
        </w:rPr>
        <w:t> </w:t>
      </w:r>
      <w:r>
        <w:rPr>
          <w:sz w:val="16"/>
          <w:vertAlign w:val="baseline"/>
        </w:rPr>
        <w:t>Javier</w:t>
      </w:r>
      <w:r>
        <w:rPr>
          <w:spacing w:val="-3"/>
          <w:sz w:val="16"/>
          <w:vertAlign w:val="baseline"/>
        </w:rPr>
        <w:t> </w:t>
      </w:r>
      <w:r>
        <w:rPr>
          <w:sz w:val="16"/>
          <w:vertAlign w:val="baseline"/>
        </w:rPr>
        <w:t>Córdoba</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5"/>
          <w:sz w:val="16"/>
          <w:vertAlign w:val="baseline"/>
        </w:rPr>
        <w:t>7).</w:t>
      </w:r>
    </w:p>
    <w:p>
      <w:pPr>
        <w:spacing w:before="100"/>
        <w:ind w:left="402" w:right="0" w:firstLine="0"/>
        <w:jc w:val="both"/>
        <w:rPr>
          <w:sz w:val="16"/>
        </w:rPr>
      </w:pPr>
      <w:r>
        <w:rPr>
          <w:sz w:val="16"/>
          <w:vertAlign w:val="superscript"/>
        </w:rPr>
        <w:t>26</w:t>
      </w:r>
      <w:r>
        <w:rPr>
          <w:spacing w:val="56"/>
          <w:w w:val="150"/>
          <w:sz w:val="16"/>
          <w:vertAlign w:val="baseline"/>
        </w:rPr>
        <w:t>    </w:t>
      </w:r>
      <w:r>
        <w:rPr>
          <w:i/>
          <w:sz w:val="16"/>
          <w:vertAlign w:val="baseline"/>
        </w:rPr>
        <w:t>Cfr.</w:t>
      </w:r>
      <w:r>
        <w:rPr>
          <w:i/>
          <w:spacing w:val="1"/>
          <w:sz w:val="16"/>
          <w:vertAlign w:val="baseline"/>
        </w:rPr>
        <w:t> </w:t>
      </w:r>
      <w:r>
        <w:rPr>
          <w:sz w:val="16"/>
          <w:vertAlign w:val="baseline"/>
        </w:rPr>
        <w:t>Acta</w:t>
      </w:r>
      <w:r>
        <w:rPr>
          <w:spacing w:val="-1"/>
          <w:sz w:val="16"/>
          <w:vertAlign w:val="baseline"/>
        </w:rPr>
        <w:t> </w:t>
      </w:r>
      <w:r>
        <w:rPr>
          <w:sz w:val="16"/>
          <w:vertAlign w:val="baseline"/>
        </w:rPr>
        <w:t>de Nacimiento</w:t>
      </w:r>
      <w:r>
        <w:rPr>
          <w:spacing w:val="-3"/>
          <w:sz w:val="16"/>
          <w:vertAlign w:val="baseline"/>
        </w:rPr>
        <w:t> </w:t>
      </w:r>
      <w:r>
        <w:rPr>
          <w:sz w:val="16"/>
          <w:vertAlign w:val="baseline"/>
        </w:rPr>
        <w:t>de</w:t>
      </w:r>
      <w:r>
        <w:rPr>
          <w:spacing w:val="-1"/>
          <w:sz w:val="16"/>
          <w:vertAlign w:val="baseline"/>
        </w:rPr>
        <w:t> </w:t>
      </w:r>
      <w:r>
        <w:rPr>
          <w:sz w:val="16"/>
          <w:vertAlign w:val="baseline"/>
        </w:rPr>
        <w:t>D</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w:t>
      </w:r>
      <w:r>
        <w:rPr>
          <w:spacing w:val="-2"/>
          <w:sz w:val="16"/>
          <w:vertAlign w:val="baseline"/>
        </w:rPr>
        <w:t> </w:t>
      </w:r>
      <w:r>
        <w:rPr>
          <w:spacing w:val="-4"/>
          <w:sz w:val="16"/>
          <w:vertAlign w:val="baseline"/>
        </w:rPr>
        <w:t>13).</w:t>
      </w:r>
    </w:p>
    <w:p>
      <w:pPr>
        <w:spacing w:before="99"/>
        <w:ind w:left="402" w:right="395" w:firstLine="0"/>
        <w:jc w:val="both"/>
        <w:rPr>
          <w:sz w:val="16"/>
        </w:rPr>
      </w:pPr>
      <w:r>
        <w:rPr>
          <w:sz w:val="16"/>
          <w:vertAlign w:val="superscript"/>
        </w:rPr>
        <w:t>27</w:t>
      </w:r>
      <w:r>
        <w:rPr>
          <w:spacing w:val="80"/>
          <w:w w:val="150"/>
          <w:sz w:val="16"/>
          <w:vertAlign w:val="baseline"/>
        </w:rPr>
        <w:t>   </w:t>
      </w:r>
      <w:r>
        <w:rPr>
          <w:i/>
          <w:sz w:val="16"/>
          <w:vertAlign w:val="baseline"/>
        </w:rPr>
        <w:t>Cfr.</w:t>
      </w:r>
      <w:r>
        <w:rPr>
          <w:i/>
          <w:spacing w:val="-11"/>
          <w:sz w:val="16"/>
          <w:vertAlign w:val="baseline"/>
        </w:rPr>
        <w:t> </w:t>
      </w:r>
      <w:r>
        <w:rPr>
          <w:sz w:val="16"/>
          <w:vertAlign w:val="baseline"/>
        </w:rPr>
        <w:t>Hospital</w:t>
      </w:r>
      <w:r>
        <w:rPr>
          <w:spacing w:val="-15"/>
          <w:sz w:val="16"/>
          <w:vertAlign w:val="baseline"/>
        </w:rPr>
        <w:t> </w:t>
      </w:r>
      <w:r>
        <w:rPr>
          <w:sz w:val="16"/>
          <w:vertAlign w:val="baseline"/>
        </w:rPr>
        <w:t>Nacional</w:t>
      </w:r>
      <w:r>
        <w:rPr>
          <w:spacing w:val="-14"/>
          <w:sz w:val="16"/>
          <w:vertAlign w:val="baseline"/>
        </w:rPr>
        <w:t> </w:t>
      </w:r>
      <w:r>
        <w:rPr>
          <w:sz w:val="16"/>
          <w:vertAlign w:val="baseline"/>
        </w:rPr>
        <w:t>Prof.</w:t>
      </w:r>
      <w:r>
        <w:rPr>
          <w:spacing w:val="-13"/>
          <w:sz w:val="16"/>
          <w:vertAlign w:val="baseline"/>
        </w:rPr>
        <w:t> </w:t>
      </w:r>
      <w:r>
        <w:rPr>
          <w:sz w:val="16"/>
          <w:vertAlign w:val="baseline"/>
        </w:rPr>
        <w:t>A.</w:t>
      </w:r>
      <w:r>
        <w:rPr>
          <w:spacing w:val="-15"/>
          <w:sz w:val="16"/>
          <w:vertAlign w:val="baseline"/>
        </w:rPr>
        <w:t> </w:t>
      </w:r>
      <w:r>
        <w:rPr>
          <w:sz w:val="16"/>
          <w:vertAlign w:val="baseline"/>
        </w:rPr>
        <w:t>Posadas.</w:t>
      </w:r>
      <w:r>
        <w:rPr>
          <w:spacing w:val="-13"/>
          <w:sz w:val="16"/>
          <w:vertAlign w:val="baseline"/>
        </w:rPr>
        <w:t> </w:t>
      </w:r>
      <w:r>
        <w:rPr>
          <w:sz w:val="16"/>
          <w:vertAlign w:val="baseline"/>
        </w:rPr>
        <w:t>Neurología</w:t>
      </w:r>
      <w:r>
        <w:rPr>
          <w:spacing w:val="-11"/>
          <w:sz w:val="16"/>
          <w:vertAlign w:val="baseline"/>
        </w:rPr>
        <w:t> </w:t>
      </w:r>
      <w:r>
        <w:rPr>
          <w:sz w:val="16"/>
          <w:vertAlign w:val="baseline"/>
        </w:rPr>
        <w:t>Infantil.</w:t>
      </w:r>
      <w:r>
        <w:rPr>
          <w:spacing w:val="-11"/>
          <w:sz w:val="16"/>
          <w:vertAlign w:val="baseline"/>
        </w:rPr>
        <w:t> </w:t>
      </w:r>
      <w:r>
        <w:rPr>
          <w:sz w:val="16"/>
          <w:vertAlign w:val="baseline"/>
        </w:rPr>
        <w:t>Diagnóstico</w:t>
      </w:r>
      <w:r>
        <w:rPr>
          <w:spacing w:val="-11"/>
          <w:sz w:val="16"/>
          <w:vertAlign w:val="baseline"/>
        </w:rPr>
        <w:t> </w:t>
      </w:r>
      <w:r>
        <w:rPr>
          <w:sz w:val="16"/>
          <w:vertAlign w:val="baseline"/>
        </w:rPr>
        <w:t>médico</w:t>
      </w:r>
      <w:r>
        <w:rPr>
          <w:spacing w:val="-11"/>
          <w:sz w:val="16"/>
          <w:vertAlign w:val="baseline"/>
        </w:rPr>
        <w:t> </w:t>
      </w:r>
      <w:r>
        <w:rPr>
          <w:sz w:val="16"/>
          <w:vertAlign w:val="baseline"/>
        </w:rPr>
        <w:t>del</w:t>
      </w:r>
      <w:r>
        <w:rPr>
          <w:spacing w:val="-13"/>
          <w:sz w:val="16"/>
          <w:vertAlign w:val="baseline"/>
        </w:rPr>
        <w:t> </w:t>
      </w:r>
      <w:r>
        <w:rPr>
          <w:sz w:val="16"/>
          <w:vertAlign w:val="baseline"/>
        </w:rPr>
        <w:t>niño</w:t>
      </w:r>
      <w:r>
        <w:rPr>
          <w:spacing w:val="-11"/>
          <w:sz w:val="16"/>
          <w:vertAlign w:val="baseline"/>
        </w:rPr>
        <w:t> </w:t>
      </w:r>
      <w:r>
        <w:rPr>
          <w:sz w:val="16"/>
          <w:vertAlign w:val="baseline"/>
        </w:rPr>
        <w:t>D</w:t>
      </w:r>
      <w:r>
        <w:rPr>
          <w:spacing w:val="-12"/>
          <w:sz w:val="16"/>
          <w:vertAlign w:val="baseline"/>
        </w:rPr>
        <w:t> </w:t>
      </w:r>
      <w:r>
        <w:rPr>
          <w:sz w:val="16"/>
          <w:vertAlign w:val="baseline"/>
        </w:rPr>
        <w:t>(expediente de prueba, folios 21 a 22).</w:t>
      </w:r>
    </w:p>
    <w:p>
      <w:pPr>
        <w:spacing w:before="100"/>
        <w:ind w:left="402" w:right="393" w:firstLine="0"/>
        <w:jc w:val="both"/>
        <w:rPr>
          <w:sz w:val="16"/>
        </w:rPr>
      </w:pPr>
      <w:r>
        <w:rPr>
          <w:sz w:val="16"/>
          <w:vertAlign w:val="superscript"/>
        </w:rPr>
        <w:t>28</w:t>
      </w:r>
      <w:r>
        <w:rPr>
          <w:spacing w:val="80"/>
          <w:sz w:val="16"/>
          <w:vertAlign w:val="baseline"/>
        </w:rPr>
        <w:t>   </w:t>
      </w:r>
      <w:r>
        <w:rPr>
          <w:i/>
          <w:sz w:val="16"/>
          <w:vertAlign w:val="baseline"/>
        </w:rPr>
        <w:t>Cfr. </w:t>
      </w:r>
      <w:r>
        <w:rPr>
          <w:sz w:val="16"/>
          <w:vertAlign w:val="baseline"/>
        </w:rPr>
        <w:t>Diario El Comercial, s.f. “Busca a su hijo que se lo llevó su madre paraguaya” (expediente de prueba, folio 24).</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79" w:after="0"/>
        <w:ind w:left="402" w:right="398" w:firstLine="0"/>
        <w:jc w:val="both"/>
        <w:rPr>
          <w:sz w:val="20"/>
        </w:rPr>
      </w:pPr>
      <w:r>
        <w:rPr>
          <w:sz w:val="20"/>
        </w:rPr>
        <w:t>El</w:t>
      </w:r>
      <w:r>
        <w:rPr>
          <w:spacing w:val="-8"/>
          <w:sz w:val="20"/>
        </w:rPr>
        <w:t> </w:t>
      </w:r>
      <w:r>
        <w:rPr>
          <w:sz w:val="20"/>
        </w:rPr>
        <w:t>22</w:t>
      </w:r>
      <w:r>
        <w:rPr>
          <w:spacing w:val="-8"/>
          <w:sz w:val="20"/>
        </w:rPr>
        <w:t> </w:t>
      </w:r>
      <w:r>
        <w:rPr>
          <w:sz w:val="20"/>
        </w:rPr>
        <w:t>de</w:t>
      </w:r>
      <w:r>
        <w:rPr>
          <w:spacing w:val="-10"/>
          <w:sz w:val="20"/>
        </w:rPr>
        <w:t> </w:t>
      </w:r>
      <w:r>
        <w:rPr>
          <w:sz w:val="20"/>
        </w:rPr>
        <w:t>enero</w:t>
      </w:r>
      <w:r>
        <w:rPr>
          <w:spacing w:val="-10"/>
          <w:sz w:val="20"/>
        </w:rPr>
        <w:t> </w:t>
      </w:r>
      <w:r>
        <w:rPr>
          <w:sz w:val="20"/>
        </w:rPr>
        <w:t>de</w:t>
      </w:r>
      <w:r>
        <w:rPr>
          <w:spacing w:val="-10"/>
          <w:sz w:val="20"/>
        </w:rPr>
        <w:t> </w:t>
      </w:r>
      <w:r>
        <w:rPr>
          <w:sz w:val="20"/>
        </w:rPr>
        <w:t>2006</w:t>
      </w:r>
      <w:r>
        <w:rPr>
          <w:spacing w:val="-6"/>
          <w:sz w:val="20"/>
        </w:rPr>
        <w:t> </w:t>
      </w:r>
      <w:r>
        <w:rPr>
          <w:sz w:val="20"/>
        </w:rPr>
        <w:t>el</w:t>
      </w:r>
      <w:r>
        <w:rPr>
          <w:spacing w:val="-6"/>
          <w:sz w:val="20"/>
        </w:rPr>
        <w:t> </w:t>
      </w:r>
      <w:r>
        <w:rPr>
          <w:sz w:val="20"/>
        </w:rPr>
        <w:t>señor</w:t>
      </w:r>
      <w:r>
        <w:rPr>
          <w:spacing w:val="-9"/>
          <w:sz w:val="20"/>
        </w:rPr>
        <w:t> </w:t>
      </w:r>
      <w:r>
        <w:rPr>
          <w:sz w:val="20"/>
        </w:rPr>
        <w:t>Arnaldo</w:t>
      </w:r>
      <w:r>
        <w:rPr>
          <w:spacing w:val="-10"/>
          <w:sz w:val="20"/>
        </w:rPr>
        <w:t> </w:t>
      </w:r>
      <w:r>
        <w:rPr>
          <w:sz w:val="20"/>
        </w:rPr>
        <w:t>Javier</w:t>
      </w:r>
      <w:r>
        <w:rPr>
          <w:spacing w:val="-6"/>
          <w:sz w:val="20"/>
        </w:rPr>
        <w:t> </w:t>
      </w:r>
      <w:r>
        <w:rPr>
          <w:sz w:val="20"/>
        </w:rPr>
        <w:t>Córdoba</w:t>
      </w:r>
      <w:r>
        <w:rPr>
          <w:spacing w:val="-8"/>
          <w:sz w:val="20"/>
        </w:rPr>
        <w:t> </w:t>
      </w:r>
      <w:r>
        <w:rPr>
          <w:sz w:val="20"/>
        </w:rPr>
        <w:t>denunció</w:t>
      </w:r>
      <w:r>
        <w:rPr>
          <w:spacing w:val="-7"/>
          <w:sz w:val="20"/>
        </w:rPr>
        <w:t> </w:t>
      </w:r>
      <w:r>
        <w:rPr>
          <w:sz w:val="20"/>
        </w:rPr>
        <w:t>el</w:t>
      </w:r>
      <w:r>
        <w:rPr>
          <w:spacing w:val="-9"/>
          <w:sz w:val="20"/>
        </w:rPr>
        <w:t> </w:t>
      </w:r>
      <w:r>
        <w:rPr>
          <w:sz w:val="20"/>
        </w:rPr>
        <w:t>traslado</w:t>
      </w:r>
      <w:r>
        <w:rPr>
          <w:spacing w:val="-10"/>
          <w:sz w:val="20"/>
        </w:rPr>
        <w:t> </w:t>
      </w:r>
      <w:r>
        <w:rPr>
          <w:sz w:val="20"/>
        </w:rPr>
        <w:t>de</w:t>
      </w:r>
      <w:r>
        <w:rPr>
          <w:spacing w:val="-10"/>
          <w:sz w:val="20"/>
        </w:rPr>
        <w:t> </w:t>
      </w:r>
      <w:r>
        <w:rPr>
          <w:sz w:val="20"/>
        </w:rPr>
        <w:t>su hijo</w:t>
      </w:r>
      <w:r>
        <w:rPr>
          <w:spacing w:val="-14"/>
          <w:sz w:val="20"/>
        </w:rPr>
        <w:t> </w:t>
      </w:r>
      <w:r>
        <w:rPr>
          <w:sz w:val="20"/>
        </w:rPr>
        <w:t>ante</w:t>
      </w:r>
      <w:r>
        <w:rPr>
          <w:spacing w:val="-14"/>
          <w:sz w:val="20"/>
        </w:rPr>
        <w:t> </w:t>
      </w:r>
      <w:r>
        <w:rPr>
          <w:sz w:val="20"/>
        </w:rPr>
        <w:t>la</w:t>
      </w:r>
      <w:r>
        <w:rPr>
          <w:spacing w:val="-12"/>
          <w:sz w:val="20"/>
        </w:rPr>
        <w:t> </w:t>
      </w:r>
      <w:r>
        <w:rPr>
          <w:sz w:val="20"/>
        </w:rPr>
        <w:t>Comisaria</w:t>
      </w:r>
      <w:r>
        <w:rPr>
          <w:spacing w:val="-12"/>
          <w:sz w:val="20"/>
        </w:rPr>
        <w:t> </w:t>
      </w:r>
      <w:r>
        <w:rPr>
          <w:sz w:val="20"/>
        </w:rPr>
        <w:t>V</w:t>
      </w:r>
      <w:r>
        <w:rPr>
          <w:spacing w:val="-8"/>
          <w:sz w:val="20"/>
        </w:rPr>
        <w:t> </w:t>
      </w:r>
      <w:r>
        <w:rPr>
          <w:sz w:val="20"/>
        </w:rPr>
        <w:t>de</w:t>
      </w:r>
      <w:r>
        <w:rPr>
          <w:spacing w:val="-14"/>
          <w:sz w:val="20"/>
        </w:rPr>
        <w:t> </w:t>
      </w:r>
      <w:r>
        <w:rPr>
          <w:sz w:val="20"/>
        </w:rPr>
        <w:t>Moreno,</w:t>
      </w:r>
      <w:r>
        <w:rPr>
          <w:spacing w:val="-13"/>
          <w:sz w:val="20"/>
        </w:rPr>
        <w:t> </w:t>
      </w:r>
      <w:r>
        <w:rPr>
          <w:sz w:val="20"/>
        </w:rPr>
        <w:t>Provincia</w:t>
      </w:r>
      <w:r>
        <w:rPr>
          <w:spacing w:val="-12"/>
          <w:sz w:val="20"/>
        </w:rPr>
        <w:t> </w:t>
      </w:r>
      <w:r>
        <w:rPr>
          <w:sz w:val="20"/>
        </w:rPr>
        <w:t>de</w:t>
      </w:r>
      <w:r>
        <w:rPr>
          <w:spacing w:val="-12"/>
          <w:sz w:val="20"/>
        </w:rPr>
        <w:t> </w:t>
      </w:r>
      <w:r>
        <w:rPr>
          <w:sz w:val="20"/>
        </w:rPr>
        <w:t>Buenos</w:t>
      </w:r>
      <w:r>
        <w:rPr>
          <w:spacing w:val="-11"/>
          <w:sz w:val="20"/>
        </w:rPr>
        <w:t> </w:t>
      </w:r>
      <w:r>
        <w:rPr>
          <w:sz w:val="20"/>
        </w:rPr>
        <w:t>Aires</w:t>
      </w:r>
      <w:r>
        <w:rPr>
          <w:position w:val="7"/>
          <w:sz w:val="13"/>
        </w:rPr>
        <w:t>29</w:t>
      </w:r>
      <w:r>
        <w:rPr>
          <w:sz w:val="20"/>
        </w:rPr>
        <w:t>.</w:t>
      </w:r>
      <w:r>
        <w:rPr>
          <w:spacing w:val="-13"/>
          <w:sz w:val="20"/>
        </w:rPr>
        <w:t> </w:t>
      </w:r>
      <w:r>
        <w:rPr>
          <w:sz w:val="20"/>
        </w:rPr>
        <w:t>En</w:t>
      </w:r>
      <w:r>
        <w:rPr>
          <w:spacing w:val="-12"/>
          <w:sz w:val="20"/>
        </w:rPr>
        <w:t> </w:t>
      </w:r>
      <w:r>
        <w:rPr>
          <w:sz w:val="20"/>
        </w:rPr>
        <w:t>respuesta,</w:t>
      </w:r>
      <w:r>
        <w:rPr>
          <w:spacing w:val="-13"/>
          <w:sz w:val="20"/>
        </w:rPr>
        <w:t> </w:t>
      </w:r>
      <w:r>
        <w:rPr>
          <w:sz w:val="20"/>
        </w:rPr>
        <w:t>la</w:t>
      </w:r>
      <w:r>
        <w:rPr>
          <w:spacing w:val="-12"/>
          <w:sz w:val="20"/>
        </w:rPr>
        <w:t> </w:t>
      </w:r>
      <w:r>
        <w:rPr>
          <w:sz w:val="20"/>
        </w:rPr>
        <w:t>Unidad Fiscal de Instrucción No. 5 de Mercedes, Provincia de Buenos Aires, solicitó la captura internacional de</w:t>
      </w:r>
      <w:r>
        <w:rPr>
          <w:spacing w:val="-1"/>
          <w:sz w:val="20"/>
        </w:rPr>
        <w:t> </w:t>
      </w:r>
      <w:r>
        <w:rPr>
          <w:sz w:val="20"/>
        </w:rPr>
        <w:t>la señora M por “sustracción y ocultamiento</w:t>
      </w:r>
      <w:r>
        <w:rPr>
          <w:spacing w:val="-1"/>
          <w:sz w:val="20"/>
        </w:rPr>
        <w:t> </w:t>
      </w:r>
      <w:r>
        <w:rPr>
          <w:sz w:val="20"/>
        </w:rPr>
        <w:t>de</w:t>
      </w:r>
      <w:r>
        <w:rPr>
          <w:spacing w:val="-1"/>
          <w:sz w:val="20"/>
        </w:rPr>
        <w:t> </w:t>
      </w:r>
      <w:r>
        <w:rPr>
          <w:sz w:val="20"/>
        </w:rPr>
        <w:t>menores”</w:t>
      </w:r>
      <w:r>
        <w:rPr>
          <w:position w:val="7"/>
          <w:sz w:val="13"/>
        </w:rPr>
        <w:t>30</w:t>
      </w:r>
      <w:r>
        <w:rPr>
          <w:sz w:val="20"/>
        </w:rPr>
        <w:t>. Asimismo, el Juzgado de Garantías del Joven No. 1 de la Provincia de Buenos Aires dio inicio a la causa 6812, “C.G.D.A.Y. s/Restitución Internacional”</w:t>
      </w:r>
      <w:r>
        <w:rPr>
          <w:position w:val="7"/>
          <w:sz w:val="13"/>
        </w:rPr>
        <w:t>31</w:t>
      </w:r>
      <w:r>
        <w:rPr>
          <w:sz w:val="20"/>
        </w:rPr>
        <w:t>.</w:t>
      </w:r>
    </w:p>
    <w:p>
      <w:pPr>
        <w:pStyle w:val="BodyText"/>
      </w:pPr>
    </w:p>
    <w:p>
      <w:pPr>
        <w:pStyle w:val="ListParagraph"/>
        <w:numPr>
          <w:ilvl w:val="0"/>
          <w:numId w:val="6"/>
        </w:numPr>
        <w:tabs>
          <w:tab w:pos="969" w:val="left" w:leader="none"/>
        </w:tabs>
        <w:spacing w:line="240" w:lineRule="auto" w:before="0" w:after="0"/>
        <w:ind w:left="402" w:right="398" w:firstLine="0"/>
        <w:jc w:val="both"/>
        <w:rPr>
          <w:sz w:val="20"/>
        </w:rPr>
      </w:pPr>
      <w:r>
        <w:rPr>
          <w:sz w:val="20"/>
        </w:rPr>
        <w:t>El 25 de enero de 2006 el señor Córdoba inició una solicitud de restitución internacional ante la Dirección de Asistencia Judicial Internacional de la Cancillería de Argentina, Autoridad Central designada para la aplicación de la Convención Interamericana sobre Restitución Internacional de Menores</w:t>
      </w:r>
      <w:r>
        <w:rPr>
          <w:position w:val="7"/>
          <w:sz w:val="13"/>
        </w:rPr>
        <w:t>32</w:t>
      </w:r>
      <w:r>
        <w:rPr>
          <w:sz w:val="20"/>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396" w:firstLine="0"/>
        <w:jc w:val="both"/>
        <w:rPr>
          <w:sz w:val="20"/>
        </w:rPr>
      </w:pPr>
      <w:r>
        <w:rPr>
          <w:sz w:val="20"/>
        </w:rPr>
        <w:t>El 8 de febrero de 2006 el Ministerio de Relaciones Exteriores, Comercio Internacional y Culto de Argentina, presentó la solicitud de restitución internacional de D ante la Secretaría Nacional de la Niñez y la Adolescencia de Paraguay, Autoridad Central designada en materia de restitución internacional de niños y niñas</w:t>
      </w:r>
      <w:r>
        <w:rPr>
          <w:position w:val="7"/>
          <w:sz w:val="13"/>
        </w:rPr>
        <w:t>33</w:t>
      </w:r>
      <w:r>
        <w:rPr>
          <w:sz w:val="20"/>
        </w:rPr>
        <w:t>.</w:t>
      </w:r>
    </w:p>
    <w:p>
      <w:pPr>
        <w:pStyle w:val="BodyText"/>
        <w:spacing w:before="2"/>
      </w:pPr>
    </w:p>
    <w:p>
      <w:pPr>
        <w:pStyle w:val="ListParagraph"/>
        <w:numPr>
          <w:ilvl w:val="0"/>
          <w:numId w:val="6"/>
        </w:numPr>
        <w:tabs>
          <w:tab w:pos="969" w:val="left" w:leader="none"/>
        </w:tabs>
        <w:spacing w:line="240" w:lineRule="auto" w:before="0" w:after="0"/>
        <w:ind w:left="402" w:right="395" w:firstLine="0"/>
        <w:jc w:val="both"/>
        <w:rPr>
          <w:sz w:val="20"/>
        </w:rPr>
      </w:pPr>
      <w:r>
        <w:rPr>
          <w:sz w:val="20"/>
        </w:rPr>
        <w:t>El 10 de abril de 2006 la Secretaría Nacional de la Niñez y la Adolescencia de Paraguay</w:t>
      </w:r>
      <w:r>
        <w:rPr>
          <w:spacing w:val="-1"/>
          <w:sz w:val="20"/>
        </w:rPr>
        <w:t> </w:t>
      </w:r>
      <w:r>
        <w:rPr>
          <w:sz w:val="20"/>
        </w:rPr>
        <w:t>presentó una petición de restitución internacional ante el Juzgado</w:t>
      </w:r>
      <w:r>
        <w:rPr>
          <w:spacing w:val="-2"/>
          <w:sz w:val="20"/>
        </w:rPr>
        <w:t> </w:t>
      </w:r>
      <w:r>
        <w:rPr>
          <w:sz w:val="20"/>
        </w:rPr>
        <w:t>de Primera Instancia</w:t>
      </w:r>
      <w:r>
        <w:rPr>
          <w:spacing w:val="-5"/>
          <w:sz w:val="20"/>
        </w:rPr>
        <w:t> </w:t>
      </w:r>
      <w:r>
        <w:rPr>
          <w:sz w:val="20"/>
        </w:rPr>
        <w:t>en</w:t>
      </w:r>
      <w:r>
        <w:rPr>
          <w:spacing w:val="-6"/>
          <w:sz w:val="20"/>
        </w:rPr>
        <w:t> </w:t>
      </w:r>
      <w:r>
        <w:rPr>
          <w:sz w:val="20"/>
        </w:rPr>
        <w:t>lo</w:t>
      </w:r>
      <w:r>
        <w:rPr>
          <w:spacing w:val="-8"/>
          <w:sz w:val="20"/>
        </w:rPr>
        <w:t> </w:t>
      </w:r>
      <w:r>
        <w:rPr>
          <w:sz w:val="20"/>
        </w:rPr>
        <w:t>Civil,</w:t>
      </w:r>
      <w:r>
        <w:rPr>
          <w:spacing w:val="-6"/>
          <w:sz w:val="20"/>
        </w:rPr>
        <w:t> </w:t>
      </w:r>
      <w:r>
        <w:rPr>
          <w:sz w:val="20"/>
        </w:rPr>
        <w:t>Comercial,</w:t>
      </w:r>
      <w:r>
        <w:rPr>
          <w:spacing w:val="-5"/>
          <w:sz w:val="20"/>
        </w:rPr>
        <w:t> </w:t>
      </w:r>
      <w:r>
        <w:rPr>
          <w:sz w:val="20"/>
        </w:rPr>
        <w:t>Laboral</w:t>
      </w:r>
      <w:r>
        <w:rPr>
          <w:spacing w:val="-6"/>
          <w:sz w:val="20"/>
        </w:rPr>
        <w:t> </w:t>
      </w:r>
      <w:r>
        <w:rPr>
          <w:sz w:val="20"/>
        </w:rPr>
        <w:t>y</w:t>
      </w:r>
      <w:r>
        <w:rPr>
          <w:spacing w:val="-7"/>
          <w:sz w:val="20"/>
        </w:rPr>
        <w:t> </w:t>
      </w:r>
      <w:r>
        <w:rPr>
          <w:sz w:val="20"/>
        </w:rPr>
        <w:t>de</w:t>
      </w:r>
      <w:r>
        <w:rPr>
          <w:spacing w:val="-8"/>
          <w:sz w:val="20"/>
        </w:rPr>
        <w:t> </w:t>
      </w:r>
      <w:r>
        <w:rPr>
          <w:sz w:val="20"/>
        </w:rPr>
        <w:t>la</w:t>
      </w:r>
      <w:r>
        <w:rPr>
          <w:spacing w:val="-6"/>
          <w:sz w:val="20"/>
        </w:rPr>
        <w:t> </w:t>
      </w:r>
      <w:r>
        <w:rPr>
          <w:sz w:val="20"/>
        </w:rPr>
        <w:t>Niñez</w:t>
      </w:r>
      <w:r>
        <w:rPr>
          <w:spacing w:val="-6"/>
          <w:sz w:val="20"/>
        </w:rPr>
        <w:t> </w:t>
      </w:r>
      <w:r>
        <w:rPr>
          <w:sz w:val="20"/>
        </w:rPr>
        <w:t>y</w:t>
      </w:r>
      <w:r>
        <w:rPr>
          <w:spacing w:val="-5"/>
          <w:sz w:val="20"/>
        </w:rPr>
        <w:t> </w:t>
      </w:r>
      <w:r>
        <w:rPr>
          <w:sz w:val="20"/>
        </w:rPr>
        <w:t>la</w:t>
      </w:r>
      <w:r>
        <w:rPr>
          <w:spacing w:val="-6"/>
          <w:sz w:val="20"/>
        </w:rPr>
        <w:t> </w:t>
      </w:r>
      <w:r>
        <w:rPr>
          <w:sz w:val="20"/>
        </w:rPr>
        <w:t>Adolescencia</w:t>
      </w:r>
      <w:r>
        <w:rPr>
          <w:spacing w:val="-3"/>
          <w:sz w:val="20"/>
        </w:rPr>
        <w:t> </w:t>
      </w:r>
      <w:r>
        <w:rPr>
          <w:sz w:val="20"/>
        </w:rPr>
        <w:t>de</w:t>
      </w:r>
      <w:r>
        <w:rPr>
          <w:spacing w:val="-6"/>
          <w:sz w:val="20"/>
        </w:rPr>
        <w:t> </w:t>
      </w:r>
      <w:r>
        <w:rPr>
          <w:sz w:val="20"/>
        </w:rPr>
        <w:t>Caacupé</w:t>
      </w:r>
      <w:r>
        <w:rPr>
          <w:position w:val="7"/>
          <w:sz w:val="13"/>
        </w:rPr>
        <w:t>34</w:t>
      </w:r>
      <w:r>
        <w:rPr>
          <w:sz w:val="20"/>
        </w:rPr>
        <w:t>.</w:t>
      </w:r>
      <w:r>
        <w:rPr>
          <w:spacing w:val="-7"/>
          <w:sz w:val="20"/>
        </w:rPr>
        <w:t> </w:t>
      </w:r>
      <w:r>
        <w:rPr>
          <w:sz w:val="20"/>
        </w:rPr>
        <w:t>El 19 de</w:t>
      </w:r>
      <w:r>
        <w:rPr>
          <w:spacing w:val="-2"/>
          <w:sz w:val="20"/>
        </w:rPr>
        <w:t> </w:t>
      </w:r>
      <w:r>
        <w:rPr>
          <w:sz w:val="20"/>
        </w:rPr>
        <w:t>abril</w:t>
      </w:r>
      <w:r>
        <w:rPr>
          <w:spacing w:val="-1"/>
          <w:sz w:val="20"/>
        </w:rPr>
        <w:t> </w:t>
      </w:r>
      <w:r>
        <w:rPr>
          <w:sz w:val="20"/>
        </w:rPr>
        <w:t>de</w:t>
      </w:r>
      <w:r>
        <w:rPr>
          <w:spacing w:val="-2"/>
          <w:sz w:val="20"/>
        </w:rPr>
        <w:t> </w:t>
      </w:r>
      <w:r>
        <w:rPr>
          <w:sz w:val="20"/>
        </w:rPr>
        <w:t>2006,</w:t>
      </w:r>
      <w:r>
        <w:rPr>
          <w:spacing w:val="-1"/>
          <w:sz w:val="20"/>
        </w:rPr>
        <w:t> </w:t>
      </w:r>
      <w:r>
        <w:rPr>
          <w:sz w:val="20"/>
        </w:rPr>
        <w:t>el</w:t>
      </w:r>
      <w:r>
        <w:rPr>
          <w:spacing w:val="-1"/>
          <w:sz w:val="20"/>
        </w:rPr>
        <w:t> </w:t>
      </w:r>
      <w:r>
        <w:rPr>
          <w:sz w:val="20"/>
        </w:rPr>
        <w:t>juzgado a</w:t>
      </w:r>
      <w:r>
        <w:rPr>
          <w:spacing w:val="-1"/>
          <w:sz w:val="20"/>
        </w:rPr>
        <w:t> </w:t>
      </w:r>
      <w:r>
        <w:rPr>
          <w:sz w:val="20"/>
        </w:rPr>
        <w:t>cargo</w:t>
      </w:r>
      <w:r>
        <w:rPr>
          <w:spacing w:val="-1"/>
          <w:sz w:val="20"/>
        </w:rPr>
        <w:t> </w:t>
      </w:r>
      <w:r>
        <w:rPr>
          <w:sz w:val="20"/>
        </w:rPr>
        <w:t>inició</w:t>
      </w:r>
      <w:r>
        <w:rPr>
          <w:spacing w:val="-1"/>
          <w:sz w:val="20"/>
        </w:rPr>
        <w:t> </w:t>
      </w:r>
      <w:r>
        <w:rPr>
          <w:sz w:val="20"/>
        </w:rPr>
        <w:t>el trámite</w:t>
      </w:r>
      <w:r>
        <w:rPr>
          <w:spacing w:val="-2"/>
          <w:sz w:val="20"/>
        </w:rPr>
        <w:t> </w:t>
      </w:r>
      <w:r>
        <w:rPr>
          <w:sz w:val="20"/>
        </w:rPr>
        <w:t>del caso</w:t>
      </w:r>
      <w:r>
        <w:rPr>
          <w:spacing w:val="-2"/>
          <w:sz w:val="20"/>
        </w:rPr>
        <w:t> </w:t>
      </w:r>
      <w:r>
        <w:rPr>
          <w:sz w:val="20"/>
        </w:rPr>
        <w:t>conforme</w:t>
      </w:r>
      <w:r>
        <w:rPr>
          <w:spacing w:val="-1"/>
          <w:sz w:val="20"/>
        </w:rPr>
        <w:t> </w:t>
      </w:r>
      <w:r>
        <w:rPr>
          <w:sz w:val="20"/>
        </w:rPr>
        <w:t>a</w:t>
      </w:r>
      <w:r>
        <w:rPr>
          <w:spacing w:val="-1"/>
          <w:sz w:val="20"/>
        </w:rPr>
        <w:t> </w:t>
      </w:r>
      <w:r>
        <w:rPr>
          <w:sz w:val="20"/>
        </w:rPr>
        <w:t>la</w:t>
      </w:r>
      <w:r>
        <w:rPr>
          <w:spacing w:val="-1"/>
          <w:sz w:val="20"/>
        </w:rPr>
        <w:t> </w:t>
      </w:r>
      <w:r>
        <w:rPr>
          <w:sz w:val="20"/>
        </w:rPr>
        <w:t>Ley</w:t>
      </w:r>
      <w:r>
        <w:rPr>
          <w:spacing w:val="-1"/>
          <w:sz w:val="20"/>
        </w:rPr>
        <w:t> </w:t>
      </w:r>
      <w:r>
        <w:rPr>
          <w:sz w:val="20"/>
        </w:rPr>
        <w:t>928 de</w:t>
      </w:r>
      <w:r>
        <w:rPr>
          <w:spacing w:val="-4"/>
          <w:sz w:val="20"/>
        </w:rPr>
        <w:t> </w:t>
      </w:r>
      <w:r>
        <w:rPr>
          <w:sz w:val="20"/>
        </w:rPr>
        <w:t>1996,</w:t>
      </w:r>
      <w:r>
        <w:rPr>
          <w:spacing w:val="-3"/>
          <w:sz w:val="20"/>
        </w:rPr>
        <w:t> </w:t>
      </w:r>
      <w:r>
        <w:rPr>
          <w:sz w:val="20"/>
        </w:rPr>
        <w:t>que</w:t>
      </w:r>
      <w:r>
        <w:rPr>
          <w:spacing w:val="-4"/>
          <w:sz w:val="20"/>
        </w:rPr>
        <w:t> </w:t>
      </w:r>
      <w:r>
        <w:rPr>
          <w:sz w:val="20"/>
        </w:rPr>
        <w:t>aprueba</w:t>
      </w:r>
      <w:r>
        <w:rPr>
          <w:spacing w:val="-3"/>
          <w:sz w:val="20"/>
        </w:rPr>
        <w:t> </w:t>
      </w:r>
      <w:r>
        <w:rPr>
          <w:sz w:val="20"/>
        </w:rPr>
        <w:t>la</w:t>
      </w:r>
      <w:r>
        <w:rPr>
          <w:spacing w:val="-3"/>
          <w:sz w:val="20"/>
        </w:rPr>
        <w:t> </w:t>
      </w:r>
      <w:r>
        <w:rPr>
          <w:sz w:val="20"/>
        </w:rPr>
        <w:t>Convención</w:t>
      </w:r>
      <w:r>
        <w:rPr>
          <w:spacing w:val="-3"/>
          <w:sz w:val="20"/>
        </w:rPr>
        <w:t> </w:t>
      </w:r>
      <w:r>
        <w:rPr>
          <w:sz w:val="20"/>
        </w:rPr>
        <w:t>Interamericana</w:t>
      </w:r>
      <w:r>
        <w:rPr>
          <w:spacing w:val="-3"/>
          <w:sz w:val="20"/>
        </w:rPr>
        <w:t> </w:t>
      </w:r>
      <w:r>
        <w:rPr>
          <w:sz w:val="20"/>
        </w:rPr>
        <w:t>sobre</w:t>
      </w:r>
      <w:r>
        <w:rPr>
          <w:spacing w:val="-4"/>
          <w:sz w:val="20"/>
        </w:rPr>
        <w:t> </w:t>
      </w:r>
      <w:r>
        <w:rPr>
          <w:sz w:val="20"/>
        </w:rPr>
        <w:t>Restitución Internacional</w:t>
      </w:r>
      <w:r>
        <w:rPr>
          <w:spacing w:val="-1"/>
          <w:sz w:val="20"/>
        </w:rPr>
        <w:t> </w:t>
      </w:r>
      <w:r>
        <w:rPr>
          <w:sz w:val="20"/>
        </w:rPr>
        <w:t>de Menores en Paraguay. Como medida cautelar, el Juzgado prohibió la salida del niño D del país</w:t>
      </w:r>
      <w:r>
        <w:rPr>
          <w:position w:val="7"/>
          <w:sz w:val="13"/>
        </w:rPr>
        <w:t>35</w:t>
      </w:r>
      <w:r>
        <w:rPr>
          <w:sz w:val="20"/>
        </w:rPr>
        <w:t>.</w:t>
      </w:r>
    </w:p>
    <w:p>
      <w:pPr>
        <w:pStyle w:val="BodyText"/>
      </w:pPr>
    </w:p>
    <w:p>
      <w:pPr>
        <w:pStyle w:val="ListParagraph"/>
        <w:numPr>
          <w:ilvl w:val="0"/>
          <w:numId w:val="6"/>
        </w:numPr>
        <w:tabs>
          <w:tab w:pos="969" w:val="left" w:leader="none"/>
        </w:tabs>
        <w:spacing w:line="240" w:lineRule="auto" w:before="0" w:after="0"/>
        <w:ind w:left="402" w:right="398" w:firstLine="0"/>
        <w:jc w:val="both"/>
        <w:rPr>
          <w:sz w:val="20"/>
        </w:rPr>
      </w:pPr>
      <w:r>
        <w:rPr>
          <w:sz w:val="20"/>
        </w:rPr>
        <w:t>El 8 de mayo de 2006 se comisionó al Juez de Paz de la ciudad de Piribebuy para que notificara a la madre de D el pedido formulado por el señor Córdoba, con el fin de que restituyera al niño voluntariamente o presentase oposición, caso en el cual debía acompañar</w:t>
      </w:r>
      <w:r>
        <w:rPr>
          <w:spacing w:val="17"/>
          <w:sz w:val="20"/>
        </w:rPr>
        <w:t> </w:t>
      </w:r>
      <w:r>
        <w:rPr>
          <w:sz w:val="20"/>
        </w:rPr>
        <w:t>su</w:t>
      </w:r>
      <w:r>
        <w:rPr>
          <w:spacing w:val="14"/>
          <w:sz w:val="20"/>
        </w:rPr>
        <w:t> </w:t>
      </w:r>
      <w:r>
        <w:rPr>
          <w:sz w:val="20"/>
        </w:rPr>
        <w:t>solicitud</w:t>
      </w:r>
      <w:r>
        <w:rPr>
          <w:spacing w:val="17"/>
          <w:sz w:val="20"/>
        </w:rPr>
        <w:t> </w:t>
      </w:r>
      <w:r>
        <w:rPr>
          <w:sz w:val="20"/>
        </w:rPr>
        <w:t>de</w:t>
      </w:r>
      <w:r>
        <w:rPr>
          <w:spacing w:val="12"/>
          <w:sz w:val="20"/>
        </w:rPr>
        <w:t> </w:t>
      </w:r>
      <w:r>
        <w:rPr>
          <w:sz w:val="20"/>
        </w:rPr>
        <w:t>la</w:t>
      </w:r>
      <w:r>
        <w:rPr>
          <w:spacing w:val="17"/>
          <w:sz w:val="20"/>
        </w:rPr>
        <w:t> </w:t>
      </w:r>
      <w:r>
        <w:rPr>
          <w:sz w:val="20"/>
        </w:rPr>
        <w:t>correspondiente</w:t>
      </w:r>
      <w:r>
        <w:rPr>
          <w:spacing w:val="14"/>
          <w:sz w:val="20"/>
        </w:rPr>
        <w:t> </w:t>
      </w:r>
      <w:r>
        <w:rPr>
          <w:sz w:val="20"/>
        </w:rPr>
        <w:t>prueba</w:t>
      </w:r>
      <w:r>
        <w:rPr>
          <w:spacing w:val="16"/>
          <w:sz w:val="20"/>
        </w:rPr>
        <w:t> </w:t>
      </w:r>
      <w:r>
        <w:rPr>
          <w:sz w:val="20"/>
        </w:rPr>
        <w:t>documental</w:t>
      </w:r>
      <w:r>
        <w:rPr>
          <w:position w:val="7"/>
          <w:sz w:val="13"/>
        </w:rPr>
        <w:t>36</w:t>
      </w:r>
      <w:r>
        <w:rPr>
          <w:sz w:val="20"/>
        </w:rPr>
        <w:t>.</w:t>
      </w:r>
      <w:r>
        <w:rPr>
          <w:spacing w:val="14"/>
          <w:sz w:val="20"/>
        </w:rPr>
        <w:t> </w:t>
      </w:r>
      <w:r>
        <w:rPr>
          <w:sz w:val="20"/>
        </w:rPr>
        <w:t>La</w:t>
      </w:r>
      <w:r>
        <w:rPr>
          <w:spacing w:val="15"/>
          <w:sz w:val="20"/>
        </w:rPr>
        <w:t> </w:t>
      </w:r>
      <w:r>
        <w:rPr>
          <w:sz w:val="20"/>
        </w:rPr>
        <w:t>notificación</w:t>
      </w:r>
      <w:r>
        <w:rPr>
          <w:spacing w:val="18"/>
          <w:sz w:val="20"/>
        </w:rPr>
        <w:t> </w:t>
      </w:r>
      <w:r>
        <w:rPr>
          <w:spacing w:val="-5"/>
          <w:sz w:val="20"/>
        </w:rPr>
        <w:t>se</w:t>
      </w:r>
    </w:p>
    <w:p>
      <w:pPr>
        <w:pStyle w:val="BodyText"/>
      </w:pPr>
    </w:p>
    <w:p>
      <w:pPr>
        <w:pStyle w:val="BodyText"/>
      </w:pPr>
    </w:p>
    <w:p>
      <w:pPr>
        <w:pStyle w:val="BodyText"/>
        <w:spacing w:before="2"/>
        <w:rPr>
          <w:sz w:val="21"/>
        </w:rPr>
      </w:pPr>
      <w:r>
        <w:rPr/>
        <w:pict>
          <v:rect style="position:absolute;margin-left:85.103996pt;margin-top:14.084726pt;width:144.020pt;height:.600010pt;mso-position-horizontal-relative:page;mso-position-vertical-relative:paragraph;z-index:-15724544;mso-wrap-distance-left:0;mso-wrap-distance-right:0" id="docshape10" filled="true" fillcolor="#000000" stroked="false">
            <v:fill type="solid"/>
            <w10:wrap type="topAndBottom"/>
          </v:rect>
        </w:pict>
      </w:r>
    </w:p>
    <w:p>
      <w:pPr>
        <w:spacing w:before="136"/>
        <w:ind w:left="402" w:right="397" w:firstLine="0"/>
        <w:jc w:val="both"/>
        <w:rPr>
          <w:sz w:val="16"/>
        </w:rPr>
      </w:pPr>
      <w:r>
        <w:rPr>
          <w:sz w:val="16"/>
          <w:vertAlign w:val="superscript"/>
        </w:rPr>
        <w:t>29</w:t>
      </w:r>
      <w:r>
        <w:rPr>
          <w:spacing w:val="80"/>
          <w:sz w:val="16"/>
          <w:vertAlign w:val="baseline"/>
        </w:rPr>
        <w:t>   </w:t>
      </w:r>
      <w:r>
        <w:rPr>
          <w:i/>
          <w:sz w:val="16"/>
          <w:vertAlign w:val="baseline"/>
        </w:rPr>
        <w:t>Cfr. </w:t>
      </w:r>
      <w:r>
        <w:rPr>
          <w:sz w:val="16"/>
          <w:vertAlign w:val="baseline"/>
        </w:rPr>
        <w:t>Denuncia presentada por Arnaldo Córdoba el 22 de enero de 2006 (expediente de prueba, folio 2365); Documento “Formula denuncia”, dirigido por Arnaldo Córdoba al Senador de la Nación de Argentina Carlos</w:t>
      </w:r>
      <w:r>
        <w:rPr>
          <w:spacing w:val="-3"/>
          <w:sz w:val="16"/>
          <w:vertAlign w:val="baseline"/>
        </w:rPr>
        <w:t> </w:t>
      </w:r>
      <w:r>
        <w:rPr>
          <w:sz w:val="16"/>
          <w:vertAlign w:val="baseline"/>
        </w:rPr>
        <w:t>A.</w:t>
      </w:r>
      <w:r>
        <w:rPr>
          <w:spacing w:val="-2"/>
          <w:sz w:val="16"/>
          <w:vertAlign w:val="baseline"/>
        </w:rPr>
        <w:t> </w:t>
      </w:r>
      <w:r>
        <w:rPr>
          <w:sz w:val="16"/>
          <w:vertAlign w:val="baseline"/>
        </w:rPr>
        <w:t>Rossi</w:t>
      </w:r>
      <w:r>
        <w:rPr>
          <w:spacing w:val="-2"/>
          <w:sz w:val="16"/>
          <w:vertAlign w:val="baseline"/>
        </w:rPr>
        <w:t> </w:t>
      </w:r>
      <w:r>
        <w:rPr>
          <w:sz w:val="16"/>
          <w:vertAlign w:val="baseline"/>
        </w:rPr>
        <w:t>(expediente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9 a</w:t>
      </w:r>
      <w:r>
        <w:rPr>
          <w:spacing w:val="-3"/>
          <w:sz w:val="16"/>
          <w:vertAlign w:val="baseline"/>
        </w:rPr>
        <w:t> </w:t>
      </w:r>
      <w:r>
        <w:rPr>
          <w:sz w:val="16"/>
          <w:vertAlign w:val="baseline"/>
        </w:rPr>
        <w:t>11),</w:t>
      </w:r>
      <w:r>
        <w:rPr>
          <w:spacing w:val="-2"/>
          <w:sz w:val="16"/>
          <w:vertAlign w:val="baseline"/>
        </w:rPr>
        <w:t> </w:t>
      </w:r>
      <w:r>
        <w:rPr>
          <w:sz w:val="16"/>
          <w:vertAlign w:val="baseline"/>
        </w:rPr>
        <w:t>y</w:t>
      </w:r>
      <w:r>
        <w:rPr>
          <w:spacing w:val="-3"/>
          <w:sz w:val="16"/>
          <w:vertAlign w:val="baseline"/>
        </w:rPr>
        <w:t> </w:t>
      </w:r>
      <w:r>
        <w:rPr>
          <w:i/>
          <w:sz w:val="16"/>
          <w:vertAlign w:val="baseline"/>
        </w:rPr>
        <w:t>Amicus Curiae </w:t>
      </w:r>
      <w:r>
        <w:rPr>
          <w:sz w:val="16"/>
          <w:vertAlign w:val="baseline"/>
        </w:rPr>
        <w:t>presentado</w:t>
      </w:r>
      <w:r>
        <w:rPr>
          <w:spacing w:val="-1"/>
          <w:sz w:val="16"/>
          <w:vertAlign w:val="baseline"/>
        </w:rPr>
        <w:t> </w:t>
      </w:r>
      <w:r>
        <w:rPr>
          <w:sz w:val="16"/>
          <w:vertAlign w:val="baseline"/>
        </w:rPr>
        <w:t>por la</w:t>
      </w:r>
      <w:r>
        <w:rPr>
          <w:spacing w:val="-3"/>
          <w:sz w:val="16"/>
          <w:vertAlign w:val="baseline"/>
        </w:rPr>
        <w:t> </w:t>
      </w:r>
      <w:r>
        <w:rPr>
          <w:sz w:val="16"/>
          <w:vertAlign w:val="baseline"/>
        </w:rPr>
        <w:t>República</w:t>
      </w:r>
      <w:r>
        <w:rPr>
          <w:spacing w:val="-2"/>
          <w:sz w:val="16"/>
          <w:vertAlign w:val="baseline"/>
        </w:rPr>
        <w:t> </w:t>
      </w:r>
      <w:r>
        <w:rPr>
          <w:sz w:val="16"/>
          <w:vertAlign w:val="baseline"/>
        </w:rPr>
        <w:t>Argentina ante la Comisión Interamericana el 28 de septiembre de 2017 (expediente de prueba, folio 5644).</w:t>
      </w:r>
    </w:p>
    <w:p>
      <w:pPr>
        <w:spacing w:before="101"/>
        <w:ind w:left="402" w:right="397" w:firstLine="0"/>
        <w:jc w:val="both"/>
        <w:rPr>
          <w:sz w:val="16"/>
        </w:rPr>
      </w:pPr>
      <w:r>
        <w:rPr>
          <w:sz w:val="16"/>
          <w:vertAlign w:val="superscript"/>
        </w:rPr>
        <w:t>30</w:t>
      </w:r>
      <w:r>
        <w:rPr>
          <w:spacing w:val="80"/>
          <w:w w:val="150"/>
          <w:sz w:val="16"/>
          <w:vertAlign w:val="baseline"/>
        </w:rPr>
        <w:t>  </w:t>
      </w:r>
      <w:r>
        <w:rPr>
          <w:i/>
          <w:sz w:val="16"/>
          <w:vertAlign w:val="baseline"/>
        </w:rPr>
        <w:t>Cfr. Amicus Curiae </w:t>
      </w:r>
      <w:r>
        <w:rPr>
          <w:sz w:val="16"/>
          <w:vertAlign w:val="baseline"/>
        </w:rPr>
        <w:t>presentado por la República Argentina ante la Comisión Interamericana el 22 de octubre de 2009 (expediente de prueba, folio 227), y </w:t>
      </w:r>
      <w:r>
        <w:rPr>
          <w:i/>
          <w:sz w:val="16"/>
          <w:vertAlign w:val="baseline"/>
        </w:rPr>
        <w:t>Amicus Curiae </w:t>
      </w:r>
      <w:r>
        <w:rPr>
          <w:sz w:val="16"/>
          <w:vertAlign w:val="baseline"/>
        </w:rPr>
        <w:t>presentado por la República Argentina ante la Comisión Interamericana 28 de septiembre de 2017 (expediente de prueba, folio 5644).</w:t>
      </w:r>
    </w:p>
    <w:p>
      <w:pPr>
        <w:spacing w:before="101"/>
        <w:ind w:left="402" w:right="394" w:firstLine="0"/>
        <w:jc w:val="both"/>
        <w:rPr>
          <w:sz w:val="16"/>
        </w:rPr>
      </w:pPr>
      <w:r>
        <w:rPr>
          <w:sz w:val="16"/>
          <w:vertAlign w:val="superscript"/>
        </w:rPr>
        <w:t>31</w:t>
      </w:r>
      <w:r>
        <w:rPr>
          <w:spacing w:val="80"/>
          <w:sz w:val="16"/>
          <w:vertAlign w:val="baseline"/>
        </w:rPr>
        <w:t>  </w:t>
      </w:r>
      <w:r>
        <w:rPr>
          <w:i/>
          <w:sz w:val="16"/>
          <w:vertAlign w:val="baseline"/>
        </w:rPr>
        <w:t>Cfr. Amicus Curiae </w:t>
      </w:r>
      <w:r>
        <w:rPr>
          <w:sz w:val="16"/>
          <w:vertAlign w:val="baseline"/>
        </w:rPr>
        <w:t>presentado por la República Argentina ante la Comisión Interamericana el 28 de septiembre de 2017 (expediente de prueba, folio 5644), y Resolución de 10 de agosto de 2015, Causa No. 6812, expediente “C.G.D.A s/ restitución internacional” del Juzgado de Garantías del Joven No. 1 de la Provincia de Buenos Aires (expediente de prueba, folios 5082 a 5084).</w:t>
      </w:r>
    </w:p>
    <w:p>
      <w:pPr>
        <w:spacing w:before="98"/>
        <w:ind w:left="402" w:right="395" w:firstLine="0"/>
        <w:jc w:val="both"/>
        <w:rPr>
          <w:sz w:val="16"/>
        </w:rPr>
      </w:pPr>
      <w:r>
        <w:rPr>
          <w:sz w:val="16"/>
          <w:vertAlign w:val="superscript"/>
        </w:rPr>
        <w:t>32</w:t>
      </w:r>
      <w:r>
        <w:rPr>
          <w:spacing w:val="80"/>
          <w:w w:val="150"/>
          <w:sz w:val="16"/>
          <w:vertAlign w:val="baseline"/>
        </w:rPr>
        <w:t>  </w:t>
      </w:r>
      <w:r>
        <w:rPr>
          <w:i/>
          <w:sz w:val="16"/>
          <w:vertAlign w:val="baseline"/>
        </w:rPr>
        <w:t>Cfr. Amicus Curiae </w:t>
      </w:r>
      <w:r>
        <w:rPr>
          <w:sz w:val="16"/>
          <w:vertAlign w:val="baseline"/>
        </w:rPr>
        <w:t>presentado por la República Argentina ante la Comisión Interamericana el 22 de octubre de 2009 (expediente de prueba, folio 227).</w:t>
      </w:r>
    </w:p>
    <w:p>
      <w:pPr>
        <w:spacing w:before="101"/>
        <w:ind w:left="402" w:right="395" w:firstLine="0"/>
        <w:jc w:val="both"/>
        <w:rPr>
          <w:sz w:val="16"/>
        </w:rPr>
      </w:pPr>
      <w:r>
        <w:rPr>
          <w:sz w:val="16"/>
          <w:vertAlign w:val="superscript"/>
        </w:rPr>
        <w:t>33</w:t>
      </w:r>
      <w:r>
        <w:rPr>
          <w:spacing w:val="80"/>
          <w:sz w:val="16"/>
          <w:vertAlign w:val="baseline"/>
        </w:rPr>
        <w:t>    </w:t>
      </w:r>
      <w:r>
        <w:rPr>
          <w:i/>
          <w:sz w:val="16"/>
          <w:vertAlign w:val="baseline"/>
        </w:rPr>
        <w:t>Cfr.</w:t>
      </w:r>
      <w:r>
        <w:rPr>
          <w:i/>
          <w:spacing w:val="-15"/>
          <w:sz w:val="16"/>
          <w:vertAlign w:val="baseline"/>
        </w:rPr>
        <w:t> </w:t>
      </w:r>
      <w:r>
        <w:rPr>
          <w:sz w:val="16"/>
          <w:vertAlign w:val="baseline"/>
        </w:rPr>
        <w:t>Nota</w:t>
      </w:r>
      <w:r>
        <w:rPr>
          <w:spacing w:val="-14"/>
          <w:sz w:val="16"/>
          <w:vertAlign w:val="baseline"/>
        </w:rPr>
        <w:t> </w:t>
      </w:r>
      <w:r>
        <w:rPr>
          <w:sz w:val="16"/>
          <w:vertAlign w:val="baseline"/>
        </w:rPr>
        <w:t>2127</w:t>
      </w:r>
      <w:r>
        <w:rPr>
          <w:spacing w:val="-13"/>
          <w:sz w:val="16"/>
          <w:vertAlign w:val="baseline"/>
        </w:rPr>
        <w:t> </w:t>
      </w:r>
      <w:r>
        <w:rPr>
          <w:sz w:val="16"/>
          <w:vertAlign w:val="baseline"/>
        </w:rPr>
        <w:t>de</w:t>
      </w:r>
      <w:r>
        <w:rPr>
          <w:spacing w:val="-14"/>
          <w:sz w:val="16"/>
          <w:vertAlign w:val="baseline"/>
        </w:rPr>
        <w:t> </w:t>
      </w:r>
      <w:r>
        <w:rPr>
          <w:sz w:val="16"/>
          <w:vertAlign w:val="baseline"/>
        </w:rPr>
        <w:t>8</w:t>
      </w:r>
      <w:r>
        <w:rPr>
          <w:spacing w:val="-15"/>
          <w:sz w:val="16"/>
          <w:vertAlign w:val="baseline"/>
        </w:rPr>
        <w:t> </w:t>
      </w:r>
      <w:r>
        <w:rPr>
          <w:sz w:val="16"/>
          <w:vertAlign w:val="baseline"/>
        </w:rPr>
        <w:t>de</w:t>
      </w:r>
      <w:r>
        <w:rPr>
          <w:spacing w:val="-14"/>
          <w:sz w:val="16"/>
          <w:vertAlign w:val="baseline"/>
        </w:rPr>
        <w:t> </w:t>
      </w:r>
      <w:r>
        <w:rPr>
          <w:sz w:val="16"/>
          <w:vertAlign w:val="baseline"/>
        </w:rPr>
        <w:t>febrero</w:t>
      </w:r>
      <w:r>
        <w:rPr>
          <w:spacing w:val="-14"/>
          <w:sz w:val="16"/>
          <w:vertAlign w:val="baseline"/>
        </w:rPr>
        <w:t> </w:t>
      </w:r>
      <w:r>
        <w:rPr>
          <w:sz w:val="16"/>
          <w:vertAlign w:val="baseline"/>
        </w:rPr>
        <w:t>de</w:t>
      </w:r>
      <w:r>
        <w:rPr>
          <w:spacing w:val="-14"/>
          <w:sz w:val="16"/>
          <w:vertAlign w:val="baseline"/>
        </w:rPr>
        <w:t> </w:t>
      </w:r>
      <w:r>
        <w:rPr>
          <w:sz w:val="16"/>
          <w:vertAlign w:val="baseline"/>
        </w:rPr>
        <w:t>2006</w:t>
      </w:r>
      <w:r>
        <w:rPr>
          <w:spacing w:val="-13"/>
          <w:sz w:val="16"/>
          <w:vertAlign w:val="baseline"/>
        </w:rPr>
        <w:t> </w:t>
      </w:r>
      <w:r>
        <w:rPr>
          <w:sz w:val="16"/>
          <w:vertAlign w:val="baseline"/>
        </w:rPr>
        <w:t>del</w:t>
      </w:r>
      <w:r>
        <w:rPr>
          <w:spacing w:val="-15"/>
          <w:sz w:val="16"/>
          <w:vertAlign w:val="baseline"/>
        </w:rPr>
        <w:t> </w:t>
      </w:r>
      <w:r>
        <w:rPr>
          <w:sz w:val="16"/>
          <w:vertAlign w:val="baseline"/>
        </w:rPr>
        <w:t>Ministerio</w:t>
      </w:r>
      <w:r>
        <w:rPr>
          <w:spacing w:val="-14"/>
          <w:sz w:val="16"/>
          <w:vertAlign w:val="baseline"/>
        </w:rPr>
        <w:t> </w:t>
      </w:r>
      <w:r>
        <w:rPr>
          <w:sz w:val="16"/>
          <w:vertAlign w:val="baseline"/>
        </w:rPr>
        <w:t>de</w:t>
      </w:r>
      <w:r>
        <w:rPr>
          <w:spacing w:val="-14"/>
          <w:sz w:val="16"/>
          <w:vertAlign w:val="baseline"/>
        </w:rPr>
        <w:t> </w:t>
      </w:r>
      <w:r>
        <w:rPr>
          <w:sz w:val="16"/>
          <w:vertAlign w:val="baseline"/>
        </w:rPr>
        <w:t>Relaciones</w:t>
      </w:r>
      <w:r>
        <w:rPr>
          <w:spacing w:val="-13"/>
          <w:sz w:val="16"/>
          <w:vertAlign w:val="baseline"/>
        </w:rPr>
        <w:t> </w:t>
      </w:r>
      <w:r>
        <w:rPr>
          <w:sz w:val="16"/>
          <w:vertAlign w:val="baseline"/>
        </w:rPr>
        <w:t>Exteriores,</w:t>
      </w:r>
      <w:r>
        <w:rPr>
          <w:spacing w:val="-15"/>
          <w:sz w:val="16"/>
          <w:vertAlign w:val="baseline"/>
        </w:rPr>
        <w:t> </w:t>
      </w:r>
      <w:r>
        <w:rPr>
          <w:sz w:val="16"/>
          <w:vertAlign w:val="baseline"/>
        </w:rPr>
        <w:t>Comercio</w:t>
      </w:r>
      <w:r>
        <w:rPr>
          <w:spacing w:val="-13"/>
          <w:sz w:val="16"/>
          <w:vertAlign w:val="baseline"/>
        </w:rPr>
        <w:t> </w:t>
      </w:r>
      <w:r>
        <w:rPr>
          <w:sz w:val="16"/>
          <w:vertAlign w:val="baseline"/>
        </w:rPr>
        <w:t>Internacional y Culto de Argentina (expediente de prueba, folio 4385).</w:t>
      </w:r>
    </w:p>
    <w:p>
      <w:pPr>
        <w:spacing w:before="101"/>
        <w:ind w:left="402" w:right="393" w:firstLine="0"/>
        <w:jc w:val="both"/>
        <w:rPr>
          <w:sz w:val="16"/>
        </w:rPr>
      </w:pPr>
      <w:r>
        <w:rPr>
          <w:sz w:val="16"/>
          <w:vertAlign w:val="superscript"/>
        </w:rPr>
        <w:t>34</w:t>
      </w:r>
      <w:r>
        <w:rPr>
          <w:spacing w:val="80"/>
          <w:w w:val="150"/>
          <w:sz w:val="16"/>
          <w:vertAlign w:val="baseline"/>
        </w:rPr>
        <w:t>   </w:t>
      </w:r>
      <w:r>
        <w:rPr>
          <w:i/>
          <w:sz w:val="16"/>
          <w:vertAlign w:val="baseline"/>
        </w:rPr>
        <w:t>Cfr. </w:t>
      </w:r>
      <w:r>
        <w:rPr>
          <w:sz w:val="16"/>
          <w:vertAlign w:val="baseline"/>
        </w:rPr>
        <w:t>Pedido de restitución internacional de 10 de abril de 2006 elaborado por la Secretaría Nacional</w:t>
      </w:r>
      <w:r>
        <w:rPr>
          <w:spacing w:val="40"/>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Niñez</w:t>
      </w:r>
      <w:r>
        <w:rPr>
          <w:spacing w:val="-8"/>
          <w:sz w:val="16"/>
          <w:vertAlign w:val="baseline"/>
        </w:rPr>
        <w:t> </w:t>
      </w:r>
      <w:r>
        <w:rPr>
          <w:sz w:val="16"/>
          <w:vertAlign w:val="baseline"/>
        </w:rPr>
        <w:t>y</w:t>
      </w:r>
      <w:r>
        <w:rPr>
          <w:spacing w:val="-10"/>
          <w:sz w:val="16"/>
          <w:vertAlign w:val="baseline"/>
        </w:rPr>
        <w:t> </w:t>
      </w:r>
      <w:r>
        <w:rPr>
          <w:sz w:val="16"/>
          <w:vertAlign w:val="baseline"/>
        </w:rPr>
        <w:t>la</w:t>
      </w:r>
      <w:r>
        <w:rPr>
          <w:spacing w:val="-9"/>
          <w:sz w:val="16"/>
          <w:vertAlign w:val="baseline"/>
        </w:rPr>
        <w:t> </w:t>
      </w:r>
      <w:r>
        <w:rPr>
          <w:sz w:val="16"/>
          <w:vertAlign w:val="baseline"/>
        </w:rPr>
        <w:t>Adolescencia</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Presidencia</w:t>
      </w:r>
      <w:r>
        <w:rPr>
          <w:spacing w:val="-9"/>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República</w:t>
      </w:r>
      <w:r>
        <w:rPr>
          <w:spacing w:val="-9"/>
          <w:sz w:val="16"/>
          <w:vertAlign w:val="baseline"/>
        </w:rPr>
        <w:t> </w:t>
      </w:r>
      <w:r>
        <w:rPr>
          <w:sz w:val="16"/>
          <w:vertAlign w:val="baseline"/>
        </w:rPr>
        <w:t>de</w:t>
      </w:r>
      <w:r>
        <w:rPr>
          <w:spacing w:val="-8"/>
          <w:sz w:val="16"/>
          <w:vertAlign w:val="baseline"/>
        </w:rPr>
        <w:t> </w:t>
      </w:r>
      <w:r>
        <w:rPr>
          <w:sz w:val="16"/>
          <w:vertAlign w:val="baseline"/>
        </w:rPr>
        <w:t>Paraguay</w:t>
      </w:r>
      <w:r>
        <w:rPr>
          <w:spacing w:val="-5"/>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9"/>
          <w:sz w:val="16"/>
          <w:vertAlign w:val="baseline"/>
        </w:rPr>
        <w:t> </w:t>
      </w:r>
      <w:r>
        <w:rPr>
          <w:sz w:val="16"/>
          <w:vertAlign w:val="baseline"/>
        </w:rPr>
        <w:t>folios</w:t>
      </w:r>
      <w:r>
        <w:rPr>
          <w:spacing w:val="-11"/>
          <w:sz w:val="16"/>
          <w:vertAlign w:val="baseline"/>
        </w:rPr>
        <w:t> </w:t>
      </w:r>
      <w:r>
        <w:rPr>
          <w:sz w:val="16"/>
          <w:vertAlign w:val="baseline"/>
        </w:rPr>
        <w:t>4412 a 4413).</w:t>
      </w:r>
    </w:p>
    <w:p>
      <w:pPr>
        <w:spacing w:before="98"/>
        <w:ind w:left="402" w:right="396" w:firstLine="0"/>
        <w:jc w:val="both"/>
        <w:rPr>
          <w:sz w:val="16"/>
        </w:rPr>
      </w:pPr>
      <w:r>
        <w:rPr>
          <w:sz w:val="16"/>
          <w:vertAlign w:val="superscript"/>
        </w:rPr>
        <w:t>35</w:t>
      </w:r>
      <w:r>
        <w:rPr>
          <w:spacing w:val="80"/>
          <w:sz w:val="16"/>
          <w:vertAlign w:val="baseline"/>
        </w:rPr>
        <w:t>   </w:t>
      </w:r>
      <w:r>
        <w:rPr>
          <w:i/>
          <w:sz w:val="16"/>
          <w:vertAlign w:val="baseline"/>
        </w:rPr>
        <w:t>Cfr.</w:t>
      </w:r>
      <w:r>
        <w:rPr>
          <w:i/>
          <w:spacing w:val="-1"/>
          <w:sz w:val="16"/>
          <w:vertAlign w:val="baseline"/>
        </w:rPr>
        <w:t> </w:t>
      </w:r>
      <w:r>
        <w:rPr>
          <w:sz w:val="16"/>
          <w:vertAlign w:val="baseline"/>
        </w:rPr>
        <w:t>Oficio de 19 de abril de 2006 del</w:t>
      </w:r>
      <w:r>
        <w:rPr>
          <w:spacing w:val="-1"/>
          <w:sz w:val="16"/>
          <w:vertAlign w:val="baseline"/>
        </w:rPr>
        <w:t> </w:t>
      </w:r>
      <w:r>
        <w:rPr>
          <w:sz w:val="16"/>
          <w:vertAlign w:val="baseline"/>
        </w:rPr>
        <w:t>Juzgado de Primera Instancia de la Niñez</w:t>
      </w:r>
      <w:r>
        <w:rPr>
          <w:spacing w:val="-1"/>
          <w:sz w:val="16"/>
          <w:vertAlign w:val="baseline"/>
        </w:rPr>
        <w:t> </w:t>
      </w:r>
      <w:r>
        <w:rPr>
          <w:sz w:val="16"/>
          <w:vertAlign w:val="baseline"/>
        </w:rPr>
        <w:t>y la</w:t>
      </w:r>
      <w:r>
        <w:rPr>
          <w:spacing w:val="-1"/>
          <w:sz w:val="16"/>
          <w:vertAlign w:val="baseline"/>
        </w:rPr>
        <w:t> </w:t>
      </w:r>
      <w:r>
        <w:rPr>
          <w:sz w:val="16"/>
          <w:vertAlign w:val="baseline"/>
        </w:rPr>
        <w:t>Adolescencia</w:t>
      </w:r>
      <w:r>
        <w:rPr>
          <w:spacing w:val="-1"/>
          <w:sz w:val="16"/>
          <w:vertAlign w:val="baseline"/>
        </w:rPr>
        <w:t> </w:t>
      </w:r>
      <w:r>
        <w:rPr>
          <w:sz w:val="16"/>
          <w:vertAlign w:val="baseline"/>
        </w:rPr>
        <w:t>del Primer Turno de Caacupé (expediente de prueba, folio 4414).</w:t>
      </w:r>
    </w:p>
    <w:p>
      <w:pPr>
        <w:spacing w:before="101"/>
        <w:ind w:left="402" w:right="396" w:firstLine="0"/>
        <w:jc w:val="both"/>
        <w:rPr>
          <w:sz w:val="16"/>
        </w:rPr>
      </w:pPr>
      <w:r>
        <w:rPr>
          <w:sz w:val="16"/>
          <w:vertAlign w:val="superscript"/>
        </w:rPr>
        <w:t>36</w:t>
      </w:r>
      <w:r>
        <w:rPr>
          <w:spacing w:val="80"/>
          <w:w w:val="150"/>
          <w:sz w:val="16"/>
          <w:vertAlign w:val="baseline"/>
        </w:rPr>
        <w:t>   </w:t>
      </w:r>
      <w:r>
        <w:rPr>
          <w:i/>
          <w:sz w:val="16"/>
          <w:vertAlign w:val="baseline"/>
        </w:rPr>
        <w:t>Cfr.</w:t>
      </w:r>
      <w:r>
        <w:rPr>
          <w:i/>
          <w:spacing w:val="-8"/>
          <w:sz w:val="16"/>
          <w:vertAlign w:val="baseline"/>
        </w:rPr>
        <w:t> </w:t>
      </w:r>
      <w:r>
        <w:rPr>
          <w:sz w:val="16"/>
          <w:vertAlign w:val="baseline"/>
        </w:rPr>
        <w:t>Oficio</w:t>
      </w:r>
      <w:r>
        <w:rPr>
          <w:spacing w:val="-9"/>
          <w:sz w:val="16"/>
          <w:vertAlign w:val="baseline"/>
        </w:rPr>
        <w:t> </w:t>
      </w:r>
      <w:r>
        <w:rPr>
          <w:sz w:val="16"/>
          <w:vertAlign w:val="baseline"/>
        </w:rPr>
        <w:t>No.</w:t>
      </w:r>
      <w:r>
        <w:rPr>
          <w:spacing w:val="-11"/>
          <w:sz w:val="16"/>
          <w:vertAlign w:val="baseline"/>
        </w:rPr>
        <w:t> </w:t>
      </w:r>
      <w:r>
        <w:rPr>
          <w:sz w:val="16"/>
          <w:vertAlign w:val="baseline"/>
        </w:rPr>
        <w:t>2</w:t>
      </w:r>
      <w:r>
        <w:rPr>
          <w:spacing w:val="-9"/>
          <w:sz w:val="16"/>
          <w:vertAlign w:val="baseline"/>
        </w:rPr>
        <w:t> </w:t>
      </w:r>
      <w:r>
        <w:rPr>
          <w:sz w:val="16"/>
          <w:vertAlign w:val="baseline"/>
        </w:rPr>
        <w:t>de</w:t>
      </w:r>
      <w:r>
        <w:rPr>
          <w:spacing w:val="-9"/>
          <w:sz w:val="16"/>
          <w:vertAlign w:val="baseline"/>
        </w:rPr>
        <w:t> </w:t>
      </w:r>
      <w:r>
        <w:rPr>
          <w:sz w:val="16"/>
          <w:vertAlign w:val="baseline"/>
        </w:rPr>
        <w:t>8</w:t>
      </w:r>
      <w:r>
        <w:rPr>
          <w:spacing w:val="-9"/>
          <w:sz w:val="16"/>
          <w:vertAlign w:val="baseline"/>
        </w:rPr>
        <w:t> </w:t>
      </w:r>
      <w:r>
        <w:rPr>
          <w:sz w:val="16"/>
          <w:vertAlign w:val="baseline"/>
        </w:rPr>
        <w:t>de</w:t>
      </w:r>
      <w:r>
        <w:rPr>
          <w:spacing w:val="-10"/>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2006</w:t>
      </w:r>
      <w:r>
        <w:rPr>
          <w:spacing w:val="-7"/>
          <w:sz w:val="16"/>
          <w:vertAlign w:val="baseline"/>
        </w:rPr>
        <w:t> </w:t>
      </w:r>
      <w:r>
        <w:rPr>
          <w:sz w:val="16"/>
          <w:vertAlign w:val="baseline"/>
        </w:rPr>
        <w:t>del</w:t>
      </w:r>
      <w:r>
        <w:rPr>
          <w:spacing w:val="-8"/>
          <w:sz w:val="16"/>
          <w:vertAlign w:val="baseline"/>
        </w:rPr>
        <w:t> </w:t>
      </w:r>
      <w:r>
        <w:rPr>
          <w:sz w:val="16"/>
          <w:vertAlign w:val="baseline"/>
        </w:rPr>
        <w:t>Juzgado</w:t>
      </w:r>
      <w:r>
        <w:rPr>
          <w:spacing w:val="-9"/>
          <w:sz w:val="16"/>
          <w:vertAlign w:val="baseline"/>
        </w:rPr>
        <w:t> </w:t>
      </w:r>
      <w:r>
        <w:rPr>
          <w:sz w:val="16"/>
          <w:vertAlign w:val="baseline"/>
        </w:rPr>
        <w:t>de</w:t>
      </w:r>
      <w:r>
        <w:rPr>
          <w:spacing w:val="-7"/>
          <w:sz w:val="16"/>
          <w:vertAlign w:val="baseline"/>
        </w:rPr>
        <w:t> </w:t>
      </w:r>
      <w:r>
        <w:rPr>
          <w:sz w:val="16"/>
          <w:vertAlign w:val="baseline"/>
        </w:rPr>
        <w:t>Primera</w:t>
      </w:r>
      <w:r>
        <w:rPr>
          <w:spacing w:val="-8"/>
          <w:sz w:val="16"/>
          <w:vertAlign w:val="baseline"/>
        </w:rPr>
        <w:t> </w:t>
      </w:r>
      <w:r>
        <w:rPr>
          <w:sz w:val="16"/>
          <w:vertAlign w:val="baseline"/>
        </w:rPr>
        <w:t>Instancia</w:t>
      </w:r>
      <w:r>
        <w:rPr>
          <w:spacing w:val="-11"/>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Niñez</w:t>
      </w:r>
      <w:r>
        <w:rPr>
          <w:spacing w:val="-10"/>
          <w:sz w:val="16"/>
          <w:vertAlign w:val="baseline"/>
        </w:rPr>
        <w:t> </w:t>
      </w:r>
      <w:r>
        <w:rPr>
          <w:sz w:val="16"/>
          <w:vertAlign w:val="baseline"/>
        </w:rPr>
        <w:t>y</w:t>
      </w:r>
      <w:r>
        <w:rPr>
          <w:spacing w:val="-7"/>
          <w:sz w:val="16"/>
          <w:vertAlign w:val="baseline"/>
        </w:rPr>
        <w:t> </w:t>
      </w:r>
      <w:r>
        <w:rPr>
          <w:sz w:val="16"/>
          <w:vertAlign w:val="baseline"/>
        </w:rPr>
        <w:t>la</w:t>
      </w:r>
      <w:r>
        <w:rPr>
          <w:spacing w:val="-10"/>
          <w:sz w:val="16"/>
          <w:vertAlign w:val="baseline"/>
        </w:rPr>
        <w:t> </w:t>
      </w:r>
      <w:r>
        <w:rPr>
          <w:sz w:val="16"/>
          <w:vertAlign w:val="baseline"/>
        </w:rPr>
        <w:t>Adolescencia del Primer Turno de Caacupé (expediente de prueba, folios 4418 a 4419).</w:t>
      </w:r>
    </w:p>
    <w:p>
      <w:pPr>
        <w:spacing w:after="0"/>
        <w:jc w:val="both"/>
        <w:rPr>
          <w:sz w:val="16"/>
        </w:rPr>
        <w:sectPr>
          <w:pgSz w:w="12240" w:h="15840"/>
          <w:pgMar w:header="0" w:footer="992" w:top="1340" w:bottom="1180" w:left="1300" w:right="1300"/>
        </w:sectPr>
      </w:pPr>
    </w:p>
    <w:p>
      <w:pPr>
        <w:pStyle w:val="BodyText"/>
        <w:spacing w:before="79"/>
        <w:ind w:left="402"/>
      </w:pPr>
      <w:r>
        <w:rPr/>
        <w:t>produjo</w:t>
      </w:r>
      <w:r>
        <w:rPr>
          <w:spacing w:val="-4"/>
        </w:rPr>
        <w:t> </w:t>
      </w:r>
      <w:r>
        <w:rPr/>
        <w:t>el</w:t>
      </w:r>
      <w:r>
        <w:rPr>
          <w:spacing w:val="-4"/>
        </w:rPr>
        <w:t> </w:t>
      </w:r>
      <w:r>
        <w:rPr/>
        <w:t>12</w:t>
      </w:r>
      <w:r>
        <w:rPr>
          <w:spacing w:val="-5"/>
        </w:rPr>
        <w:t> </w:t>
      </w:r>
      <w:r>
        <w:rPr/>
        <w:t>de</w:t>
      </w:r>
      <w:r>
        <w:rPr>
          <w:spacing w:val="-6"/>
        </w:rPr>
        <w:t> </w:t>
      </w:r>
      <w:r>
        <w:rPr/>
        <w:t>mayo</w:t>
      </w:r>
      <w:r>
        <w:rPr>
          <w:spacing w:val="-3"/>
        </w:rPr>
        <w:t> </w:t>
      </w:r>
      <w:r>
        <w:rPr>
          <w:spacing w:val="-2"/>
        </w:rPr>
        <w:t>siguiente</w:t>
      </w:r>
      <w:r>
        <w:rPr>
          <w:spacing w:val="-2"/>
          <w:position w:val="7"/>
          <w:sz w:val="13"/>
        </w:rPr>
        <w:t>37</w:t>
      </w:r>
      <w:r>
        <w:rPr>
          <w:spacing w:val="-2"/>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399" w:firstLine="0"/>
        <w:jc w:val="both"/>
        <w:rPr>
          <w:sz w:val="20"/>
        </w:rPr>
      </w:pPr>
      <w:r>
        <w:rPr>
          <w:sz w:val="20"/>
        </w:rPr>
        <w:t>El</w:t>
      </w:r>
      <w:r>
        <w:rPr>
          <w:spacing w:val="-14"/>
          <w:sz w:val="20"/>
        </w:rPr>
        <w:t> </w:t>
      </w:r>
      <w:r>
        <w:rPr>
          <w:sz w:val="20"/>
        </w:rPr>
        <w:t>25</w:t>
      </w:r>
      <w:r>
        <w:rPr>
          <w:spacing w:val="-13"/>
          <w:sz w:val="20"/>
        </w:rPr>
        <w:t> </w:t>
      </w:r>
      <w:r>
        <w:rPr>
          <w:sz w:val="20"/>
        </w:rPr>
        <w:t>de</w:t>
      </w:r>
      <w:r>
        <w:rPr>
          <w:spacing w:val="-15"/>
          <w:sz w:val="20"/>
        </w:rPr>
        <w:t> </w:t>
      </w:r>
      <w:r>
        <w:rPr>
          <w:sz w:val="20"/>
        </w:rPr>
        <w:t>mayo</w:t>
      </w:r>
      <w:r>
        <w:rPr>
          <w:spacing w:val="-15"/>
          <w:sz w:val="20"/>
        </w:rPr>
        <w:t> </w:t>
      </w:r>
      <w:r>
        <w:rPr>
          <w:sz w:val="20"/>
        </w:rPr>
        <w:t>de</w:t>
      </w:r>
      <w:r>
        <w:rPr>
          <w:spacing w:val="-15"/>
          <w:sz w:val="20"/>
        </w:rPr>
        <w:t> </w:t>
      </w:r>
      <w:r>
        <w:rPr>
          <w:sz w:val="20"/>
        </w:rPr>
        <w:t>2006</w:t>
      </w:r>
      <w:r>
        <w:rPr>
          <w:spacing w:val="-13"/>
          <w:sz w:val="20"/>
        </w:rPr>
        <w:t> </w:t>
      </w:r>
      <w:r>
        <w:rPr>
          <w:sz w:val="20"/>
        </w:rPr>
        <w:t>la</w:t>
      </w:r>
      <w:r>
        <w:rPr>
          <w:spacing w:val="-11"/>
          <w:sz w:val="20"/>
        </w:rPr>
        <w:t> </w:t>
      </w:r>
      <w:r>
        <w:rPr>
          <w:sz w:val="20"/>
        </w:rPr>
        <w:t>señora</w:t>
      </w:r>
      <w:r>
        <w:rPr>
          <w:spacing w:val="-13"/>
          <w:sz w:val="20"/>
        </w:rPr>
        <w:t> </w:t>
      </w:r>
      <w:r>
        <w:rPr>
          <w:sz w:val="20"/>
        </w:rPr>
        <w:t>M</w:t>
      </w:r>
      <w:r>
        <w:rPr>
          <w:spacing w:val="-13"/>
          <w:sz w:val="20"/>
        </w:rPr>
        <w:t> </w:t>
      </w:r>
      <w:r>
        <w:rPr>
          <w:sz w:val="20"/>
        </w:rPr>
        <w:t>presentó</w:t>
      </w:r>
      <w:r>
        <w:rPr>
          <w:spacing w:val="-12"/>
          <w:sz w:val="20"/>
        </w:rPr>
        <w:t> </w:t>
      </w:r>
      <w:r>
        <w:rPr>
          <w:sz w:val="20"/>
        </w:rPr>
        <w:t>oposición</w:t>
      </w:r>
      <w:r>
        <w:rPr>
          <w:spacing w:val="-13"/>
          <w:sz w:val="20"/>
        </w:rPr>
        <w:t> </w:t>
      </w:r>
      <w:r>
        <w:rPr>
          <w:sz w:val="20"/>
        </w:rPr>
        <w:t>a</w:t>
      </w:r>
      <w:r>
        <w:rPr>
          <w:spacing w:val="-13"/>
          <w:sz w:val="20"/>
        </w:rPr>
        <w:t> </w:t>
      </w:r>
      <w:r>
        <w:rPr>
          <w:sz w:val="20"/>
        </w:rPr>
        <w:t>la</w:t>
      </w:r>
      <w:r>
        <w:rPr>
          <w:spacing w:val="-13"/>
          <w:sz w:val="20"/>
        </w:rPr>
        <w:t> </w:t>
      </w:r>
      <w:r>
        <w:rPr>
          <w:sz w:val="20"/>
        </w:rPr>
        <w:t>restitución.</w:t>
      </w:r>
      <w:r>
        <w:rPr>
          <w:spacing w:val="-14"/>
          <w:sz w:val="20"/>
        </w:rPr>
        <w:t> </w:t>
      </w:r>
      <w:r>
        <w:rPr>
          <w:sz w:val="20"/>
        </w:rPr>
        <w:t>Alegó</w:t>
      </w:r>
      <w:r>
        <w:rPr>
          <w:spacing w:val="-15"/>
          <w:sz w:val="20"/>
        </w:rPr>
        <w:t> </w:t>
      </w:r>
      <w:r>
        <w:rPr>
          <w:sz w:val="20"/>
        </w:rPr>
        <w:t>haber sufrido</w:t>
      </w:r>
      <w:r>
        <w:rPr>
          <w:spacing w:val="-4"/>
          <w:sz w:val="20"/>
        </w:rPr>
        <w:t> </w:t>
      </w:r>
      <w:r>
        <w:rPr>
          <w:sz w:val="20"/>
        </w:rPr>
        <w:t>violencia</w:t>
      </w:r>
      <w:r>
        <w:rPr>
          <w:spacing w:val="-4"/>
          <w:sz w:val="20"/>
        </w:rPr>
        <w:t> </w:t>
      </w:r>
      <w:r>
        <w:rPr>
          <w:sz w:val="20"/>
        </w:rPr>
        <w:t>doméstica</w:t>
      </w:r>
      <w:r>
        <w:rPr>
          <w:spacing w:val="-5"/>
          <w:sz w:val="20"/>
        </w:rPr>
        <w:t> </w:t>
      </w:r>
      <w:r>
        <w:rPr>
          <w:sz w:val="20"/>
        </w:rPr>
        <w:t>física</w:t>
      </w:r>
      <w:r>
        <w:rPr>
          <w:spacing w:val="-3"/>
          <w:sz w:val="20"/>
        </w:rPr>
        <w:t> </w:t>
      </w:r>
      <w:r>
        <w:rPr>
          <w:sz w:val="20"/>
        </w:rPr>
        <w:t>y</w:t>
      </w:r>
      <w:r>
        <w:rPr>
          <w:spacing w:val="-5"/>
          <w:sz w:val="20"/>
        </w:rPr>
        <w:t> </w:t>
      </w:r>
      <w:r>
        <w:rPr>
          <w:sz w:val="20"/>
        </w:rPr>
        <w:t>psicológica</w:t>
      </w:r>
      <w:r>
        <w:rPr>
          <w:spacing w:val="-5"/>
          <w:sz w:val="20"/>
        </w:rPr>
        <w:t> </w:t>
      </w:r>
      <w:r>
        <w:rPr>
          <w:sz w:val="20"/>
        </w:rPr>
        <w:t>cuando</w:t>
      </w:r>
      <w:r>
        <w:rPr>
          <w:spacing w:val="-6"/>
          <w:sz w:val="20"/>
        </w:rPr>
        <w:t> </w:t>
      </w:r>
      <w:r>
        <w:rPr>
          <w:sz w:val="20"/>
        </w:rPr>
        <w:t>convivía</w:t>
      </w:r>
      <w:r>
        <w:rPr>
          <w:spacing w:val="-5"/>
          <w:sz w:val="20"/>
        </w:rPr>
        <w:t> </w:t>
      </w:r>
      <w:r>
        <w:rPr>
          <w:sz w:val="20"/>
        </w:rPr>
        <w:t>con</w:t>
      </w:r>
      <w:r>
        <w:rPr>
          <w:spacing w:val="-4"/>
          <w:sz w:val="20"/>
        </w:rPr>
        <w:t> </w:t>
      </w:r>
      <w:r>
        <w:rPr>
          <w:sz w:val="20"/>
        </w:rPr>
        <w:t>el</w:t>
      </w:r>
      <w:r>
        <w:rPr>
          <w:spacing w:val="-4"/>
          <w:sz w:val="20"/>
        </w:rPr>
        <w:t> </w:t>
      </w:r>
      <w:r>
        <w:rPr>
          <w:sz w:val="20"/>
        </w:rPr>
        <w:t>señor</w:t>
      </w:r>
      <w:r>
        <w:rPr>
          <w:spacing w:val="-6"/>
          <w:sz w:val="20"/>
        </w:rPr>
        <w:t> </w:t>
      </w:r>
      <w:r>
        <w:rPr>
          <w:sz w:val="20"/>
        </w:rPr>
        <w:t>Córdoba</w:t>
      </w:r>
      <w:r>
        <w:rPr>
          <w:spacing w:val="-4"/>
          <w:sz w:val="20"/>
        </w:rPr>
        <w:t> </w:t>
      </w:r>
      <w:r>
        <w:rPr>
          <w:sz w:val="20"/>
        </w:rPr>
        <w:t>en Argentina,</w:t>
      </w:r>
      <w:r>
        <w:rPr>
          <w:spacing w:val="-5"/>
          <w:sz w:val="20"/>
        </w:rPr>
        <w:t> </w:t>
      </w:r>
      <w:r>
        <w:rPr>
          <w:sz w:val="20"/>
        </w:rPr>
        <w:t>y</w:t>
      </w:r>
      <w:r>
        <w:rPr>
          <w:spacing w:val="-4"/>
          <w:sz w:val="20"/>
        </w:rPr>
        <w:t> </w:t>
      </w:r>
      <w:r>
        <w:rPr>
          <w:sz w:val="20"/>
        </w:rPr>
        <w:t>que</w:t>
      </w:r>
      <w:r>
        <w:rPr>
          <w:spacing w:val="-5"/>
          <w:sz w:val="20"/>
        </w:rPr>
        <w:t> </w:t>
      </w:r>
      <w:r>
        <w:rPr>
          <w:sz w:val="20"/>
        </w:rPr>
        <w:t>la</w:t>
      </w:r>
      <w:r>
        <w:rPr>
          <w:spacing w:val="-3"/>
          <w:sz w:val="20"/>
        </w:rPr>
        <w:t> </w:t>
      </w:r>
      <w:r>
        <w:rPr>
          <w:sz w:val="20"/>
        </w:rPr>
        <w:t>restitución</w:t>
      </w:r>
      <w:r>
        <w:rPr>
          <w:spacing w:val="-3"/>
          <w:sz w:val="20"/>
        </w:rPr>
        <w:t> </w:t>
      </w:r>
      <w:r>
        <w:rPr>
          <w:sz w:val="20"/>
        </w:rPr>
        <w:t>podría</w:t>
      </w:r>
      <w:r>
        <w:rPr>
          <w:spacing w:val="-2"/>
          <w:sz w:val="20"/>
        </w:rPr>
        <w:t> </w:t>
      </w:r>
      <w:r>
        <w:rPr>
          <w:sz w:val="20"/>
        </w:rPr>
        <w:t>exponer</w:t>
      </w:r>
      <w:r>
        <w:rPr>
          <w:spacing w:val="-5"/>
          <w:sz w:val="20"/>
        </w:rPr>
        <w:t> </w:t>
      </w:r>
      <w:r>
        <w:rPr>
          <w:sz w:val="20"/>
        </w:rPr>
        <w:t>al</w:t>
      </w:r>
      <w:r>
        <w:rPr>
          <w:spacing w:val="-1"/>
          <w:sz w:val="20"/>
        </w:rPr>
        <w:t> </w:t>
      </w:r>
      <w:r>
        <w:rPr>
          <w:sz w:val="20"/>
        </w:rPr>
        <w:t>niño</w:t>
      </w:r>
      <w:r>
        <w:rPr>
          <w:spacing w:val="-5"/>
          <w:sz w:val="20"/>
        </w:rPr>
        <w:t> </w:t>
      </w:r>
      <w:r>
        <w:rPr>
          <w:sz w:val="20"/>
        </w:rPr>
        <w:t>a</w:t>
      </w:r>
      <w:r>
        <w:rPr>
          <w:spacing w:val="-3"/>
          <w:sz w:val="20"/>
        </w:rPr>
        <w:t> </w:t>
      </w:r>
      <w:r>
        <w:rPr>
          <w:sz w:val="20"/>
        </w:rPr>
        <w:t>un</w:t>
      </w:r>
      <w:r>
        <w:rPr>
          <w:spacing w:val="-3"/>
          <w:sz w:val="20"/>
        </w:rPr>
        <w:t> </w:t>
      </w:r>
      <w:r>
        <w:rPr>
          <w:sz w:val="20"/>
        </w:rPr>
        <w:t>peligro</w:t>
      </w:r>
      <w:r>
        <w:rPr>
          <w:spacing w:val="-5"/>
          <w:sz w:val="20"/>
        </w:rPr>
        <w:t> </w:t>
      </w:r>
      <w:r>
        <w:rPr>
          <w:sz w:val="20"/>
        </w:rPr>
        <w:t>físico</w:t>
      </w:r>
      <w:r>
        <w:rPr>
          <w:spacing w:val="-4"/>
          <w:sz w:val="20"/>
        </w:rPr>
        <w:t> </w:t>
      </w:r>
      <w:r>
        <w:rPr>
          <w:sz w:val="20"/>
        </w:rPr>
        <w:t>o</w:t>
      </w:r>
      <w:r>
        <w:rPr>
          <w:spacing w:val="-5"/>
          <w:sz w:val="20"/>
        </w:rPr>
        <w:t> </w:t>
      </w:r>
      <w:r>
        <w:rPr>
          <w:sz w:val="20"/>
        </w:rPr>
        <w:t>psíquico</w:t>
      </w:r>
      <w:r>
        <w:rPr>
          <w:position w:val="7"/>
          <w:sz w:val="13"/>
        </w:rPr>
        <w:t>38</w:t>
      </w:r>
      <w:r>
        <w:rPr>
          <w:sz w:val="20"/>
        </w:rPr>
        <w:t>.</w:t>
      </w:r>
      <w:r>
        <w:rPr>
          <w:spacing w:val="-5"/>
          <w:sz w:val="20"/>
        </w:rPr>
        <w:t> </w:t>
      </w:r>
      <w:r>
        <w:rPr>
          <w:sz w:val="20"/>
        </w:rPr>
        <w:t>La solicitud</w:t>
      </w:r>
      <w:r>
        <w:rPr>
          <w:spacing w:val="-8"/>
          <w:sz w:val="20"/>
        </w:rPr>
        <w:t> </w:t>
      </w:r>
      <w:r>
        <w:rPr>
          <w:sz w:val="20"/>
        </w:rPr>
        <w:t>de</w:t>
      </w:r>
      <w:r>
        <w:rPr>
          <w:spacing w:val="-8"/>
          <w:sz w:val="20"/>
        </w:rPr>
        <w:t> </w:t>
      </w:r>
      <w:r>
        <w:rPr>
          <w:sz w:val="20"/>
        </w:rPr>
        <w:t>la</w:t>
      </w:r>
      <w:r>
        <w:rPr>
          <w:spacing w:val="-5"/>
          <w:sz w:val="20"/>
        </w:rPr>
        <w:t> </w:t>
      </w:r>
      <w:r>
        <w:rPr>
          <w:sz w:val="20"/>
        </w:rPr>
        <w:t>señora</w:t>
      </w:r>
      <w:r>
        <w:rPr>
          <w:spacing w:val="-7"/>
          <w:sz w:val="20"/>
        </w:rPr>
        <w:t> </w:t>
      </w:r>
      <w:r>
        <w:rPr>
          <w:sz w:val="20"/>
        </w:rPr>
        <w:t>M</w:t>
      </w:r>
      <w:r>
        <w:rPr>
          <w:spacing w:val="-5"/>
          <w:sz w:val="20"/>
        </w:rPr>
        <w:t> </w:t>
      </w:r>
      <w:r>
        <w:rPr>
          <w:sz w:val="20"/>
        </w:rPr>
        <w:t>fue</w:t>
      </w:r>
      <w:r>
        <w:rPr>
          <w:spacing w:val="-7"/>
          <w:sz w:val="20"/>
        </w:rPr>
        <w:t> </w:t>
      </w:r>
      <w:r>
        <w:rPr>
          <w:sz w:val="20"/>
        </w:rPr>
        <w:t>rechazada</w:t>
      </w:r>
      <w:r>
        <w:rPr>
          <w:spacing w:val="-8"/>
          <w:sz w:val="20"/>
        </w:rPr>
        <w:t> </w:t>
      </w:r>
      <w:r>
        <w:rPr>
          <w:sz w:val="20"/>
        </w:rPr>
        <w:t>el</w:t>
      </w:r>
      <w:r>
        <w:rPr>
          <w:spacing w:val="-6"/>
          <w:sz w:val="20"/>
        </w:rPr>
        <w:t> </w:t>
      </w:r>
      <w:r>
        <w:rPr>
          <w:sz w:val="20"/>
        </w:rPr>
        <w:t>26</w:t>
      </w:r>
      <w:r>
        <w:rPr>
          <w:spacing w:val="-8"/>
          <w:sz w:val="20"/>
        </w:rPr>
        <w:t> </w:t>
      </w:r>
      <w:r>
        <w:rPr>
          <w:sz w:val="20"/>
        </w:rPr>
        <w:t>de</w:t>
      </w:r>
      <w:r>
        <w:rPr>
          <w:spacing w:val="-10"/>
          <w:sz w:val="20"/>
        </w:rPr>
        <w:t> </w:t>
      </w:r>
      <w:r>
        <w:rPr>
          <w:sz w:val="20"/>
        </w:rPr>
        <w:t>junio</w:t>
      </w:r>
      <w:r>
        <w:rPr>
          <w:spacing w:val="-10"/>
          <w:sz w:val="20"/>
        </w:rPr>
        <w:t> </w:t>
      </w:r>
      <w:r>
        <w:rPr>
          <w:sz w:val="20"/>
        </w:rPr>
        <w:t>de</w:t>
      </w:r>
      <w:r>
        <w:rPr>
          <w:spacing w:val="-10"/>
          <w:sz w:val="20"/>
        </w:rPr>
        <w:t> </w:t>
      </w:r>
      <w:r>
        <w:rPr>
          <w:sz w:val="20"/>
        </w:rPr>
        <w:t>2006</w:t>
      </w:r>
      <w:r>
        <w:rPr>
          <w:position w:val="7"/>
          <w:sz w:val="13"/>
        </w:rPr>
        <w:t>39</w:t>
      </w:r>
      <w:r>
        <w:rPr>
          <w:sz w:val="20"/>
        </w:rPr>
        <w:t>.</w:t>
      </w:r>
      <w:r>
        <w:rPr>
          <w:spacing w:val="-9"/>
          <w:sz w:val="20"/>
        </w:rPr>
        <w:t> </w:t>
      </w:r>
      <w:r>
        <w:rPr>
          <w:sz w:val="20"/>
        </w:rPr>
        <w:t>En</w:t>
      </w:r>
      <w:r>
        <w:rPr>
          <w:spacing w:val="-8"/>
          <w:sz w:val="20"/>
        </w:rPr>
        <w:t> </w:t>
      </w:r>
      <w:r>
        <w:rPr>
          <w:sz w:val="20"/>
        </w:rPr>
        <w:t>consecuencia,</w:t>
      </w:r>
      <w:r>
        <w:rPr>
          <w:spacing w:val="-5"/>
          <w:sz w:val="20"/>
        </w:rPr>
        <w:t> </w:t>
      </w:r>
      <w:r>
        <w:rPr>
          <w:sz w:val="20"/>
        </w:rPr>
        <w:t>se</w:t>
      </w:r>
      <w:r>
        <w:rPr>
          <w:spacing w:val="-8"/>
          <w:sz w:val="20"/>
        </w:rPr>
        <w:t> </w:t>
      </w:r>
      <w:r>
        <w:rPr>
          <w:sz w:val="20"/>
        </w:rPr>
        <w:t>fijó la audiencia de restitución para el 6 de julio de 2006</w:t>
      </w:r>
      <w:r>
        <w:rPr>
          <w:position w:val="7"/>
          <w:sz w:val="13"/>
        </w:rPr>
        <w:t>40</w:t>
      </w:r>
      <w:r>
        <w:rPr>
          <w:sz w:val="20"/>
        </w:rPr>
        <w:t>.</w:t>
      </w:r>
    </w:p>
    <w:p>
      <w:pPr>
        <w:pStyle w:val="BodyText"/>
      </w:pPr>
    </w:p>
    <w:p>
      <w:pPr>
        <w:pStyle w:val="ListParagraph"/>
        <w:numPr>
          <w:ilvl w:val="0"/>
          <w:numId w:val="6"/>
        </w:numPr>
        <w:tabs>
          <w:tab w:pos="969" w:val="left" w:leader="none"/>
        </w:tabs>
        <w:spacing w:line="240" w:lineRule="auto" w:before="1" w:after="0"/>
        <w:ind w:left="402" w:right="398" w:firstLine="0"/>
        <w:jc w:val="both"/>
        <w:rPr>
          <w:sz w:val="20"/>
        </w:rPr>
      </w:pPr>
      <w:r>
        <w:rPr>
          <w:sz w:val="20"/>
        </w:rPr>
        <w:t>El</w:t>
      </w:r>
      <w:r>
        <w:rPr>
          <w:spacing w:val="-15"/>
          <w:sz w:val="20"/>
        </w:rPr>
        <w:t> </w:t>
      </w:r>
      <w:r>
        <w:rPr>
          <w:sz w:val="20"/>
        </w:rPr>
        <w:t>4</w:t>
      </w:r>
      <w:r>
        <w:rPr>
          <w:spacing w:val="-15"/>
          <w:sz w:val="20"/>
        </w:rPr>
        <w:t> </w:t>
      </w:r>
      <w:r>
        <w:rPr>
          <w:sz w:val="20"/>
        </w:rPr>
        <w:t>de</w:t>
      </w:r>
      <w:r>
        <w:rPr>
          <w:spacing w:val="-16"/>
          <w:sz w:val="20"/>
        </w:rPr>
        <w:t> </w:t>
      </w:r>
      <w:r>
        <w:rPr>
          <w:sz w:val="20"/>
        </w:rPr>
        <w:t>julio</w:t>
      </w:r>
      <w:r>
        <w:rPr>
          <w:spacing w:val="-16"/>
          <w:sz w:val="20"/>
        </w:rPr>
        <w:t> </w:t>
      </w:r>
      <w:r>
        <w:rPr>
          <w:sz w:val="20"/>
        </w:rPr>
        <w:t>de</w:t>
      </w:r>
      <w:r>
        <w:rPr>
          <w:spacing w:val="-16"/>
          <w:sz w:val="20"/>
        </w:rPr>
        <w:t> </w:t>
      </w:r>
      <w:r>
        <w:rPr>
          <w:sz w:val="20"/>
        </w:rPr>
        <w:t>2006</w:t>
      </w:r>
      <w:r>
        <w:rPr>
          <w:spacing w:val="-12"/>
          <w:sz w:val="20"/>
        </w:rPr>
        <w:t> </w:t>
      </w:r>
      <w:r>
        <w:rPr>
          <w:sz w:val="20"/>
        </w:rPr>
        <w:t>la</w:t>
      </w:r>
      <w:r>
        <w:rPr>
          <w:spacing w:val="-12"/>
          <w:sz w:val="20"/>
        </w:rPr>
        <w:t> </w:t>
      </w:r>
      <w:r>
        <w:rPr>
          <w:sz w:val="20"/>
        </w:rPr>
        <w:t>señora</w:t>
      </w:r>
      <w:r>
        <w:rPr>
          <w:spacing w:val="-15"/>
          <w:sz w:val="20"/>
        </w:rPr>
        <w:t> </w:t>
      </w:r>
      <w:r>
        <w:rPr>
          <w:sz w:val="20"/>
        </w:rPr>
        <w:t>M</w:t>
      </w:r>
      <w:r>
        <w:rPr>
          <w:spacing w:val="-12"/>
          <w:sz w:val="20"/>
        </w:rPr>
        <w:t> </w:t>
      </w:r>
      <w:r>
        <w:rPr>
          <w:sz w:val="20"/>
        </w:rPr>
        <w:t>interpuso</w:t>
      </w:r>
      <w:r>
        <w:rPr>
          <w:spacing w:val="-14"/>
          <w:sz w:val="20"/>
        </w:rPr>
        <w:t> </w:t>
      </w:r>
      <w:r>
        <w:rPr>
          <w:sz w:val="20"/>
        </w:rPr>
        <w:t>recurso</w:t>
      </w:r>
      <w:r>
        <w:rPr>
          <w:spacing w:val="-17"/>
          <w:sz w:val="20"/>
        </w:rPr>
        <w:t> </w:t>
      </w:r>
      <w:r>
        <w:rPr>
          <w:sz w:val="20"/>
        </w:rPr>
        <w:t>de</w:t>
      </w:r>
      <w:r>
        <w:rPr>
          <w:spacing w:val="-16"/>
          <w:sz w:val="20"/>
        </w:rPr>
        <w:t> </w:t>
      </w:r>
      <w:r>
        <w:rPr>
          <w:sz w:val="20"/>
        </w:rPr>
        <w:t>apelación</w:t>
      </w:r>
      <w:r>
        <w:rPr>
          <w:spacing w:val="-14"/>
          <w:sz w:val="20"/>
        </w:rPr>
        <w:t> </w:t>
      </w:r>
      <w:r>
        <w:rPr>
          <w:sz w:val="20"/>
        </w:rPr>
        <w:t>contra</w:t>
      </w:r>
      <w:r>
        <w:rPr>
          <w:spacing w:val="-15"/>
          <w:sz w:val="20"/>
        </w:rPr>
        <w:t> </w:t>
      </w:r>
      <w:r>
        <w:rPr>
          <w:sz w:val="20"/>
        </w:rPr>
        <w:t>la</w:t>
      </w:r>
      <w:r>
        <w:rPr>
          <w:spacing w:val="-15"/>
          <w:sz w:val="20"/>
        </w:rPr>
        <w:t> </w:t>
      </w:r>
      <w:r>
        <w:rPr>
          <w:sz w:val="20"/>
        </w:rPr>
        <w:t>sentencia ante el Tribunal de Apelación de la Niñez y la Adolescencia. Sostuvo que, debido a que el niño tenía menos de cinco años debía, en caso de controversia sobre el régimen de convivencia, quedarse preferencialmente con su madre</w:t>
      </w:r>
      <w:r>
        <w:rPr>
          <w:position w:val="7"/>
          <w:sz w:val="13"/>
        </w:rPr>
        <w:t>41</w:t>
      </w:r>
      <w:r>
        <w:rPr>
          <w:sz w:val="20"/>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400" w:firstLine="0"/>
        <w:jc w:val="both"/>
        <w:rPr>
          <w:sz w:val="20"/>
        </w:rPr>
      </w:pPr>
      <w:r>
        <w:rPr>
          <w:sz w:val="20"/>
        </w:rPr>
        <w:t>El 14 de agosto de 2006 el Tribunal de Apelación de la Niñez y la Adolescencia confirmó la sentencia de 26 de junio de 2006, por considerar probado que el traslado del niño a Paraguay había sido ilegal a la luz de lo dispuesto en la Ley 928 de 1996</w:t>
      </w:r>
      <w:r>
        <w:rPr>
          <w:position w:val="7"/>
          <w:sz w:val="13"/>
        </w:rPr>
        <w:t>42</w:t>
      </w:r>
      <w:r>
        <w:rPr>
          <w:sz w:val="20"/>
        </w:rPr>
        <w:t>.</w:t>
      </w:r>
    </w:p>
    <w:p>
      <w:pPr>
        <w:pStyle w:val="BodyText"/>
        <w:spacing w:before="2"/>
      </w:pPr>
    </w:p>
    <w:p>
      <w:pPr>
        <w:pStyle w:val="ListParagraph"/>
        <w:numPr>
          <w:ilvl w:val="0"/>
          <w:numId w:val="6"/>
        </w:numPr>
        <w:tabs>
          <w:tab w:pos="969" w:val="left" w:leader="none"/>
        </w:tabs>
        <w:spacing w:line="240" w:lineRule="auto" w:before="1" w:after="0"/>
        <w:ind w:left="402" w:right="396" w:firstLine="0"/>
        <w:jc w:val="both"/>
        <w:rPr>
          <w:sz w:val="20"/>
        </w:rPr>
      </w:pPr>
      <w:r>
        <w:rPr>
          <w:sz w:val="20"/>
        </w:rPr>
        <w:t>El 22 de</w:t>
      </w:r>
      <w:r>
        <w:rPr>
          <w:spacing w:val="-1"/>
          <w:sz w:val="20"/>
        </w:rPr>
        <w:t> </w:t>
      </w:r>
      <w:r>
        <w:rPr>
          <w:sz w:val="20"/>
        </w:rPr>
        <w:t>agosto</w:t>
      </w:r>
      <w:r>
        <w:rPr>
          <w:spacing w:val="-1"/>
          <w:sz w:val="20"/>
        </w:rPr>
        <w:t> </w:t>
      </w:r>
      <w:r>
        <w:rPr>
          <w:sz w:val="20"/>
        </w:rPr>
        <w:t>de</w:t>
      </w:r>
      <w:r>
        <w:rPr>
          <w:spacing w:val="-1"/>
          <w:sz w:val="20"/>
        </w:rPr>
        <w:t> </w:t>
      </w:r>
      <w:r>
        <w:rPr>
          <w:sz w:val="20"/>
        </w:rPr>
        <w:t>2006 la señora M interpuso recurso</w:t>
      </w:r>
      <w:r>
        <w:rPr>
          <w:spacing w:val="-1"/>
          <w:sz w:val="20"/>
        </w:rPr>
        <w:t> </w:t>
      </w:r>
      <w:r>
        <w:rPr>
          <w:sz w:val="20"/>
        </w:rPr>
        <w:t>de</w:t>
      </w:r>
      <w:r>
        <w:rPr>
          <w:spacing w:val="-1"/>
          <w:sz w:val="20"/>
        </w:rPr>
        <w:t> </w:t>
      </w:r>
      <w:r>
        <w:rPr>
          <w:sz w:val="20"/>
        </w:rPr>
        <w:t>aclaratoria. Afirmó que la sentencia del Tribunal no se pronunció respecto a la conveniencia de que el niño viviera con su padre, teniendo en cuenta que este último “sufr[e] de una enfermedad mental</w:t>
      </w:r>
      <w:r>
        <w:rPr>
          <w:spacing w:val="-8"/>
          <w:sz w:val="20"/>
        </w:rPr>
        <w:t> </w:t>
      </w:r>
      <w:r>
        <w:rPr>
          <w:sz w:val="20"/>
        </w:rPr>
        <w:t>[…]</w:t>
      </w:r>
      <w:r>
        <w:rPr>
          <w:spacing w:val="-5"/>
          <w:sz w:val="20"/>
        </w:rPr>
        <w:t> </w:t>
      </w:r>
      <w:r>
        <w:rPr>
          <w:sz w:val="20"/>
        </w:rPr>
        <w:t>permanente”</w:t>
      </w:r>
      <w:r>
        <w:rPr>
          <w:spacing w:val="-9"/>
          <w:sz w:val="20"/>
        </w:rPr>
        <w:t> </w:t>
      </w:r>
      <w:r>
        <w:rPr>
          <w:sz w:val="20"/>
        </w:rPr>
        <w:t>y</w:t>
      </w:r>
      <w:r>
        <w:rPr>
          <w:spacing w:val="-5"/>
          <w:sz w:val="20"/>
        </w:rPr>
        <w:t> </w:t>
      </w:r>
      <w:r>
        <w:rPr>
          <w:sz w:val="20"/>
        </w:rPr>
        <w:t>en</w:t>
      </w:r>
      <w:r>
        <w:rPr>
          <w:spacing w:val="-6"/>
          <w:sz w:val="20"/>
        </w:rPr>
        <w:t> </w:t>
      </w:r>
      <w:r>
        <w:rPr>
          <w:sz w:val="20"/>
        </w:rPr>
        <w:t>consideración</w:t>
      </w:r>
      <w:r>
        <w:rPr>
          <w:spacing w:val="-5"/>
          <w:sz w:val="20"/>
        </w:rPr>
        <w:t> </w:t>
      </w:r>
      <w:r>
        <w:rPr>
          <w:sz w:val="20"/>
        </w:rPr>
        <w:t>al</w:t>
      </w:r>
      <w:r>
        <w:rPr>
          <w:spacing w:val="-6"/>
          <w:sz w:val="20"/>
        </w:rPr>
        <w:t> </w:t>
      </w:r>
      <w:r>
        <w:rPr>
          <w:sz w:val="20"/>
        </w:rPr>
        <w:t>interés</w:t>
      </w:r>
      <w:r>
        <w:rPr>
          <w:spacing w:val="-7"/>
          <w:sz w:val="20"/>
        </w:rPr>
        <w:t> </w:t>
      </w:r>
      <w:r>
        <w:rPr>
          <w:sz w:val="20"/>
        </w:rPr>
        <w:t>superior</w:t>
      </w:r>
      <w:r>
        <w:rPr>
          <w:spacing w:val="-5"/>
          <w:sz w:val="20"/>
        </w:rPr>
        <w:t> </w:t>
      </w:r>
      <w:r>
        <w:rPr>
          <w:sz w:val="20"/>
        </w:rPr>
        <w:t>del</w:t>
      </w:r>
      <w:r>
        <w:rPr>
          <w:spacing w:val="-6"/>
          <w:sz w:val="20"/>
        </w:rPr>
        <w:t> </w:t>
      </w:r>
      <w:r>
        <w:rPr>
          <w:sz w:val="20"/>
        </w:rPr>
        <w:t>niño</w:t>
      </w:r>
      <w:r>
        <w:rPr>
          <w:position w:val="7"/>
          <w:sz w:val="13"/>
        </w:rPr>
        <w:t>43</w:t>
      </w:r>
      <w:r>
        <w:rPr>
          <w:sz w:val="20"/>
        </w:rPr>
        <w:t>.</w:t>
      </w:r>
      <w:r>
        <w:rPr>
          <w:spacing w:val="-9"/>
          <w:sz w:val="20"/>
        </w:rPr>
        <w:t> </w:t>
      </w:r>
      <w:r>
        <w:rPr>
          <w:sz w:val="20"/>
        </w:rPr>
        <w:t>El</w:t>
      </w:r>
      <w:r>
        <w:rPr>
          <w:spacing w:val="-6"/>
          <w:sz w:val="20"/>
        </w:rPr>
        <w:t> </w:t>
      </w:r>
      <w:r>
        <w:rPr>
          <w:sz w:val="20"/>
        </w:rPr>
        <w:t>recurso</w:t>
      </w:r>
      <w:r>
        <w:rPr>
          <w:spacing w:val="-8"/>
          <w:sz w:val="20"/>
        </w:rPr>
        <w:t> </w:t>
      </w:r>
      <w:r>
        <w:rPr>
          <w:sz w:val="20"/>
        </w:rPr>
        <w:t>fue declarado improcedente el 24 de agosto de 2006, bajo el argumento de que, en casos de restitución internacional, “le está vedado al Juez o Tribunal analizar el fondo de la </w:t>
      </w:r>
      <w:r>
        <w:rPr>
          <w:spacing w:val="-2"/>
          <w:sz w:val="20"/>
        </w:rPr>
        <w:t>cuestión”</w:t>
      </w:r>
      <w:r>
        <w:rPr>
          <w:spacing w:val="-2"/>
          <w:position w:val="7"/>
          <w:sz w:val="13"/>
        </w:rPr>
        <w:t>44</w:t>
      </w:r>
      <w:r>
        <w:rPr>
          <w:spacing w:val="-2"/>
          <w:sz w:val="20"/>
        </w:rPr>
        <w:t>.</w:t>
      </w:r>
    </w:p>
    <w:p>
      <w:pPr>
        <w:pStyle w:val="BodyText"/>
        <w:spacing w:before="11"/>
        <w:rPr>
          <w:sz w:val="19"/>
        </w:rPr>
      </w:pPr>
    </w:p>
    <w:p>
      <w:pPr>
        <w:pStyle w:val="ListParagraph"/>
        <w:numPr>
          <w:ilvl w:val="0"/>
          <w:numId w:val="6"/>
        </w:numPr>
        <w:tabs>
          <w:tab w:pos="969" w:val="left" w:leader="none"/>
        </w:tabs>
        <w:spacing w:line="240" w:lineRule="auto" w:before="0" w:after="0"/>
        <w:ind w:left="968" w:right="0" w:hanging="567"/>
        <w:jc w:val="both"/>
        <w:rPr>
          <w:i/>
          <w:sz w:val="20"/>
        </w:rPr>
      </w:pPr>
      <w:r>
        <w:rPr>
          <w:sz w:val="20"/>
        </w:rPr>
        <w:t>La</w:t>
      </w:r>
      <w:r>
        <w:rPr>
          <w:spacing w:val="-7"/>
          <w:sz w:val="20"/>
        </w:rPr>
        <w:t> </w:t>
      </w:r>
      <w:r>
        <w:rPr>
          <w:sz w:val="20"/>
        </w:rPr>
        <w:t>señora</w:t>
      </w:r>
      <w:r>
        <w:rPr>
          <w:spacing w:val="-5"/>
          <w:sz w:val="20"/>
        </w:rPr>
        <w:t> </w:t>
      </w:r>
      <w:r>
        <w:rPr>
          <w:sz w:val="20"/>
        </w:rPr>
        <w:t>M</w:t>
      </w:r>
      <w:r>
        <w:rPr>
          <w:spacing w:val="-5"/>
          <w:sz w:val="20"/>
        </w:rPr>
        <w:t> </w:t>
      </w:r>
      <w:r>
        <w:rPr>
          <w:sz w:val="20"/>
        </w:rPr>
        <w:t>interpuso</w:t>
      </w:r>
      <w:r>
        <w:rPr>
          <w:spacing w:val="-8"/>
          <w:sz w:val="20"/>
        </w:rPr>
        <w:t> </w:t>
      </w:r>
      <w:r>
        <w:rPr>
          <w:sz w:val="20"/>
        </w:rPr>
        <w:t>un</w:t>
      </w:r>
      <w:r>
        <w:rPr>
          <w:spacing w:val="-6"/>
          <w:sz w:val="20"/>
        </w:rPr>
        <w:t> </w:t>
      </w:r>
      <w:r>
        <w:rPr>
          <w:sz w:val="20"/>
        </w:rPr>
        <w:t>recurso</w:t>
      </w:r>
      <w:r>
        <w:rPr>
          <w:spacing w:val="-5"/>
          <w:sz w:val="20"/>
        </w:rPr>
        <w:t> </w:t>
      </w:r>
      <w:r>
        <w:rPr>
          <w:sz w:val="20"/>
        </w:rPr>
        <w:t>de</w:t>
      </w:r>
      <w:r>
        <w:rPr>
          <w:spacing w:val="-5"/>
          <w:sz w:val="20"/>
        </w:rPr>
        <w:t> </w:t>
      </w:r>
      <w:r>
        <w:rPr>
          <w:sz w:val="20"/>
        </w:rPr>
        <w:t>inconstitucionalidad,</w:t>
      </w:r>
      <w:r>
        <w:rPr>
          <w:spacing w:val="-7"/>
          <w:sz w:val="20"/>
        </w:rPr>
        <w:t> </w:t>
      </w:r>
      <w:r>
        <w:rPr>
          <w:sz w:val="20"/>
        </w:rPr>
        <w:t>el</w:t>
      </w:r>
      <w:r>
        <w:rPr>
          <w:spacing w:val="-4"/>
          <w:sz w:val="20"/>
        </w:rPr>
        <w:t> </w:t>
      </w:r>
      <w:r>
        <w:rPr>
          <w:sz w:val="20"/>
        </w:rPr>
        <w:t>cual</w:t>
      </w:r>
      <w:r>
        <w:rPr>
          <w:spacing w:val="-4"/>
          <w:sz w:val="20"/>
        </w:rPr>
        <w:t> </w:t>
      </w:r>
      <w:r>
        <w:rPr>
          <w:sz w:val="20"/>
        </w:rPr>
        <w:t>fue</w:t>
      </w:r>
      <w:r>
        <w:rPr>
          <w:spacing w:val="-5"/>
          <w:sz w:val="20"/>
        </w:rPr>
        <w:t> </w:t>
      </w:r>
      <w:r>
        <w:rPr>
          <w:sz w:val="20"/>
        </w:rPr>
        <w:t>rechazado </w:t>
      </w:r>
      <w:r>
        <w:rPr>
          <w:i/>
          <w:spacing w:val="-5"/>
          <w:sz w:val="20"/>
        </w:rPr>
        <w:t>in</w:t>
      </w:r>
    </w:p>
    <w:p>
      <w:pPr>
        <w:pStyle w:val="BodyText"/>
        <w:spacing w:before="2"/>
        <w:rPr>
          <w:i/>
          <w:sz w:val="9"/>
        </w:rPr>
      </w:pPr>
      <w:r>
        <w:rPr/>
        <w:pict>
          <v:rect style="position:absolute;margin-left:85.103996pt;margin-top:6.80666pt;width:144.020pt;height:.600010pt;mso-position-horizontal-relative:page;mso-position-vertical-relative:paragraph;z-index:-15724032;mso-wrap-distance-left:0;mso-wrap-distance-right:0" id="docshape11" filled="true" fillcolor="#000000" stroked="false">
            <v:fill type="solid"/>
            <w10:wrap type="topAndBottom"/>
          </v:rect>
        </w:pict>
      </w:r>
    </w:p>
    <w:p>
      <w:pPr>
        <w:spacing w:before="136"/>
        <w:ind w:left="402" w:right="398" w:firstLine="0"/>
        <w:jc w:val="both"/>
        <w:rPr>
          <w:sz w:val="16"/>
        </w:rPr>
      </w:pPr>
      <w:r>
        <w:rPr>
          <w:sz w:val="16"/>
          <w:vertAlign w:val="superscript"/>
        </w:rPr>
        <w:t>37</w:t>
      </w:r>
      <w:r>
        <w:rPr>
          <w:spacing w:val="80"/>
          <w:sz w:val="16"/>
          <w:vertAlign w:val="baseline"/>
        </w:rPr>
        <w:t>    </w:t>
      </w:r>
      <w:r>
        <w:rPr>
          <w:i/>
          <w:sz w:val="16"/>
          <w:vertAlign w:val="baseline"/>
        </w:rPr>
        <w:t>Cfr. </w:t>
      </w:r>
      <w:r>
        <w:rPr>
          <w:sz w:val="16"/>
          <w:vertAlign w:val="baseline"/>
        </w:rPr>
        <w:t>Acta de notificación de 12 de mayo de 2006</w:t>
      </w:r>
      <w:r>
        <w:rPr>
          <w:spacing w:val="9"/>
          <w:sz w:val="16"/>
          <w:vertAlign w:val="baseline"/>
        </w:rPr>
        <w:t> </w:t>
      </w:r>
      <w:r>
        <w:rPr>
          <w:sz w:val="16"/>
          <w:vertAlign w:val="baseline"/>
        </w:rPr>
        <w:t>ante el Juzgado de Primera Instancia de la Niñez y la Adolescencia del Primer Turno de Caacupé (expediente de prueba, folio 4423).</w:t>
      </w:r>
    </w:p>
    <w:p>
      <w:pPr>
        <w:spacing w:before="102"/>
        <w:ind w:left="402" w:right="394" w:firstLine="0"/>
        <w:jc w:val="both"/>
        <w:rPr>
          <w:sz w:val="16"/>
        </w:rPr>
      </w:pPr>
      <w:r>
        <w:rPr>
          <w:sz w:val="16"/>
          <w:vertAlign w:val="superscript"/>
        </w:rPr>
        <w:t>38</w:t>
      </w:r>
      <w:r>
        <w:rPr>
          <w:spacing w:val="80"/>
          <w:w w:val="150"/>
          <w:sz w:val="16"/>
          <w:vertAlign w:val="baseline"/>
        </w:rPr>
        <w:t>   </w:t>
      </w:r>
      <w:r>
        <w:rPr>
          <w:i/>
          <w:sz w:val="16"/>
          <w:vertAlign w:val="baseline"/>
        </w:rPr>
        <w:t>Cfr. </w:t>
      </w:r>
      <w:r>
        <w:rPr>
          <w:sz w:val="16"/>
          <w:vertAlign w:val="baseline"/>
        </w:rPr>
        <w:t>Escrito “Formular manifestación y oposición a la restitución internacional de menor” presentado</w:t>
      </w:r>
      <w:r>
        <w:rPr>
          <w:spacing w:val="40"/>
          <w:sz w:val="16"/>
          <w:vertAlign w:val="baseline"/>
        </w:rPr>
        <w:t> </w:t>
      </w:r>
      <w:r>
        <w:rPr>
          <w:sz w:val="16"/>
          <w:vertAlign w:val="baseline"/>
        </w:rPr>
        <w:t>el</w:t>
      </w:r>
      <w:r>
        <w:rPr>
          <w:spacing w:val="-3"/>
          <w:sz w:val="16"/>
          <w:vertAlign w:val="baseline"/>
        </w:rPr>
        <w:t> </w:t>
      </w:r>
      <w:r>
        <w:rPr>
          <w:sz w:val="16"/>
          <w:vertAlign w:val="baseline"/>
        </w:rPr>
        <w:t>25</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2006</w:t>
      </w:r>
      <w:r>
        <w:rPr>
          <w:spacing w:val="-3"/>
          <w:sz w:val="16"/>
          <w:vertAlign w:val="baseline"/>
        </w:rPr>
        <w:t> </w:t>
      </w:r>
      <w:r>
        <w:rPr>
          <w:sz w:val="16"/>
          <w:vertAlign w:val="baseline"/>
        </w:rPr>
        <w:t>por</w:t>
      </w:r>
      <w:r>
        <w:rPr>
          <w:spacing w:val="-2"/>
          <w:sz w:val="16"/>
          <w:vertAlign w:val="baseline"/>
        </w:rPr>
        <w:t> </w:t>
      </w:r>
      <w:r>
        <w:rPr>
          <w:sz w:val="16"/>
          <w:vertAlign w:val="baseline"/>
        </w:rPr>
        <w:t>la</w:t>
      </w:r>
      <w:r>
        <w:rPr>
          <w:spacing w:val="-6"/>
          <w:sz w:val="16"/>
          <w:vertAlign w:val="baseline"/>
        </w:rPr>
        <w:t> </w:t>
      </w:r>
      <w:r>
        <w:rPr>
          <w:sz w:val="16"/>
          <w:vertAlign w:val="baseline"/>
        </w:rPr>
        <w:t>señora</w:t>
      </w:r>
      <w:r>
        <w:rPr>
          <w:spacing w:val="-7"/>
          <w:sz w:val="16"/>
          <w:vertAlign w:val="baseline"/>
        </w:rPr>
        <w:t> </w:t>
      </w:r>
      <w:r>
        <w:rPr>
          <w:sz w:val="16"/>
          <w:vertAlign w:val="baseline"/>
        </w:rPr>
        <w:t>M</w:t>
      </w:r>
      <w:r>
        <w:rPr>
          <w:spacing w:val="-1"/>
          <w:sz w:val="16"/>
          <w:vertAlign w:val="baseline"/>
        </w:rPr>
        <w:t> </w:t>
      </w:r>
      <w:r>
        <w:rPr>
          <w:sz w:val="16"/>
          <w:vertAlign w:val="baseline"/>
        </w:rPr>
        <w:t>ante</w:t>
      </w:r>
      <w:r>
        <w:rPr>
          <w:spacing w:val="-5"/>
          <w:sz w:val="16"/>
          <w:vertAlign w:val="baseline"/>
        </w:rPr>
        <w:t> </w:t>
      </w:r>
      <w:r>
        <w:rPr>
          <w:sz w:val="16"/>
          <w:vertAlign w:val="baseline"/>
        </w:rPr>
        <w:t>el</w:t>
      </w:r>
      <w:r>
        <w:rPr>
          <w:spacing w:val="-3"/>
          <w:sz w:val="16"/>
          <w:vertAlign w:val="baseline"/>
        </w:rPr>
        <w:t> </w:t>
      </w:r>
      <w:r>
        <w:rPr>
          <w:sz w:val="16"/>
          <w:vertAlign w:val="baseline"/>
        </w:rPr>
        <w:t>Juzgado</w:t>
      </w:r>
      <w:r>
        <w:rPr>
          <w:spacing w:val="-4"/>
          <w:sz w:val="16"/>
          <w:vertAlign w:val="baseline"/>
        </w:rPr>
        <w:t> </w:t>
      </w:r>
      <w:r>
        <w:rPr>
          <w:sz w:val="16"/>
          <w:vertAlign w:val="baseline"/>
        </w:rPr>
        <w:t>de</w:t>
      </w:r>
      <w:r>
        <w:rPr>
          <w:spacing w:val="-5"/>
          <w:sz w:val="16"/>
          <w:vertAlign w:val="baseline"/>
        </w:rPr>
        <w:t> </w:t>
      </w:r>
      <w:r>
        <w:rPr>
          <w:sz w:val="16"/>
          <w:vertAlign w:val="baseline"/>
        </w:rPr>
        <w:t>Primera</w:t>
      </w:r>
      <w:r>
        <w:rPr>
          <w:spacing w:val="-6"/>
          <w:sz w:val="16"/>
          <w:vertAlign w:val="baseline"/>
        </w:rPr>
        <w:t> </w:t>
      </w:r>
      <w:r>
        <w:rPr>
          <w:sz w:val="16"/>
          <w:vertAlign w:val="baseline"/>
        </w:rPr>
        <w:t>Instancia</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Niñez</w:t>
      </w:r>
      <w:r>
        <w:rPr>
          <w:spacing w:val="-5"/>
          <w:sz w:val="16"/>
          <w:vertAlign w:val="baseline"/>
        </w:rPr>
        <w:t> </w:t>
      </w:r>
      <w:r>
        <w:rPr>
          <w:sz w:val="16"/>
          <w:vertAlign w:val="baseline"/>
        </w:rPr>
        <w:t>y</w:t>
      </w:r>
      <w:r>
        <w:rPr>
          <w:spacing w:val="-4"/>
          <w:sz w:val="16"/>
          <w:vertAlign w:val="baseline"/>
        </w:rPr>
        <w:t> </w:t>
      </w:r>
      <w:r>
        <w:rPr>
          <w:sz w:val="16"/>
          <w:vertAlign w:val="baseline"/>
        </w:rPr>
        <w:t>la</w:t>
      </w:r>
      <w:r>
        <w:rPr>
          <w:spacing w:val="-3"/>
          <w:sz w:val="16"/>
          <w:vertAlign w:val="baseline"/>
        </w:rPr>
        <w:t> </w:t>
      </w:r>
      <w:r>
        <w:rPr>
          <w:sz w:val="16"/>
          <w:vertAlign w:val="baseline"/>
        </w:rPr>
        <w:t>Adolescencia</w:t>
      </w:r>
      <w:r>
        <w:rPr>
          <w:spacing w:val="-6"/>
          <w:sz w:val="16"/>
          <w:vertAlign w:val="baseline"/>
        </w:rPr>
        <w:t> </w:t>
      </w:r>
      <w:r>
        <w:rPr>
          <w:sz w:val="16"/>
          <w:vertAlign w:val="baseline"/>
        </w:rPr>
        <w:t>del Primer Turno de Caacupé (expediente de prueba, folios 4437 a 4445).</w:t>
      </w:r>
    </w:p>
    <w:p>
      <w:pPr>
        <w:tabs>
          <w:tab w:pos="1167" w:val="left" w:leader="none"/>
        </w:tabs>
        <w:spacing w:line="240" w:lineRule="auto" w:before="98"/>
        <w:ind w:left="402" w:right="394" w:firstLine="0"/>
        <w:jc w:val="both"/>
        <w:rPr>
          <w:sz w:val="16"/>
        </w:rPr>
      </w:pPr>
      <w:r>
        <w:rPr>
          <w:spacing w:val="-6"/>
          <w:sz w:val="16"/>
          <w:vertAlign w:val="superscript"/>
        </w:rPr>
        <w:t>39</w:t>
      </w:r>
      <w:r>
        <w:rPr>
          <w:sz w:val="16"/>
          <w:vertAlign w:val="baseline"/>
        </w:rPr>
        <w:tab/>
        <w:t>El Juzgado de</w:t>
      </w:r>
      <w:r>
        <w:rPr>
          <w:spacing w:val="-1"/>
          <w:sz w:val="16"/>
          <w:vertAlign w:val="baseline"/>
        </w:rPr>
        <w:t> </w:t>
      </w:r>
      <w:r>
        <w:rPr>
          <w:sz w:val="16"/>
          <w:vertAlign w:val="baseline"/>
        </w:rPr>
        <w:t>Primera Instancia de la</w:t>
      </w:r>
      <w:r>
        <w:rPr>
          <w:spacing w:val="-2"/>
          <w:sz w:val="16"/>
          <w:vertAlign w:val="baseline"/>
        </w:rPr>
        <w:t> </w:t>
      </w:r>
      <w:r>
        <w:rPr>
          <w:sz w:val="16"/>
          <w:vertAlign w:val="baseline"/>
        </w:rPr>
        <w:t>Niñez y la Adolescencia del Primer Turno de</w:t>
      </w:r>
      <w:r>
        <w:rPr>
          <w:spacing w:val="-1"/>
          <w:sz w:val="16"/>
          <w:vertAlign w:val="baseline"/>
        </w:rPr>
        <w:t> </w:t>
      </w:r>
      <w:r>
        <w:rPr>
          <w:sz w:val="16"/>
          <w:vertAlign w:val="baseline"/>
        </w:rPr>
        <w:t>Caacupé sostuvo que “los pedidos que introducen los reclamos restitutorios de menores guardan la finalidad de restablecer el equilibrio roto por quien ha transformado en exclusiva potestades que eran compartidas por ambos progenitores</w:t>
      </w:r>
      <w:r>
        <w:rPr>
          <w:spacing w:val="-10"/>
          <w:sz w:val="16"/>
          <w:vertAlign w:val="baseline"/>
        </w:rPr>
        <w:t> </w:t>
      </w:r>
      <w:r>
        <w:rPr>
          <w:sz w:val="16"/>
          <w:vertAlign w:val="baseline"/>
        </w:rPr>
        <w:t>[…]</w:t>
      </w:r>
      <w:r>
        <w:rPr>
          <w:spacing w:val="-11"/>
          <w:sz w:val="16"/>
          <w:vertAlign w:val="baseline"/>
        </w:rPr>
        <w:t> </w:t>
      </w:r>
      <w:r>
        <w:rPr>
          <w:sz w:val="16"/>
          <w:vertAlign w:val="baseline"/>
        </w:rPr>
        <w:t>y</w:t>
      </w:r>
      <w:r>
        <w:rPr>
          <w:spacing w:val="-10"/>
          <w:sz w:val="16"/>
          <w:vertAlign w:val="baseline"/>
        </w:rPr>
        <w:t> </w:t>
      </w:r>
      <w:r>
        <w:rPr>
          <w:sz w:val="16"/>
          <w:vertAlign w:val="baseline"/>
        </w:rPr>
        <w:t>asimismo</w:t>
      </w:r>
      <w:r>
        <w:rPr>
          <w:spacing w:val="-10"/>
          <w:sz w:val="16"/>
          <w:vertAlign w:val="baseline"/>
        </w:rPr>
        <w:t> </w:t>
      </w:r>
      <w:r>
        <w:rPr>
          <w:sz w:val="16"/>
          <w:vertAlign w:val="baseline"/>
        </w:rPr>
        <w:t>evitar</w:t>
      </w:r>
      <w:r>
        <w:rPr>
          <w:spacing w:val="-8"/>
          <w:sz w:val="16"/>
          <w:vertAlign w:val="baseline"/>
        </w:rPr>
        <w:t> </w:t>
      </w:r>
      <w:r>
        <w:rPr>
          <w:sz w:val="16"/>
          <w:vertAlign w:val="baseline"/>
        </w:rPr>
        <w:t>un</w:t>
      </w:r>
      <w:r>
        <w:rPr>
          <w:spacing w:val="-12"/>
          <w:sz w:val="16"/>
          <w:vertAlign w:val="baseline"/>
        </w:rPr>
        <w:t> </w:t>
      </w:r>
      <w:r>
        <w:rPr>
          <w:sz w:val="16"/>
          <w:vertAlign w:val="baseline"/>
        </w:rPr>
        <w:t>desarraigo</w:t>
      </w:r>
      <w:r>
        <w:rPr>
          <w:spacing w:val="-10"/>
          <w:sz w:val="16"/>
          <w:vertAlign w:val="baseline"/>
        </w:rPr>
        <w:t> </w:t>
      </w:r>
      <w:r>
        <w:rPr>
          <w:sz w:val="16"/>
          <w:vertAlign w:val="baseline"/>
        </w:rPr>
        <w:t>abrupto</w:t>
      </w:r>
      <w:r>
        <w:rPr>
          <w:spacing w:val="-10"/>
          <w:sz w:val="16"/>
          <w:vertAlign w:val="baseline"/>
        </w:rPr>
        <w:t> </w:t>
      </w:r>
      <w:r>
        <w:rPr>
          <w:sz w:val="16"/>
          <w:vertAlign w:val="baseline"/>
        </w:rPr>
        <w:t>e</w:t>
      </w:r>
      <w:r>
        <w:rPr>
          <w:spacing w:val="-11"/>
          <w:sz w:val="16"/>
          <w:vertAlign w:val="baseline"/>
        </w:rPr>
        <w:t> </w:t>
      </w:r>
      <w:r>
        <w:rPr>
          <w:sz w:val="16"/>
          <w:vertAlign w:val="baseline"/>
        </w:rPr>
        <w:t>ilegítimo</w:t>
      </w:r>
      <w:r>
        <w:rPr>
          <w:spacing w:val="-10"/>
          <w:sz w:val="16"/>
          <w:vertAlign w:val="baseline"/>
        </w:rPr>
        <w:t> </w:t>
      </w:r>
      <w:r>
        <w:rPr>
          <w:sz w:val="16"/>
          <w:vertAlign w:val="baseline"/>
        </w:rPr>
        <w:t>del</w:t>
      </w:r>
      <w:r>
        <w:rPr>
          <w:spacing w:val="-9"/>
          <w:sz w:val="16"/>
          <w:vertAlign w:val="baseline"/>
        </w:rPr>
        <w:t> </w:t>
      </w:r>
      <w:r>
        <w:rPr>
          <w:sz w:val="16"/>
          <w:vertAlign w:val="baseline"/>
        </w:rPr>
        <w:t>niño</w:t>
      </w:r>
      <w:r>
        <w:rPr>
          <w:spacing w:val="-12"/>
          <w:sz w:val="16"/>
          <w:vertAlign w:val="baseline"/>
        </w:rPr>
        <w:t> </w:t>
      </w:r>
      <w:r>
        <w:rPr>
          <w:sz w:val="16"/>
          <w:vertAlign w:val="baseline"/>
        </w:rPr>
        <w:t>respecto</w:t>
      </w:r>
      <w:r>
        <w:rPr>
          <w:spacing w:val="-12"/>
          <w:sz w:val="16"/>
          <w:vertAlign w:val="baseline"/>
        </w:rPr>
        <w:t> </w:t>
      </w:r>
      <w:r>
        <w:rPr>
          <w:sz w:val="16"/>
          <w:vertAlign w:val="baseline"/>
        </w:rPr>
        <w:t>del</w:t>
      </w:r>
      <w:r>
        <w:rPr>
          <w:spacing w:val="-14"/>
          <w:sz w:val="16"/>
          <w:vertAlign w:val="baseline"/>
        </w:rPr>
        <w:t> </w:t>
      </w:r>
      <w:r>
        <w:rPr>
          <w:sz w:val="16"/>
          <w:vertAlign w:val="baseline"/>
        </w:rPr>
        <w:t>ámbito</w:t>
      </w:r>
      <w:r>
        <w:rPr>
          <w:spacing w:val="-10"/>
          <w:sz w:val="16"/>
          <w:vertAlign w:val="baseline"/>
        </w:rPr>
        <w:t> </w:t>
      </w:r>
      <w:r>
        <w:rPr>
          <w:sz w:val="16"/>
          <w:vertAlign w:val="baseline"/>
        </w:rPr>
        <w:t>social</w:t>
      </w:r>
      <w:r>
        <w:rPr>
          <w:spacing w:val="-12"/>
          <w:sz w:val="16"/>
          <w:vertAlign w:val="baseline"/>
        </w:rPr>
        <w:t> </w:t>
      </w:r>
      <w:r>
        <w:rPr>
          <w:sz w:val="16"/>
          <w:vertAlign w:val="baseline"/>
        </w:rPr>
        <w:t>donde se</w:t>
      </w:r>
      <w:r>
        <w:rPr>
          <w:spacing w:val="-8"/>
          <w:sz w:val="16"/>
          <w:vertAlign w:val="baseline"/>
        </w:rPr>
        <w:t> </w:t>
      </w:r>
      <w:r>
        <w:rPr>
          <w:sz w:val="16"/>
          <w:vertAlign w:val="baseline"/>
        </w:rPr>
        <w:t>está</w:t>
      </w:r>
      <w:r>
        <w:rPr>
          <w:spacing w:val="-9"/>
          <w:sz w:val="16"/>
          <w:vertAlign w:val="baseline"/>
        </w:rPr>
        <w:t> </w:t>
      </w:r>
      <w:r>
        <w:rPr>
          <w:sz w:val="16"/>
          <w:vertAlign w:val="baseline"/>
        </w:rPr>
        <w:t>realizando</w:t>
      </w:r>
      <w:r>
        <w:rPr>
          <w:spacing w:val="-10"/>
          <w:sz w:val="16"/>
          <w:vertAlign w:val="baseline"/>
        </w:rPr>
        <w:t> </w:t>
      </w:r>
      <w:r>
        <w:rPr>
          <w:sz w:val="16"/>
          <w:vertAlign w:val="baseline"/>
        </w:rPr>
        <w:t>su</w:t>
      </w:r>
      <w:r>
        <w:rPr>
          <w:spacing w:val="-9"/>
          <w:sz w:val="16"/>
          <w:vertAlign w:val="baseline"/>
        </w:rPr>
        <w:t> </w:t>
      </w:r>
      <w:r>
        <w:rPr>
          <w:sz w:val="16"/>
          <w:vertAlign w:val="baseline"/>
        </w:rPr>
        <w:t>formación.</w:t>
      </w:r>
      <w:r>
        <w:rPr>
          <w:spacing w:val="-9"/>
          <w:sz w:val="16"/>
          <w:vertAlign w:val="baseline"/>
        </w:rPr>
        <w:t> </w:t>
      </w:r>
      <w:r>
        <w:rPr>
          <w:sz w:val="16"/>
          <w:vertAlign w:val="baseline"/>
        </w:rPr>
        <w:t>Por</w:t>
      </w:r>
      <w:r>
        <w:rPr>
          <w:spacing w:val="-10"/>
          <w:sz w:val="16"/>
          <w:vertAlign w:val="baseline"/>
        </w:rPr>
        <w:t> </w:t>
      </w:r>
      <w:r>
        <w:rPr>
          <w:sz w:val="16"/>
          <w:vertAlign w:val="baseline"/>
        </w:rPr>
        <w:t>su</w:t>
      </w:r>
      <w:r>
        <w:rPr>
          <w:spacing w:val="-11"/>
          <w:sz w:val="16"/>
          <w:vertAlign w:val="baseline"/>
        </w:rPr>
        <w:t> </w:t>
      </w:r>
      <w:r>
        <w:rPr>
          <w:sz w:val="16"/>
          <w:vertAlign w:val="baseline"/>
        </w:rPr>
        <w:t>parte,</w:t>
      </w:r>
      <w:r>
        <w:rPr>
          <w:spacing w:val="-9"/>
          <w:sz w:val="16"/>
          <w:vertAlign w:val="baseline"/>
        </w:rPr>
        <w:t> </w:t>
      </w:r>
      <w:r>
        <w:rPr>
          <w:sz w:val="16"/>
          <w:vertAlign w:val="baseline"/>
        </w:rPr>
        <w:t>las</w:t>
      </w:r>
      <w:r>
        <w:rPr>
          <w:spacing w:val="-11"/>
          <w:sz w:val="16"/>
          <w:vertAlign w:val="baseline"/>
        </w:rPr>
        <w:t> </w:t>
      </w:r>
      <w:r>
        <w:rPr>
          <w:sz w:val="16"/>
          <w:vertAlign w:val="baseline"/>
        </w:rPr>
        <w:t>normas</w:t>
      </w:r>
      <w:r>
        <w:rPr>
          <w:spacing w:val="-11"/>
          <w:sz w:val="16"/>
          <w:vertAlign w:val="baseline"/>
        </w:rPr>
        <w:t> </w:t>
      </w:r>
      <w:r>
        <w:rPr>
          <w:sz w:val="16"/>
          <w:vertAlign w:val="baseline"/>
        </w:rPr>
        <w:t>internacionales</w:t>
      </w:r>
      <w:r>
        <w:rPr>
          <w:spacing w:val="-10"/>
          <w:sz w:val="16"/>
          <w:vertAlign w:val="baseline"/>
        </w:rPr>
        <w:t> </w:t>
      </w:r>
      <w:r>
        <w:rPr>
          <w:sz w:val="16"/>
          <w:vertAlign w:val="baseline"/>
        </w:rPr>
        <w:t>que</w:t>
      </w:r>
      <w:r>
        <w:rPr>
          <w:spacing w:val="-11"/>
          <w:sz w:val="16"/>
          <w:vertAlign w:val="baseline"/>
        </w:rPr>
        <w:t> </w:t>
      </w:r>
      <w:r>
        <w:rPr>
          <w:sz w:val="16"/>
          <w:vertAlign w:val="baseline"/>
        </w:rPr>
        <w:t>regulan</w:t>
      </w:r>
      <w:r>
        <w:rPr>
          <w:spacing w:val="-9"/>
          <w:sz w:val="16"/>
          <w:vertAlign w:val="baseline"/>
        </w:rPr>
        <w:t> </w:t>
      </w:r>
      <w:r>
        <w:rPr>
          <w:sz w:val="16"/>
          <w:vertAlign w:val="baseline"/>
        </w:rPr>
        <w:t>el</w:t>
      </w:r>
      <w:r>
        <w:rPr>
          <w:spacing w:val="-8"/>
          <w:sz w:val="16"/>
          <w:vertAlign w:val="baseline"/>
        </w:rPr>
        <w:t> </w:t>
      </w:r>
      <w:r>
        <w:rPr>
          <w:sz w:val="16"/>
          <w:vertAlign w:val="baseline"/>
        </w:rPr>
        <w:t>cumplimiento</w:t>
      </w:r>
      <w:r>
        <w:rPr>
          <w:spacing w:val="-8"/>
          <w:sz w:val="16"/>
          <w:vertAlign w:val="baseline"/>
        </w:rPr>
        <w:t> </w:t>
      </w:r>
      <w:r>
        <w:rPr>
          <w:sz w:val="16"/>
          <w:vertAlign w:val="baseline"/>
        </w:rPr>
        <w:t>de</w:t>
      </w:r>
      <w:r>
        <w:rPr>
          <w:spacing w:val="-11"/>
          <w:sz w:val="16"/>
          <w:vertAlign w:val="baseline"/>
        </w:rPr>
        <w:t> </w:t>
      </w:r>
      <w:r>
        <w:rPr>
          <w:sz w:val="16"/>
          <w:vertAlign w:val="baseline"/>
        </w:rPr>
        <w:t>tales medidas, tienden a la obtención de soluciones radicales que faciliten la pronta restitución del menor a través de procedimientos que conjuguen los principios rectores de la cooperación judicial internacional y que armonicen</w:t>
      </w:r>
      <w:r>
        <w:rPr>
          <w:spacing w:val="-7"/>
          <w:sz w:val="16"/>
          <w:vertAlign w:val="baseline"/>
        </w:rPr>
        <w:t> </w:t>
      </w:r>
      <w:r>
        <w:rPr>
          <w:sz w:val="16"/>
          <w:vertAlign w:val="baseline"/>
        </w:rPr>
        <w:t>los</w:t>
      </w:r>
      <w:r>
        <w:rPr>
          <w:spacing w:val="-8"/>
          <w:sz w:val="16"/>
          <w:vertAlign w:val="baseline"/>
        </w:rPr>
        <w:t> </w:t>
      </w:r>
      <w:r>
        <w:rPr>
          <w:sz w:val="16"/>
          <w:vertAlign w:val="baseline"/>
        </w:rPr>
        <w:t>criterios</w:t>
      </w:r>
      <w:r>
        <w:rPr>
          <w:spacing w:val="-8"/>
          <w:sz w:val="16"/>
          <w:vertAlign w:val="baseline"/>
        </w:rPr>
        <w:t> </w:t>
      </w:r>
      <w:r>
        <w:rPr>
          <w:sz w:val="16"/>
          <w:vertAlign w:val="baseline"/>
        </w:rPr>
        <w:t>de</w:t>
      </w:r>
      <w:r>
        <w:rPr>
          <w:spacing w:val="-8"/>
          <w:sz w:val="16"/>
          <w:vertAlign w:val="baseline"/>
        </w:rPr>
        <w:t> </w:t>
      </w:r>
      <w:r>
        <w:rPr>
          <w:sz w:val="16"/>
          <w:vertAlign w:val="baseline"/>
        </w:rPr>
        <w:t>orden</w:t>
      </w:r>
      <w:r>
        <w:rPr>
          <w:spacing w:val="-7"/>
          <w:sz w:val="16"/>
          <w:vertAlign w:val="baseline"/>
        </w:rPr>
        <w:t> </w:t>
      </w:r>
      <w:r>
        <w:rPr>
          <w:sz w:val="16"/>
          <w:vertAlign w:val="baseline"/>
        </w:rPr>
        <w:t>universal</w:t>
      </w:r>
      <w:r>
        <w:rPr>
          <w:spacing w:val="-10"/>
          <w:sz w:val="16"/>
          <w:vertAlign w:val="baseline"/>
        </w:rPr>
        <w:t> </w:t>
      </w:r>
      <w:r>
        <w:rPr>
          <w:sz w:val="16"/>
          <w:vertAlign w:val="baseline"/>
        </w:rPr>
        <w:t>con</w:t>
      </w:r>
      <w:r>
        <w:rPr>
          <w:spacing w:val="-7"/>
          <w:sz w:val="16"/>
          <w:vertAlign w:val="baseline"/>
        </w:rPr>
        <w:t> </w:t>
      </w:r>
      <w:r>
        <w:rPr>
          <w:sz w:val="16"/>
          <w:vertAlign w:val="baseline"/>
        </w:rPr>
        <w:t>las</w:t>
      </w:r>
      <w:r>
        <w:rPr>
          <w:spacing w:val="-8"/>
          <w:sz w:val="16"/>
          <w:vertAlign w:val="baseline"/>
        </w:rPr>
        <w:t> </w:t>
      </w:r>
      <w:r>
        <w:rPr>
          <w:sz w:val="16"/>
          <w:vertAlign w:val="baseline"/>
        </w:rPr>
        <w:t>peculiaridades</w:t>
      </w:r>
      <w:r>
        <w:rPr>
          <w:spacing w:val="-5"/>
          <w:sz w:val="16"/>
          <w:vertAlign w:val="baseline"/>
        </w:rPr>
        <w:t> </w:t>
      </w:r>
      <w:r>
        <w:rPr>
          <w:sz w:val="16"/>
          <w:vertAlign w:val="baseline"/>
        </w:rPr>
        <w:t>nacionales”.</w:t>
      </w:r>
      <w:r>
        <w:rPr>
          <w:spacing w:val="-9"/>
          <w:sz w:val="16"/>
          <w:vertAlign w:val="baseline"/>
        </w:rPr>
        <w:t> </w:t>
      </w:r>
      <w:r>
        <w:rPr>
          <w:sz w:val="16"/>
          <w:vertAlign w:val="baseline"/>
        </w:rPr>
        <w:t>Además,</w:t>
      </w:r>
      <w:r>
        <w:rPr>
          <w:spacing w:val="-7"/>
          <w:sz w:val="16"/>
          <w:vertAlign w:val="baseline"/>
        </w:rPr>
        <w:t> </w:t>
      </w:r>
      <w:r>
        <w:rPr>
          <w:sz w:val="16"/>
          <w:vertAlign w:val="baseline"/>
        </w:rPr>
        <w:t>que</w:t>
      </w:r>
      <w:r>
        <w:rPr>
          <w:spacing w:val="-6"/>
          <w:sz w:val="16"/>
          <w:vertAlign w:val="baseline"/>
        </w:rPr>
        <w:t> </w:t>
      </w:r>
      <w:r>
        <w:rPr>
          <w:sz w:val="16"/>
          <w:vertAlign w:val="baseline"/>
        </w:rPr>
        <w:t>los</w:t>
      </w:r>
      <w:r>
        <w:rPr>
          <w:spacing w:val="-8"/>
          <w:sz w:val="16"/>
          <w:vertAlign w:val="baseline"/>
        </w:rPr>
        <w:t> </w:t>
      </w:r>
      <w:r>
        <w:rPr>
          <w:sz w:val="16"/>
          <w:vertAlign w:val="baseline"/>
        </w:rPr>
        <w:t>reclamos</w:t>
      </w:r>
      <w:r>
        <w:rPr>
          <w:spacing w:val="-8"/>
          <w:sz w:val="16"/>
          <w:vertAlign w:val="baseline"/>
        </w:rPr>
        <w:t> </w:t>
      </w:r>
      <w:r>
        <w:rPr>
          <w:sz w:val="16"/>
          <w:vertAlign w:val="baseline"/>
        </w:rPr>
        <w:t>sobre el traslado irregular de un niño o niña “configuran procesos de carácter sumario, autónomo, provisorio [] ajenos al aspecto contencioso de las cuestiones de fondo (convivencia – guarda – tenencia), limitando su finalidad a restablecer la situación del menor turbada por el traslado a un país extraño, mediante el retorno inmediato del niño a</w:t>
      </w:r>
      <w:r>
        <w:rPr>
          <w:spacing w:val="-1"/>
          <w:sz w:val="16"/>
          <w:vertAlign w:val="baseline"/>
        </w:rPr>
        <w:t> </w:t>
      </w:r>
      <w:r>
        <w:rPr>
          <w:sz w:val="16"/>
          <w:vertAlign w:val="baseline"/>
        </w:rPr>
        <w:t>su lugar</w:t>
      </w:r>
      <w:r>
        <w:rPr>
          <w:spacing w:val="-2"/>
          <w:sz w:val="16"/>
          <w:vertAlign w:val="baseline"/>
        </w:rPr>
        <w:t> </w:t>
      </w:r>
      <w:r>
        <w:rPr>
          <w:sz w:val="16"/>
          <w:vertAlign w:val="baseline"/>
        </w:rPr>
        <w:t>de residencia habitual”. </w:t>
      </w:r>
      <w:r>
        <w:rPr>
          <w:i/>
          <w:sz w:val="16"/>
          <w:vertAlign w:val="baseline"/>
        </w:rPr>
        <w:t>Cfr. </w:t>
      </w:r>
      <w:r>
        <w:rPr>
          <w:sz w:val="16"/>
          <w:vertAlign w:val="baseline"/>
        </w:rPr>
        <w:t>Sentencia Definitiva S.D. No.</w:t>
      </w:r>
      <w:r>
        <w:rPr>
          <w:spacing w:val="-1"/>
          <w:sz w:val="16"/>
          <w:vertAlign w:val="baseline"/>
        </w:rPr>
        <w:t> </w:t>
      </w:r>
      <w:r>
        <w:rPr>
          <w:sz w:val="16"/>
          <w:vertAlign w:val="baseline"/>
        </w:rPr>
        <w:t>15 de 26 de junio de 2006,</w:t>
      </w:r>
      <w:r>
        <w:rPr>
          <w:spacing w:val="-14"/>
          <w:sz w:val="16"/>
          <w:vertAlign w:val="baseline"/>
        </w:rPr>
        <w:t> </w:t>
      </w:r>
      <w:r>
        <w:rPr>
          <w:sz w:val="16"/>
          <w:vertAlign w:val="baseline"/>
        </w:rPr>
        <w:t>del</w:t>
      </w:r>
      <w:r>
        <w:rPr>
          <w:spacing w:val="-12"/>
          <w:sz w:val="16"/>
          <w:vertAlign w:val="baseline"/>
        </w:rPr>
        <w:t> </w:t>
      </w:r>
      <w:r>
        <w:rPr>
          <w:sz w:val="16"/>
          <w:vertAlign w:val="baseline"/>
        </w:rPr>
        <w:t>Juzgado</w:t>
      </w:r>
      <w:r>
        <w:rPr>
          <w:spacing w:val="-10"/>
          <w:sz w:val="16"/>
          <w:vertAlign w:val="baseline"/>
        </w:rPr>
        <w:t> </w:t>
      </w:r>
      <w:r>
        <w:rPr>
          <w:sz w:val="16"/>
          <w:vertAlign w:val="baseline"/>
        </w:rPr>
        <w:t>de</w:t>
      </w:r>
      <w:r>
        <w:rPr>
          <w:spacing w:val="-11"/>
          <w:sz w:val="16"/>
          <w:vertAlign w:val="baseline"/>
        </w:rPr>
        <w:t> </w:t>
      </w:r>
      <w:r>
        <w:rPr>
          <w:sz w:val="16"/>
          <w:vertAlign w:val="baseline"/>
        </w:rPr>
        <w:t>Primera</w:t>
      </w:r>
      <w:r>
        <w:rPr>
          <w:spacing w:val="-14"/>
          <w:sz w:val="16"/>
          <w:vertAlign w:val="baseline"/>
        </w:rPr>
        <w:t> </w:t>
      </w:r>
      <w:r>
        <w:rPr>
          <w:sz w:val="16"/>
          <w:vertAlign w:val="baseline"/>
        </w:rPr>
        <w:t>Instancia</w:t>
      </w:r>
      <w:r>
        <w:rPr>
          <w:spacing w:val="-9"/>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Niñez</w:t>
      </w:r>
      <w:r>
        <w:rPr>
          <w:spacing w:val="-11"/>
          <w:sz w:val="16"/>
          <w:vertAlign w:val="baseline"/>
        </w:rPr>
        <w:t> </w:t>
      </w:r>
      <w:r>
        <w:rPr>
          <w:sz w:val="16"/>
          <w:vertAlign w:val="baseline"/>
        </w:rPr>
        <w:t>y</w:t>
      </w:r>
      <w:r>
        <w:rPr>
          <w:spacing w:val="-10"/>
          <w:sz w:val="16"/>
          <w:vertAlign w:val="baseline"/>
        </w:rPr>
        <w:t> </w:t>
      </w:r>
      <w:r>
        <w:rPr>
          <w:sz w:val="16"/>
          <w:vertAlign w:val="baseline"/>
        </w:rPr>
        <w:t>la</w:t>
      </w:r>
      <w:r>
        <w:rPr>
          <w:spacing w:val="-14"/>
          <w:sz w:val="16"/>
          <w:vertAlign w:val="baseline"/>
        </w:rPr>
        <w:t> </w:t>
      </w:r>
      <w:r>
        <w:rPr>
          <w:sz w:val="16"/>
          <w:vertAlign w:val="baseline"/>
        </w:rPr>
        <w:t>Adolescencia</w:t>
      </w:r>
      <w:r>
        <w:rPr>
          <w:spacing w:val="-12"/>
          <w:sz w:val="16"/>
          <w:vertAlign w:val="baseline"/>
        </w:rPr>
        <w:t> </w:t>
      </w:r>
      <w:r>
        <w:rPr>
          <w:sz w:val="16"/>
          <w:vertAlign w:val="baseline"/>
        </w:rPr>
        <w:t>del</w:t>
      </w:r>
      <w:r>
        <w:rPr>
          <w:spacing w:val="-9"/>
          <w:sz w:val="16"/>
          <w:vertAlign w:val="baseline"/>
        </w:rPr>
        <w:t> </w:t>
      </w:r>
      <w:r>
        <w:rPr>
          <w:sz w:val="16"/>
          <w:vertAlign w:val="baseline"/>
        </w:rPr>
        <w:t>Primer</w:t>
      </w:r>
      <w:r>
        <w:rPr>
          <w:spacing w:val="-10"/>
          <w:sz w:val="16"/>
          <w:vertAlign w:val="baseline"/>
        </w:rPr>
        <w:t> </w:t>
      </w:r>
      <w:r>
        <w:rPr>
          <w:sz w:val="16"/>
          <w:vertAlign w:val="baseline"/>
        </w:rPr>
        <w:t>Turno</w:t>
      </w:r>
      <w:r>
        <w:rPr>
          <w:spacing w:val="-10"/>
          <w:sz w:val="16"/>
          <w:vertAlign w:val="baseline"/>
        </w:rPr>
        <w:t> </w:t>
      </w:r>
      <w:r>
        <w:rPr>
          <w:sz w:val="16"/>
          <w:vertAlign w:val="baseline"/>
        </w:rPr>
        <w:t>de</w:t>
      </w:r>
      <w:r>
        <w:rPr>
          <w:spacing w:val="-13"/>
          <w:sz w:val="16"/>
          <w:vertAlign w:val="baseline"/>
        </w:rPr>
        <w:t> </w:t>
      </w:r>
      <w:r>
        <w:rPr>
          <w:sz w:val="16"/>
          <w:vertAlign w:val="baseline"/>
        </w:rPr>
        <w:t>Caacupé</w:t>
      </w:r>
      <w:r>
        <w:rPr>
          <w:spacing w:val="-7"/>
          <w:sz w:val="16"/>
          <w:vertAlign w:val="baseline"/>
        </w:rPr>
        <w:t> </w:t>
      </w:r>
      <w:r>
        <w:rPr>
          <w:sz w:val="16"/>
          <w:vertAlign w:val="baseline"/>
        </w:rPr>
        <w:t>(expediente de prueba, folio 40).</w:t>
      </w:r>
    </w:p>
    <w:p>
      <w:pPr>
        <w:spacing w:before="100"/>
        <w:ind w:left="402" w:right="399" w:firstLine="0"/>
        <w:jc w:val="both"/>
        <w:rPr>
          <w:sz w:val="16"/>
        </w:rPr>
      </w:pPr>
      <w:r>
        <w:rPr>
          <w:sz w:val="16"/>
          <w:vertAlign w:val="superscript"/>
        </w:rPr>
        <w:t>40</w:t>
      </w:r>
      <w:r>
        <w:rPr>
          <w:spacing w:val="80"/>
          <w:sz w:val="16"/>
          <w:vertAlign w:val="baseline"/>
        </w:rPr>
        <w:t>   </w:t>
      </w:r>
      <w:r>
        <w:rPr>
          <w:i/>
          <w:sz w:val="16"/>
          <w:vertAlign w:val="baseline"/>
        </w:rPr>
        <w:t>Cfr. </w:t>
      </w:r>
      <w:r>
        <w:rPr>
          <w:sz w:val="16"/>
          <w:vertAlign w:val="baseline"/>
        </w:rPr>
        <w:t>Sentencia Definitiva S.D. No. 15 de 26 de junio de 2006 del Juzgado de Primera Instancia de la Niñez y la Adolescencia del Primer Turno de Caacupé (expediente de prueba, folios 38 a 40).</w:t>
      </w:r>
    </w:p>
    <w:p>
      <w:pPr>
        <w:spacing w:before="101"/>
        <w:ind w:left="402" w:right="394" w:firstLine="0"/>
        <w:jc w:val="both"/>
        <w:rPr>
          <w:sz w:val="16"/>
        </w:rPr>
      </w:pPr>
      <w:r>
        <w:rPr>
          <w:sz w:val="16"/>
          <w:vertAlign w:val="superscript"/>
        </w:rPr>
        <w:t>41</w:t>
      </w:r>
      <w:r>
        <w:rPr>
          <w:spacing w:val="80"/>
          <w:w w:val="150"/>
          <w:sz w:val="16"/>
          <w:vertAlign w:val="baseline"/>
        </w:rPr>
        <w:t>   </w:t>
      </w:r>
      <w:r>
        <w:rPr>
          <w:i/>
          <w:sz w:val="16"/>
          <w:vertAlign w:val="baseline"/>
        </w:rPr>
        <w:t>Cfr. </w:t>
      </w:r>
      <w:r>
        <w:rPr>
          <w:sz w:val="16"/>
          <w:vertAlign w:val="baseline"/>
        </w:rPr>
        <w:t>Recurso de apelación interpuesto por la señora M el 4 de julio de 2006 (expediente de prueba, folios 4464 a 4468).</w:t>
      </w:r>
    </w:p>
    <w:p>
      <w:pPr>
        <w:spacing w:before="101"/>
        <w:ind w:left="402" w:right="398" w:firstLine="0"/>
        <w:jc w:val="both"/>
        <w:rPr>
          <w:sz w:val="16"/>
        </w:rPr>
      </w:pPr>
      <w:r>
        <w:rPr>
          <w:sz w:val="16"/>
          <w:vertAlign w:val="superscript"/>
        </w:rPr>
        <w:t>42</w:t>
      </w:r>
      <w:r>
        <w:rPr>
          <w:spacing w:val="80"/>
          <w:w w:val="150"/>
          <w:sz w:val="16"/>
          <w:vertAlign w:val="baseline"/>
        </w:rPr>
        <w:t>  </w:t>
      </w:r>
      <w:r>
        <w:rPr>
          <w:i/>
          <w:sz w:val="16"/>
          <w:vertAlign w:val="baseline"/>
        </w:rPr>
        <w:t>Cfr.</w:t>
      </w:r>
      <w:r>
        <w:rPr>
          <w:i/>
          <w:spacing w:val="-1"/>
          <w:sz w:val="16"/>
          <w:vertAlign w:val="baseline"/>
        </w:rPr>
        <w:t> </w:t>
      </w:r>
      <w:r>
        <w:rPr>
          <w:sz w:val="16"/>
          <w:vertAlign w:val="baseline"/>
        </w:rPr>
        <w:t>Acuerdo</w:t>
      </w:r>
      <w:r>
        <w:rPr>
          <w:spacing w:val="-4"/>
          <w:sz w:val="16"/>
          <w:vertAlign w:val="baseline"/>
        </w:rPr>
        <w:t> </w:t>
      </w:r>
      <w:r>
        <w:rPr>
          <w:sz w:val="16"/>
          <w:vertAlign w:val="baseline"/>
        </w:rPr>
        <w:t>y</w:t>
      </w:r>
      <w:r>
        <w:rPr>
          <w:spacing w:val="-2"/>
          <w:sz w:val="16"/>
          <w:vertAlign w:val="baseline"/>
        </w:rPr>
        <w:t> </w:t>
      </w:r>
      <w:r>
        <w:rPr>
          <w:sz w:val="16"/>
          <w:vertAlign w:val="baseline"/>
        </w:rPr>
        <w:t>Sentencia</w:t>
      </w:r>
      <w:r>
        <w:rPr>
          <w:spacing w:val="-4"/>
          <w:sz w:val="16"/>
          <w:vertAlign w:val="baseline"/>
        </w:rPr>
        <w:t> </w:t>
      </w:r>
      <w:r>
        <w:rPr>
          <w:sz w:val="16"/>
          <w:vertAlign w:val="baseline"/>
        </w:rPr>
        <w:t>No.</w:t>
      </w:r>
      <w:r>
        <w:rPr>
          <w:spacing w:val="-6"/>
          <w:sz w:val="16"/>
          <w:vertAlign w:val="baseline"/>
        </w:rPr>
        <w:t> </w:t>
      </w:r>
      <w:r>
        <w:rPr>
          <w:sz w:val="16"/>
          <w:vertAlign w:val="baseline"/>
        </w:rPr>
        <w:t>123</w:t>
      </w:r>
      <w:r>
        <w:rPr>
          <w:spacing w:val="-2"/>
          <w:sz w:val="16"/>
          <w:vertAlign w:val="baseline"/>
        </w:rPr>
        <w:t> </w:t>
      </w:r>
      <w:r>
        <w:rPr>
          <w:sz w:val="16"/>
          <w:vertAlign w:val="baseline"/>
        </w:rPr>
        <w:t>de</w:t>
      </w:r>
      <w:r>
        <w:rPr>
          <w:spacing w:val="-5"/>
          <w:sz w:val="16"/>
          <w:vertAlign w:val="baseline"/>
        </w:rPr>
        <w:t> </w:t>
      </w:r>
      <w:r>
        <w:rPr>
          <w:sz w:val="16"/>
          <w:vertAlign w:val="baseline"/>
        </w:rPr>
        <w:t>14</w:t>
      </w:r>
      <w:r>
        <w:rPr>
          <w:spacing w:val="-4"/>
          <w:sz w:val="16"/>
          <w:vertAlign w:val="baseline"/>
        </w:rPr>
        <w:t> </w:t>
      </w:r>
      <w:r>
        <w:rPr>
          <w:sz w:val="16"/>
          <w:vertAlign w:val="baseline"/>
        </w:rPr>
        <w:t>de</w:t>
      </w:r>
      <w:r>
        <w:rPr>
          <w:spacing w:val="-3"/>
          <w:sz w:val="16"/>
          <w:vertAlign w:val="baseline"/>
        </w:rPr>
        <w:t> </w:t>
      </w:r>
      <w:r>
        <w:rPr>
          <w:sz w:val="16"/>
          <w:vertAlign w:val="baseline"/>
        </w:rPr>
        <w:t>agosto</w:t>
      </w:r>
      <w:r>
        <w:rPr>
          <w:spacing w:val="-2"/>
          <w:sz w:val="16"/>
          <w:vertAlign w:val="baseline"/>
        </w:rPr>
        <w:t> </w:t>
      </w:r>
      <w:r>
        <w:rPr>
          <w:sz w:val="16"/>
          <w:vertAlign w:val="baseline"/>
        </w:rPr>
        <w:t>de</w:t>
      </w:r>
      <w:r>
        <w:rPr>
          <w:spacing w:val="-2"/>
          <w:sz w:val="16"/>
          <w:vertAlign w:val="baseline"/>
        </w:rPr>
        <w:t> </w:t>
      </w:r>
      <w:r>
        <w:rPr>
          <w:sz w:val="16"/>
          <w:vertAlign w:val="baseline"/>
        </w:rPr>
        <w:t>2006</w:t>
      </w:r>
      <w:r>
        <w:rPr>
          <w:spacing w:val="-2"/>
          <w:sz w:val="16"/>
          <w:vertAlign w:val="baseline"/>
        </w:rPr>
        <w:t> </w:t>
      </w:r>
      <w:r>
        <w:rPr>
          <w:sz w:val="16"/>
          <w:vertAlign w:val="baseline"/>
        </w:rPr>
        <w:t>del</w:t>
      </w:r>
      <w:r>
        <w:rPr>
          <w:spacing w:val="-1"/>
          <w:sz w:val="16"/>
          <w:vertAlign w:val="baseline"/>
        </w:rPr>
        <w:t> </w:t>
      </w:r>
      <w:r>
        <w:rPr>
          <w:sz w:val="16"/>
          <w:vertAlign w:val="baseline"/>
        </w:rPr>
        <w:t>Tribunal</w:t>
      </w:r>
      <w:r>
        <w:rPr>
          <w:spacing w:val="-1"/>
          <w:sz w:val="16"/>
          <w:vertAlign w:val="baseline"/>
        </w:rPr>
        <w:t> </w:t>
      </w:r>
      <w:r>
        <w:rPr>
          <w:sz w:val="16"/>
          <w:vertAlign w:val="baseline"/>
        </w:rPr>
        <w:t>de</w:t>
      </w:r>
      <w:r>
        <w:rPr>
          <w:spacing w:val="-2"/>
          <w:sz w:val="16"/>
          <w:vertAlign w:val="baseline"/>
        </w:rPr>
        <w:t> </w:t>
      </w:r>
      <w:r>
        <w:rPr>
          <w:sz w:val="16"/>
          <w:vertAlign w:val="baseline"/>
        </w:rPr>
        <w:t>Apelación</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Niñez</w:t>
      </w:r>
      <w:r>
        <w:rPr>
          <w:spacing w:val="-3"/>
          <w:sz w:val="16"/>
          <w:vertAlign w:val="baseline"/>
        </w:rPr>
        <w:t> </w:t>
      </w:r>
      <w:r>
        <w:rPr>
          <w:sz w:val="16"/>
          <w:vertAlign w:val="baseline"/>
        </w:rPr>
        <w:t>y</w:t>
      </w:r>
      <w:r>
        <w:rPr>
          <w:spacing w:val="-2"/>
          <w:sz w:val="16"/>
          <w:vertAlign w:val="baseline"/>
        </w:rPr>
        <w:t> </w:t>
      </w:r>
      <w:r>
        <w:rPr>
          <w:sz w:val="16"/>
          <w:vertAlign w:val="baseline"/>
        </w:rPr>
        <w:t>la Adolescencia (expediente de prueba, folios 42 a 43).</w:t>
      </w:r>
    </w:p>
    <w:p>
      <w:pPr>
        <w:spacing w:before="98"/>
        <w:ind w:left="402" w:right="394" w:firstLine="0"/>
        <w:jc w:val="both"/>
        <w:rPr>
          <w:sz w:val="16"/>
        </w:rPr>
      </w:pPr>
      <w:r>
        <w:rPr>
          <w:sz w:val="16"/>
          <w:vertAlign w:val="superscript"/>
        </w:rPr>
        <w:t>43</w:t>
      </w:r>
      <w:r>
        <w:rPr>
          <w:spacing w:val="80"/>
          <w:sz w:val="16"/>
          <w:vertAlign w:val="baseline"/>
        </w:rPr>
        <w:t>   </w:t>
      </w:r>
      <w:r>
        <w:rPr>
          <w:i/>
          <w:sz w:val="16"/>
          <w:vertAlign w:val="baseline"/>
        </w:rPr>
        <w:t>Cfr.</w:t>
      </w:r>
      <w:r>
        <w:rPr>
          <w:i/>
          <w:spacing w:val="-15"/>
          <w:sz w:val="16"/>
          <w:vertAlign w:val="baseline"/>
        </w:rPr>
        <w:t> </w:t>
      </w:r>
      <w:r>
        <w:rPr>
          <w:sz w:val="16"/>
          <w:vertAlign w:val="baseline"/>
        </w:rPr>
        <w:t>Recurso</w:t>
      </w:r>
      <w:r>
        <w:rPr>
          <w:spacing w:val="-14"/>
          <w:sz w:val="16"/>
          <w:vertAlign w:val="baseline"/>
        </w:rPr>
        <w:t> </w:t>
      </w:r>
      <w:r>
        <w:rPr>
          <w:sz w:val="16"/>
          <w:vertAlign w:val="baseline"/>
        </w:rPr>
        <w:t>de</w:t>
      </w:r>
      <w:r>
        <w:rPr>
          <w:spacing w:val="-13"/>
          <w:sz w:val="16"/>
          <w:vertAlign w:val="baseline"/>
        </w:rPr>
        <w:t> </w:t>
      </w:r>
      <w:r>
        <w:rPr>
          <w:sz w:val="16"/>
          <w:vertAlign w:val="baseline"/>
        </w:rPr>
        <w:t>aclaratoria</w:t>
      </w:r>
      <w:r>
        <w:rPr>
          <w:spacing w:val="-15"/>
          <w:sz w:val="16"/>
          <w:vertAlign w:val="baseline"/>
        </w:rPr>
        <w:t> </w:t>
      </w:r>
      <w:r>
        <w:rPr>
          <w:sz w:val="16"/>
          <w:vertAlign w:val="baseline"/>
        </w:rPr>
        <w:t>presentado</w:t>
      </w:r>
      <w:r>
        <w:rPr>
          <w:spacing w:val="-14"/>
          <w:sz w:val="16"/>
          <w:vertAlign w:val="baseline"/>
        </w:rPr>
        <w:t> </w:t>
      </w:r>
      <w:r>
        <w:rPr>
          <w:sz w:val="16"/>
          <w:vertAlign w:val="baseline"/>
        </w:rPr>
        <w:t>por</w:t>
      </w:r>
      <w:r>
        <w:rPr>
          <w:spacing w:val="-11"/>
          <w:sz w:val="16"/>
          <w:vertAlign w:val="baseline"/>
        </w:rPr>
        <w:t> </w:t>
      </w:r>
      <w:r>
        <w:rPr>
          <w:sz w:val="16"/>
          <w:vertAlign w:val="baseline"/>
        </w:rPr>
        <w:t>la</w:t>
      </w:r>
      <w:r>
        <w:rPr>
          <w:spacing w:val="-15"/>
          <w:sz w:val="16"/>
          <w:vertAlign w:val="baseline"/>
        </w:rPr>
        <w:t> </w:t>
      </w:r>
      <w:r>
        <w:rPr>
          <w:sz w:val="16"/>
          <w:vertAlign w:val="baseline"/>
        </w:rPr>
        <w:t>señora</w:t>
      </w:r>
      <w:r>
        <w:rPr>
          <w:spacing w:val="-14"/>
          <w:sz w:val="16"/>
          <w:vertAlign w:val="baseline"/>
        </w:rPr>
        <w:t> </w:t>
      </w:r>
      <w:r>
        <w:rPr>
          <w:sz w:val="16"/>
          <w:vertAlign w:val="baseline"/>
        </w:rPr>
        <w:t>M</w:t>
      </w:r>
      <w:r>
        <w:rPr>
          <w:spacing w:val="-12"/>
          <w:sz w:val="16"/>
          <w:vertAlign w:val="baseline"/>
        </w:rPr>
        <w:t> </w:t>
      </w:r>
      <w:r>
        <w:rPr>
          <w:sz w:val="16"/>
          <w:vertAlign w:val="baseline"/>
        </w:rPr>
        <w:t>el</w:t>
      </w:r>
      <w:r>
        <w:rPr>
          <w:spacing w:val="-15"/>
          <w:sz w:val="16"/>
          <w:vertAlign w:val="baseline"/>
        </w:rPr>
        <w:t> </w:t>
      </w:r>
      <w:r>
        <w:rPr>
          <w:sz w:val="16"/>
          <w:vertAlign w:val="baseline"/>
        </w:rPr>
        <w:t>22</w:t>
      </w:r>
      <w:r>
        <w:rPr>
          <w:spacing w:val="-14"/>
          <w:sz w:val="16"/>
          <w:vertAlign w:val="baseline"/>
        </w:rPr>
        <w:t> </w:t>
      </w:r>
      <w:r>
        <w:rPr>
          <w:sz w:val="16"/>
          <w:vertAlign w:val="baseline"/>
        </w:rPr>
        <w:t>de</w:t>
      </w:r>
      <w:r>
        <w:rPr>
          <w:spacing w:val="-13"/>
          <w:sz w:val="16"/>
          <w:vertAlign w:val="baseline"/>
        </w:rPr>
        <w:t> </w:t>
      </w:r>
      <w:r>
        <w:rPr>
          <w:sz w:val="16"/>
          <w:vertAlign w:val="baseline"/>
        </w:rPr>
        <w:t>agosto</w:t>
      </w:r>
      <w:r>
        <w:rPr>
          <w:spacing w:val="-14"/>
          <w:sz w:val="16"/>
          <w:vertAlign w:val="baseline"/>
        </w:rPr>
        <w:t> </w:t>
      </w:r>
      <w:r>
        <w:rPr>
          <w:sz w:val="16"/>
          <w:vertAlign w:val="baseline"/>
        </w:rPr>
        <w:t>de</w:t>
      </w:r>
      <w:r>
        <w:rPr>
          <w:spacing w:val="-14"/>
          <w:sz w:val="16"/>
          <w:vertAlign w:val="baseline"/>
        </w:rPr>
        <w:t> </w:t>
      </w:r>
      <w:r>
        <w:rPr>
          <w:sz w:val="16"/>
          <w:vertAlign w:val="baseline"/>
        </w:rPr>
        <w:t>2006</w:t>
      </w:r>
      <w:r>
        <w:rPr>
          <w:spacing w:val="-15"/>
          <w:sz w:val="16"/>
          <w:vertAlign w:val="baseline"/>
        </w:rPr>
        <w:t> </w:t>
      </w:r>
      <w:r>
        <w:rPr>
          <w:sz w:val="16"/>
          <w:vertAlign w:val="baseline"/>
        </w:rPr>
        <w:t>(expediente</w:t>
      </w:r>
      <w:r>
        <w:rPr>
          <w:spacing w:val="-13"/>
          <w:sz w:val="16"/>
          <w:vertAlign w:val="baseline"/>
        </w:rPr>
        <w:t> </w:t>
      </w:r>
      <w:r>
        <w:rPr>
          <w:sz w:val="16"/>
          <w:vertAlign w:val="baseline"/>
        </w:rPr>
        <w:t>de</w:t>
      </w:r>
      <w:r>
        <w:rPr>
          <w:spacing w:val="-15"/>
          <w:sz w:val="16"/>
          <w:vertAlign w:val="baseline"/>
        </w:rPr>
        <w:t> </w:t>
      </w:r>
      <w:r>
        <w:rPr>
          <w:sz w:val="16"/>
          <w:vertAlign w:val="baseline"/>
        </w:rPr>
        <w:t>prueba, folio 4483).</w:t>
      </w:r>
    </w:p>
    <w:p>
      <w:pPr>
        <w:spacing w:before="101"/>
        <w:ind w:left="402" w:right="394" w:firstLine="0"/>
        <w:jc w:val="both"/>
        <w:rPr>
          <w:sz w:val="16"/>
        </w:rPr>
      </w:pPr>
      <w:r>
        <w:rPr>
          <w:sz w:val="16"/>
          <w:vertAlign w:val="superscript"/>
        </w:rPr>
        <w:t>44</w:t>
      </w:r>
      <w:r>
        <w:rPr>
          <w:spacing w:val="80"/>
          <w:sz w:val="16"/>
          <w:vertAlign w:val="baseline"/>
        </w:rPr>
        <w:t>  </w:t>
      </w:r>
      <w:r>
        <w:rPr>
          <w:sz w:val="16"/>
          <w:vertAlign w:val="baseline"/>
        </w:rPr>
        <w:t>Acuerdo y Sentencia No. 132 de 24 de agosto de 2006 del Tribunal de Apelación de la Niñez y la Adolescencia (expediente de prueba, folios 45 a 46).</w:t>
      </w:r>
    </w:p>
    <w:p>
      <w:pPr>
        <w:spacing w:after="0"/>
        <w:jc w:val="both"/>
        <w:rPr>
          <w:sz w:val="16"/>
        </w:rPr>
        <w:sectPr>
          <w:pgSz w:w="12240" w:h="15840"/>
          <w:pgMar w:header="0" w:footer="992" w:top="1340" w:bottom="1180" w:left="1300" w:right="1300"/>
        </w:sectPr>
      </w:pPr>
    </w:p>
    <w:p>
      <w:pPr>
        <w:pStyle w:val="BodyText"/>
        <w:spacing w:before="79"/>
        <w:ind w:left="402" w:right="396"/>
        <w:jc w:val="both"/>
      </w:pPr>
      <w:r>
        <w:rPr>
          <w:i/>
        </w:rPr>
        <w:t>limine </w:t>
      </w:r>
      <w:r>
        <w:rPr/>
        <w:t>el 18 de septiembre de 2006 por la Corte Suprema de Justicia de Paraguay, que consideró que no se había demostrado violación de las normas constitucionales de </w:t>
      </w:r>
      <w:r>
        <w:rPr>
          <w:spacing w:val="-2"/>
        </w:rPr>
        <w:t>Paraguay</w:t>
      </w:r>
      <w:r>
        <w:rPr>
          <w:spacing w:val="-2"/>
          <w:position w:val="7"/>
          <w:sz w:val="13"/>
        </w:rPr>
        <w:t>45</w:t>
      </w:r>
      <w:r>
        <w:rPr>
          <w:spacing w:val="-2"/>
        </w:rPr>
        <w:t>.</w:t>
      </w:r>
    </w:p>
    <w:p>
      <w:pPr>
        <w:pStyle w:val="BodyText"/>
      </w:pPr>
    </w:p>
    <w:p>
      <w:pPr>
        <w:pStyle w:val="ListParagraph"/>
        <w:numPr>
          <w:ilvl w:val="0"/>
          <w:numId w:val="6"/>
        </w:numPr>
        <w:tabs>
          <w:tab w:pos="969" w:val="left" w:leader="none"/>
        </w:tabs>
        <w:spacing w:line="240" w:lineRule="auto" w:before="0" w:after="0"/>
        <w:ind w:left="402" w:right="398" w:firstLine="0"/>
        <w:jc w:val="both"/>
        <w:rPr>
          <w:sz w:val="20"/>
        </w:rPr>
      </w:pPr>
      <w:r>
        <w:rPr>
          <w:sz w:val="20"/>
        </w:rPr>
        <w:t>Ante</w:t>
      </w:r>
      <w:r>
        <w:rPr>
          <w:spacing w:val="-3"/>
          <w:sz w:val="20"/>
        </w:rPr>
        <w:t> </w:t>
      </w:r>
      <w:r>
        <w:rPr>
          <w:sz w:val="20"/>
        </w:rPr>
        <w:t>la resolución</w:t>
      </w:r>
      <w:r>
        <w:rPr>
          <w:spacing w:val="-2"/>
          <w:sz w:val="20"/>
        </w:rPr>
        <w:t> </w:t>
      </w:r>
      <w:r>
        <w:rPr>
          <w:sz w:val="20"/>
        </w:rPr>
        <w:t>de</w:t>
      </w:r>
      <w:r>
        <w:rPr>
          <w:spacing w:val="-3"/>
          <w:sz w:val="20"/>
        </w:rPr>
        <w:t> </w:t>
      </w:r>
      <w:r>
        <w:rPr>
          <w:sz w:val="20"/>
        </w:rPr>
        <w:t>la Corte</w:t>
      </w:r>
      <w:r>
        <w:rPr>
          <w:spacing w:val="-3"/>
          <w:sz w:val="20"/>
        </w:rPr>
        <w:t> </w:t>
      </w:r>
      <w:r>
        <w:rPr>
          <w:sz w:val="20"/>
        </w:rPr>
        <w:t>Suprema de</w:t>
      </w:r>
      <w:r>
        <w:rPr>
          <w:spacing w:val="-3"/>
          <w:sz w:val="20"/>
        </w:rPr>
        <w:t> </w:t>
      </w:r>
      <w:r>
        <w:rPr>
          <w:sz w:val="20"/>
        </w:rPr>
        <w:t>Justicia,</w:t>
      </w:r>
      <w:r>
        <w:rPr>
          <w:spacing w:val="-2"/>
          <w:sz w:val="20"/>
        </w:rPr>
        <w:t> </w:t>
      </w:r>
      <w:r>
        <w:rPr>
          <w:sz w:val="20"/>
        </w:rPr>
        <w:t>la audiencia de</w:t>
      </w:r>
      <w:r>
        <w:rPr>
          <w:spacing w:val="-1"/>
          <w:sz w:val="20"/>
        </w:rPr>
        <w:t> </w:t>
      </w:r>
      <w:r>
        <w:rPr>
          <w:sz w:val="20"/>
        </w:rPr>
        <w:t>restitución</w:t>
      </w:r>
      <w:r>
        <w:rPr>
          <w:spacing w:val="-2"/>
          <w:sz w:val="20"/>
        </w:rPr>
        <w:t> </w:t>
      </w:r>
      <w:r>
        <w:rPr>
          <w:sz w:val="20"/>
        </w:rPr>
        <w:t>fue convocada</w:t>
      </w:r>
      <w:r>
        <w:rPr>
          <w:spacing w:val="-2"/>
          <w:sz w:val="20"/>
        </w:rPr>
        <w:t> </w:t>
      </w:r>
      <w:r>
        <w:rPr>
          <w:sz w:val="20"/>
        </w:rPr>
        <w:t>para</w:t>
      </w:r>
      <w:r>
        <w:rPr>
          <w:spacing w:val="-1"/>
          <w:sz w:val="20"/>
        </w:rPr>
        <w:t> </w:t>
      </w:r>
      <w:r>
        <w:rPr>
          <w:sz w:val="20"/>
        </w:rPr>
        <w:t>el</w:t>
      </w:r>
      <w:r>
        <w:rPr>
          <w:spacing w:val="-4"/>
          <w:sz w:val="20"/>
        </w:rPr>
        <w:t> </w:t>
      </w:r>
      <w:r>
        <w:rPr>
          <w:sz w:val="20"/>
        </w:rPr>
        <w:t>28</w:t>
      </w:r>
      <w:r>
        <w:rPr>
          <w:spacing w:val="-2"/>
          <w:sz w:val="20"/>
        </w:rPr>
        <w:t> </w:t>
      </w:r>
      <w:r>
        <w:rPr>
          <w:sz w:val="20"/>
        </w:rPr>
        <w:t>de</w:t>
      </w:r>
      <w:r>
        <w:rPr>
          <w:spacing w:val="-4"/>
          <w:sz w:val="20"/>
        </w:rPr>
        <w:t> </w:t>
      </w:r>
      <w:r>
        <w:rPr>
          <w:sz w:val="20"/>
        </w:rPr>
        <w:t>septiembre</w:t>
      </w:r>
      <w:r>
        <w:rPr>
          <w:spacing w:val="-4"/>
          <w:sz w:val="20"/>
        </w:rPr>
        <w:t> </w:t>
      </w:r>
      <w:r>
        <w:rPr>
          <w:sz w:val="20"/>
        </w:rPr>
        <w:t>de</w:t>
      </w:r>
      <w:r>
        <w:rPr>
          <w:spacing w:val="-3"/>
          <w:sz w:val="20"/>
        </w:rPr>
        <w:t> </w:t>
      </w:r>
      <w:r>
        <w:rPr>
          <w:sz w:val="20"/>
        </w:rPr>
        <w:t>2006.</w:t>
      </w:r>
      <w:r>
        <w:rPr>
          <w:spacing w:val="-1"/>
          <w:sz w:val="20"/>
        </w:rPr>
        <w:t> </w:t>
      </w:r>
      <w:r>
        <w:rPr>
          <w:sz w:val="20"/>
        </w:rPr>
        <w:t>No</w:t>
      </w:r>
      <w:r>
        <w:rPr>
          <w:spacing w:val="-4"/>
          <w:sz w:val="20"/>
        </w:rPr>
        <w:t> </w:t>
      </w:r>
      <w:r>
        <w:rPr>
          <w:sz w:val="20"/>
        </w:rPr>
        <w:t>obstante,</w:t>
      </w:r>
      <w:r>
        <w:rPr>
          <w:spacing w:val="-3"/>
          <w:sz w:val="20"/>
        </w:rPr>
        <w:t> </w:t>
      </w:r>
      <w:r>
        <w:rPr>
          <w:sz w:val="20"/>
        </w:rPr>
        <w:t>la señora</w:t>
      </w:r>
      <w:r>
        <w:rPr>
          <w:spacing w:val="-1"/>
          <w:sz w:val="20"/>
        </w:rPr>
        <w:t> </w:t>
      </w:r>
      <w:r>
        <w:rPr>
          <w:sz w:val="20"/>
        </w:rPr>
        <w:t>M</w:t>
      </w:r>
      <w:r>
        <w:rPr>
          <w:spacing w:val="-4"/>
          <w:sz w:val="20"/>
        </w:rPr>
        <w:t> </w:t>
      </w:r>
      <w:r>
        <w:rPr>
          <w:sz w:val="20"/>
        </w:rPr>
        <w:t>no</w:t>
      </w:r>
      <w:r>
        <w:rPr>
          <w:spacing w:val="-3"/>
          <w:sz w:val="20"/>
        </w:rPr>
        <w:t> </w:t>
      </w:r>
      <w:r>
        <w:rPr>
          <w:sz w:val="20"/>
        </w:rPr>
        <w:t>compareció, por lo que se ordenó a las autoridades competentes acudir al domicilio materno. El procedimiento fue realizado ese mismo día por la actuaria del Juzgado, junto a la psicóloga forense y la Fuerza Pública. Posteriormente, el señor Córdoba solicitó el allanamiento</w:t>
      </w:r>
      <w:r>
        <w:rPr>
          <w:spacing w:val="-12"/>
          <w:sz w:val="20"/>
        </w:rPr>
        <w:t> </w:t>
      </w:r>
      <w:r>
        <w:rPr>
          <w:sz w:val="20"/>
        </w:rPr>
        <w:t>del</w:t>
      </w:r>
      <w:r>
        <w:rPr>
          <w:spacing w:val="-11"/>
          <w:sz w:val="20"/>
        </w:rPr>
        <w:t> </w:t>
      </w:r>
      <w:r>
        <w:rPr>
          <w:sz w:val="20"/>
        </w:rPr>
        <w:t>domicilio</w:t>
      </w:r>
      <w:r>
        <w:rPr>
          <w:spacing w:val="-12"/>
          <w:sz w:val="20"/>
        </w:rPr>
        <w:t> </w:t>
      </w:r>
      <w:r>
        <w:rPr>
          <w:sz w:val="20"/>
        </w:rPr>
        <w:t>de</w:t>
      </w:r>
      <w:r>
        <w:rPr>
          <w:spacing w:val="-13"/>
          <w:sz w:val="20"/>
        </w:rPr>
        <w:t> </w:t>
      </w:r>
      <w:r>
        <w:rPr>
          <w:sz w:val="20"/>
        </w:rPr>
        <w:t>la</w:t>
      </w:r>
      <w:r>
        <w:rPr>
          <w:spacing w:val="-7"/>
          <w:sz w:val="20"/>
        </w:rPr>
        <w:t> </w:t>
      </w:r>
      <w:r>
        <w:rPr>
          <w:sz w:val="20"/>
        </w:rPr>
        <w:t>señora</w:t>
      </w:r>
      <w:r>
        <w:rPr>
          <w:spacing w:val="-11"/>
          <w:sz w:val="20"/>
        </w:rPr>
        <w:t> </w:t>
      </w:r>
      <w:r>
        <w:rPr>
          <w:sz w:val="20"/>
        </w:rPr>
        <w:t>M,</w:t>
      </w:r>
      <w:r>
        <w:rPr>
          <w:spacing w:val="-12"/>
          <w:sz w:val="20"/>
        </w:rPr>
        <w:t> </w:t>
      </w:r>
      <w:r>
        <w:rPr>
          <w:sz w:val="20"/>
        </w:rPr>
        <w:t>lo</w:t>
      </w:r>
      <w:r>
        <w:rPr>
          <w:spacing w:val="-12"/>
          <w:sz w:val="20"/>
        </w:rPr>
        <w:t> </w:t>
      </w:r>
      <w:r>
        <w:rPr>
          <w:sz w:val="20"/>
        </w:rPr>
        <w:t>que</w:t>
      </w:r>
      <w:r>
        <w:rPr>
          <w:spacing w:val="-10"/>
          <w:sz w:val="20"/>
        </w:rPr>
        <w:t> </w:t>
      </w:r>
      <w:r>
        <w:rPr>
          <w:sz w:val="20"/>
        </w:rPr>
        <w:t>fue</w:t>
      </w:r>
      <w:r>
        <w:rPr>
          <w:spacing w:val="-12"/>
          <w:sz w:val="20"/>
        </w:rPr>
        <w:t> </w:t>
      </w:r>
      <w:r>
        <w:rPr>
          <w:sz w:val="20"/>
        </w:rPr>
        <w:t>atendido</w:t>
      </w:r>
      <w:r>
        <w:rPr>
          <w:spacing w:val="-10"/>
          <w:sz w:val="20"/>
        </w:rPr>
        <w:t> </w:t>
      </w:r>
      <w:r>
        <w:rPr>
          <w:sz w:val="20"/>
        </w:rPr>
        <w:t>el</w:t>
      </w:r>
      <w:r>
        <w:rPr>
          <w:spacing w:val="-11"/>
          <w:sz w:val="20"/>
        </w:rPr>
        <w:t> </w:t>
      </w:r>
      <w:r>
        <w:rPr>
          <w:sz w:val="20"/>
        </w:rPr>
        <w:t>9</w:t>
      </w:r>
      <w:r>
        <w:rPr>
          <w:spacing w:val="-11"/>
          <w:sz w:val="20"/>
        </w:rPr>
        <w:t> </w:t>
      </w:r>
      <w:r>
        <w:rPr>
          <w:sz w:val="20"/>
        </w:rPr>
        <w:t>de</w:t>
      </w:r>
      <w:r>
        <w:rPr>
          <w:spacing w:val="-10"/>
          <w:sz w:val="20"/>
        </w:rPr>
        <w:t> </w:t>
      </w:r>
      <w:r>
        <w:rPr>
          <w:sz w:val="20"/>
        </w:rPr>
        <w:t>octubre</w:t>
      </w:r>
      <w:r>
        <w:rPr>
          <w:spacing w:val="-13"/>
          <w:sz w:val="20"/>
        </w:rPr>
        <w:t> </w:t>
      </w:r>
      <w:r>
        <w:rPr>
          <w:sz w:val="20"/>
        </w:rPr>
        <w:t>de</w:t>
      </w:r>
      <w:r>
        <w:rPr>
          <w:spacing w:val="-13"/>
          <w:sz w:val="20"/>
        </w:rPr>
        <w:t> </w:t>
      </w:r>
      <w:r>
        <w:rPr>
          <w:sz w:val="20"/>
        </w:rPr>
        <w:t>2006</w:t>
      </w:r>
      <w:r>
        <w:rPr>
          <w:position w:val="7"/>
          <w:sz w:val="13"/>
        </w:rPr>
        <w:t>46</w:t>
      </w:r>
      <w:r>
        <w:rPr>
          <w:sz w:val="20"/>
        </w:rPr>
        <w:t>. Sin embargo, la señora M y su hijo no fueron encontrados</w:t>
      </w:r>
      <w:r>
        <w:rPr>
          <w:position w:val="7"/>
          <w:sz w:val="13"/>
        </w:rPr>
        <w:t>47</w:t>
      </w:r>
      <w:r>
        <w:rPr>
          <w:sz w:val="20"/>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398" w:firstLine="0"/>
        <w:jc w:val="both"/>
        <w:rPr>
          <w:sz w:val="20"/>
        </w:rPr>
      </w:pPr>
      <w:r>
        <w:rPr>
          <w:sz w:val="20"/>
        </w:rPr>
        <w:t>Entre</w:t>
      </w:r>
      <w:r>
        <w:rPr>
          <w:spacing w:val="-8"/>
          <w:sz w:val="20"/>
        </w:rPr>
        <w:t> </w:t>
      </w:r>
      <w:r>
        <w:rPr>
          <w:sz w:val="20"/>
        </w:rPr>
        <w:t>2006</w:t>
      </w:r>
      <w:r>
        <w:rPr>
          <w:spacing w:val="-6"/>
          <w:sz w:val="20"/>
        </w:rPr>
        <w:t> </w:t>
      </w:r>
      <w:r>
        <w:rPr>
          <w:sz w:val="20"/>
        </w:rPr>
        <w:t>y</w:t>
      </w:r>
      <w:r>
        <w:rPr>
          <w:spacing w:val="-7"/>
          <w:sz w:val="20"/>
        </w:rPr>
        <w:t> </w:t>
      </w:r>
      <w:r>
        <w:rPr>
          <w:sz w:val="20"/>
        </w:rPr>
        <w:t>2009</w:t>
      </w:r>
      <w:r>
        <w:rPr>
          <w:spacing w:val="-6"/>
          <w:sz w:val="20"/>
        </w:rPr>
        <w:t> </w:t>
      </w:r>
      <w:r>
        <w:rPr>
          <w:sz w:val="20"/>
        </w:rPr>
        <w:t>se</w:t>
      </w:r>
      <w:r>
        <w:rPr>
          <w:spacing w:val="-5"/>
          <w:sz w:val="20"/>
        </w:rPr>
        <w:t> </w:t>
      </w:r>
      <w:r>
        <w:rPr>
          <w:sz w:val="20"/>
        </w:rPr>
        <w:t>realizaron</w:t>
      </w:r>
      <w:r>
        <w:rPr>
          <w:spacing w:val="-6"/>
          <w:sz w:val="20"/>
        </w:rPr>
        <w:t> </w:t>
      </w:r>
      <w:r>
        <w:rPr>
          <w:sz w:val="20"/>
        </w:rPr>
        <w:t>diligencias</w:t>
      </w:r>
      <w:r>
        <w:rPr>
          <w:spacing w:val="-5"/>
          <w:sz w:val="20"/>
        </w:rPr>
        <w:t> </w:t>
      </w:r>
      <w:r>
        <w:rPr>
          <w:sz w:val="20"/>
        </w:rPr>
        <w:t>orientadas</w:t>
      </w:r>
      <w:r>
        <w:rPr>
          <w:spacing w:val="-7"/>
          <w:sz w:val="20"/>
        </w:rPr>
        <w:t> </w:t>
      </w:r>
      <w:r>
        <w:rPr>
          <w:sz w:val="20"/>
        </w:rPr>
        <w:t>a</w:t>
      </w:r>
      <w:r>
        <w:rPr>
          <w:spacing w:val="-6"/>
          <w:sz w:val="20"/>
        </w:rPr>
        <w:t> </w:t>
      </w:r>
      <w:r>
        <w:rPr>
          <w:sz w:val="20"/>
        </w:rPr>
        <w:t>la</w:t>
      </w:r>
      <w:r>
        <w:rPr>
          <w:spacing w:val="-6"/>
          <w:sz w:val="20"/>
        </w:rPr>
        <w:t> </w:t>
      </w:r>
      <w:r>
        <w:rPr>
          <w:sz w:val="20"/>
        </w:rPr>
        <w:t>búsqueda</w:t>
      </w:r>
      <w:r>
        <w:rPr>
          <w:spacing w:val="-6"/>
          <w:sz w:val="20"/>
        </w:rPr>
        <w:t> </w:t>
      </w:r>
      <w:r>
        <w:rPr>
          <w:sz w:val="20"/>
        </w:rPr>
        <w:t>del</w:t>
      </w:r>
      <w:r>
        <w:rPr>
          <w:spacing w:val="-6"/>
          <w:sz w:val="20"/>
        </w:rPr>
        <w:t> </w:t>
      </w:r>
      <w:r>
        <w:rPr>
          <w:sz w:val="20"/>
        </w:rPr>
        <w:t>niño</w:t>
      </w:r>
      <w:r>
        <w:rPr>
          <w:spacing w:val="-8"/>
          <w:sz w:val="20"/>
        </w:rPr>
        <w:t> </w:t>
      </w:r>
      <w:r>
        <w:rPr>
          <w:sz w:val="20"/>
        </w:rPr>
        <w:t>y</w:t>
      </w:r>
      <w:r>
        <w:rPr>
          <w:spacing w:val="-7"/>
          <w:sz w:val="20"/>
        </w:rPr>
        <w:t> </w:t>
      </w:r>
      <w:r>
        <w:rPr>
          <w:sz w:val="20"/>
        </w:rPr>
        <w:t>su madre, las cuales incluyeron la expedición de una orden de captura internacional respecto de la señora M y allanamientos a su domicilio y al domicilio de los abuelos maternos de D</w:t>
      </w:r>
      <w:r>
        <w:rPr>
          <w:position w:val="7"/>
          <w:sz w:val="13"/>
        </w:rPr>
        <w:t>48</w:t>
      </w:r>
      <w:r>
        <w:rPr>
          <w:sz w:val="20"/>
        </w:rPr>
        <w:t>. Estas diligencias no produjeron resultados.</w:t>
      </w:r>
    </w:p>
    <w:p>
      <w:pPr>
        <w:pStyle w:val="BodyText"/>
        <w:spacing w:before="2"/>
      </w:pPr>
    </w:p>
    <w:p>
      <w:pPr>
        <w:pStyle w:val="Heading3"/>
        <w:numPr>
          <w:ilvl w:val="1"/>
          <w:numId w:val="8"/>
        </w:numPr>
        <w:tabs>
          <w:tab w:pos="1554" w:val="left" w:leader="none"/>
        </w:tabs>
        <w:spacing w:line="240" w:lineRule="auto" w:before="0" w:after="0"/>
        <w:ind w:left="1110" w:right="405" w:firstLine="0"/>
        <w:jc w:val="left"/>
      </w:pPr>
      <w:bookmarkStart w:name="_bookmark11" w:id="15"/>
      <w:bookmarkEnd w:id="15"/>
      <w:r>
        <w:rPr>
          <w:i/>
        </w:rPr>
        <w:t>P</w:t>
      </w:r>
      <w:r>
        <w:rPr>
          <w:i/>
        </w:rPr>
        <w:t>rocedimientos y medidas adoptadas una vez se tuvo conocimiento</w:t>
      </w:r>
      <w:r>
        <w:rPr/>
        <w:t> del paradero de D</w:t>
      </w:r>
    </w:p>
    <w:p>
      <w:pPr>
        <w:pStyle w:val="BodyText"/>
        <w:spacing w:before="10"/>
        <w:rPr>
          <w:b/>
          <w:i/>
          <w:sz w:val="19"/>
        </w:rPr>
      </w:pPr>
    </w:p>
    <w:p>
      <w:pPr>
        <w:pStyle w:val="ListParagraph"/>
        <w:numPr>
          <w:ilvl w:val="0"/>
          <w:numId w:val="6"/>
        </w:numPr>
        <w:tabs>
          <w:tab w:pos="969" w:val="left" w:leader="none"/>
        </w:tabs>
        <w:spacing w:line="240" w:lineRule="auto" w:before="1" w:after="0"/>
        <w:ind w:left="402" w:right="397" w:firstLine="0"/>
        <w:jc w:val="both"/>
        <w:rPr>
          <w:sz w:val="20"/>
        </w:rPr>
      </w:pPr>
      <w:r>
        <w:rPr>
          <w:sz w:val="20"/>
        </w:rPr>
        <w:t>El 22 de mayo de 2015, luego del ofrecimiento de una recompensa por parte del Estado</w:t>
      </w:r>
      <w:r>
        <w:rPr>
          <w:spacing w:val="-14"/>
          <w:sz w:val="20"/>
        </w:rPr>
        <w:t> </w:t>
      </w:r>
      <w:r>
        <w:rPr>
          <w:sz w:val="20"/>
        </w:rPr>
        <w:t>Argentino</w:t>
      </w:r>
      <w:r>
        <w:rPr>
          <w:position w:val="7"/>
          <w:sz w:val="13"/>
        </w:rPr>
        <w:t>49</w:t>
      </w:r>
      <w:r>
        <w:rPr>
          <w:sz w:val="20"/>
        </w:rPr>
        <w:t>,</w:t>
      </w:r>
      <w:r>
        <w:rPr>
          <w:spacing w:val="-13"/>
          <w:sz w:val="20"/>
        </w:rPr>
        <w:t> </w:t>
      </w:r>
      <w:r>
        <w:rPr>
          <w:sz w:val="20"/>
        </w:rPr>
        <w:t>la</w:t>
      </w:r>
      <w:r>
        <w:rPr>
          <w:spacing w:val="-13"/>
          <w:sz w:val="20"/>
        </w:rPr>
        <w:t> </w:t>
      </w:r>
      <w:r>
        <w:rPr>
          <w:sz w:val="20"/>
        </w:rPr>
        <w:t>INTERPOL</w:t>
      </w:r>
      <w:r>
        <w:rPr>
          <w:spacing w:val="-13"/>
          <w:sz w:val="20"/>
        </w:rPr>
        <w:t> </w:t>
      </w:r>
      <w:r>
        <w:rPr>
          <w:sz w:val="20"/>
        </w:rPr>
        <w:t>localizó</w:t>
      </w:r>
      <w:r>
        <w:rPr>
          <w:spacing w:val="-13"/>
          <w:sz w:val="20"/>
        </w:rPr>
        <w:t> </w:t>
      </w:r>
      <w:r>
        <w:rPr>
          <w:sz w:val="20"/>
        </w:rPr>
        <w:t>a</w:t>
      </w:r>
      <w:r>
        <w:rPr>
          <w:spacing w:val="-11"/>
          <w:sz w:val="20"/>
        </w:rPr>
        <w:t> </w:t>
      </w:r>
      <w:r>
        <w:rPr>
          <w:sz w:val="20"/>
        </w:rPr>
        <w:t>D</w:t>
      </w:r>
      <w:r>
        <w:rPr>
          <w:spacing w:val="-13"/>
          <w:sz w:val="20"/>
        </w:rPr>
        <w:t> </w:t>
      </w:r>
      <w:r>
        <w:rPr>
          <w:sz w:val="20"/>
        </w:rPr>
        <w:t>y</w:t>
      </w:r>
      <w:r>
        <w:rPr>
          <w:spacing w:val="-12"/>
          <w:sz w:val="20"/>
        </w:rPr>
        <w:t> </w:t>
      </w:r>
      <w:r>
        <w:rPr>
          <w:sz w:val="20"/>
        </w:rPr>
        <w:t>su</w:t>
      </w:r>
      <w:r>
        <w:rPr>
          <w:spacing w:val="-11"/>
          <w:sz w:val="20"/>
        </w:rPr>
        <w:t> </w:t>
      </w:r>
      <w:r>
        <w:rPr>
          <w:sz w:val="20"/>
        </w:rPr>
        <w:t>madre</w:t>
      </w:r>
      <w:r>
        <w:rPr>
          <w:spacing w:val="-13"/>
          <w:sz w:val="20"/>
        </w:rPr>
        <w:t> </w:t>
      </w:r>
      <w:r>
        <w:rPr>
          <w:sz w:val="20"/>
        </w:rPr>
        <w:t>en</w:t>
      </w:r>
      <w:r>
        <w:rPr>
          <w:spacing w:val="-13"/>
          <w:sz w:val="20"/>
        </w:rPr>
        <w:t> </w:t>
      </w:r>
      <w:r>
        <w:rPr>
          <w:sz w:val="20"/>
        </w:rPr>
        <w:t>Atyrá</w:t>
      </w:r>
      <w:r>
        <w:rPr>
          <w:spacing w:val="-13"/>
          <w:sz w:val="20"/>
        </w:rPr>
        <w:t> </w:t>
      </w:r>
      <w:r>
        <w:rPr>
          <w:sz w:val="20"/>
        </w:rPr>
        <w:t>(Paraguay),</w:t>
      </w:r>
      <w:r>
        <w:rPr>
          <w:spacing w:val="-13"/>
          <w:sz w:val="20"/>
        </w:rPr>
        <w:t> </w:t>
      </w:r>
      <w:r>
        <w:rPr>
          <w:sz w:val="20"/>
        </w:rPr>
        <w:t>y</w:t>
      </w:r>
      <w:r>
        <w:rPr>
          <w:spacing w:val="-13"/>
          <w:sz w:val="20"/>
        </w:rPr>
        <w:t> </w:t>
      </w:r>
      <w:r>
        <w:rPr>
          <w:sz w:val="20"/>
        </w:rPr>
        <w:t>los</w:t>
      </w:r>
      <w:r>
        <w:rPr>
          <w:spacing w:val="-13"/>
          <w:sz w:val="20"/>
        </w:rPr>
        <w:t> </w:t>
      </w:r>
      <w:r>
        <w:rPr>
          <w:sz w:val="20"/>
        </w:rPr>
        <w:t>puso a disposición del Juzgado de Primera Instancia de</w:t>
      </w:r>
      <w:r>
        <w:rPr>
          <w:spacing w:val="-1"/>
          <w:sz w:val="20"/>
        </w:rPr>
        <w:t> </w:t>
      </w:r>
      <w:r>
        <w:rPr>
          <w:sz w:val="20"/>
        </w:rPr>
        <w:t>la Niñez y la Adolescencia del Primer Turno</w:t>
      </w:r>
      <w:r>
        <w:rPr>
          <w:spacing w:val="-14"/>
          <w:sz w:val="20"/>
        </w:rPr>
        <w:t> </w:t>
      </w:r>
      <w:r>
        <w:rPr>
          <w:sz w:val="20"/>
        </w:rPr>
        <w:t>de</w:t>
      </w:r>
      <w:r>
        <w:rPr>
          <w:spacing w:val="-13"/>
          <w:sz w:val="20"/>
        </w:rPr>
        <w:t> </w:t>
      </w:r>
      <w:r>
        <w:rPr>
          <w:sz w:val="20"/>
        </w:rPr>
        <w:t>Caacupé,</w:t>
      </w:r>
      <w:r>
        <w:rPr>
          <w:spacing w:val="-13"/>
          <w:sz w:val="20"/>
        </w:rPr>
        <w:t> </w:t>
      </w:r>
      <w:r>
        <w:rPr>
          <w:sz w:val="20"/>
        </w:rPr>
        <w:t>donde</w:t>
      </w:r>
      <w:r>
        <w:rPr>
          <w:spacing w:val="-12"/>
          <w:sz w:val="20"/>
        </w:rPr>
        <w:t> </w:t>
      </w:r>
      <w:r>
        <w:rPr>
          <w:sz w:val="20"/>
        </w:rPr>
        <w:t>D</w:t>
      </w:r>
      <w:r>
        <w:rPr>
          <w:spacing w:val="-11"/>
          <w:sz w:val="20"/>
        </w:rPr>
        <w:t> </w:t>
      </w:r>
      <w:r>
        <w:rPr>
          <w:sz w:val="20"/>
        </w:rPr>
        <w:t>manifestó</w:t>
      </w:r>
      <w:r>
        <w:rPr>
          <w:spacing w:val="-12"/>
          <w:sz w:val="20"/>
        </w:rPr>
        <w:t> </w:t>
      </w:r>
      <w:r>
        <w:rPr>
          <w:sz w:val="20"/>
        </w:rPr>
        <w:t>que</w:t>
      </w:r>
      <w:r>
        <w:rPr>
          <w:spacing w:val="-14"/>
          <w:sz w:val="20"/>
        </w:rPr>
        <w:t> </w:t>
      </w:r>
      <w:r>
        <w:rPr>
          <w:sz w:val="20"/>
        </w:rPr>
        <w:t>quería</w:t>
      </w:r>
      <w:r>
        <w:rPr>
          <w:spacing w:val="-13"/>
          <w:sz w:val="20"/>
        </w:rPr>
        <w:t> </w:t>
      </w:r>
      <w:r>
        <w:rPr>
          <w:sz w:val="20"/>
        </w:rPr>
        <w:t>quedarse</w:t>
      </w:r>
      <w:r>
        <w:rPr>
          <w:spacing w:val="-13"/>
          <w:sz w:val="20"/>
        </w:rPr>
        <w:t> </w:t>
      </w:r>
      <w:r>
        <w:rPr>
          <w:sz w:val="20"/>
        </w:rPr>
        <w:t>con</w:t>
      </w:r>
      <w:r>
        <w:rPr>
          <w:spacing w:val="-13"/>
          <w:sz w:val="20"/>
        </w:rPr>
        <w:t> </w:t>
      </w:r>
      <w:r>
        <w:rPr>
          <w:sz w:val="20"/>
        </w:rPr>
        <w:t>su</w:t>
      </w:r>
      <w:r>
        <w:rPr>
          <w:spacing w:val="-11"/>
          <w:sz w:val="20"/>
        </w:rPr>
        <w:t> </w:t>
      </w:r>
      <w:r>
        <w:rPr>
          <w:sz w:val="20"/>
        </w:rPr>
        <w:t>madre,</w:t>
      </w:r>
      <w:r>
        <w:rPr>
          <w:spacing w:val="-13"/>
          <w:sz w:val="20"/>
        </w:rPr>
        <w:t> </w:t>
      </w:r>
      <w:r>
        <w:rPr>
          <w:sz w:val="20"/>
        </w:rPr>
        <w:t>pues</w:t>
      </w:r>
      <w:r>
        <w:rPr>
          <w:spacing w:val="-13"/>
          <w:sz w:val="20"/>
        </w:rPr>
        <w:t> </w:t>
      </w:r>
      <w:r>
        <w:rPr>
          <w:sz w:val="20"/>
        </w:rPr>
        <w:t>no</w:t>
      </w:r>
      <w:r>
        <w:rPr>
          <w:spacing w:val="-12"/>
          <w:sz w:val="20"/>
        </w:rPr>
        <w:t> </w:t>
      </w:r>
      <w:r>
        <w:rPr>
          <w:sz w:val="20"/>
        </w:rPr>
        <w:t>sabía nada de su padre, y que en Paraguay asistía a la escuela y vivía con su madre, su hermano y su “papá”. Por su parte,</w:t>
      </w:r>
      <w:r>
        <w:rPr>
          <w:spacing w:val="-1"/>
          <w:sz w:val="20"/>
        </w:rPr>
        <w:t> </w:t>
      </w:r>
      <w:r>
        <w:rPr>
          <w:sz w:val="20"/>
        </w:rPr>
        <w:t>la madre indicó</w:t>
      </w:r>
      <w:r>
        <w:rPr>
          <w:spacing w:val="-2"/>
          <w:sz w:val="20"/>
        </w:rPr>
        <w:t> </w:t>
      </w:r>
      <w:r>
        <w:rPr>
          <w:sz w:val="20"/>
        </w:rPr>
        <w:t>que</w:t>
      </w:r>
      <w:r>
        <w:rPr>
          <w:spacing w:val="-2"/>
          <w:sz w:val="20"/>
        </w:rPr>
        <w:t> </w:t>
      </w:r>
      <w:r>
        <w:rPr>
          <w:sz w:val="20"/>
        </w:rPr>
        <w:t>no</w:t>
      </w:r>
      <w:r>
        <w:rPr>
          <w:spacing w:val="-2"/>
          <w:sz w:val="20"/>
        </w:rPr>
        <w:t> </w:t>
      </w:r>
      <w:r>
        <w:rPr>
          <w:sz w:val="20"/>
        </w:rPr>
        <w:t>quería regresar</w:t>
      </w:r>
      <w:r>
        <w:rPr>
          <w:spacing w:val="-2"/>
          <w:sz w:val="20"/>
        </w:rPr>
        <w:t> </w:t>
      </w:r>
      <w:r>
        <w:rPr>
          <w:sz w:val="20"/>
        </w:rPr>
        <w:t>a Argentina ni alejarse del niño, y que había permanecido escondida por 9 años debido al maltrato sufrido por</w:t>
      </w:r>
      <w:r>
        <w:rPr>
          <w:spacing w:val="-1"/>
          <w:sz w:val="20"/>
        </w:rPr>
        <w:t> </w:t>
      </w:r>
      <w:r>
        <w:rPr>
          <w:sz w:val="20"/>
        </w:rPr>
        <w:t>parte del padre de D. Asimismo, compareció ante el Juzgado la tía materna del niño, quien indicó que estaba de acuerdo con ser su guardadora mientras se tramitaba el proceso de restitución</w:t>
      </w:r>
      <w:r>
        <w:rPr>
          <w:position w:val="7"/>
          <w:sz w:val="13"/>
        </w:rPr>
        <w:t>50</w:t>
      </w:r>
      <w:r>
        <w:rPr>
          <w:sz w:val="20"/>
        </w:rPr>
        <w:t>.</w:t>
      </w:r>
    </w:p>
    <w:p>
      <w:pPr>
        <w:pStyle w:val="BodyText"/>
      </w:pPr>
    </w:p>
    <w:p>
      <w:pPr>
        <w:pStyle w:val="ListParagraph"/>
        <w:numPr>
          <w:ilvl w:val="0"/>
          <w:numId w:val="6"/>
        </w:numPr>
        <w:tabs>
          <w:tab w:pos="969" w:val="left" w:leader="none"/>
        </w:tabs>
        <w:spacing w:line="240" w:lineRule="auto" w:before="0" w:after="0"/>
        <w:ind w:left="968" w:right="0" w:hanging="567"/>
        <w:jc w:val="both"/>
        <w:rPr>
          <w:sz w:val="20"/>
        </w:rPr>
      </w:pPr>
      <w:r>
        <w:rPr>
          <w:sz w:val="20"/>
        </w:rPr>
        <w:t>Luego</w:t>
      </w:r>
      <w:r>
        <w:rPr>
          <w:spacing w:val="-15"/>
          <w:sz w:val="20"/>
        </w:rPr>
        <w:t> </w:t>
      </w:r>
      <w:r>
        <w:rPr>
          <w:sz w:val="20"/>
        </w:rPr>
        <w:t>de</w:t>
      </w:r>
      <w:r>
        <w:rPr>
          <w:spacing w:val="-15"/>
          <w:sz w:val="20"/>
        </w:rPr>
        <w:t> </w:t>
      </w:r>
      <w:r>
        <w:rPr>
          <w:sz w:val="20"/>
        </w:rPr>
        <w:t>ser</w:t>
      </w:r>
      <w:r>
        <w:rPr>
          <w:spacing w:val="-17"/>
          <w:sz w:val="20"/>
        </w:rPr>
        <w:t> </w:t>
      </w:r>
      <w:r>
        <w:rPr>
          <w:sz w:val="20"/>
        </w:rPr>
        <w:t>localizada,</w:t>
      </w:r>
      <w:r>
        <w:rPr>
          <w:spacing w:val="-11"/>
          <w:sz w:val="20"/>
        </w:rPr>
        <w:t> </w:t>
      </w:r>
      <w:r>
        <w:rPr>
          <w:sz w:val="20"/>
        </w:rPr>
        <w:t>la</w:t>
      </w:r>
      <w:r>
        <w:rPr>
          <w:spacing w:val="-15"/>
          <w:sz w:val="20"/>
        </w:rPr>
        <w:t> </w:t>
      </w:r>
      <w:r>
        <w:rPr>
          <w:sz w:val="20"/>
        </w:rPr>
        <w:t>señora</w:t>
      </w:r>
      <w:r>
        <w:rPr>
          <w:spacing w:val="-15"/>
          <w:sz w:val="20"/>
        </w:rPr>
        <w:t> </w:t>
      </w:r>
      <w:r>
        <w:rPr>
          <w:sz w:val="20"/>
        </w:rPr>
        <w:t>M</w:t>
      </w:r>
      <w:r>
        <w:rPr>
          <w:spacing w:val="-13"/>
          <w:sz w:val="20"/>
        </w:rPr>
        <w:t> </w:t>
      </w:r>
      <w:r>
        <w:rPr>
          <w:sz w:val="20"/>
        </w:rPr>
        <w:t>fue</w:t>
      </w:r>
      <w:r>
        <w:rPr>
          <w:spacing w:val="-16"/>
          <w:sz w:val="20"/>
        </w:rPr>
        <w:t> </w:t>
      </w:r>
      <w:r>
        <w:rPr>
          <w:sz w:val="20"/>
        </w:rPr>
        <w:t>detenida</w:t>
      </w:r>
      <w:r>
        <w:rPr>
          <w:spacing w:val="-15"/>
          <w:sz w:val="20"/>
        </w:rPr>
        <w:t> </w:t>
      </w:r>
      <w:r>
        <w:rPr>
          <w:sz w:val="20"/>
        </w:rPr>
        <w:t>preventivamente</w:t>
      </w:r>
      <w:r>
        <w:rPr>
          <w:spacing w:val="-15"/>
          <w:sz w:val="20"/>
        </w:rPr>
        <w:t> </w:t>
      </w:r>
      <w:r>
        <w:rPr>
          <w:sz w:val="20"/>
        </w:rPr>
        <w:t>en</w:t>
      </w:r>
      <w:r>
        <w:rPr>
          <w:spacing w:val="-15"/>
          <w:sz w:val="20"/>
        </w:rPr>
        <w:t> </w:t>
      </w:r>
      <w:r>
        <w:rPr>
          <w:sz w:val="20"/>
        </w:rPr>
        <w:t>la</w:t>
      </w:r>
      <w:r>
        <w:rPr>
          <w:spacing w:val="-11"/>
          <w:sz w:val="20"/>
        </w:rPr>
        <w:t> </w:t>
      </w:r>
      <w:r>
        <w:rPr>
          <w:spacing w:val="-2"/>
          <w:sz w:val="20"/>
        </w:rPr>
        <w:t>Comisaría</w:t>
      </w:r>
    </w:p>
    <w:p>
      <w:pPr>
        <w:pStyle w:val="BodyText"/>
        <w:spacing w:before="7"/>
        <w:rPr>
          <w:sz w:val="22"/>
        </w:rPr>
      </w:pPr>
      <w:r>
        <w:rPr/>
        <w:pict>
          <v:rect style="position:absolute;margin-left:85.103996pt;margin-top:14.949072pt;width:144.020pt;height:.600010pt;mso-position-horizontal-relative:page;mso-position-vertical-relative:paragraph;z-index:-15723520;mso-wrap-distance-left:0;mso-wrap-distance-right:0" id="docshape12" filled="true" fillcolor="#000000" stroked="false">
            <v:fill type="solid"/>
            <w10:wrap type="topAndBottom"/>
          </v:rect>
        </w:pict>
      </w:r>
    </w:p>
    <w:p>
      <w:pPr>
        <w:spacing w:before="136"/>
        <w:ind w:left="402" w:right="395" w:firstLine="0"/>
        <w:jc w:val="both"/>
        <w:rPr>
          <w:sz w:val="16"/>
        </w:rPr>
      </w:pPr>
      <w:r>
        <w:rPr>
          <w:sz w:val="16"/>
          <w:vertAlign w:val="superscript"/>
        </w:rPr>
        <w:t>45</w:t>
      </w:r>
      <w:r>
        <w:rPr>
          <w:spacing w:val="80"/>
          <w:w w:val="150"/>
          <w:sz w:val="16"/>
          <w:vertAlign w:val="baseline"/>
        </w:rPr>
        <w:t>   </w:t>
      </w:r>
      <w:r>
        <w:rPr>
          <w:i/>
          <w:sz w:val="16"/>
          <w:vertAlign w:val="baseline"/>
        </w:rPr>
        <w:t>Cfr.</w:t>
      </w:r>
      <w:r>
        <w:rPr>
          <w:i/>
          <w:spacing w:val="-10"/>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18</w:t>
      </w:r>
      <w:r>
        <w:rPr>
          <w:spacing w:val="-9"/>
          <w:sz w:val="16"/>
          <w:vertAlign w:val="baseline"/>
        </w:rPr>
        <w:t> </w:t>
      </w:r>
      <w:r>
        <w:rPr>
          <w:sz w:val="16"/>
          <w:vertAlign w:val="baseline"/>
        </w:rPr>
        <w:t>de</w:t>
      </w:r>
      <w:r>
        <w:rPr>
          <w:spacing w:val="-10"/>
          <w:sz w:val="16"/>
          <w:vertAlign w:val="baseline"/>
        </w:rPr>
        <w:t> </w:t>
      </w:r>
      <w:r>
        <w:rPr>
          <w:sz w:val="16"/>
          <w:vertAlign w:val="baseline"/>
        </w:rPr>
        <w:t>septiembre</w:t>
      </w:r>
      <w:r>
        <w:rPr>
          <w:spacing w:val="-12"/>
          <w:sz w:val="16"/>
          <w:vertAlign w:val="baseline"/>
        </w:rPr>
        <w:t> </w:t>
      </w:r>
      <w:r>
        <w:rPr>
          <w:sz w:val="16"/>
          <w:vertAlign w:val="baseline"/>
        </w:rPr>
        <w:t>de</w:t>
      </w:r>
      <w:r>
        <w:rPr>
          <w:spacing w:val="-12"/>
          <w:sz w:val="16"/>
          <w:vertAlign w:val="baseline"/>
        </w:rPr>
        <w:t> </w:t>
      </w:r>
      <w:r>
        <w:rPr>
          <w:sz w:val="16"/>
          <w:vertAlign w:val="baseline"/>
        </w:rPr>
        <w:t>2006</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Corte</w:t>
      </w:r>
      <w:r>
        <w:rPr>
          <w:spacing w:val="-10"/>
          <w:sz w:val="16"/>
          <w:vertAlign w:val="baseline"/>
        </w:rPr>
        <w:t> </w:t>
      </w:r>
      <w:r>
        <w:rPr>
          <w:sz w:val="16"/>
          <w:vertAlign w:val="baseline"/>
        </w:rPr>
        <w:t>Suprema</w:t>
      </w:r>
      <w:r>
        <w:rPr>
          <w:spacing w:val="-11"/>
          <w:sz w:val="16"/>
          <w:vertAlign w:val="baseline"/>
        </w:rPr>
        <w:t> </w:t>
      </w:r>
      <w:r>
        <w:rPr>
          <w:sz w:val="16"/>
          <w:vertAlign w:val="baseline"/>
        </w:rPr>
        <w:t>de</w:t>
      </w:r>
      <w:r>
        <w:rPr>
          <w:spacing w:val="-7"/>
          <w:sz w:val="16"/>
          <w:vertAlign w:val="baseline"/>
        </w:rPr>
        <w:t> </w:t>
      </w:r>
      <w:r>
        <w:rPr>
          <w:sz w:val="16"/>
          <w:vertAlign w:val="baseline"/>
        </w:rPr>
        <w:t>Justicia</w:t>
      </w:r>
      <w:r>
        <w:rPr>
          <w:spacing w:val="-11"/>
          <w:sz w:val="16"/>
          <w:vertAlign w:val="baseline"/>
        </w:rPr>
        <w:t> </w:t>
      </w:r>
      <w:r>
        <w:rPr>
          <w:sz w:val="16"/>
          <w:vertAlign w:val="baseline"/>
        </w:rPr>
        <w:t>de</w:t>
      </w:r>
      <w:r>
        <w:rPr>
          <w:spacing w:val="-10"/>
          <w:sz w:val="16"/>
          <w:vertAlign w:val="baseline"/>
        </w:rPr>
        <w:t> </w:t>
      </w:r>
      <w:r>
        <w:rPr>
          <w:sz w:val="16"/>
          <w:vertAlign w:val="baseline"/>
        </w:rPr>
        <w:t>Paraguay</w:t>
      </w:r>
      <w:r>
        <w:rPr>
          <w:spacing w:val="-7"/>
          <w:sz w:val="16"/>
          <w:vertAlign w:val="baseline"/>
        </w:rPr>
        <w:t> </w:t>
      </w:r>
      <w:r>
        <w:rPr>
          <w:sz w:val="16"/>
          <w:vertAlign w:val="baseline"/>
        </w:rPr>
        <w:t>(expediente de prueba, folios 48 a 49).</w:t>
      </w:r>
    </w:p>
    <w:p>
      <w:pPr>
        <w:spacing w:before="101"/>
        <w:ind w:left="402" w:right="394" w:firstLine="0"/>
        <w:jc w:val="both"/>
        <w:rPr>
          <w:sz w:val="16"/>
        </w:rPr>
      </w:pPr>
      <w:r>
        <w:rPr>
          <w:sz w:val="16"/>
          <w:vertAlign w:val="superscript"/>
        </w:rPr>
        <w:t>46</w:t>
      </w:r>
      <w:r>
        <w:rPr>
          <w:spacing w:val="80"/>
          <w:sz w:val="16"/>
          <w:vertAlign w:val="baseline"/>
        </w:rPr>
        <w:t>  </w:t>
      </w:r>
      <w:r>
        <w:rPr>
          <w:i/>
          <w:sz w:val="16"/>
          <w:vertAlign w:val="baseline"/>
        </w:rPr>
        <w:t>Cfr.</w:t>
      </w:r>
      <w:r>
        <w:rPr>
          <w:i/>
          <w:spacing w:val="40"/>
          <w:sz w:val="16"/>
          <w:vertAlign w:val="baseline"/>
        </w:rPr>
        <w:t> </w:t>
      </w:r>
      <w:r>
        <w:rPr>
          <w:sz w:val="16"/>
          <w:vertAlign w:val="baseline"/>
        </w:rPr>
        <w:t>Informe de</w:t>
      </w:r>
      <w:r>
        <w:rPr>
          <w:spacing w:val="40"/>
          <w:sz w:val="16"/>
          <w:vertAlign w:val="baseline"/>
        </w:rPr>
        <w:t> </w:t>
      </w:r>
      <w:r>
        <w:rPr>
          <w:sz w:val="16"/>
          <w:vertAlign w:val="baseline"/>
        </w:rPr>
        <w:t>las actuaciones realizadas</w:t>
      </w:r>
      <w:r>
        <w:rPr>
          <w:spacing w:val="40"/>
          <w:sz w:val="16"/>
          <w:vertAlign w:val="baseline"/>
        </w:rPr>
        <w:t> </w:t>
      </w:r>
      <w:r>
        <w:rPr>
          <w:sz w:val="16"/>
          <w:vertAlign w:val="baseline"/>
        </w:rPr>
        <w:t>en el</w:t>
      </w:r>
      <w:r>
        <w:rPr>
          <w:spacing w:val="40"/>
          <w:sz w:val="16"/>
          <w:vertAlign w:val="baseline"/>
        </w:rPr>
        <w:t> </w:t>
      </w:r>
      <w:r>
        <w:rPr>
          <w:sz w:val="16"/>
          <w:vertAlign w:val="baseline"/>
        </w:rPr>
        <w:t>expediente</w:t>
      </w:r>
      <w:r>
        <w:rPr>
          <w:spacing w:val="40"/>
          <w:sz w:val="16"/>
          <w:vertAlign w:val="baseline"/>
        </w:rPr>
        <w:t> </w:t>
      </w:r>
      <w:r>
        <w:rPr>
          <w:sz w:val="16"/>
          <w:vertAlign w:val="baseline"/>
        </w:rPr>
        <w:t>caratulado “[D] S/</w:t>
      </w:r>
      <w:r>
        <w:rPr>
          <w:spacing w:val="40"/>
          <w:sz w:val="16"/>
          <w:vertAlign w:val="baseline"/>
        </w:rPr>
        <w:t> </w:t>
      </w:r>
      <w:r>
        <w:rPr>
          <w:sz w:val="16"/>
          <w:vertAlign w:val="baseline"/>
        </w:rPr>
        <w:t>Restitución Internacional”</w:t>
      </w:r>
      <w:r>
        <w:rPr>
          <w:spacing w:val="-1"/>
          <w:sz w:val="16"/>
          <w:vertAlign w:val="baseline"/>
        </w:rPr>
        <w:t> </w:t>
      </w:r>
      <w:r>
        <w:rPr>
          <w:sz w:val="16"/>
          <w:vertAlign w:val="baseline"/>
        </w:rPr>
        <w:t>emitido</w:t>
      </w:r>
      <w:r>
        <w:rPr>
          <w:spacing w:val="-1"/>
          <w:sz w:val="16"/>
          <w:vertAlign w:val="baseline"/>
        </w:rPr>
        <w:t> </w:t>
      </w:r>
      <w:r>
        <w:rPr>
          <w:sz w:val="16"/>
          <w:vertAlign w:val="baseline"/>
        </w:rPr>
        <w:t>por la Jueza de Primera</w:t>
      </w:r>
      <w:r>
        <w:rPr>
          <w:spacing w:val="-2"/>
          <w:sz w:val="16"/>
          <w:vertAlign w:val="baseline"/>
        </w:rPr>
        <w:t> </w:t>
      </w:r>
      <w:r>
        <w:rPr>
          <w:sz w:val="16"/>
          <w:vertAlign w:val="baseline"/>
        </w:rPr>
        <w:t>Instancia</w:t>
      </w:r>
      <w:r>
        <w:rPr>
          <w:spacing w:val="-2"/>
          <w:sz w:val="16"/>
          <w:vertAlign w:val="baseline"/>
        </w:rPr>
        <w:t> </w:t>
      </w:r>
      <w:r>
        <w:rPr>
          <w:sz w:val="16"/>
          <w:vertAlign w:val="baseline"/>
        </w:rPr>
        <w:t>de</w:t>
      </w:r>
      <w:r>
        <w:rPr>
          <w:spacing w:val="-4"/>
          <w:sz w:val="16"/>
          <w:vertAlign w:val="baseline"/>
        </w:rPr>
        <w:t> </w:t>
      </w:r>
      <w:r>
        <w:rPr>
          <w:sz w:val="16"/>
          <w:vertAlign w:val="baseline"/>
        </w:rPr>
        <w:t>la Niñez</w:t>
      </w:r>
      <w:r>
        <w:rPr>
          <w:spacing w:val="-2"/>
          <w:sz w:val="16"/>
          <w:vertAlign w:val="baseline"/>
        </w:rPr>
        <w:t> </w:t>
      </w:r>
      <w:r>
        <w:rPr>
          <w:sz w:val="16"/>
          <w:vertAlign w:val="baseline"/>
        </w:rPr>
        <w:t>y la</w:t>
      </w:r>
      <w:r>
        <w:rPr>
          <w:spacing w:val="-2"/>
          <w:sz w:val="16"/>
          <w:vertAlign w:val="baseline"/>
        </w:rPr>
        <w:t> </w:t>
      </w:r>
      <w:r>
        <w:rPr>
          <w:sz w:val="16"/>
          <w:vertAlign w:val="baseline"/>
        </w:rPr>
        <w:t>Adolescencia</w:t>
      </w:r>
      <w:r>
        <w:rPr>
          <w:spacing w:val="-2"/>
          <w:sz w:val="16"/>
          <w:vertAlign w:val="baseline"/>
        </w:rPr>
        <w:t> </w:t>
      </w:r>
      <w:r>
        <w:rPr>
          <w:sz w:val="16"/>
          <w:vertAlign w:val="baseline"/>
        </w:rPr>
        <w:t>de</w:t>
      </w:r>
      <w:r>
        <w:rPr>
          <w:spacing w:val="-4"/>
          <w:sz w:val="16"/>
          <w:vertAlign w:val="baseline"/>
        </w:rPr>
        <w:t> </w:t>
      </w:r>
      <w:r>
        <w:rPr>
          <w:sz w:val="16"/>
          <w:vertAlign w:val="baseline"/>
        </w:rPr>
        <w:t>Caacupé, dirigido</w:t>
      </w:r>
      <w:r>
        <w:rPr>
          <w:spacing w:val="-1"/>
          <w:sz w:val="16"/>
          <w:vertAlign w:val="baseline"/>
        </w:rPr>
        <w:t> </w:t>
      </w:r>
      <w:r>
        <w:rPr>
          <w:sz w:val="16"/>
          <w:vertAlign w:val="baseline"/>
        </w:rPr>
        <w:t>al Presidente de la Sala Penal de la Corte Suprema de Justicia de Paraguay el 10 de noviembre de 2008 (expediente de prueba, folios 26 a 36).</w:t>
      </w:r>
    </w:p>
    <w:p>
      <w:pPr>
        <w:spacing w:before="101"/>
        <w:ind w:left="402" w:right="394" w:firstLine="0"/>
        <w:jc w:val="both"/>
        <w:rPr>
          <w:sz w:val="16"/>
        </w:rPr>
      </w:pPr>
      <w:r>
        <w:rPr>
          <w:sz w:val="16"/>
          <w:vertAlign w:val="superscript"/>
        </w:rPr>
        <w:t>47</w:t>
      </w:r>
      <w:r>
        <w:rPr>
          <w:spacing w:val="80"/>
          <w:sz w:val="16"/>
          <w:vertAlign w:val="baseline"/>
        </w:rPr>
        <w:t>  </w:t>
      </w:r>
      <w:r>
        <w:rPr>
          <w:i/>
          <w:sz w:val="16"/>
          <w:vertAlign w:val="baseline"/>
        </w:rPr>
        <w:t>Cfr. </w:t>
      </w:r>
      <w:r>
        <w:rPr>
          <w:sz w:val="16"/>
          <w:vertAlign w:val="baseline"/>
        </w:rPr>
        <w:t>Informe de</w:t>
      </w:r>
      <w:r>
        <w:rPr>
          <w:spacing w:val="40"/>
          <w:sz w:val="16"/>
          <w:vertAlign w:val="baseline"/>
        </w:rPr>
        <w:t> </w:t>
      </w:r>
      <w:r>
        <w:rPr>
          <w:sz w:val="16"/>
          <w:vertAlign w:val="baseline"/>
        </w:rPr>
        <w:t>las actuaciones realizadas</w:t>
      </w:r>
      <w:r>
        <w:rPr>
          <w:spacing w:val="40"/>
          <w:sz w:val="16"/>
          <w:vertAlign w:val="baseline"/>
        </w:rPr>
        <w:t> </w:t>
      </w:r>
      <w:r>
        <w:rPr>
          <w:sz w:val="16"/>
          <w:vertAlign w:val="baseline"/>
        </w:rPr>
        <w:t>en el expediente</w:t>
      </w:r>
      <w:r>
        <w:rPr>
          <w:spacing w:val="40"/>
          <w:sz w:val="16"/>
          <w:vertAlign w:val="baseline"/>
        </w:rPr>
        <w:t> </w:t>
      </w:r>
      <w:r>
        <w:rPr>
          <w:sz w:val="16"/>
          <w:vertAlign w:val="baseline"/>
        </w:rPr>
        <w:t>caratulado “[D] S/</w:t>
      </w:r>
      <w:r>
        <w:rPr>
          <w:spacing w:val="40"/>
          <w:sz w:val="16"/>
          <w:vertAlign w:val="baseline"/>
        </w:rPr>
        <w:t> </w:t>
      </w:r>
      <w:r>
        <w:rPr>
          <w:sz w:val="16"/>
          <w:vertAlign w:val="baseline"/>
        </w:rPr>
        <w:t>Restitución Internacional”</w:t>
      </w:r>
      <w:r>
        <w:rPr>
          <w:spacing w:val="-1"/>
          <w:sz w:val="16"/>
          <w:vertAlign w:val="baseline"/>
        </w:rPr>
        <w:t> </w:t>
      </w:r>
      <w:r>
        <w:rPr>
          <w:sz w:val="16"/>
          <w:vertAlign w:val="baseline"/>
        </w:rPr>
        <w:t>emitido</w:t>
      </w:r>
      <w:r>
        <w:rPr>
          <w:spacing w:val="-1"/>
          <w:sz w:val="16"/>
          <w:vertAlign w:val="baseline"/>
        </w:rPr>
        <w:t> </w:t>
      </w:r>
      <w:r>
        <w:rPr>
          <w:sz w:val="16"/>
          <w:vertAlign w:val="baseline"/>
        </w:rPr>
        <w:t>por la Jueza de</w:t>
      </w:r>
      <w:r>
        <w:rPr>
          <w:spacing w:val="-1"/>
          <w:sz w:val="16"/>
          <w:vertAlign w:val="baseline"/>
        </w:rPr>
        <w:t> </w:t>
      </w:r>
      <w:r>
        <w:rPr>
          <w:sz w:val="16"/>
          <w:vertAlign w:val="baseline"/>
        </w:rPr>
        <w:t>Primera</w:t>
      </w:r>
      <w:r>
        <w:rPr>
          <w:spacing w:val="-2"/>
          <w:sz w:val="16"/>
          <w:vertAlign w:val="baseline"/>
        </w:rPr>
        <w:t> </w:t>
      </w:r>
      <w:r>
        <w:rPr>
          <w:sz w:val="16"/>
          <w:vertAlign w:val="baseline"/>
        </w:rPr>
        <w:t>Instancia</w:t>
      </w:r>
      <w:r>
        <w:rPr>
          <w:spacing w:val="-2"/>
          <w:sz w:val="16"/>
          <w:vertAlign w:val="baseline"/>
        </w:rPr>
        <w:t> </w:t>
      </w:r>
      <w:r>
        <w:rPr>
          <w:sz w:val="16"/>
          <w:vertAlign w:val="baseline"/>
        </w:rPr>
        <w:t>de</w:t>
      </w:r>
      <w:r>
        <w:rPr>
          <w:spacing w:val="-4"/>
          <w:sz w:val="16"/>
          <w:vertAlign w:val="baseline"/>
        </w:rPr>
        <w:t> </w:t>
      </w:r>
      <w:r>
        <w:rPr>
          <w:sz w:val="16"/>
          <w:vertAlign w:val="baseline"/>
        </w:rPr>
        <w:t>la Niñez</w:t>
      </w:r>
      <w:r>
        <w:rPr>
          <w:spacing w:val="-2"/>
          <w:sz w:val="16"/>
          <w:vertAlign w:val="baseline"/>
        </w:rPr>
        <w:t> </w:t>
      </w:r>
      <w:r>
        <w:rPr>
          <w:sz w:val="16"/>
          <w:vertAlign w:val="baseline"/>
        </w:rPr>
        <w:t>y la</w:t>
      </w:r>
      <w:r>
        <w:rPr>
          <w:spacing w:val="-2"/>
          <w:sz w:val="16"/>
          <w:vertAlign w:val="baseline"/>
        </w:rPr>
        <w:t> </w:t>
      </w:r>
      <w:r>
        <w:rPr>
          <w:sz w:val="16"/>
          <w:vertAlign w:val="baseline"/>
        </w:rPr>
        <w:t>Adolescencia</w:t>
      </w:r>
      <w:r>
        <w:rPr>
          <w:spacing w:val="-2"/>
          <w:sz w:val="16"/>
          <w:vertAlign w:val="baseline"/>
        </w:rPr>
        <w:t> </w:t>
      </w:r>
      <w:r>
        <w:rPr>
          <w:sz w:val="16"/>
          <w:vertAlign w:val="baseline"/>
        </w:rPr>
        <w:t>de</w:t>
      </w:r>
      <w:r>
        <w:rPr>
          <w:spacing w:val="-4"/>
          <w:sz w:val="16"/>
          <w:vertAlign w:val="baseline"/>
        </w:rPr>
        <w:t> </w:t>
      </w:r>
      <w:r>
        <w:rPr>
          <w:sz w:val="16"/>
          <w:vertAlign w:val="baseline"/>
        </w:rPr>
        <w:t>Caacupé,</w:t>
      </w:r>
      <w:r>
        <w:rPr>
          <w:spacing w:val="-2"/>
          <w:sz w:val="16"/>
          <w:vertAlign w:val="baseline"/>
        </w:rPr>
        <w:t> </w:t>
      </w:r>
      <w:r>
        <w:rPr>
          <w:sz w:val="16"/>
          <w:vertAlign w:val="baseline"/>
        </w:rPr>
        <w:t>dirigido</w:t>
      </w:r>
      <w:r>
        <w:rPr>
          <w:spacing w:val="-1"/>
          <w:sz w:val="16"/>
          <w:vertAlign w:val="baseline"/>
        </w:rPr>
        <w:t> </w:t>
      </w:r>
      <w:r>
        <w:rPr>
          <w:sz w:val="16"/>
          <w:vertAlign w:val="baseline"/>
        </w:rPr>
        <w:t>al Presidente de la Sala Penal de la Corte Suprema de Justicia de Paraguay el 10 de noviembre de 2008 (expediente de prueba, folios 26 a 36).</w:t>
      </w:r>
    </w:p>
    <w:p>
      <w:pPr>
        <w:spacing w:before="101"/>
        <w:ind w:left="402" w:right="393" w:firstLine="0"/>
        <w:jc w:val="both"/>
        <w:rPr>
          <w:sz w:val="16"/>
        </w:rPr>
      </w:pPr>
      <w:r>
        <w:rPr>
          <w:sz w:val="16"/>
          <w:vertAlign w:val="superscript"/>
        </w:rPr>
        <w:t>48</w:t>
      </w:r>
      <w:r>
        <w:rPr>
          <w:spacing w:val="80"/>
          <w:w w:val="150"/>
          <w:sz w:val="16"/>
          <w:vertAlign w:val="baseline"/>
        </w:rPr>
        <w:t>   </w:t>
      </w:r>
      <w:r>
        <w:rPr>
          <w:i/>
          <w:sz w:val="16"/>
          <w:vertAlign w:val="baseline"/>
        </w:rPr>
        <w:t>Cfr. </w:t>
      </w:r>
      <w:r>
        <w:rPr>
          <w:sz w:val="16"/>
          <w:vertAlign w:val="baseline"/>
        </w:rPr>
        <w:t>Oficio No. 468 de 14 de abril de 2008 del Juzgado de Garantías No. 1 de Asunción, mediante el cual se decretó la detención con fines de extradición de [M] (expediente de prueba, folio 54), y Oficio IP/259/OF-253/15.04.2009/AG-4028 de 26 de mayo de 2009 de INTERPOL, Asunción, sobre las acciones llevadas a cabo para la localización con fines de captura de la señora [M] (expediente de prueba, folio 56).</w:t>
      </w:r>
    </w:p>
    <w:p>
      <w:pPr>
        <w:spacing w:before="98"/>
        <w:ind w:left="402" w:right="396" w:firstLine="0"/>
        <w:jc w:val="both"/>
        <w:rPr>
          <w:sz w:val="16"/>
        </w:rPr>
      </w:pPr>
      <w:r>
        <w:rPr>
          <w:sz w:val="16"/>
          <w:vertAlign w:val="superscript"/>
        </w:rPr>
        <w:t>49</w:t>
      </w:r>
      <w:r>
        <w:rPr>
          <w:spacing w:val="80"/>
          <w:w w:val="150"/>
          <w:sz w:val="16"/>
          <w:vertAlign w:val="baseline"/>
        </w:rPr>
        <w:t>  </w:t>
      </w:r>
      <w:r>
        <w:rPr>
          <w:i/>
          <w:sz w:val="16"/>
          <w:vertAlign w:val="baseline"/>
        </w:rPr>
        <w:t>Cfr. </w:t>
      </w:r>
      <w:r>
        <w:rPr>
          <w:sz w:val="16"/>
          <w:vertAlign w:val="baseline"/>
        </w:rPr>
        <w:t>Resolución del Ministerio del Interior de la República Argentina por la cual se ofrece una recompensa destinada a aquellas personas que pudieran aportar datos respecto del paradero de la señora M (expediente de prueba, folio 4584). </w:t>
      </w:r>
      <w:r>
        <w:rPr>
          <w:i/>
          <w:sz w:val="16"/>
          <w:vertAlign w:val="baseline"/>
        </w:rPr>
        <w:t>Ver también: </w:t>
      </w:r>
      <w:r>
        <w:rPr>
          <w:sz w:val="16"/>
          <w:vertAlign w:val="baseline"/>
        </w:rPr>
        <w:t>Declaración del señor Arnaldo Javier Córdoba durante la Audiencia Pública realizada el</w:t>
      </w:r>
      <w:r>
        <w:rPr>
          <w:spacing w:val="-2"/>
          <w:sz w:val="16"/>
          <w:vertAlign w:val="baseline"/>
        </w:rPr>
        <w:t> </w:t>
      </w:r>
      <w:r>
        <w:rPr>
          <w:sz w:val="16"/>
          <w:vertAlign w:val="baseline"/>
        </w:rPr>
        <w:t>28 de abril de 2023 y respuestas de los agentes del Estado ante las preguntas de las juezas y los jueces de la Corte Interamericana durante la Audiencia Pública realizada el 28 de abril de </w:t>
      </w:r>
      <w:r>
        <w:rPr>
          <w:spacing w:val="-2"/>
          <w:sz w:val="16"/>
          <w:vertAlign w:val="baseline"/>
        </w:rPr>
        <w:t>2023.</w:t>
      </w:r>
    </w:p>
    <w:p>
      <w:pPr>
        <w:spacing w:before="100"/>
        <w:ind w:left="402" w:right="394" w:firstLine="0"/>
        <w:jc w:val="both"/>
        <w:rPr>
          <w:sz w:val="16"/>
        </w:rPr>
      </w:pPr>
      <w:r>
        <w:rPr>
          <w:sz w:val="16"/>
          <w:vertAlign w:val="superscript"/>
        </w:rPr>
        <w:t>50</w:t>
      </w:r>
      <w:r>
        <w:rPr>
          <w:spacing w:val="80"/>
          <w:w w:val="150"/>
          <w:sz w:val="16"/>
          <w:vertAlign w:val="baseline"/>
        </w:rPr>
        <w:t>  </w:t>
      </w:r>
      <w:r>
        <w:rPr>
          <w:i/>
          <w:sz w:val="16"/>
          <w:vertAlign w:val="baseline"/>
        </w:rPr>
        <w:t>Cfr. </w:t>
      </w:r>
      <w:r>
        <w:rPr>
          <w:sz w:val="16"/>
          <w:vertAlign w:val="baseline"/>
        </w:rPr>
        <w:t>Resolución A.I. No. 89 de 8 de julio de 2015 del Juzgado de Primera Instancia de la Niñez y la Adolescencia del Primer Turno de Caacupé (expediente de prueba, folios 64 a 68).</w:t>
      </w:r>
    </w:p>
    <w:p>
      <w:pPr>
        <w:spacing w:after="0"/>
        <w:jc w:val="both"/>
        <w:rPr>
          <w:sz w:val="16"/>
        </w:rPr>
        <w:sectPr>
          <w:pgSz w:w="12240" w:h="15840"/>
          <w:pgMar w:header="0" w:footer="992" w:top="1340" w:bottom="1180" w:left="1300" w:right="1300"/>
        </w:sectPr>
      </w:pPr>
    </w:p>
    <w:p>
      <w:pPr>
        <w:pStyle w:val="BodyText"/>
        <w:spacing w:before="79"/>
        <w:ind w:left="402" w:right="407"/>
        <w:jc w:val="both"/>
      </w:pPr>
      <w:r>
        <w:rPr/>
        <w:t>de Mujeres No. 17 de Asunción con intervención del Juzgado Penal de Garantías No. 1 de Asunción</w:t>
      </w:r>
      <w:r>
        <w:rPr>
          <w:position w:val="7"/>
          <w:sz w:val="13"/>
        </w:rPr>
        <w:t>51</w:t>
      </w:r>
      <w:r>
        <w:rPr/>
        <w:t>. Mientras tanto, el niño fue puesto en guarda provisoria bajo la responsabilidad de su tía materna</w:t>
      </w:r>
      <w:r>
        <w:rPr>
          <w:position w:val="7"/>
          <w:sz w:val="13"/>
        </w:rPr>
        <w:t>52</w:t>
      </w:r>
      <w:r>
        <w:rPr/>
        <w:t>.</w:t>
      </w:r>
    </w:p>
    <w:p>
      <w:pPr>
        <w:pStyle w:val="BodyText"/>
      </w:pPr>
    </w:p>
    <w:p>
      <w:pPr>
        <w:pStyle w:val="ListParagraph"/>
        <w:numPr>
          <w:ilvl w:val="0"/>
          <w:numId w:val="6"/>
        </w:numPr>
        <w:tabs>
          <w:tab w:pos="969" w:val="left" w:leader="none"/>
        </w:tabs>
        <w:spacing w:line="240" w:lineRule="auto" w:before="0" w:after="0"/>
        <w:ind w:left="402" w:right="399" w:firstLine="0"/>
        <w:jc w:val="both"/>
        <w:rPr>
          <w:sz w:val="20"/>
        </w:rPr>
      </w:pPr>
      <w:r>
        <w:rPr>
          <w:sz w:val="20"/>
        </w:rPr>
        <w:t>El 26 de junio de 2015, el dictamen de la psicóloga forense de la Décima Tercera Circunscripción de Cordillera recomendó (i) realizar tratamiento psicológico a D; (ii) establecer un vínculo padre-hijo, respetando los tiempos del niño para adaptarse a la nueva realidad, y (iii) establecer encuentros periódicos del niño con el padre, acompañados por la psicóloga forense</w:t>
      </w:r>
      <w:r>
        <w:rPr>
          <w:position w:val="7"/>
          <w:sz w:val="13"/>
        </w:rPr>
        <w:t>53</w:t>
      </w:r>
      <w:r>
        <w:rPr>
          <w:sz w:val="20"/>
        </w:rPr>
        <w:t>.</w:t>
      </w:r>
    </w:p>
    <w:p>
      <w:pPr>
        <w:pStyle w:val="BodyText"/>
      </w:pPr>
    </w:p>
    <w:p>
      <w:pPr>
        <w:pStyle w:val="ListParagraph"/>
        <w:numPr>
          <w:ilvl w:val="0"/>
          <w:numId w:val="6"/>
        </w:numPr>
        <w:tabs>
          <w:tab w:pos="969" w:val="left" w:leader="none"/>
        </w:tabs>
        <w:spacing w:line="240" w:lineRule="auto" w:before="1" w:after="0"/>
        <w:ind w:left="402" w:right="399" w:firstLine="0"/>
        <w:jc w:val="both"/>
        <w:rPr>
          <w:sz w:val="20"/>
        </w:rPr>
      </w:pPr>
      <w:r>
        <w:rPr>
          <w:sz w:val="20"/>
        </w:rPr>
        <w:t>El</w:t>
      </w:r>
      <w:r>
        <w:rPr>
          <w:spacing w:val="-14"/>
          <w:sz w:val="20"/>
        </w:rPr>
        <w:t> </w:t>
      </w:r>
      <w:r>
        <w:rPr>
          <w:sz w:val="20"/>
        </w:rPr>
        <w:t>8</w:t>
      </w:r>
      <w:r>
        <w:rPr>
          <w:spacing w:val="-13"/>
          <w:sz w:val="20"/>
        </w:rPr>
        <w:t> </w:t>
      </w:r>
      <w:r>
        <w:rPr>
          <w:sz w:val="20"/>
        </w:rPr>
        <w:t>de</w:t>
      </w:r>
      <w:r>
        <w:rPr>
          <w:spacing w:val="-13"/>
          <w:sz w:val="20"/>
        </w:rPr>
        <w:t> </w:t>
      </w:r>
      <w:r>
        <w:rPr>
          <w:sz w:val="20"/>
        </w:rPr>
        <w:t>julio</w:t>
      </w:r>
      <w:r>
        <w:rPr>
          <w:spacing w:val="-15"/>
          <w:sz w:val="20"/>
        </w:rPr>
        <w:t> </w:t>
      </w:r>
      <w:r>
        <w:rPr>
          <w:sz w:val="20"/>
        </w:rPr>
        <w:t>de</w:t>
      </w:r>
      <w:r>
        <w:rPr>
          <w:spacing w:val="-13"/>
          <w:sz w:val="20"/>
        </w:rPr>
        <w:t> </w:t>
      </w:r>
      <w:r>
        <w:rPr>
          <w:sz w:val="20"/>
        </w:rPr>
        <w:t>2015,</w:t>
      </w:r>
      <w:r>
        <w:rPr>
          <w:spacing w:val="-12"/>
          <w:sz w:val="20"/>
        </w:rPr>
        <w:t> </w:t>
      </w:r>
      <w:r>
        <w:rPr>
          <w:sz w:val="20"/>
        </w:rPr>
        <w:t>el</w:t>
      </w:r>
      <w:r>
        <w:rPr>
          <w:spacing w:val="-9"/>
          <w:sz w:val="20"/>
        </w:rPr>
        <w:t> </w:t>
      </w:r>
      <w:r>
        <w:rPr>
          <w:sz w:val="20"/>
        </w:rPr>
        <w:t>Juzgado</w:t>
      </w:r>
      <w:r>
        <w:rPr>
          <w:spacing w:val="-10"/>
          <w:sz w:val="20"/>
        </w:rPr>
        <w:t> </w:t>
      </w:r>
      <w:r>
        <w:rPr>
          <w:sz w:val="20"/>
        </w:rPr>
        <w:t>de</w:t>
      </w:r>
      <w:r>
        <w:rPr>
          <w:spacing w:val="-13"/>
          <w:sz w:val="20"/>
        </w:rPr>
        <w:t> </w:t>
      </w:r>
      <w:r>
        <w:rPr>
          <w:sz w:val="20"/>
        </w:rPr>
        <w:t>Primera</w:t>
      </w:r>
      <w:r>
        <w:rPr>
          <w:spacing w:val="-11"/>
          <w:sz w:val="20"/>
        </w:rPr>
        <w:t> </w:t>
      </w:r>
      <w:r>
        <w:rPr>
          <w:sz w:val="20"/>
        </w:rPr>
        <w:t>Instancia</w:t>
      </w:r>
      <w:r>
        <w:rPr>
          <w:spacing w:val="-13"/>
          <w:sz w:val="20"/>
        </w:rPr>
        <w:t> </w:t>
      </w:r>
      <w:r>
        <w:rPr>
          <w:sz w:val="20"/>
        </w:rPr>
        <w:t>de</w:t>
      </w:r>
      <w:r>
        <w:rPr>
          <w:spacing w:val="-13"/>
          <w:sz w:val="20"/>
        </w:rPr>
        <w:t> </w:t>
      </w:r>
      <w:r>
        <w:rPr>
          <w:sz w:val="20"/>
        </w:rPr>
        <w:t>la</w:t>
      </w:r>
      <w:r>
        <w:rPr>
          <w:spacing w:val="-13"/>
          <w:sz w:val="20"/>
        </w:rPr>
        <w:t> </w:t>
      </w:r>
      <w:r>
        <w:rPr>
          <w:sz w:val="20"/>
        </w:rPr>
        <w:t>Niñez</w:t>
      </w:r>
      <w:r>
        <w:rPr>
          <w:spacing w:val="-13"/>
          <w:sz w:val="20"/>
        </w:rPr>
        <w:t> </w:t>
      </w:r>
      <w:r>
        <w:rPr>
          <w:sz w:val="20"/>
        </w:rPr>
        <w:t>y</w:t>
      </w:r>
      <w:r>
        <w:rPr>
          <w:spacing w:val="-8"/>
          <w:sz w:val="20"/>
        </w:rPr>
        <w:t> </w:t>
      </w:r>
      <w:r>
        <w:rPr>
          <w:sz w:val="20"/>
        </w:rPr>
        <w:t>la</w:t>
      </w:r>
      <w:r>
        <w:rPr>
          <w:spacing w:val="-13"/>
          <w:sz w:val="20"/>
        </w:rPr>
        <w:t> </w:t>
      </w:r>
      <w:r>
        <w:rPr>
          <w:sz w:val="20"/>
        </w:rPr>
        <w:t>Adolescencia del Primer Turno de Caacupé ordenó, como medida cautelar, un régimen de relacionamiento progresivo entre el señor Córdoba y su hijo, que incluyera a la familia paterna extensa</w:t>
      </w:r>
      <w:r>
        <w:rPr>
          <w:position w:val="7"/>
          <w:sz w:val="13"/>
        </w:rPr>
        <w:t>54</w:t>
      </w:r>
      <w:r>
        <w:rPr>
          <w:sz w:val="20"/>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397" w:firstLine="0"/>
        <w:jc w:val="both"/>
        <w:rPr>
          <w:sz w:val="20"/>
        </w:rPr>
      </w:pPr>
      <w:r>
        <w:rPr>
          <w:sz w:val="20"/>
        </w:rPr>
        <w:t>Entre julio de 2015 y marzo de 2017 se adelantaron diligencias orientadas al relacionamiento entre D y su padre. En ellas el niño manifestó su negativa al acercamiento. Según informe de 20 de marzo de 2017 de la junta de psicólogos constituida</w:t>
      </w:r>
      <w:r>
        <w:rPr>
          <w:spacing w:val="-11"/>
          <w:sz w:val="20"/>
        </w:rPr>
        <w:t> </w:t>
      </w:r>
      <w:r>
        <w:rPr>
          <w:sz w:val="20"/>
        </w:rPr>
        <w:t>judicialmente</w:t>
      </w:r>
      <w:r>
        <w:rPr>
          <w:spacing w:val="-13"/>
          <w:sz w:val="20"/>
        </w:rPr>
        <w:t> </w:t>
      </w:r>
      <w:r>
        <w:rPr>
          <w:sz w:val="20"/>
        </w:rPr>
        <w:t>para</w:t>
      </w:r>
      <w:r>
        <w:rPr>
          <w:spacing w:val="-11"/>
          <w:sz w:val="20"/>
        </w:rPr>
        <w:t> </w:t>
      </w:r>
      <w:r>
        <w:rPr>
          <w:sz w:val="20"/>
        </w:rPr>
        <w:t>tal</w:t>
      </w:r>
      <w:r>
        <w:rPr>
          <w:spacing w:val="-8"/>
          <w:sz w:val="20"/>
        </w:rPr>
        <w:t> </w:t>
      </w:r>
      <w:r>
        <w:rPr>
          <w:sz w:val="20"/>
        </w:rPr>
        <w:t>efecto,</w:t>
      </w:r>
      <w:r>
        <w:rPr>
          <w:spacing w:val="-10"/>
          <w:sz w:val="20"/>
        </w:rPr>
        <w:t> </w:t>
      </w:r>
      <w:r>
        <w:rPr>
          <w:sz w:val="20"/>
        </w:rPr>
        <w:t>“no</w:t>
      </w:r>
      <w:r>
        <w:rPr>
          <w:spacing w:val="-8"/>
          <w:sz w:val="20"/>
        </w:rPr>
        <w:t> </w:t>
      </w:r>
      <w:r>
        <w:rPr>
          <w:sz w:val="20"/>
        </w:rPr>
        <w:t>[era]</w:t>
      </w:r>
      <w:r>
        <w:rPr>
          <w:spacing w:val="-11"/>
          <w:sz w:val="20"/>
        </w:rPr>
        <w:t> </w:t>
      </w:r>
      <w:r>
        <w:rPr>
          <w:sz w:val="20"/>
        </w:rPr>
        <w:t>considerad[o]</w:t>
      </w:r>
      <w:r>
        <w:rPr>
          <w:spacing w:val="-11"/>
          <w:sz w:val="20"/>
        </w:rPr>
        <w:t> </w:t>
      </w:r>
      <w:r>
        <w:rPr>
          <w:sz w:val="20"/>
        </w:rPr>
        <w:t>factible</w:t>
      </w:r>
      <w:r>
        <w:rPr>
          <w:spacing w:val="-13"/>
          <w:sz w:val="20"/>
        </w:rPr>
        <w:t> </w:t>
      </w:r>
      <w:r>
        <w:rPr>
          <w:sz w:val="20"/>
        </w:rPr>
        <w:t>desde</w:t>
      </w:r>
      <w:r>
        <w:rPr>
          <w:spacing w:val="-10"/>
          <w:sz w:val="20"/>
        </w:rPr>
        <w:t> </w:t>
      </w:r>
      <w:r>
        <w:rPr>
          <w:sz w:val="20"/>
        </w:rPr>
        <w:t>el</w:t>
      </w:r>
      <w:r>
        <w:rPr>
          <w:spacing w:val="-11"/>
          <w:sz w:val="20"/>
        </w:rPr>
        <w:t> </w:t>
      </w:r>
      <w:r>
        <w:rPr>
          <w:sz w:val="20"/>
        </w:rPr>
        <w:t>punto de</w:t>
      </w:r>
      <w:r>
        <w:rPr>
          <w:spacing w:val="-17"/>
          <w:sz w:val="20"/>
        </w:rPr>
        <w:t> </w:t>
      </w:r>
      <w:r>
        <w:rPr>
          <w:sz w:val="20"/>
        </w:rPr>
        <w:t>vista</w:t>
      </w:r>
      <w:r>
        <w:rPr>
          <w:spacing w:val="-16"/>
          <w:sz w:val="20"/>
        </w:rPr>
        <w:t> </w:t>
      </w:r>
      <w:r>
        <w:rPr>
          <w:sz w:val="20"/>
        </w:rPr>
        <w:t>psicológico”</w:t>
      </w:r>
      <w:r>
        <w:rPr>
          <w:position w:val="7"/>
          <w:sz w:val="13"/>
        </w:rPr>
        <w:t>55</w:t>
      </w:r>
      <w:r>
        <w:rPr>
          <w:spacing w:val="8"/>
          <w:position w:val="7"/>
          <w:sz w:val="13"/>
        </w:rPr>
        <w:t> </w:t>
      </w:r>
      <w:r>
        <w:rPr>
          <w:sz w:val="20"/>
        </w:rPr>
        <w:t>el</w:t>
      </w:r>
      <w:r>
        <w:rPr>
          <w:spacing w:val="-16"/>
          <w:sz w:val="20"/>
        </w:rPr>
        <w:t> </w:t>
      </w:r>
      <w:r>
        <w:rPr>
          <w:sz w:val="20"/>
        </w:rPr>
        <w:t>cumplimiento</w:t>
      </w:r>
      <w:r>
        <w:rPr>
          <w:spacing w:val="-17"/>
          <w:sz w:val="20"/>
        </w:rPr>
        <w:t> </w:t>
      </w:r>
      <w:r>
        <w:rPr>
          <w:sz w:val="20"/>
        </w:rPr>
        <w:t>de</w:t>
      </w:r>
      <w:r>
        <w:rPr>
          <w:spacing w:val="-17"/>
          <w:sz w:val="20"/>
        </w:rPr>
        <w:t> </w:t>
      </w:r>
      <w:r>
        <w:rPr>
          <w:sz w:val="20"/>
        </w:rPr>
        <w:t>la</w:t>
      </w:r>
      <w:r>
        <w:rPr>
          <w:spacing w:val="-16"/>
          <w:sz w:val="20"/>
        </w:rPr>
        <w:t> </w:t>
      </w:r>
      <w:r>
        <w:rPr>
          <w:sz w:val="20"/>
        </w:rPr>
        <w:t>sentencia</w:t>
      </w:r>
      <w:r>
        <w:rPr>
          <w:spacing w:val="-16"/>
          <w:sz w:val="20"/>
        </w:rPr>
        <w:t> </w:t>
      </w:r>
      <w:r>
        <w:rPr>
          <w:sz w:val="20"/>
        </w:rPr>
        <w:t>de</w:t>
      </w:r>
      <w:r>
        <w:rPr>
          <w:spacing w:val="-17"/>
          <w:sz w:val="20"/>
        </w:rPr>
        <w:t> </w:t>
      </w:r>
      <w:r>
        <w:rPr>
          <w:sz w:val="20"/>
        </w:rPr>
        <w:t>restitución</w:t>
      </w:r>
      <w:r>
        <w:rPr>
          <w:spacing w:val="-16"/>
          <w:sz w:val="20"/>
        </w:rPr>
        <w:t> </w:t>
      </w:r>
      <w:r>
        <w:rPr>
          <w:sz w:val="20"/>
        </w:rPr>
        <w:t>del</w:t>
      </w:r>
      <w:r>
        <w:rPr>
          <w:spacing w:val="-16"/>
          <w:sz w:val="20"/>
        </w:rPr>
        <w:t> </w:t>
      </w:r>
      <w:r>
        <w:rPr>
          <w:sz w:val="20"/>
        </w:rPr>
        <w:t>niño</w:t>
      </w:r>
      <w:r>
        <w:rPr>
          <w:spacing w:val="-17"/>
          <w:sz w:val="20"/>
        </w:rPr>
        <w:t> </w:t>
      </w:r>
      <w:r>
        <w:rPr>
          <w:sz w:val="20"/>
        </w:rPr>
        <w:t>a</w:t>
      </w:r>
      <w:r>
        <w:rPr>
          <w:spacing w:val="-16"/>
          <w:sz w:val="20"/>
        </w:rPr>
        <w:t> </w:t>
      </w:r>
      <w:r>
        <w:rPr>
          <w:sz w:val="20"/>
        </w:rPr>
        <w:t>Argentina (</w:t>
      </w:r>
      <w:r>
        <w:rPr>
          <w:i/>
          <w:sz w:val="20"/>
        </w:rPr>
        <w:t>supra</w:t>
      </w:r>
      <w:r>
        <w:rPr>
          <w:i/>
          <w:spacing w:val="-9"/>
          <w:sz w:val="20"/>
        </w:rPr>
        <w:t> </w:t>
      </w:r>
      <w:r>
        <w:rPr>
          <w:sz w:val="20"/>
        </w:rPr>
        <w:t>párr.</w:t>
      </w:r>
      <w:r>
        <w:rPr>
          <w:spacing w:val="-7"/>
          <w:sz w:val="20"/>
        </w:rPr>
        <w:t> </w:t>
      </w:r>
      <w:r>
        <w:rPr>
          <w:sz w:val="20"/>
        </w:rPr>
        <w:t>33).</w:t>
      </w:r>
      <w:r>
        <w:rPr>
          <w:spacing w:val="-9"/>
          <w:sz w:val="20"/>
        </w:rPr>
        <w:t> </w:t>
      </w:r>
      <w:r>
        <w:rPr>
          <w:sz w:val="20"/>
        </w:rPr>
        <w:t>Adicionalmente,</w:t>
      </w:r>
      <w:r>
        <w:rPr>
          <w:spacing w:val="-7"/>
          <w:sz w:val="20"/>
        </w:rPr>
        <w:t> </w:t>
      </w:r>
      <w:r>
        <w:rPr>
          <w:sz w:val="20"/>
        </w:rPr>
        <w:t>el</w:t>
      </w:r>
      <w:r>
        <w:rPr>
          <w:spacing w:val="-9"/>
          <w:sz w:val="20"/>
        </w:rPr>
        <w:t> </w:t>
      </w:r>
      <w:r>
        <w:rPr>
          <w:sz w:val="20"/>
        </w:rPr>
        <w:t>informe</w:t>
      </w:r>
      <w:r>
        <w:rPr>
          <w:spacing w:val="-8"/>
          <w:sz w:val="20"/>
        </w:rPr>
        <w:t> </w:t>
      </w:r>
      <w:r>
        <w:rPr>
          <w:sz w:val="20"/>
        </w:rPr>
        <w:t>refirió</w:t>
      </w:r>
      <w:r>
        <w:rPr>
          <w:spacing w:val="-10"/>
          <w:sz w:val="20"/>
        </w:rPr>
        <w:t> </w:t>
      </w:r>
      <w:r>
        <w:rPr>
          <w:sz w:val="20"/>
        </w:rPr>
        <w:t>que</w:t>
      </w:r>
      <w:r>
        <w:rPr>
          <w:spacing w:val="-10"/>
          <w:sz w:val="20"/>
        </w:rPr>
        <w:t> </w:t>
      </w:r>
      <w:r>
        <w:rPr>
          <w:sz w:val="20"/>
        </w:rPr>
        <w:t>la</w:t>
      </w:r>
      <w:r>
        <w:rPr>
          <w:spacing w:val="-6"/>
          <w:sz w:val="20"/>
        </w:rPr>
        <w:t> </w:t>
      </w:r>
      <w:r>
        <w:rPr>
          <w:sz w:val="20"/>
        </w:rPr>
        <w:t>vinculación</w:t>
      </w:r>
      <w:r>
        <w:rPr>
          <w:spacing w:val="-8"/>
          <w:sz w:val="20"/>
        </w:rPr>
        <w:t> </w:t>
      </w:r>
      <w:r>
        <w:rPr>
          <w:sz w:val="20"/>
        </w:rPr>
        <w:t>de</w:t>
      </w:r>
      <w:r>
        <w:rPr>
          <w:spacing w:val="-5"/>
          <w:sz w:val="20"/>
        </w:rPr>
        <w:t> </w:t>
      </w:r>
      <w:r>
        <w:rPr>
          <w:sz w:val="20"/>
        </w:rPr>
        <w:t>D</w:t>
      </w:r>
      <w:r>
        <w:rPr>
          <w:spacing w:val="-6"/>
          <w:sz w:val="20"/>
        </w:rPr>
        <w:t> </w:t>
      </w:r>
      <w:r>
        <w:rPr>
          <w:sz w:val="20"/>
        </w:rPr>
        <w:t>con</w:t>
      </w:r>
      <w:r>
        <w:rPr>
          <w:spacing w:val="-8"/>
          <w:sz w:val="20"/>
        </w:rPr>
        <w:t> </w:t>
      </w:r>
      <w:r>
        <w:rPr>
          <w:sz w:val="20"/>
        </w:rPr>
        <w:t>su</w:t>
      </w:r>
      <w:r>
        <w:rPr>
          <w:spacing w:val="-8"/>
          <w:sz w:val="20"/>
        </w:rPr>
        <w:t> </w:t>
      </w:r>
      <w:r>
        <w:rPr>
          <w:sz w:val="20"/>
        </w:rPr>
        <w:t>padre debía</w:t>
      </w:r>
      <w:r>
        <w:rPr>
          <w:spacing w:val="-11"/>
          <w:sz w:val="20"/>
        </w:rPr>
        <w:t> </w:t>
      </w:r>
      <w:r>
        <w:rPr>
          <w:sz w:val="20"/>
        </w:rPr>
        <w:t>“realizarse</w:t>
      </w:r>
      <w:r>
        <w:rPr>
          <w:spacing w:val="-11"/>
          <w:sz w:val="20"/>
        </w:rPr>
        <w:t> </w:t>
      </w:r>
      <w:r>
        <w:rPr>
          <w:sz w:val="20"/>
        </w:rPr>
        <w:t>en</w:t>
      </w:r>
      <w:r>
        <w:rPr>
          <w:spacing w:val="-10"/>
          <w:sz w:val="20"/>
        </w:rPr>
        <w:t> </w:t>
      </w:r>
      <w:r>
        <w:rPr>
          <w:sz w:val="20"/>
        </w:rPr>
        <w:t>un</w:t>
      </w:r>
      <w:r>
        <w:rPr>
          <w:spacing w:val="-10"/>
          <w:sz w:val="20"/>
        </w:rPr>
        <w:t> </w:t>
      </w:r>
      <w:r>
        <w:rPr>
          <w:sz w:val="20"/>
        </w:rPr>
        <w:t>contexto</w:t>
      </w:r>
      <w:r>
        <w:rPr>
          <w:spacing w:val="-12"/>
          <w:sz w:val="20"/>
        </w:rPr>
        <w:t> </w:t>
      </w:r>
      <w:r>
        <w:rPr>
          <w:sz w:val="20"/>
        </w:rPr>
        <w:t>libre</w:t>
      </w:r>
      <w:r>
        <w:rPr>
          <w:spacing w:val="-13"/>
          <w:sz w:val="20"/>
        </w:rPr>
        <w:t> </w:t>
      </w:r>
      <w:r>
        <w:rPr>
          <w:sz w:val="20"/>
        </w:rPr>
        <w:t>de</w:t>
      </w:r>
      <w:r>
        <w:rPr>
          <w:spacing w:val="-10"/>
          <w:sz w:val="20"/>
        </w:rPr>
        <w:t> </w:t>
      </w:r>
      <w:r>
        <w:rPr>
          <w:sz w:val="20"/>
        </w:rPr>
        <w:t>presión</w:t>
      </w:r>
      <w:r>
        <w:rPr>
          <w:spacing w:val="-6"/>
          <w:sz w:val="20"/>
        </w:rPr>
        <w:t> </w:t>
      </w:r>
      <w:r>
        <w:rPr>
          <w:sz w:val="20"/>
        </w:rPr>
        <w:t>[y]</w:t>
      </w:r>
      <w:r>
        <w:rPr>
          <w:spacing w:val="-11"/>
          <w:sz w:val="20"/>
        </w:rPr>
        <w:t> </w:t>
      </w:r>
      <w:r>
        <w:rPr>
          <w:sz w:val="20"/>
        </w:rPr>
        <w:t>de</w:t>
      </w:r>
      <w:r>
        <w:rPr>
          <w:spacing w:val="-13"/>
          <w:sz w:val="20"/>
        </w:rPr>
        <w:t> </w:t>
      </w:r>
      <w:r>
        <w:rPr>
          <w:sz w:val="20"/>
        </w:rPr>
        <w:t>factores</w:t>
      </w:r>
      <w:r>
        <w:rPr>
          <w:spacing w:val="-12"/>
          <w:sz w:val="20"/>
        </w:rPr>
        <w:t> </w:t>
      </w:r>
      <w:r>
        <w:rPr>
          <w:sz w:val="20"/>
        </w:rPr>
        <w:t>percibidos</w:t>
      </w:r>
      <w:r>
        <w:rPr>
          <w:spacing w:val="-10"/>
          <w:sz w:val="20"/>
        </w:rPr>
        <w:t> </w:t>
      </w:r>
      <w:r>
        <w:rPr>
          <w:sz w:val="20"/>
        </w:rPr>
        <w:t>por</w:t>
      </w:r>
      <w:r>
        <w:rPr>
          <w:spacing w:val="-12"/>
          <w:sz w:val="20"/>
        </w:rPr>
        <w:t> </w:t>
      </w:r>
      <w:r>
        <w:rPr>
          <w:sz w:val="20"/>
        </w:rPr>
        <w:t>[D]</w:t>
      </w:r>
      <w:r>
        <w:rPr>
          <w:spacing w:val="-10"/>
          <w:sz w:val="20"/>
        </w:rPr>
        <w:t> </w:t>
      </w:r>
      <w:r>
        <w:rPr>
          <w:sz w:val="20"/>
        </w:rPr>
        <w:t>como </w:t>
      </w:r>
      <w:r>
        <w:rPr>
          <w:spacing w:val="-2"/>
          <w:sz w:val="20"/>
        </w:rPr>
        <w:t>negativos”</w:t>
      </w:r>
      <w:r>
        <w:rPr>
          <w:spacing w:val="-2"/>
          <w:position w:val="7"/>
          <w:sz w:val="13"/>
        </w:rPr>
        <w:t>56</w:t>
      </w:r>
      <w:r>
        <w:rPr>
          <w:spacing w:val="-2"/>
          <w:sz w:val="20"/>
        </w:rPr>
        <w:t>.</w:t>
      </w:r>
    </w:p>
    <w:p>
      <w:pPr>
        <w:pStyle w:val="BodyText"/>
        <w:spacing w:before="11"/>
        <w:rPr>
          <w:sz w:val="19"/>
        </w:rPr>
      </w:pPr>
    </w:p>
    <w:p>
      <w:pPr>
        <w:pStyle w:val="Heading3"/>
        <w:numPr>
          <w:ilvl w:val="1"/>
          <w:numId w:val="8"/>
        </w:numPr>
        <w:tabs>
          <w:tab w:pos="1545" w:val="left" w:leader="none"/>
        </w:tabs>
        <w:spacing w:line="240" w:lineRule="auto" w:before="0" w:after="0"/>
        <w:ind w:left="1544" w:right="0" w:hanging="435"/>
        <w:jc w:val="left"/>
        <w:rPr>
          <w:i/>
        </w:rPr>
      </w:pPr>
      <w:bookmarkStart w:name="_bookmark12" w:id="16"/>
      <w:bookmarkEnd w:id="16"/>
      <w:r>
        <w:rPr>
          <w:i/>
        </w:rPr>
        <w:t>Dec</w:t>
      </w:r>
      <w:r>
        <w:rPr>
          <w:i/>
        </w:rPr>
        <w:t>isiones</w:t>
      </w:r>
      <w:r>
        <w:rPr>
          <w:i/>
          <w:spacing w:val="-9"/>
        </w:rPr>
        <w:t> </w:t>
      </w:r>
      <w:r>
        <w:rPr>
          <w:i/>
        </w:rPr>
        <w:t>orientadas</w:t>
      </w:r>
      <w:r>
        <w:rPr>
          <w:i/>
          <w:spacing w:val="-7"/>
        </w:rPr>
        <w:t> </w:t>
      </w:r>
      <w:r>
        <w:rPr>
          <w:i/>
        </w:rPr>
        <w:t>a</w:t>
      </w:r>
      <w:r>
        <w:rPr>
          <w:i/>
          <w:spacing w:val="-8"/>
        </w:rPr>
        <w:t> </w:t>
      </w:r>
      <w:r>
        <w:rPr>
          <w:i/>
        </w:rPr>
        <w:t>la</w:t>
      </w:r>
      <w:r>
        <w:rPr>
          <w:i/>
          <w:spacing w:val="-8"/>
        </w:rPr>
        <w:t> </w:t>
      </w:r>
      <w:r>
        <w:rPr>
          <w:i/>
        </w:rPr>
        <w:t>permanencia</w:t>
      </w:r>
      <w:r>
        <w:rPr>
          <w:i/>
          <w:spacing w:val="-10"/>
        </w:rPr>
        <w:t> </w:t>
      </w:r>
      <w:r>
        <w:rPr>
          <w:i/>
        </w:rPr>
        <w:t>del</w:t>
      </w:r>
      <w:r>
        <w:rPr>
          <w:i/>
          <w:spacing w:val="-8"/>
        </w:rPr>
        <w:t> </w:t>
      </w:r>
      <w:r>
        <w:rPr>
          <w:i/>
        </w:rPr>
        <w:t>niño</w:t>
      </w:r>
      <w:r>
        <w:rPr>
          <w:i/>
          <w:spacing w:val="-6"/>
        </w:rPr>
        <w:t> </w:t>
      </w:r>
      <w:r>
        <w:rPr>
          <w:i/>
        </w:rPr>
        <w:t>en</w:t>
      </w:r>
      <w:r>
        <w:rPr>
          <w:i/>
          <w:spacing w:val="-7"/>
        </w:rPr>
        <w:t> </w:t>
      </w:r>
      <w:r>
        <w:rPr>
          <w:i/>
          <w:spacing w:val="-2"/>
        </w:rPr>
        <w:t>Paraguay</w:t>
      </w:r>
    </w:p>
    <w:p>
      <w:pPr>
        <w:pStyle w:val="BodyText"/>
        <w:spacing w:before="1"/>
        <w:rPr>
          <w:b/>
          <w:i/>
        </w:rPr>
      </w:pPr>
    </w:p>
    <w:p>
      <w:pPr>
        <w:pStyle w:val="ListParagraph"/>
        <w:numPr>
          <w:ilvl w:val="0"/>
          <w:numId w:val="6"/>
        </w:numPr>
        <w:tabs>
          <w:tab w:pos="969" w:val="left" w:leader="none"/>
        </w:tabs>
        <w:spacing w:line="240" w:lineRule="auto" w:before="0" w:after="0"/>
        <w:ind w:left="402" w:right="400" w:firstLine="0"/>
        <w:jc w:val="both"/>
        <w:rPr>
          <w:sz w:val="20"/>
        </w:rPr>
      </w:pPr>
      <w:r>
        <w:rPr>
          <w:sz w:val="20"/>
        </w:rPr>
        <w:t>El 7 de marzo de 2017 el Defensor de la Niñez y la Adolescencia y la Defensora Pública, en representación de D, solicitaron la aplicación de la medida cautelar de permanencia del niño en Paraguay. El 31 de marzo de 2017 el Juzgado de Primera Instancia de la Niñez y la Adolescencia del Primer Turno de Caacupé dictó sentencia definitiva</w:t>
      </w:r>
      <w:r>
        <w:rPr>
          <w:spacing w:val="-8"/>
          <w:sz w:val="20"/>
        </w:rPr>
        <w:t> </w:t>
      </w:r>
      <w:r>
        <w:rPr>
          <w:sz w:val="20"/>
        </w:rPr>
        <w:t>en</w:t>
      </w:r>
      <w:r>
        <w:rPr>
          <w:spacing w:val="-8"/>
          <w:sz w:val="20"/>
        </w:rPr>
        <w:t> </w:t>
      </w:r>
      <w:r>
        <w:rPr>
          <w:sz w:val="20"/>
        </w:rPr>
        <w:t>la</w:t>
      </w:r>
      <w:r>
        <w:rPr>
          <w:spacing w:val="-8"/>
          <w:sz w:val="20"/>
        </w:rPr>
        <w:t> </w:t>
      </w:r>
      <w:r>
        <w:rPr>
          <w:sz w:val="20"/>
        </w:rPr>
        <w:t>que</w:t>
      </w:r>
      <w:r>
        <w:rPr>
          <w:spacing w:val="-8"/>
          <w:sz w:val="20"/>
        </w:rPr>
        <w:t> </w:t>
      </w:r>
      <w:r>
        <w:rPr>
          <w:sz w:val="20"/>
        </w:rPr>
        <w:t>se</w:t>
      </w:r>
      <w:r>
        <w:rPr>
          <w:spacing w:val="-10"/>
          <w:sz w:val="20"/>
        </w:rPr>
        <w:t> </w:t>
      </w:r>
      <w:r>
        <w:rPr>
          <w:sz w:val="20"/>
        </w:rPr>
        <w:t>aprobó</w:t>
      </w:r>
      <w:r>
        <w:rPr>
          <w:spacing w:val="-10"/>
          <w:sz w:val="20"/>
        </w:rPr>
        <w:t> </w:t>
      </w:r>
      <w:r>
        <w:rPr>
          <w:sz w:val="20"/>
        </w:rPr>
        <w:t>la</w:t>
      </w:r>
      <w:r>
        <w:rPr>
          <w:spacing w:val="-8"/>
          <w:sz w:val="20"/>
        </w:rPr>
        <w:t> </w:t>
      </w:r>
      <w:r>
        <w:rPr>
          <w:sz w:val="20"/>
        </w:rPr>
        <w:t>medida</w:t>
      </w:r>
      <w:r>
        <w:rPr>
          <w:spacing w:val="-6"/>
          <w:sz w:val="20"/>
        </w:rPr>
        <w:t> </w:t>
      </w:r>
      <w:r>
        <w:rPr>
          <w:sz w:val="20"/>
        </w:rPr>
        <w:t>cautelar</w:t>
      </w:r>
      <w:r>
        <w:rPr>
          <w:spacing w:val="-10"/>
          <w:sz w:val="20"/>
        </w:rPr>
        <w:t> </w:t>
      </w:r>
      <w:r>
        <w:rPr>
          <w:sz w:val="20"/>
        </w:rPr>
        <w:t>y</w:t>
      </w:r>
      <w:r>
        <w:rPr>
          <w:spacing w:val="-9"/>
          <w:sz w:val="20"/>
        </w:rPr>
        <w:t> </w:t>
      </w:r>
      <w:r>
        <w:rPr>
          <w:sz w:val="20"/>
        </w:rPr>
        <w:t>determinó</w:t>
      </w:r>
      <w:r>
        <w:rPr>
          <w:spacing w:val="-10"/>
          <w:sz w:val="20"/>
        </w:rPr>
        <w:t> </w:t>
      </w:r>
      <w:r>
        <w:rPr>
          <w:sz w:val="20"/>
        </w:rPr>
        <w:t>que</w:t>
      </w:r>
      <w:r>
        <w:rPr>
          <w:spacing w:val="-4"/>
          <w:sz w:val="20"/>
        </w:rPr>
        <w:t> </w:t>
      </w:r>
      <w:r>
        <w:rPr>
          <w:sz w:val="20"/>
        </w:rPr>
        <w:t>D</w:t>
      </w:r>
      <w:r>
        <w:rPr>
          <w:spacing w:val="-9"/>
          <w:sz w:val="20"/>
        </w:rPr>
        <w:t> </w:t>
      </w:r>
      <w:r>
        <w:rPr>
          <w:sz w:val="20"/>
        </w:rPr>
        <w:t>continuara</w:t>
      </w:r>
      <w:r>
        <w:rPr>
          <w:spacing w:val="-8"/>
          <w:sz w:val="20"/>
        </w:rPr>
        <w:t> </w:t>
      </w:r>
      <w:r>
        <w:rPr>
          <w:sz w:val="20"/>
        </w:rPr>
        <w:t>viviendo en la ciudad de Atyrá. Para emitir la decisión, el Juzgado consideró que, transcurridos más de 11 años sin que se hubiera podido ejecutar la sentencia de restitución, “se han originado otros derechos”. El Juzgado recordó las diferentes oportunidades que existieron para construir un vínculo entre padre e hijo y que, tras casi dos años, no tuvieron resultado positivo</w:t>
      </w:r>
      <w:r>
        <w:rPr>
          <w:position w:val="7"/>
          <w:sz w:val="13"/>
        </w:rPr>
        <w:t>57</w:t>
      </w:r>
      <w:r>
        <w:rPr>
          <w:sz w:val="20"/>
        </w:rPr>
        <w:t>.</w:t>
      </w:r>
    </w:p>
    <w:p>
      <w:pPr>
        <w:pStyle w:val="BodyText"/>
        <w:spacing w:before="6"/>
        <w:rPr>
          <w:sz w:val="25"/>
        </w:rPr>
      </w:pPr>
      <w:r>
        <w:rPr/>
        <w:pict>
          <v:rect style="position:absolute;margin-left:85.103996pt;margin-top:16.735821pt;width:144.020pt;height:.599980pt;mso-position-horizontal-relative:page;mso-position-vertical-relative:paragraph;z-index:-15723008;mso-wrap-distance-left:0;mso-wrap-distance-right:0" id="docshape13" filled="true" fillcolor="#000000" stroked="false">
            <v:fill type="solid"/>
            <w10:wrap type="topAndBottom"/>
          </v:rect>
        </w:pict>
      </w:r>
    </w:p>
    <w:p>
      <w:pPr>
        <w:pStyle w:val="BodyText"/>
        <w:spacing w:before="10"/>
        <w:rPr>
          <w:sz w:val="7"/>
        </w:rPr>
      </w:pPr>
    </w:p>
    <w:p>
      <w:pPr>
        <w:spacing w:before="101"/>
        <w:ind w:left="402" w:right="395" w:firstLine="0"/>
        <w:jc w:val="both"/>
        <w:rPr>
          <w:sz w:val="16"/>
        </w:rPr>
      </w:pPr>
      <w:r>
        <w:rPr>
          <w:sz w:val="16"/>
          <w:vertAlign w:val="superscript"/>
        </w:rPr>
        <w:t>51</w:t>
      </w:r>
      <w:r>
        <w:rPr>
          <w:spacing w:val="80"/>
          <w:sz w:val="16"/>
          <w:vertAlign w:val="baseline"/>
        </w:rPr>
        <w:t>  </w:t>
      </w:r>
      <w:r>
        <w:rPr>
          <w:i/>
          <w:sz w:val="16"/>
          <w:vertAlign w:val="baseline"/>
        </w:rPr>
        <w:t>Cfr. Amicus Curiae </w:t>
      </w:r>
      <w:r>
        <w:rPr>
          <w:sz w:val="16"/>
          <w:vertAlign w:val="baseline"/>
        </w:rPr>
        <w:t>presentado por la República Argentina ante la Comisión Interamericana el 28 de septiembre de 2017 (expediente de prueba, folios 5636 a 5651).</w:t>
      </w:r>
    </w:p>
    <w:p>
      <w:pPr>
        <w:spacing w:before="101"/>
        <w:ind w:left="402" w:right="393" w:firstLine="0"/>
        <w:jc w:val="both"/>
        <w:rPr>
          <w:sz w:val="16"/>
        </w:rPr>
      </w:pPr>
      <w:r>
        <w:rPr>
          <w:sz w:val="16"/>
          <w:vertAlign w:val="superscript"/>
        </w:rPr>
        <w:t>52</w:t>
      </w:r>
      <w:r>
        <w:rPr>
          <w:spacing w:val="80"/>
          <w:sz w:val="16"/>
          <w:vertAlign w:val="baseline"/>
        </w:rPr>
        <w:t>   </w:t>
      </w:r>
      <w:r>
        <w:rPr>
          <w:i/>
          <w:sz w:val="16"/>
          <w:vertAlign w:val="baseline"/>
        </w:rPr>
        <w:t>Cfr. </w:t>
      </w:r>
      <w:r>
        <w:rPr>
          <w:sz w:val="16"/>
          <w:vertAlign w:val="baseline"/>
        </w:rPr>
        <w:t>Informe de la Jueza de Primera Instancia de la Niñez y la Adolescencia del Primer Turno de Caacupé</w:t>
      </w:r>
      <w:r>
        <w:rPr>
          <w:spacing w:val="-11"/>
          <w:sz w:val="16"/>
          <w:vertAlign w:val="baseline"/>
        </w:rPr>
        <w:t> </w:t>
      </w:r>
      <w:r>
        <w:rPr>
          <w:sz w:val="16"/>
          <w:vertAlign w:val="baseline"/>
        </w:rPr>
        <w:t>de</w:t>
      </w:r>
      <w:r>
        <w:rPr>
          <w:spacing w:val="-11"/>
          <w:sz w:val="16"/>
          <w:vertAlign w:val="baseline"/>
        </w:rPr>
        <w:t> </w:t>
      </w:r>
      <w:r>
        <w:rPr>
          <w:sz w:val="16"/>
          <w:vertAlign w:val="baseline"/>
        </w:rPr>
        <w:t>17</w:t>
      </w:r>
      <w:r>
        <w:rPr>
          <w:spacing w:val="-10"/>
          <w:sz w:val="16"/>
          <w:vertAlign w:val="baseline"/>
        </w:rPr>
        <w:t> </w:t>
      </w:r>
      <w:r>
        <w:rPr>
          <w:sz w:val="16"/>
          <w:vertAlign w:val="baseline"/>
        </w:rPr>
        <w:t>de</w:t>
      </w:r>
      <w:r>
        <w:rPr>
          <w:spacing w:val="-8"/>
          <w:sz w:val="16"/>
          <w:vertAlign w:val="baseline"/>
        </w:rPr>
        <w:t> </w:t>
      </w:r>
      <w:r>
        <w:rPr>
          <w:sz w:val="16"/>
          <w:vertAlign w:val="baseline"/>
        </w:rPr>
        <w:t>marzo</w:t>
      </w:r>
      <w:r>
        <w:rPr>
          <w:spacing w:val="-11"/>
          <w:sz w:val="16"/>
          <w:vertAlign w:val="baseline"/>
        </w:rPr>
        <w:t> </w:t>
      </w:r>
      <w:r>
        <w:rPr>
          <w:sz w:val="16"/>
          <w:vertAlign w:val="baseline"/>
        </w:rPr>
        <w:t>de</w:t>
      </w:r>
      <w:r>
        <w:rPr>
          <w:spacing w:val="-10"/>
          <w:sz w:val="16"/>
          <w:vertAlign w:val="baseline"/>
        </w:rPr>
        <w:t> </w:t>
      </w:r>
      <w:r>
        <w:rPr>
          <w:sz w:val="16"/>
          <w:vertAlign w:val="baseline"/>
        </w:rPr>
        <w:t>2017,</w:t>
      </w:r>
      <w:r>
        <w:rPr>
          <w:spacing w:val="-9"/>
          <w:sz w:val="16"/>
          <w:vertAlign w:val="baseline"/>
        </w:rPr>
        <w:t> </w:t>
      </w:r>
      <w:r>
        <w:rPr>
          <w:sz w:val="16"/>
          <w:vertAlign w:val="baseline"/>
        </w:rPr>
        <w:t>en</w:t>
      </w:r>
      <w:r>
        <w:rPr>
          <w:spacing w:val="-12"/>
          <w:sz w:val="16"/>
          <w:vertAlign w:val="baseline"/>
        </w:rPr>
        <w:t> </w:t>
      </w:r>
      <w:r>
        <w:rPr>
          <w:sz w:val="16"/>
          <w:vertAlign w:val="baseline"/>
        </w:rPr>
        <w:t>respuesta</w:t>
      </w:r>
      <w:r>
        <w:rPr>
          <w:spacing w:val="-8"/>
          <w:sz w:val="16"/>
          <w:vertAlign w:val="baseline"/>
        </w:rPr>
        <w:t> </w:t>
      </w:r>
      <w:r>
        <w:rPr>
          <w:sz w:val="16"/>
          <w:vertAlign w:val="baseline"/>
        </w:rPr>
        <w:t>a</w:t>
      </w:r>
      <w:r>
        <w:rPr>
          <w:spacing w:val="-11"/>
          <w:sz w:val="16"/>
          <w:vertAlign w:val="baseline"/>
        </w:rPr>
        <w:t> </w:t>
      </w:r>
      <w:r>
        <w:rPr>
          <w:sz w:val="16"/>
          <w:vertAlign w:val="baseline"/>
        </w:rPr>
        <w:t>la</w:t>
      </w:r>
      <w:r>
        <w:rPr>
          <w:spacing w:val="-9"/>
          <w:sz w:val="16"/>
          <w:vertAlign w:val="baseline"/>
        </w:rPr>
        <w:t> </w:t>
      </w:r>
      <w:r>
        <w:rPr>
          <w:sz w:val="16"/>
          <w:vertAlign w:val="baseline"/>
        </w:rPr>
        <w:t>solicitud</w:t>
      </w:r>
      <w:r>
        <w:rPr>
          <w:spacing w:val="-10"/>
          <w:sz w:val="16"/>
          <w:vertAlign w:val="baseline"/>
        </w:rPr>
        <w:t> </w:t>
      </w:r>
      <w:r>
        <w:rPr>
          <w:sz w:val="16"/>
          <w:vertAlign w:val="baseline"/>
        </w:rPr>
        <w:t>de</w:t>
      </w:r>
      <w:r>
        <w:rPr>
          <w:spacing w:val="-7"/>
          <w:sz w:val="16"/>
          <w:vertAlign w:val="baseline"/>
        </w:rPr>
        <w:t> </w:t>
      </w:r>
      <w:r>
        <w:rPr>
          <w:sz w:val="16"/>
          <w:vertAlign w:val="baseline"/>
        </w:rPr>
        <w:t>la</w:t>
      </w:r>
      <w:r>
        <w:rPr>
          <w:spacing w:val="-11"/>
          <w:sz w:val="16"/>
          <w:vertAlign w:val="baseline"/>
        </w:rPr>
        <w:t> </w:t>
      </w:r>
      <w:r>
        <w:rPr>
          <w:sz w:val="16"/>
          <w:vertAlign w:val="baseline"/>
        </w:rPr>
        <w:t>Dirección</w:t>
      </w:r>
      <w:r>
        <w:rPr>
          <w:spacing w:val="-9"/>
          <w:sz w:val="16"/>
          <w:vertAlign w:val="baseline"/>
        </w:rPr>
        <w:t> </w:t>
      </w:r>
      <w:r>
        <w:rPr>
          <w:sz w:val="16"/>
          <w:vertAlign w:val="baseline"/>
        </w:rPr>
        <w:t>de</w:t>
      </w:r>
      <w:r>
        <w:rPr>
          <w:spacing w:val="-10"/>
          <w:sz w:val="16"/>
          <w:vertAlign w:val="baseline"/>
        </w:rPr>
        <w:t> </w:t>
      </w:r>
      <w:r>
        <w:rPr>
          <w:sz w:val="16"/>
          <w:vertAlign w:val="baseline"/>
        </w:rPr>
        <w:t>Derechos</w:t>
      </w:r>
      <w:r>
        <w:rPr>
          <w:spacing w:val="-13"/>
          <w:sz w:val="16"/>
          <w:vertAlign w:val="baseline"/>
        </w:rPr>
        <w:t> </w:t>
      </w:r>
      <w:r>
        <w:rPr>
          <w:sz w:val="16"/>
          <w:vertAlign w:val="baseline"/>
        </w:rPr>
        <w:t>Humanos</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Corte Suprema de Justicia de Paraguay (expediente de prueba, folios 70 a 71).</w:t>
      </w:r>
    </w:p>
    <w:p>
      <w:pPr>
        <w:spacing w:before="99"/>
        <w:ind w:left="402" w:right="395" w:firstLine="0"/>
        <w:jc w:val="both"/>
        <w:rPr>
          <w:sz w:val="16"/>
        </w:rPr>
      </w:pPr>
      <w:r>
        <w:rPr>
          <w:sz w:val="16"/>
          <w:vertAlign w:val="superscript"/>
        </w:rPr>
        <w:t>53</w:t>
      </w:r>
      <w:r>
        <w:rPr>
          <w:spacing w:val="80"/>
          <w:w w:val="150"/>
          <w:sz w:val="16"/>
          <w:vertAlign w:val="baseline"/>
        </w:rPr>
        <w:t>   </w:t>
      </w:r>
      <w:r>
        <w:rPr>
          <w:i/>
          <w:sz w:val="16"/>
          <w:vertAlign w:val="baseline"/>
        </w:rPr>
        <w:t>Cfr.</w:t>
      </w:r>
      <w:r>
        <w:rPr>
          <w:i/>
          <w:spacing w:val="-5"/>
          <w:sz w:val="16"/>
          <w:vertAlign w:val="baseline"/>
        </w:rPr>
        <w:t> </w:t>
      </w:r>
      <w:r>
        <w:rPr>
          <w:sz w:val="16"/>
          <w:vertAlign w:val="baseline"/>
        </w:rPr>
        <w:t>Informe</w:t>
      </w:r>
      <w:r>
        <w:rPr>
          <w:spacing w:val="-8"/>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psicóloga</w:t>
      </w:r>
      <w:r>
        <w:rPr>
          <w:spacing w:val="-8"/>
          <w:sz w:val="16"/>
          <w:vertAlign w:val="baseline"/>
        </w:rPr>
        <w:t> </w:t>
      </w:r>
      <w:r>
        <w:rPr>
          <w:sz w:val="16"/>
          <w:vertAlign w:val="baseline"/>
        </w:rPr>
        <w:t>forense</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Décima</w:t>
      </w:r>
      <w:r>
        <w:rPr>
          <w:spacing w:val="-8"/>
          <w:sz w:val="16"/>
          <w:vertAlign w:val="baseline"/>
        </w:rPr>
        <w:t> </w:t>
      </w:r>
      <w:r>
        <w:rPr>
          <w:sz w:val="16"/>
          <w:vertAlign w:val="baseline"/>
        </w:rPr>
        <w:t>Tercera</w:t>
      </w:r>
      <w:r>
        <w:rPr>
          <w:spacing w:val="-8"/>
          <w:sz w:val="16"/>
          <w:vertAlign w:val="baseline"/>
        </w:rPr>
        <w:t> </w:t>
      </w:r>
      <w:r>
        <w:rPr>
          <w:sz w:val="16"/>
          <w:vertAlign w:val="baseline"/>
        </w:rPr>
        <w:t>Circunscripción</w:t>
      </w:r>
      <w:r>
        <w:rPr>
          <w:spacing w:val="-8"/>
          <w:sz w:val="16"/>
          <w:vertAlign w:val="baseline"/>
        </w:rPr>
        <w:t> </w:t>
      </w:r>
      <w:r>
        <w:rPr>
          <w:sz w:val="16"/>
          <w:vertAlign w:val="baseline"/>
        </w:rPr>
        <w:t>de</w:t>
      </w:r>
      <w:r>
        <w:rPr>
          <w:spacing w:val="-7"/>
          <w:sz w:val="16"/>
          <w:vertAlign w:val="baseline"/>
        </w:rPr>
        <w:t> </w:t>
      </w:r>
      <w:r>
        <w:rPr>
          <w:sz w:val="16"/>
          <w:vertAlign w:val="baseline"/>
        </w:rPr>
        <w:t>Cordillera</w:t>
      </w:r>
      <w:r>
        <w:rPr>
          <w:spacing w:val="-10"/>
          <w:sz w:val="16"/>
          <w:vertAlign w:val="baseline"/>
        </w:rPr>
        <w:t> </w:t>
      </w:r>
      <w:r>
        <w:rPr>
          <w:sz w:val="16"/>
          <w:vertAlign w:val="baseline"/>
        </w:rPr>
        <w:t>de</w:t>
      </w:r>
      <w:r>
        <w:rPr>
          <w:spacing w:val="-10"/>
          <w:sz w:val="16"/>
          <w:vertAlign w:val="baseline"/>
        </w:rPr>
        <w:t> </w:t>
      </w:r>
      <w:r>
        <w:rPr>
          <w:sz w:val="16"/>
          <w:vertAlign w:val="baseline"/>
        </w:rPr>
        <w:t>26</w:t>
      </w:r>
      <w:r>
        <w:rPr>
          <w:spacing w:val="-9"/>
          <w:sz w:val="16"/>
          <w:vertAlign w:val="baseline"/>
        </w:rPr>
        <w:t> </w:t>
      </w:r>
      <w:r>
        <w:rPr>
          <w:sz w:val="16"/>
          <w:vertAlign w:val="baseline"/>
        </w:rPr>
        <w:t>de</w:t>
      </w:r>
      <w:r>
        <w:rPr>
          <w:spacing w:val="-7"/>
          <w:sz w:val="16"/>
          <w:vertAlign w:val="baseline"/>
        </w:rPr>
        <w:t> </w:t>
      </w:r>
      <w:r>
        <w:rPr>
          <w:sz w:val="16"/>
          <w:vertAlign w:val="baseline"/>
        </w:rPr>
        <w:t>junio de 2015, dirigido a la Jueza de Primera Instancia de la Niñez y la Adolescencia del Primer Turno de Caacupé (expediente de prueba, folios 73 a 77).</w:t>
      </w:r>
    </w:p>
    <w:p>
      <w:pPr>
        <w:spacing w:before="101"/>
        <w:ind w:left="402" w:right="394" w:firstLine="0"/>
        <w:jc w:val="both"/>
        <w:rPr>
          <w:sz w:val="16"/>
        </w:rPr>
      </w:pPr>
      <w:r>
        <w:rPr>
          <w:sz w:val="16"/>
          <w:vertAlign w:val="superscript"/>
        </w:rPr>
        <w:t>54</w:t>
      </w:r>
      <w:r>
        <w:rPr>
          <w:spacing w:val="80"/>
          <w:w w:val="150"/>
          <w:sz w:val="16"/>
          <w:vertAlign w:val="baseline"/>
        </w:rPr>
        <w:t>  </w:t>
      </w:r>
      <w:r>
        <w:rPr>
          <w:i/>
          <w:sz w:val="16"/>
          <w:vertAlign w:val="baseline"/>
        </w:rPr>
        <w:t>Cfr. </w:t>
      </w:r>
      <w:r>
        <w:rPr>
          <w:sz w:val="16"/>
          <w:vertAlign w:val="baseline"/>
        </w:rPr>
        <w:t>Resolución A.I. No. 89 de 8 de julio de 2015 del Juzgado de Primera Instancia de la Niñez y la Adolescencia del Primer Turno de Caacupé (expediente de prueba, folio 68).</w:t>
      </w:r>
    </w:p>
    <w:p>
      <w:pPr>
        <w:spacing w:before="100"/>
        <w:ind w:left="402" w:right="399" w:firstLine="0"/>
        <w:jc w:val="both"/>
        <w:rPr>
          <w:sz w:val="16"/>
        </w:rPr>
      </w:pPr>
      <w:r>
        <w:rPr>
          <w:sz w:val="16"/>
          <w:vertAlign w:val="superscript"/>
        </w:rPr>
        <w:t>55</w:t>
      </w:r>
      <w:r>
        <w:rPr>
          <w:spacing w:val="80"/>
          <w:sz w:val="16"/>
          <w:vertAlign w:val="baseline"/>
        </w:rPr>
        <w:t>    </w:t>
      </w:r>
      <w:r>
        <w:rPr>
          <w:sz w:val="16"/>
          <w:vertAlign w:val="baseline"/>
        </w:rPr>
        <w:t>Dictamen</w:t>
      </w:r>
      <w:r>
        <w:rPr>
          <w:spacing w:val="-2"/>
          <w:sz w:val="16"/>
          <w:vertAlign w:val="baseline"/>
        </w:rPr>
        <w:t> </w:t>
      </w:r>
      <w:r>
        <w:rPr>
          <w:sz w:val="16"/>
          <w:vertAlign w:val="baseline"/>
        </w:rPr>
        <w:t>psicológico</w:t>
      </w:r>
      <w:r>
        <w:rPr>
          <w:spacing w:val="-2"/>
          <w:sz w:val="16"/>
          <w:vertAlign w:val="baseline"/>
        </w:rPr>
        <w:t> </w:t>
      </w:r>
      <w:r>
        <w:rPr>
          <w:sz w:val="16"/>
          <w:vertAlign w:val="baseline"/>
        </w:rPr>
        <w:t>de</w:t>
      </w:r>
      <w:r>
        <w:rPr>
          <w:spacing w:val="-2"/>
          <w:sz w:val="16"/>
          <w:vertAlign w:val="baseline"/>
        </w:rPr>
        <w:t> </w:t>
      </w:r>
      <w:r>
        <w:rPr>
          <w:sz w:val="16"/>
          <w:vertAlign w:val="baseline"/>
        </w:rPr>
        <w:t>20</w:t>
      </w:r>
      <w:r>
        <w:rPr>
          <w:spacing w:val="-2"/>
          <w:sz w:val="16"/>
          <w:vertAlign w:val="baseline"/>
        </w:rPr>
        <w:t> </w:t>
      </w:r>
      <w:r>
        <w:rPr>
          <w:sz w:val="16"/>
          <w:vertAlign w:val="baseline"/>
        </w:rPr>
        <w:t>de marzo de</w:t>
      </w:r>
      <w:r>
        <w:rPr>
          <w:spacing w:val="-3"/>
          <w:sz w:val="16"/>
          <w:vertAlign w:val="baseline"/>
        </w:rPr>
        <w:t> </w:t>
      </w:r>
      <w:r>
        <w:rPr>
          <w:sz w:val="16"/>
          <w:vertAlign w:val="baseline"/>
        </w:rPr>
        <w:t>2017,</w:t>
      </w:r>
      <w:r>
        <w:rPr>
          <w:spacing w:val="-1"/>
          <w:sz w:val="16"/>
          <w:vertAlign w:val="baseline"/>
        </w:rPr>
        <w:t> </w:t>
      </w:r>
      <w:r>
        <w:rPr>
          <w:sz w:val="16"/>
          <w:vertAlign w:val="baseline"/>
        </w:rPr>
        <w:t>dirigido a</w:t>
      </w:r>
      <w:r>
        <w:rPr>
          <w:spacing w:val="-1"/>
          <w:sz w:val="16"/>
          <w:vertAlign w:val="baseline"/>
        </w:rPr>
        <w:t> </w:t>
      </w:r>
      <w:r>
        <w:rPr>
          <w:sz w:val="16"/>
          <w:vertAlign w:val="baseline"/>
        </w:rPr>
        <w:t>la</w:t>
      </w:r>
      <w:r>
        <w:rPr>
          <w:spacing w:val="-1"/>
          <w:sz w:val="16"/>
          <w:vertAlign w:val="baseline"/>
        </w:rPr>
        <w:t> </w:t>
      </w:r>
      <w:r>
        <w:rPr>
          <w:sz w:val="16"/>
          <w:vertAlign w:val="baseline"/>
        </w:rPr>
        <w:t>Jueza</w:t>
      </w:r>
      <w:r>
        <w:rPr>
          <w:spacing w:val="-1"/>
          <w:sz w:val="16"/>
          <w:vertAlign w:val="baseline"/>
        </w:rPr>
        <w:t> </w:t>
      </w:r>
      <w:r>
        <w:rPr>
          <w:sz w:val="16"/>
          <w:vertAlign w:val="baseline"/>
        </w:rPr>
        <w:t>de Primera</w:t>
      </w:r>
      <w:r>
        <w:rPr>
          <w:spacing w:val="-1"/>
          <w:sz w:val="16"/>
          <w:vertAlign w:val="baseline"/>
        </w:rPr>
        <w:t> </w:t>
      </w:r>
      <w:r>
        <w:rPr>
          <w:sz w:val="16"/>
          <w:vertAlign w:val="baseline"/>
        </w:rPr>
        <w:t>Instancia</w:t>
      </w:r>
      <w:r>
        <w:rPr>
          <w:spacing w:val="-1"/>
          <w:sz w:val="16"/>
          <w:vertAlign w:val="baseline"/>
        </w:rPr>
        <w:t> </w:t>
      </w:r>
      <w:r>
        <w:rPr>
          <w:sz w:val="16"/>
          <w:vertAlign w:val="baseline"/>
        </w:rPr>
        <w:t>de la</w:t>
      </w:r>
      <w:r>
        <w:rPr>
          <w:spacing w:val="-1"/>
          <w:sz w:val="16"/>
          <w:vertAlign w:val="baseline"/>
        </w:rPr>
        <w:t> </w:t>
      </w:r>
      <w:r>
        <w:rPr>
          <w:sz w:val="16"/>
          <w:vertAlign w:val="baseline"/>
        </w:rPr>
        <w:t>Niñez</w:t>
      </w:r>
      <w:r>
        <w:rPr>
          <w:spacing w:val="-3"/>
          <w:sz w:val="16"/>
          <w:vertAlign w:val="baseline"/>
        </w:rPr>
        <w:t> </w:t>
      </w:r>
      <w:r>
        <w:rPr>
          <w:sz w:val="16"/>
          <w:vertAlign w:val="baseline"/>
        </w:rPr>
        <w:t>y la Adolescencia del Primer Turno de Caacupé (expediente de prueba, folio 165).</w:t>
      </w:r>
    </w:p>
    <w:p>
      <w:pPr>
        <w:spacing w:before="99"/>
        <w:ind w:left="402" w:right="402" w:firstLine="0"/>
        <w:jc w:val="both"/>
        <w:rPr>
          <w:sz w:val="16"/>
        </w:rPr>
      </w:pPr>
      <w:r>
        <w:rPr>
          <w:sz w:val="16"/>
          <w:vertAlign w:val="superscript"/>
        </w:rPr>
        <w:t>56</w:t>
      </w:r>
      <w:r>
        <w:rPr>
          <w:spacing w:val="80"/>
          <w:sz w:val="16"/>
          <w:vertAlign w:val="baseline"/>
        </w:rPr>
        <w:t>    </w:t>
      </w:r>
      <w:r>
        <w:rPr>
          <w:sz w:val="16"/>
          <w:vertAlign w:val="baseline"/>
        </w:rPr>
        <w:t>Dictamen</w:t>
      </w:r>
      <w:r>
        <w:rPr>
          <w:spacing w:val="-2"/>
          <w:sz w:val="16"/>
          <w:vertAlign w:val="baseline"/>
        </w:rPr>
        <w:t> </w:t>
      </w:r>
      <w:r>
        <w:rPr>
          <w:sz w:val="16"/>
          <w:vertAlign w:val="baseline"/>
        </w:rPr>
        <w:t>psicológico</w:t>
      </w:r>
      <w:r>
        <w:rPr>
          <w:spacing w:val="-2"/>
          <w:sz w:val="16"/>
          <w:vertAlign w:val="baseline"/>
        </w:rPr>
        <w:t> </w:t>
      </w:r>
      <w:r>
        <w:rPr>
          <w:sz w:val="16"/>
          <w:vertAlign w:val="baseline"/>
        </w:rPr>
        <w:t>de</w:t>
      </w:r>
      <w:r>
        <w:rPr>
          <w:spacing w:val="-2"/>
          <w:sz w:val="16"/>
          <w:vertAlign w:val="baseline"/>
        </w:rPr>
        <w:t> </w:t>
      </w:r>
      <w:r>
        <w:rPr>
          <w:sz w:val="16"/>
          <w:vertAlign w:val="baseline"/>
        </w:rPr>
        <w:t>20</w:t>
      </w:r>
      <w:r>
        <w:rPr>
          <w:spacing w:val="-2"/>
          <w:sz w:val="16"/>
          <w:vertAlign w:val="baseline"/>
        </w:rPr>
        <w:t> </w:t>
      </w:r>
      <w:r>
        <w:rPr>
          <w:sz w:val="16"/>
          <w:vertAlign w:val="baseline"/>
        </w:rPr>
        <w:t>de marzo de</w:t>
      </w:r>
      <w:r>
        <w:rPr>
          <w:spacing w:val="-3"/>
          <w:sz w:val="16"/>
          <w:vertAlign w:val="baseline"/>
        </w:rPr>
        <w:t> </w:t>
      </w:r>
      <w:r>
        <w:rPr>
          <w:sz w:val="16"/>
          <w:vertAlign w:val="baseline"/>
        </w:rPr>
        <w:t>2017,</w:t>
      </w:r>
      <w:r>
        <w:rPr>
          <w:spacing w:val="-1"/>
          <w:sz w:val="16"/>
          <w:vertAlign w:val="baseline"/>
        </w:rPr>
        <w:t> </w:t>
      </w:r>
      <w:r>
        <w:rPr>
          <w:sz w:val="16"/>
          <w:vertAlign w:val="baseline"/>
        </w:rPr>
        <w:t>dirigido a</w:t>
      </w:r>
      <w:r>
        <w:rPr>
          <w:spacing w:val="-1"/>
          <w:sz w:val="16"/>
          <w:vertAlign w:val="baseline"/>
        </w:rPr>
        <w:t> </w:t>
      </w:r>
      <w:r>
        <w:rPr>
          <w:sz w:val="16"/>
          <w:vertAlign w:val="baseline"/>
        </w:rPr>
        <w:t>la</w:t>
      </w:r>
      <w:r>
        <w:rPr>
          <w:spacing w:val="-1"/>
          <w:sz w:val="16"/>
          <w:vertAlign w:val="baseline"/>
        </w:rPr>
        <w:t> </w:t>
      </w:r>
      <w:r>
        <w:rPr>
          <w:sz w:val="16"/>
          <w:vertAlign w:val="baseline"/>
        </w:rPr>
        <w:t>Jueza</w:t>
      </w:r>
      <w:r>
        <w:rPr>
          <w:spacing w:val="-1"/>
          <w:sz w:val="16"/>
          <w:vertAlign w:val="baseline"/>
        </w:rPr>
        <w:t> </w:t>
      </w:r>
      <w:r>
        <w:rPr>
          <w:sz w:val="16"/>
          <w:vertAlign w:val="baseline"/>
        </w:rPr>
        <w:t>de Primera</w:t>
      </w:r>
      <w:r>
        <w:rPr>
          <w:spacing w:val="-1"/>
          <w:sz w:val="16"/>
          <w:vertAlign w:val="baseline"/>
        </w:rPr>
        <w:t> </w:t>
      </w:r>
      <w:r>
        <w:rPr>
          <w:sz w:val="16"/>
          <w:vertAlign w:val="baseline"/>
        </w:rPr>
        <w:t>Instancia</w:t>
      </w:r>
      <w:r>
        <w:rPr>
          <w:spacing w:val="-1"/>
          <w:sz w:val="16"/>
          <w:vertAlign w:val="baseline"/>
        </w:rPr>
        <w:t> </w:t>
      </w:r>
      <w:r>
        <w:rPr>
          <w:sz w:val="16"/>
          <w:vertAlign w:val="baseline"/>
        </w:rPr>
        <w:t>de la</w:t>
      </w:r>
      <w:r>
        <w:rPr>
          <w:spacing w:val="-1"/>
          <w:sz w:val="16"/>
          <w:vertAlign w:val="baseline"/>
        </w:rPr>
        <w:t> </w:t>
      </w:r>
      <w:r>
        <w:rPr>
          <w:sz w:val="16"/>
          <w:vertAlign w:val="baseline"/>
        </w:rPr>
        <w:t>Niñez</w:t>
      </w:r>
      <w:r>
        <w:rPr>
          <w:spacing w:val="-3"/>
          <w:sz w:val="16"/>
          <w:vertAlign w:val="baseline"/>
        </w:rPr>
        <w:t> </w:t>
      </w:r>
      <w:r>
        <w:rPr>
          <w:sz w:val="16"/>
          <w:vertAlign w:val="baseline"/>
        </w:rPr>
        <w:t>y la Adolescencia del Primer Turno de Caacupé (expediente de prueba, folio 166).</w:t>
      </w:r>
    </w:p>
    <w:p>
      <w:pPr>
        <w:spacing w:before="100"/>
        <w:ind w:left="402" w:right="398" w:firstLine="0"/>
        <w:jc w:val="both"/>
        <w:rPr>
          <w:sz w:val="16"/>
        </w:rPr>
      </w:pPr>
      <w:r>
        <w:rPr>
          <w:sz w:val="16"/>
          <w:vertAlign w:val="superscript"/>
        </w:rPr>
        <w:t>57</w:t>
      </w:r>
      <w:r>
        <w:rPr>
          <w:spacing w:val="80"/>
          <w:sz w:val="16"/>
          <w:vertAlign w:val="baseline"/>
        </w:rPr>
        <w:t>    </w:t>
      </w:r>
      <w:r>
        <w:rPr>
          <w:i/>
          <w:sz w:val="16"/>
          <w:vertAlign w:val="baseline"/>
        </w:rPr>
        <w:t>Cfr. </w:t>
      </w:r>
      <w:r>
        <w:rPr>
          <w:sz w:val="16"/>
          <w:vertAlign w:val="baseline"/>
        </w:rPr>
        <w:t>Resolución S.D. No. 85 de 31 de marzo de 2017 del Juzgado de Primera Instancia de la Niñez y la Adolescencia del Primer Turno de Caacupé (expediente de prueba, folios 168 a 175).</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81" w:after="0"/>
        <w:ind w:left="402" w:right="396" w:firstLine="0"/>
        <w:jc w:val="both"/>
        <w:rPr>
          <w:sz w:val="20"/>
        </w:rPr>
      </w:pPr>
      <w:r>
        <w:rPr>
          <w:sz w:val="20"/>
        </w:rPr>
        <w:t>El 20 de junio del 2017 el Juzgado de Primera Instancia de la Niñez y la </w:t>
      </w:r>
      <w:r>
        <w:rPr>
          <w:spacing w:val="-2"/>
          <w:sz w:val="20"/>
        </w:rPr>
        <w:t>Adolescencia</w:t>
      </w:r>
      <w:r>
        <w:rPr>
          <w:spacing w:val="-9"/>
          <w:sz w:val="20"/>
        </w:rPr>
        <w:t> </w:t>
      </w:r>
      <w:r>
        <w:rPr>
          <w:spacing w:val="-2"/>
          <w:sz w:val="20"/>
        </w:rPr>
        <w:t>del</w:t>
      </w:r>
      <w:r>
        <w:rPr>
          <w:spacing w:val="-10"/>
          <w:sz w:val="20"/>
        </w:rPr>
        <w:t> </w:t>
      </w:r>
      <w:r>
        <w:rPr>
          <w:spacing w:val="-2"/>
          <w:sz w:val="20"/>
        </w:rPr>
        <w:t>Primer</w:t>
      </w:r>
      <w:r>
        <w:rPr>
          <w:spacing w:val="-9"/>
          <w:sz w:val="20"/>
        </w:rPr>
        <w:t> </w:t>
      </w:r>
      <w:r>
        <w:rPr>
          <w:spacing w:val="-2"/>
          <w:sz w:val="20"/>
        </w:rPr>
        <w:t>Turno</w:t>
      </w:r>
      <w:r>
        <w:rPr>
          <w:spacing w:val="-11"/>
          <w:sz w:val="20"/>
        </w:rPr>
        <w:t> </w:t>
      </w:r>
      <w:r>
        <w:rPr>
          <w:spacing w:val="-2"/>
          <w:sz w:val="20"/>
        </w:rPr>
        <w:t>de</w:t>
      </w:r>
      <w:r>
        <w:rPr>
          <w:spacing w:val="-11"/>
          <w:sz w:val="20"/>
        </w:rPr>
        <w:t> </w:t>
      </w:r>
      <w:r>
        <w:rPr>
          <w:spacing w:val="-2"/>
          <w:sz w:val="20"/>
        </w:rPr>
        <w:t>Caacupé</w:t>
      </w:r>
      <w:r>
        <w:rPr>
          <w:spacing w:val="-7"/>
          <w:sz w:val="20"/>
        </w:rPr>
        <w:t> </w:t>
      </w:r>
      <w:r>
        <w:rPr>
          <w:spacing w:val="-2"/>
          <w:sz w:val="20"/>
        </w:rPr>
        <w:t>dictó</w:t>
      </w:r>
      <w:r>
        <w:rPr>
          <w:spacing w:val="-8"/>
          <w:sz w:val="20"/>
        </w:rPr>
        <w:t> </w:t>
      </w:r>
      <w:r>
        <w:rPr>
          <w:spacing w:val="-2"/>
          <w:sz w:val="20"/>
        </w:rPr>
        <w:t>una</w:t>
      </w:r>
      <w:r>
        <w:rPr>
          <w:spacing w:val="-10"/>
          <w:sz w:val="20"/>
        </w:rPr>
        <w:t> </w:t>
      </w:r>
      <w:r>
        <w:rPr>
          <w:spacing w:val="-2"/>
          <w:sz w:val="20"/>
        </w:rPr>
        <w:t>providencia</w:t>
      </w:r>
      <w:r>
        <w:rPr>
          <w:spacing w:val="-9"/>
          <w:sz w:val="20"/>
        </w:rPr>
        <w:t> </w:t>
      </w:r>
      <w:r>
        <w:rPr>
          <w:spacing w:val="-2"/>
          <w:sz w:val="20"/>
        </w:rPr>
        <w:t>que</w:t>
      </w:r>
      <w:r>
        <w:rPr>
          <w:spacing w:val="-9"/>
          <w:sz w:val="20"/>
        </w:rPr>
        <w:t> </w:t>
      </w:r>
      <w:r>
        <w:rPr>
          <w:spacing w:val="-2"/>
          <w:sz w:val="20"/>
        </w:rPr>
        <w:t>no</w:t>
      </w:r>
      <w:r>
        <w:rPr>
          <w:spacing w:val="-9"/>
          <w:sz w:val="20"/>
        </w:rPr>
        <w:t> </w:t>
      </w:r>
      <w:r>
        <w:rPr>
          <w:spacing w:val="-2"/>
          <w:sz w:val="20"/>
        </w:rPr>
        <w:t>admitía</w:t>
      </w:r>
      <w:r>
        <w:rPr>
          <w:spacing w:val="-9"/>
          <w:sz w:val="20"/>
        </w:rPr>
        <w:t> </w:t>
      </w:r>
      <w:r>
        <w:rPr>
          <w:spacing w:val="-2"/>
          <w:sz w:val="20"/>
        </w:rPr>
        <w:t>el</w:t>
      </w:r>
      <w:r>
        <w:rPr>
          <w:spacing w:val="-10"/>
          <w:sz w:val="20"/>
        </w:rPr>
        <w:t> </w:t>
      </w:r>
      <w:r>
        <w:rPr>
          <w:spacing w:val="-2"/>
          <w:sz w:val="20"/>
        </w:rPr>
        <w:t>pedido </w:t>
      </w:r>
      <w:r>
        <w:rPr>
          <w:sz w:val="20"/>
        </w:rPr>
        <w:t>de relacionamiento de D con el señor Córdoba, teniendo en consideración la sentencia de 31 de marzo de 2017</w:t>
      </w:r>
      <w:r>
        <w:rPr>
          <w:position w:val="7"/>
          <w:sz w:val="13"/>
        </w:rPr>
        <w:t>58</w:t>
      </w:r>
      <w:r>
        <w:rPr>
          <w:sz w:val="20"/>
        </w:rPr>
        <w:t>.</w:t>
      </w:r>
    </w:p>
    <w:p>
      <w:pPr>
        <w:pStyle w:val="BodyText"/>
        <w:spacing w:before="11"/>
        <w:rPr>
          <w:sz w:val="19"/>
        </w:rPr>
      </w:pPr>
    </w:p>
    <w:p>
      <w:pPr>
        <w:pStyle w:val="ListParagraph"/>
        <w:numPr>
          <w:ilvl w:val="0"/>
          <w:numId w:val="6"/>
        </w:numPr>
        <w:tabs>
          <w:tab w:pos="969" w:val="left" w:leader="none"/>
        </w:tabs>
        <w:spacing w:line="240" w:lineRule="auto" w:before="1" w:after="0"/>
        <w:ind w:left="402" w:right="398" w:firstLine="0"/>
        <w:jc w:val="both"/>
        <w:rPr>
          <w:sz w:val="20"/>
        </w:rPr>
      </w:pPr>
      <w:r>
        <w:rPr>
          <w:sz w:val="20"/>
        </w:rPr>
        <w:t>El 26 de junio de 2017 la Dirección de Restitución Internacional, en calidad de Autoridad Central designada en Paraguay, presentó expresión de agravios ante el Tribunal de Apelación de la Niñez y la Adolescencia y solicitó revocar la providencia del 20 de junio de 2017, debido, entre otros, a que el relacionamiento fue requerido en el expediente sobre restitución internacional, y a que la resolución de 8 de julio de 2015 que</w:t>
      </w:r>
      <w:r>
        <w:rPr>
          <w:spacing w:val="-14"/>
          <w:sz w:val="20"/>
        </w:rPr>
        <w:t> </w:t>
      </w:r>
      <w:r>
        <w:rPr>
          <w:sz w:val="20"/>
        </w:rPr>
        <w:t>ordenaba</w:t>
      </w:r>
      <w:r>
        <w:rPr>
          <w:spacing w:val="-11"/>
          <w:sz w:val="20"/>
        </w:rPr>
        <w:t> </w:t>
      </w:r>
      <w:r>
        <w:rPr>
          <w:sz w:val="20"/>
        </w:rPr>
        <w:t>iniciar</w:t>
      </w:r>
      <w:r>
        <w:rPr>
          <w:spacing w:val="-10"/>
          <w:sz w:val="20"/>
        </w:rPr>
        <w:t> </w:t>
      </w:r>
      <w:r>
        <w:rPr>
          <w:sz w:val="20"/>
        </w:rPr>
        <w:t>el</w:t>
      </w:r>
      <w:r>
        <w:rPr>
          <w:spacing w:val="-12"/>
          <w:sz w:val="20"/>
        </w:rPr>
        <w:t> </w:t>
      </w:r>
      <w:r>
        <w:rPr>
          <w:sz w:val="20"/>
        </w:rPr>
        <w:t>relacionamiento</w:t>
      </w:r>
      <w:r>
        <w:rPr>
          <w:spacing w:val="-13"/>
          <w:sz w:val="20"/>
        </w:rPr>
        <w:t> </w:t>
      </w:r>
      <w:r>
        <w:rPr>
          <w:sz w:val="20"/>
        </w:rPr>
        <w:t>no</w:t>
      </w:r>
      <w:r>
        <w:rPr>
          <w:spacing w:val="-13"/>
          <w:sz w:val="20"/>
        </w:rPr>
        <w:t> </w:t>
      </w:r>
      <w:r>
        <w:rPr>
          <w:sz w:val="20"/>
        </w:rPr>
        <w:t>había</w:t>
      </w:r>
      <w:r>
        <w:rPr>
          <w:spacing w:val="-10"/>
          <w:sz w:val="20"/>
        </w:rPr>
        <w:t> </w:t>
      </w:r>
      <w:r>
        <w:rPr>
          <w:sz w:val="20"/>
        </w:rPr>
        <w:t>sido</w:t>
      </w:r>
      <w:r>
        <w:rPr>
          <w:spacing w:val="-13"/>
          <w:sz w:val="20"/>
        </w:rPr>
        <w:t> </w:t>
      </w:r>
      <w:r>
        <w:rPr>
          <w:sz w:val="20"/>
        </w:rPr>
        <w:t>dejada</w:t>
      </w:r>
      <w:r>
        <w:rPr>
          <w:spacing w:val="-9"/>
          <w:sz w:val="20"/>
        </w:rPr>
        <w:t> </w:t>
      </w:r>
      <w:r>
        <w:rPr>
          <w:sz w:val="20"/>
        </w:rPr>
        <w:t>sin</w:t>
      </w:r>
      <w:r>
        <w:rPr>
          <w:spacing w:val="-11"/>
          <w:sz w:val="20"/>
        </w:rPr>
        <w:t> </w:t>
      </w:r>
      <w:r>
        <w:rPr>
          <w:sz w:val="20"/>
        </w:rPr>
        <w:t>efecto</w:t>
      </w:r>
      <w:r>
        <w:rPr>
          <w:position w:val="7"/>
          <w:sz w:val="13"/>
        </w:rPr>
        <w:t>59</w:t>
      </w:r>
      <w:r>
        <w:rPr>
          <w:sz w:val="20"/>
        </w:rPr>
        <w:t>.</w:t>
      </w:r>
      <w:r>
        <w:rPr>
          <w:spacing w:val="-13"/>
          <w:sz w:val="20"/>
        </w:rPr>
        <w:t> </w:t>
      </w:r>
      <w:r>
        <w:rPr>
          <w:sz w:val="20"/>
        </w:rPr>
        <w:t>La</w:t>
      </w:r>
      <w:r>
        <w:rPr>
          <w:spacing w:val="-13"/>
          <w:sz w:val="20"/>
        </w:rPr>
        <w:t> </w:t>
      </w:r>
      <w:r>
        <w:rPr>
          <w:sz w:val="20"/>
        </w:rPr>
        <w:t>providencia de 20 de junio de 2017 fue revocada el 7 de julio de 2017</w:t>
      </w:r>
      <w:r>
        <w:rPr>
          <w:position w:val="7"/>
          <w:sz w:val="13"/>
        </w:rPr>
        <w:t>60</w:t>
      </w:r>
      <w:r>
        <w:rPr>
          <w:sz w:val="20"/>
        </w:rPr>
        <w:t>.</w:t>
      </w:r>
    </w:p>
    <w:p>
      <w:pPr>
        <w:pStyle w:val="BodyText"/>
        <w:spacing w:before="1"/>
      </w:pPr>
    </w:p>
    <w:p>
      <w:pPr>
        <w:pStyle w:val="ListParagraph"/>
        <w:numPr>
          <w:ilvl w:val="0"/>
          <w:numId w:val="6"/>
        </w:numPr>
        <w:tabs>
          <w:tab w:pos="969" w:val="left" w:leader="none"/>
        </w:tabs>
        <w:spacing w:line="240" w:lineRule="auto" w:before="1" w:after="0"/>
        <w:ind w:left="402" w:right="397" w:firstLine="0"/>
        <w:jc w:val="both"/>
        <w:rPr>
          <w:sz w:val="20"/>
        </w:rPr>
      </w:pPr>
      <w:r>
        <w:rPr>
          <w:sz w:val="20"/>
        </w:rPr>
        <w:t>El</w:t>
      </w:r>
      <w:r>
        <w:rPr>
          <w:spacing w:val="-18"/>
          <w:sz w:val="20"/>
        </w:rPr>
        <w:t> </w:t>
      </w:r>
      <w:r>
        <w:rPr>
          <w:sz w:val="20"/>
        </w:rPr>
        <w:t>19</w:t>
      </w:r>
      <w:r>
        <w:rPr>
          <w:spacing w:val="-18"/>
          <w:sz w:val="20"/>
        </w:rPr>
        <w:t> </w:t>
      </w:r>
      <w:r>
        <w:rPr>
          <w:sz w:val="20"/>
        </w:rPr>
        <w:t>de</w:t>
      </w:r>
      <w:r>
        <w:rPr>
          <w:spacing w:val="-17"/>
          <w:sz w:val="20"/>
        </w:rPr>
        <w:t> </w:t>
      </w:r>
      <w:r>
        <w:rPr>
          <w:sz w:val="20"/>
        </w:rPr>
        <w:t>julio</w:t>
      </w:r>
      <w:r>
        <w:rPr>
          <w:spacing w:val="-18"/>
          <w:sz w:val="20"/>
        </w:rPr>
        <w:t> </w:t>
      </w:r>
      <w:r>
        <w:rPr>
          <w:sz w:val="20"/>
        </w:rPr>
        <w:t>del</w:t>
      </w:r>
      <w:r>
        <w:rPr>
          <w:spacing w:val="-17"/>
          <w:sz w:val="20"/>
        </w:rPr>
        <w:t> </w:t>
      </w:r>
      <w:r>
        <w:rPr>
          <w:sz w:val="20"/>
        </w:rPr>
        <w:t>2017</w:t>
      </w:r>
      <w:r>
        <w:rPr>
          <w:spacing w:val="-18"/>
          <w:sz w:val="20"/>
        </w:rPr>
        <w:t> </w:t>
      </w:r>
      <w:r>
        <w:rPr>
          <w:sz w:val="20"/>
        </w:rPr>
        <w:t>el</w:t>
      </w:r>
      <w:r>
        <w:rPr>
          <w:spacing w:val="-18"/>
          <w:sz w:val="20"/>
        </w:rPr>
        <w:t> </w:t>
      </w:r>
      <w:r>
        <w:rPr>
          <w:sz w:val="20"/>
        </w:rPr>
        <w:t>Juzgado</w:t>
      </w:r>
      <w:r>
        <w:rPr>
          <w:spacing w:val="-17"/>
          <w:sz w:val="20"/>
        </w:rPr>
        <w:t> </w:t>
      </w:r>
      <w:r>
        <w:rPr>
          <w:sz w:val="20"/>
        </w:rPr>
        <w:t>de</w:t>
      </w:r>
      <w:r>
        <w:rPr>
          <w:spacing w:val="-18"/>
          <w:sz w:val="20"/>
        </w:rPr>
        <w:t> </w:t>
      </w:r>
      <w:r>
        <w:rPr>
          <w:sz w:val="20"/>
        </w:rPr>
        <w:t>Primera</w:t>
      </w:r>
      <w:r>
        <w:rPr>
          <w:spacing w:val="-17"/>
          <w:sz w:val="20"/>
        </w:rPr>
        <w:t> </w:t>
      </w:r>
      <w:r>
        <w:rPr>
          <w:sz w:val="20"/>
        </w:rPr>
        <w:t>Instancia</w:t>
      </w:r>
      <w:r>
        <w:rPr>
          <w:spacing w:val="-18"/>
          <w:sz w:val="20"/>
        </w:rPr>
        <w:t> </w:t>
      </w:r>
      <w:r>
        <w:rPr>
          <w:sz w:val="20"/>
        </w:rPr>
        <w:t>de</w:t>
      </w:r>
      <w:r>
        <w:rPr>
          <w:spacing w:val="-17"/>
          <w:sz w:val="20"/>
        </w:rPr>
        <w:t> </w:t>
      </w:r>
      <w:r>
        <w:rPr>
          <w:sz w:val="20"/>
        </w:rPr>
        <w:t>la</w:t>
      </w:r>
      <w:r>
        <w:rPr>
          <w:spacing w:val="-18"/>
          <w:sz w:val="20"/>
        </w:rPr>
        <w:t> </w:t>
      </w:r>
      <w:r>
        <w:rPr>
          <w:sz w:val="20"/>
        </w:rPr>
        <w:t>Niñez</w:t>
      </w:r>
      <w:r>
        <w:rPr>
          <w:spacing w:val="-18"/>
          <w:sz w:val="20"/>
        </w:rPr>
        <w:t> </w:t>
      </w:r>
      <w:r>
        <w:rPr>
          <w:sz w:val="20"/>
        </w:rPr>
        <w:t>y</w:t>
      </w:r>
      <w:r>
        <w:rPr>
          <w:spacing w:val="-17"/>
          <w:sz w:val="20"/>
        </w:rPr>
        <w:t> </w:t>
      </w:r>
      <w:r>
        <w:rPr>
          <w:sz w:val="20"/>
        </w:rPr>
        <w:t>la</w:t>
      </w:r>
      <w:r>
        <w:rPr>
          <w:spacing w:val="-18"/>
          <w:sz w:val="20"/>
        </w:rPr>
        <w:t> </w:t>
      </w:r>
      <w:r>
        <w:rPr>
          <w:sz w:val="20"/>
        </w:rPr>
        <w:t>Adolescencia de Primer Turno de Caacupé consideró viable un pedido de revinculación solicitado por la</w:t>
      </w:r>
      <w:r>
        <w:rPr>
          <w:spacing w:val="-4"/>
          <w:sz w:val="20"/>
        </w:rPr>
        <w:t> </w:t>
      </w:r>
      <w:r>
        <w:rPr>
          <w:sz w:val="20"/>
        </w:rPr>
        <w:t>Dirección</w:t>
      </w:r>
      <w:r>
        <w:rPr>
          <w:spacing w:val="-3"/>
          <w:sz w:val="20"/>
        </w:rPr>
        <w:t> </w:t>
      </w:r>
      <w:r>
        <w:rPr>
          <w:sz w:val="20"/>
        </w:rPr>
        <w:t>de</w:t>
      </w:r>
      <w:r>
        <w:rPr>
          <w:spacing w:val="-5"/>
          <w:sz w:val="20"/>
        </w:rPr>
        <w:t> </w:t>
      </w:r>
      <w:r>
        <w:rPr>
          <w:sz w:val="20"/>
        </w:rPr>
        <w:t>Restitución</w:t>
      </w:r>
      <w:r>
        <w:rPr>
          <w:spacing w:val="-3"/>
          <w:sz w:val="20"/>
        </w:rPr>
        <w:t> </w:t>
      </w:r>
      <w:r>
        <w:rPr>
          <w:sz w:val="20"/>
        </w:rPr>
        <w:t>Internacional</w:t>
      </w:r>
      <w:r>
        <w:rPr>
          <w:spacing w:val="-1"/>
          <w:sz w:val="20"/>
        </w:rPr>
        <w:t> </w:t>
      </w:r>
      <w:r>
        <w:rPr>
          <w:sz w:val="20"/>
        </w:rPr>
        <w:t>en</w:t>
      </w:r>
      <w:r>
        <w:rPr>
          <w:spacing w:val="-1"/>
          <w:sz w:val="20"/>
        </w:rPr>
        <w:t> </w:t>
      </w:r>
      <w:r>
        <w:rPr>
          <w:sz w:val="20"/>
        </w:rPr>
        <w:t>representación</w:t>
      </w:r>
      <w:r>
        <w:rPr>
          <w:spacing w:val="-3"/>
          <w:sz w:val="20"/>
        </w:rPr>
        <w:t> </w:t>
      </w:r>
      <w:r>
        <w:rPr>
          <w:sz w:val="20"/>
        </w:rPr>
        <w:t>del</w:t>
      </w:r>
      <w:r>
        <w:rPr>
          <w:spacing w:val="-1"/>
          <w:sz w:val="20"/>
        </w:rPr>
        <w:t> </w:t>
      </w:r>
      <w:r>
        <w:rPr>
          <w:sz w:val="20"/>
        </w:rPr>
        <w:t>señor</w:t>
      </w:r>
      <w:r>
        <w:rPr>
          <w:spacing w:val="-3"/>
          <w:sz w:val="20"/>
        </w:rPr>
        <w:t> </w:t>
      </w:r>
      <w:r>
        <w:rPr>
          <w:sz w:val="20"/>
        </w:rPr>
        <w:t>Córdoba. Resolvió hacer lugar</w:t>
      </w:r>
      <w:r>
        <w:rPr>
          <w:spacing w:val="-2"/>
          <w:sz w:val="20"/>
        </w:rPr>
        <w:t> </w:t>
      </w:r>
      <w:r>
        <w:rPr>
          <w:sz w:val="20"/>
        </w:rPr>
        <w:t>a la</w:t>
      </w:r>
      <w:r>
        <w:rPr>
          <w:spacing w:val="-1"/>
          <w:sz w:val="20"/>
        </w:rPr>
        <w:t> </w:t>
      </w:r>
      <w:r>
        <w:rPr>
          <w:sz w:val="20"/>
        </w:rPr>
        <w:t>solicitud y restablecer el</w:t>
      </w:r>
      <w:r>
        <w:rPr>
          <w:spacing w:val="-1"/>
          <w:sz w:val="20"/>
        </w:rPr>
        <w:t> </w:t>
      </w:r>
      <w:r>
        <w:rPr>
          <w:sz w:val="20"/>
        </w:rPr>
        <w:t>régimen de relacionamiento</w:t>
      </w:r>
      <w:r>
        <w:rPr>
          <w:spacing w:val="-1"/>
          <w:sz w:val="20"/>
        </w:rPr>
        <w:t> </w:t>
      </w:r>
      <w:r>
        <w:rPr>
          <w:sz w:val="20"/>
        </w:rPr>
        <w:t>entre el</w:t>
      </w:r>
      <w:r>
        <w:rPr>
          <w:spacing w:val="-1"/>
          <w:sz w:val="20"/>
        </w:rPr>
        <w:t> </w:t>
      </w:r>
      <w:r>
        <w:rPr>
          <w:sz w:val="20"/>
        </w:rPr>
        <w:t>niño y</w:t>
      </w:r>
      <w:r>
        <w:rPr>
          <w:spacing w:val="-1"/>
          <w:sz w:val="20"/>
        </w:rPr>
        <w:t> </w:t>
      </w:r>
      <w:r>
        <w:rPr>
          <w:sz w:val="20"/>
        </w:rPr>
        <w:t>su padre, de común acuerdo con la guardadora de D</w:t>
      </w:r>
      <w:r>
        <w:rPr>
          <w:position w:val="7"/>
          <w:sz w:val="13"/>
        </w:rPr>
        <w:t>61</w:t>
      </w:r>
      <w:r>
        <w:rPr>
          <w:sz w:val="20"/>
        </w:rPr>
        <w:t>.</w:t>
      </w:r>
    </w:p>
    <w:p>
      <w:pPr>
        <w:pStyle w:val="BodyText"/>
        <w:spacing w:before="10"/>
        <w:rPr>
          <w:sz w:val="19"/>
        </w:rPr>
      </w:pPr>
    </w:p>
    <w:p>
      <w:pPr>
        <w:pStyle w:val="ListParagraph"/>
        <w:numPr>
          <w:ilvl w:val="0"/>
          <w:numId w:val="6"/>
        </w:numPr>
        <w:tabs>
          <w:tab w:pos="969" w:val="left" w:leader="none"/>
        </w:tabs>
        <w:spacing w:line="240" w:lineRule="auto" w:before="1" w:after="0"/>
        <w:ind w:left="402" w:right="400" w:firstLine="0"/>
        <w:jc w:val="both"/>
        <w:rPr>
          <w:sz w:val="20"/>
        </w:rPr>
      </w:pPr>
      <w:r>
        <w:rPr>
          <w:sz w:val="20"/>
        </w:rPr>
        <w:t>El 11 de septiembre de 2017 la Secretaría Nacional de Niñez, Adolescencia y Familia del Ministerio de Desarrollo Social de Argentina solicitó que la vinculación se realizase en Argentina</w:t>
      </w:r>
      <w:r>
        <w:rPr>
          <w:position w:val="7"/>
          <w:sz w:val="13"/>
        </w:rPr>
        <w:t>62</w:t>
      </w:r>
      <w:r>
        <w:rPr>
          <w:sz w:val="20"/>
        </w:rPr>
        <w:t>.</w:t>
      </w:r>
    </w:p>
    <w:p>
      <w:pPr>
        <w:pStyle w:val="BodyText"/>
        <w:spacing w:before="11"/>
        <w:rPr>
          <w:sz w:val="19"/>
        </w:rPr>
      </w:pPr>
    </w:p>
    <w:p>
      <w:pPr>
        <w:pStyle w:val="ListParagraph"/>
        <w:numPr>
          <w:ilvl w:val="0"/>
          <w:numId w:val="6"/>
        </w:numPr>
        <w:tabs>
          <w:tab w:pos="969" w:val="left" w:leader="none"/>
        </w:tabs>
        <w:spacing w:line="240" w:lineRule="auto" w:before="1" w:after="0"/>
        <w:ind w:left="402" w:right="400" w:firstLine="0"/>
        <w:jc w:val="both"/>
        <w:rPr>
          <w:sz w:val="20"/>
        </w:rPr>
      </w:pPr>
      <w:r>
        <w:rPr>
          <w:sz w:val="20"/>
        </w:rPr>
        <w:t>El 7 de noviembre de 2017 el Juzgado de Primera Instancia de la Niñez y la Adolescencia de Primer Turno de Caacupé resolvió no modificar el lugar de encuentro entre D y su padre, para evitar consecuencias negativas en el niño</w:t>
      </w:r>
      <w:r>
        <w:rPr>
          <w:position w:val="7"/>
          <w:sz w:val="13"/>
        </w:rPr>
        <w:t>63</w:t>
      </w:r>
      <w:r>
        <w:rPr>
          <w:sz w:val="20"/>
        </w:rPr>
        <w:t>.</w:t>
      </w:r>
    </w:p>
    <w:p>
      <w:pPr>
        <w:pStyle w:val="BodyText"/>
        <w:spacing w:before="2"/>
      </w:pPr>
    </w:p>
    <w:p>
      <w:pPr>
        <w:pStyle w:val="ListParagraph"/>
        <w:numPr>
          <w:ilvl w:val="0"/>
          <w:numId w:val="6"/>
        </w:numPr>
        <w:tabs>
          <w:tab w:pos="969" w:val="left" w:leader="none"/>
        </w:tabs>
        <w:spacing w:line="240" w:lineRule="auto" w:before="0" w:after="0"/>
        <w:ind w:left="402" w:right="396" w:firstLine="0"/>
        <w:jc w:val="both"/>
        <w:rPr>
          <w:sz w:val="20"/>
        </w:rPr>
      </w:pPr>
      <w:r>
        <w:rPr>
          <w:sz w:val="20"/>
        </w:rPr>
        <w:t>El 5 de diciembre de 2017 el Tribunal de Apelación de la Niñez y la Adolescencia de</w:t>
      </w:r>
      <w:r>
        <w:rPr>
          <w:spacing w:val="-10"/>
          <w:sz w:val="20"/>
        </w:rPr>
        <w:t> </w:t>
      </w:r>
      <w:r>
        <w:rPr>
          <w:sz w:val="20"/>
        </w:rPr>
        <w:t>Caacupé</w:t>
      </w:r>
      <w:r>
        <w:rPr>
          <w:spacing w:val="-8"/>
          <w:sz w:val="20"/>
        </w:rPr>
        <w:t> </w:t>
      </w:r>
      <w:r>
        <w:rPr>
          <w:sz w:val="20"/>
        </w:rPr>
        <w:t>resolvió</w:t>
      </w:r>
      <w:r>
        <w:rPr>
          <w:spacing w:val="-10"/>
          <w:sz w:val="20"/>
        </w:rPr>
        <w:t> </w:t>
      </w:r>
      <w:r>
        <w:rPr>
          <w:sz w:val="20"/>
        </w:rPr>
        <w:t>confirmar</w:t>
      </w:r>
      <w:r>
        <w:rPr>
          <w:spacing w:val="-8"/>
          <w:sz w:val="20"/>
        </w:rPr>
        <w:t> </w:t>
      </w:r>
      <w:r>
        <w:rPr>
          <w:sz w:val="20"/>
        </w:rPr>
        <w:t>integralmente</w:t>
      </w:r>
      <w:r>
        <w:rPr>
          <w:spacing w:val="-10"/>
          <w:sz w:val="20"/>
        </w:rPr>
        <w:t> </w:t>
      </w:r>
      <w:r>
        <w:rPr>
          <w:sz w:val="20"/>
        </w:rPr>
        <w:t>la</w:t>
      </w:r>
      <w:r>
        <w:rPr>
          <w:spacing w:val="-6"/>
          <w:sz w:val="20"/>
        </w:rPr>
        <w:t> </w:t>
      </w:r>
      <w:r>
        <w:rPr>
          <w:sz w:val="20"/>
        </w:rPr>
        <w:t>sentencia</w:t>
      </w:r>
      <w:r>
        <w:rPr>
          <w:spacing w:val="-6"/>
          <w:sz w:val="20"/>
        </w:rPr>
        <w:t> </w:t>
      </w:r>
      <w:r>
        <w:rPr>
          <w:sz w:val="20"/>
        </w:rPr>
        <w:t>del</w:t>
      </w:r>
      <w:r>
        <w:rPr>
          <w:spacing w:val="-9"/>
          <w:sz w:val="20"/>
        </w:rPr>
        <w:t> </w:t>
      </w:r>
      <w:r>
        <w:rPr>
          <w:sz w:val="20"/>
        </w:rPr>
        <w:t>31</w:t>
      </w:r>
      <w:r>
        <w:rPr>
          <w:spacing w:val="-8"/>
          <w:sz w:val="20"/>
        </w:rPr>
        <w:t> </w:t>
      </w:r>
      <w:r>
        <w:rPr>
          <w:sz w:val="20"/>
        </w:rPr>
        <w:t>de</w:t>
      </w:r>
      <w:r>
        <w:rPr>
          <w:spacing w:val="-10"/>
          <w:sz w:val="20"/>
        </w:rPr>
        <w:t> </w:t>
      </w:r>
      <w:r>
        <w:rPr>
          <w:sz w:val="20"/>
        </w:rPr>
        <w:t>marzo</w:t>
      </w:r>
      <w:r>
        <w:rPr>
          <w:spacing w:val="-10"/>
          <w:sz w:val="20"/>
        </w:rPr>
        <w:t> </w:t>
      </w:r>
      <w:r>
        <w:rPr>
          <w:sz w:val="20"/>
        </w:rPr>
        <w:t>de</w:t>
      </w:r>
      <w:r>
        <w:rPr>
          <w:spacing w:val="-10"/>
          <w:sz w:val="20"/>
        </w:rPr>
        <w:t> </w:t>
      </w:r>
      <w:r>
        <w:rPr>
          <w:sz w:val="20"/>
        </w:rPr>
        <w:t>2017,</w:t>
      </w:r>
      <w:r>
        <w:rPr>
          <w:spacing w:val="-9"/>
          <w:sz w:val="20"/>
        </w:rPr>
        <w:t> </w:t>
      </w:r>
      <w:r>
        <w:rPr>
          <w:sz w:val="20"/>
        </w:rPr>
        <w:t>que establecía la medida cautelar de permanencia del niño en Paraguay</w:t>
      </w:r>
      <w:r>
        <w:rPr>
          <w:position w:val="7"/>
          <w:sz w:val="13"/>
        </w:rPr>
        <w:t>64</w:t>
      </w:r>
      <w:r>
        <w:rPr>
          <w:spacing w:val="27"/>
          <w:position w:val="7"/>
          <w:sz w:val="13"/>
        </w:rPr>
        <w:t> </w:t>
      </w:r>
      <w:r>
        <w:rPr>
          <w:sz w:val="20"/>
        </w:rPr>
        <w:t>(</w:t>
      </w:r>
      <w:r>
        <w:rPr>
          <w:i/>
          <w:sz w:val="20"/>
        </w:rPr>
        <w:t>supra </w:t>
      </w:r>
      <w:r>
        <w:rPr>
          <w:sz w:val="20"/>
        </w:rPr>
        <w:t>párr. 43). El señor Córdoba impugnó dicha decisión por medio de una acción de inconstitucionalidad. En el recurso, cuestionó que se dejara sin efecto una sentencia definitiva que decidió hacer lugar a la restitución del niño. El 22 de mayo de 2019, la Sala</w:t>
      </w:r>
      <w:r>
        <w:rPr>
          <w:spacing w:val="61"/>
          <w:sz w:val="20"/>
        </w:rPr>
        <w:t> </w:t>
      </w:r>
      <w:r>
        <w:rPr>
          <w:sz w:val="20"/>
        </w:rPr>
        <w:t>Constitucional</w:t>
      </w:r>
      <w:r>
        <w:rPr>
          <w:spacing w:val="61"/>
          <w:sz w:val="20"/>
        </w:rPr>
        <w:t> </w:t>
      </w:r>
      <w:r>
        <w:rPr>
          <w:sz w:val="20"/>
        </w:rPr>
        <w:t>de</w:t>
      </w:r>
      <w:r>
        <w:rPr>
          <w:spacing w:val="62"/>
          <w:sz w:val="20"/>
        </w:rPr>
        <w:t> </w:t>
      </w:r>
      <w:r>
        <w:rPr>
          <w:sz w:val="20"/>
        </w:rPr>
        <w:t>la</w:t>
      </w:r>
      <w:r>
        <w:rPr>
          <w:spacing w:val="61"/>
          <w:sz w:val="20"/>
        </w:rPr>
        <w:t> </w:t>
      </w:r>
      <w:r>
        <w:rPr>
          <w:sz w:val="20"/>
        </w:rPr>
        <w:t>Corte</w:t>
      </w:r>
      <w:r>
        <w:rPr>
          <w:spacing w:val="59"/>
          <w:sz w:val="20"/>
        </w:rPr>
        <w:t> </w:t>
      </w:r>
      <w:r>
        <w:rPr>
          <w:sz w:val="20"/>
        </w:rPr>
        <w:t>Suprema</w:t>
      </w:r>
      <w:r>
        <w:rPr>
          <w:spacing w:val="61"/>
          <w:sz w:val="20"/>
        </w:rPr>
        <w:t> </w:t>
      </w:r>
      <w:r>
        <w:rPr>
          <w:sz w:val="20"/>
        </w:rPr>
        <w:t>de</w:t>
      </w:r>
      <w:r>
        <w:rPr>
          <w:spacing w:val="63"/>
          <w:sz w:val="20"/>
        </w:rPr>
        <w:t> </w:t>
      </w:r>
      <w:r>
        <w:rPr>
          <w:sz w:val="20"/>
        </w:rPr>
        <w:t>Justicia</w:t>
      </w:r>
      <w:r>
        <w:rPr>
          <w:spacing w:val="61"/>
          <w:sz w:val="20"/>
        </w:rPr>
        <w:t> </w:t>
      </w:r>
      <w:r>
        <w:rPr>
          <w:sz w:val="20"/>
        </w:rPr>
        <w:t>no</w:t>
      </w:r>
      <w:r>
        <w:rPr>
          <w:spacing w:val="60"/>
          <w:sz w:val="20"/>
        </w:rPr>
        <w:t> </w:t>
      </w:r>
      <w:r>
        <w:rPr>
          <w:sz w:val="20"/>
        </w:rPr>
        <w:t>dio</w:t>
      </w:r>
      <w:r>
        <w:rPr>
          <w:spacing w:val="60"/>
          <w:sz w:val="20"/>
        </w:rPr>
        <w:t> </w:t>
      </w:r>
      <w:r>
        <w:rPr>
          <w:sz w:val="20"/>
        </w:rPr>
        <w:t>lugar</w:t>
      </w:r>
      <w:r>
        <w:rPr>
          <w:spacing w:val="62"/>
          <w:sz w:val="20"/>
        </w:rPr>
        <w:t> </w:t>
      </w:r>
      <w:r>
        <w:rPr>
          <w:sz w:val="20"/>
        </w:rPr>
        <w:t>a</w:t>
      </w:r>
      <w:r>
        <w:rPr>
          <w:spacing w:val="61"/>
          <w:sz w:val="20"/>
        </w:rPr>
        <w:t> </w:t>
      </w:r>
      <w:r>
        <w:rPr>
          <w:sz w:val="20"/>
        </w:rPr>
        <w:t>la</w:t>
      </w:r>
      <w:r>
        <w:rPr>
          <w:spacing w:val="62"/>
          <w:sz w:val="20"/>
        </w:rPr>
        <w:t> </w:t>
      </w:r>
      <w:r>
        <w:rPr>
          <w:sz w:val="20"/>
        </w:rPr>
        <w:t>acción</w:t>
      </w:r>
      <w:r>
        <w:rPr>
          <w:spacing w:val="62"/>
          <w:sz w:val="20"/>
        </w:rPr>
        <w:t> </w:t>
      </w:r>
      <w:r>
        <w:rPr>
          <w:spacing w:val="-5"/>
          <w:sz w:val="20"/>
        </w:rPr>
        <w:t>de</w:t>
      </w:r>
    </w:p>
    <w:p>
      <w:pPr>
        <w:pStyle w:val="BodyText"/>
      </w:pPr>
    </w:p>
    <w:p>
      <w:pPr>
        <w:pStyle w:val="BodyText"/>
        <w:spacing w:before="5"/>
      </w:pPr>
      <w:r>
        <w:rPr/>
        <w:pict>
          <v:rect style="position:absolute;margin-left:85.103996pt;margin-top:13.646807pt;width:144.020pt;height:.599980pt;mso-position-horizontal-relative:page;mso-position-vertical-relative:paragraph;z-index:-15722496;mso-wrap-distance-left:0;mso-wrap-distance-right:0" id="docshape14" filled="true" fillcolor="#000000" stroked="false">
            <v:fill type="solid"/>
            <w10:wrap type="topAndBottom"/>
          </v:rect>
        </w:pict>
      </w:r>
    </w:p>
    <w:p>
      <w:pPr>
        <w:pStyle w:val="BodyText"/>
        <w:spacing w:before="10"/>
        <w:rPr>
          <w:sz w:val="7"/>
        </w:rPr>
      </w:pPr>
    </w:p>
    <w:p>
      <w:pPr>
        <w:spacing w:before="101"/>
        <w:ind w:left="402" w:right="400" w:firstLine="0"/>
        <w:jc w:val="both"/>
        <w:rPr>
          <w:sz w:val="16"/>
        </w:rPr>
      </w:pPr>
      <w:r>
        <w:rPr>
          <w:sz w:val="16"/>
          <w:vertAlign w:val="superscript"/>
        </w:rPr>
        <w:t>58</w:t>
      </w:r>
      <w:r>
        <w:rPr>
          <w:spacing w:val="80"/>
          <w:w w:val="150"/>
          <w:sz w:val="16"/>
          <w:vertAlign w:val="baseline"/>
        </w:rPr>
        <w:t>  </w:t>
      </w:r>
      <w:r>
        <w:rPr>
          <w:i/>
          <w:sz w:val="16"/>
          <w:vertAlign w:val="baseline"/>
        </w:rPr>
        <w:t>Cfr. </w:t>
      </w:r>
      <w:r>
        <w:rPr>
          <w:sz w:val="16"/>
          <w:vertAlign w:val="baseline"/>
        </w:rPr>
        <w:t>Oficio No. 496 de 20 de junio de 2017 del Juzgado de Primera Instancia de la Niñez y la Adolescencia del Primer Turno de Caacupé (expediente de prueba, folio 5605).</w:t>
      </w:r>
    </w:p>
    <w:p>
      <w:pPr>
        <w:spacing w:before="101"/>
        <w:ind w:left="402" w:right="394" w:firstLine="0"/>
        <w:jc w:val="both"/>
        <w:rPr>
          <w:sz w:val="16"/>
        </w:rPr>
      </w:pPr>
      <w:r>
        <w:rPr>
          <w:sz w:val="16"/>
          <w:vertAlign w:val="superscript"/>
        </w:rPr>
        <w:t>59</w:t>
      </w:r>
      <w:r>
        <w:rPr>
          <w:spacing w:val="80"/>
          <w:sz w:val="16"/>
          <w:vertAlign w:val="baseline"/>
        </w:rPr>
        <w:t>  </w:t>
      </w:r>
      <w:r>
        <w:rPr>
          <w:i/>
          <w:sz w:val="16"/>
          <w:vertAlign w:val="baseline"/>
        </w:rPr>
        <w:t>Cfr. </w:t>
      </w:r>
      <w:r>
        <w:rPr>
          <w:sz w:val="16"/>
          <w:vertAlign w:val="baseline"/>
        </w:rPr>
        <w:t>Escrito “expresión</w:t>
      </w:r>
      <w:r>
        <w:rPr>
          <w:spacing w:val="-1"/>
          <w:sz w:val="16"/>
          <w:vertAlign w:val="baseline"/>
        </w:rPr>
        <w:t> </w:t>
      </w:r>
      <w:r>
        <w:rPr>
          <w:sz w:val="16"/>
          <w:vertAlign w:val="baseline"/>
        </w:rPr>
        <w:t>de agravios” de la</w:t>
      </w:r>
      <w:r>
        <w:rPr>
          <w:spacing w:val="-1"/>
          <w:sz w:val="16"/>
          <w:vertAlign w:val="baseline"/>
        </w:rPr>
        <w:t> </w:t>
      </w:r>
      <w:r>
        <w:rPr>
          <w:sz w:val="16"/>
          <w:vertAlign w:val="baseline"/>
        </w:rPr>
        <w:t>directora</w:t>
      </w:r>
      <w:r>
        <w:rPr>
          <w:spacing w:val="-1"/>
          <w:sz w:val="16"/>
          <w:vertAlign w:val="baseline"/>
        </w:rPr>
        <w:t> </w:t>
      </w:r>
      <w:r>
        <w:rPr>
          <w:sz w:val="16"/>
          <w:vertAlign w:val="baseline"/>
        </w:rPr>
        <w:t>de la</w:t>
      </w:r>
      <w:r>
        <w:rPr>
          <w:spacing w:val="-1"/>
          <w:sz w:val="16"/>
          <w:vertAlign w:val="baseline"/>
        </w:rPr>
        <w:t> </w:t>
      </w:r>
      <w:r>
        <w:rPr>
          <w:sz w:val="16"/>
          <w:vertAlign w:val="baseline"/>
        </w:rPr>
        <w:t>Dirección de Restitución Internacional de la Secretaría</w:t>
      </w:r>
      <w:r>
        <w:rPr>
          <w:spacing w:val="-4"/>
          <w:sz w:val="16"/>
          <w:vertAlign w:val="baseline"/>
        </w:rPr>
        <w:t> </w:t>
      </w:r>
      <w:r>
        <w:rPr>
          <w:sz w:val="16"/>
          <w:vertAlign w:val="baseline"/>
        </w:rPr>
        <w:t>Nacional</w:t>
      </w:r>
      <w:r>
        <w:rPr>
          <w:spacing w:val="-7"/>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Niñez</w:t>
      </w:r>
      <w:r>
        <w:rPr>
          <w:spacing w:val="-4"/>
          <w:sz w:val="16"/>
          <w:vertAlign w:val="baseline"/>
        </w:rPr>
        <w:t> </w:t>
      </w:r>
      <w:r>
        <w:rPr>
          <w:sz w:val="16"/>
          <w:vertAlign w:val="baseline"/>
        </w:rPr>
        <w:t>y</w:t>
      </w:r>
      <w:r>
        <w:rPr>
          <w:spacing w:val="-2"/>
          <w:sz w:val="16"/>
          <w:vertAlign w:val="baseline"/>
        </w:rPr>
        <w:t> </w:t>
      </w:r>
      <w:r>
        <w:rPr>
          <w:sz w:val="16"/>
          <w:vertAlign w:val="baseline"/>
        </w:rPr>
        <w:t>la</w:t>
      </w:r>
      <w:r>
        <w:rPr>
          <w:spacing w:val="-4"/>
          <w:sz w:val="16"/>
          <w:vertAlign w:val="baseline"/>
        </w:rPr>
        <w:t> </w:t>
      </w:r>
      <w:r>
        <w:rPr>
          <w:sz w:val="16"/>
          <w:vertAlign w:val="baseline"/>
        </w:rPr>
        <w:t>Adolescencia</w:t>
      </w:r>
      <w:r>
        <w:rPr>
          <w:spacing w:val="-4"/>
          <w:sz w:val="16"/>
          <w:vertAlign w:val="baseline"/>
        </w:rPr>
        <w:t> </w:t>
      </w:r>
      <w:r>
        <w:rPr>
          <w:sz w:val="16"/>
          <w:vertAlign w:val="baseline"/>
        </w:rPr>
        <w:t>de</w:t>
      </w:r>
      <w:r>
        <w:rPr>
          <w:spacing w:val="-3"/>
          <w:sz w:val="16"/>
          <w:vertAlign w:val="baseline"/>
        </w:rPr>
        <w:t> </w:t>
      </w:r>
      <w:r>
        <w:rPr>
          <w:sz w:val="16"/>
          <w:vertAlign w:val="baseline"/>
        </w:rPr>
        <w:t>Paraguay</w:t>
      </w:r>
      <w:r>
        <w:rPr>
          <w:spacing w:val="-2"/>
          <w:sz w:val="16"/>
          <w:vertAlign w:val="baseline"/>
        </w:rPr>
        <w:t> </w:t>
      </w:r>
      <w:r>
        <w:rPr>
          <w:sz w:val="16"/>
          <w:vertAlign w:val="baseline"/>
        </w:rPr>
        <w:t>de</w:t>
      </w:r>
      <w:r>
        <w:rPr>
          <w:spacing w:val="-6"/>
          <w:sz w:val="16"/>
          <w:vertAlign w:val="baseline"/>
        </w:rPr>
        <w:t> </w:t>
      </w:r>
      <w:r>
        <w:rPr>
          <w:sz w:val="16"/>
          <w:vertAlign w:val="baseline"/>
        </w:rPr>
        <w:t>26</w:t>
      </w:r>
      <w:r>
        <w:rPr>
          <w:spacing w:val="-5"/>
          <w:sz w:val="16"/>
          <w:vertAlign w:val="baseline"/>
        </w:rPr>
        <w:t> </w:t>
      </w:r>
      <w:r>
        <w:rPr>
          <w:sz w:val="16"/>
          <w:vertAlign w:val="baseline"/>
        </w:rPr>
        <w:t>de</w:t>
      </w:r>
      <w:r>
        <w:rPr>
          <w:spacing w:val="-3"/>
          <w:sz w:val="16"/>
          <w:vertAlign w:val="baseline"/>
        </w:rPr>
        <w:t> </w:t>
      </w:r>
      <w:r>
        <w:rPr>
          <w:sz w:val="16"/>
          <w:vertAlign w:val="baseline"/>
        </w:rPr>
        <w:t>junio</w:t>
      </w:r>
      <w:r>
        <w:rPr>
          <w:spacing w:val="-5"/>
          <w:sz w:val="16"/>
          <w:vertAlign w:val="baseline"/>
        </w:rPr>
        <w:t> </w:t>
      </w:r>
      <w:r>
        <w:rPr>
          <w:sz w:val="16"/>
          <w:vertAlign w:val="baseline"/>
        </w:rPr>
        <w:t>de</w:t>
      </w:r>
      <w:r>
        <w:rPr>
          <w:spacing w:val="-6"/>
          <w:sz w:val="16"/>
          <w:vertAlign w:val="baseline"/>
        </w:rPr>
        <w:t> </w:t>
      </w:r>
      <w:r>
        <w:rPr>
          <w:sz w:val="16"/>
          <w:vertAlign w:val="baseline"/>
        </w:rPr>
        <w:t>2017</w:t>
      </w:r>
      <w:r>
        <w:rPr>
          <w:spacing w:val="-2"/>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 folios 177 a 178).</w:t>
      </w:r>
    </w:p>
    <w:p>
      <w:pPr>
        <w:spacing w:before="98"/>
        <w:ind w:left="402" w:right="396" w:firstLine="0"/>
        <w:jc w:val="both"/>
        <w:rPr>
          <w:sz w:val="16"/>
        </w:rPr>
      </w:pPr>
      <w:r>
        <w:rPr>
          <w:sz w:val="16"/>
          <w:vertAlign w:val="superscript"/>
        </w:rPr>
        <w:t>60</w:t>
      </w:r>
      <w:r>
        <w:rPr>
          <w:spacing w:val="80"/>
          <w:sz w:val="16"/>
          <w:vertAlign w:val="baseline"/>
        </w:rPr>
        <w:t>   </w:t>
      </w:r>
      <w:r>
        <w:rPr>
          <w:i/>
          <w:sz w:val="16"/>
          <w:vertAlign w:val="baseline"/>
        </w:rPr>
        <w:t>Cfr.</w:t>
      </w:r>
      <w:r>
        <w:rPr>
          <w:i/>
          <w:spacing w:val="-5"/>
          <w:sz w:val="16"/>
          <w:vertAlign w:val="baseline"/>
        </w:rPr>
        <w:t> </w:t>
      </w:r>
      <w:r>
        <w:rPr>
          <w:sz w:val="16"/>
          <w:vertAlign w:val="baseline"/>
        </w:rPr>
        <w:t>Decisión</w:t>
      </w:r>
      <w:r>
        <w:rPr>
          <w:spacing w:val="-6"/>
          <w:sz w:val="16"/>
          <w:vertAlign w:val="baseline"/>
        </w:rPr>
        <w:t> </w:t>
      </w:r>
      <w:r>
        <w:rPr>
          <w:sz w:val="16"/>
          <w:vertAlign w:val="baseline"/>
        </w:rPr>
        <w:t>de</w:t>
      </w:r>
      <w:r>
        <w:rPr>
          <w:spacing w:val="-7"/>
          <w:sz w:val="16"/>
          <w:vertAlign w:val="baseline"/>
        </w:rPr>
        <w:t> </w:t>
      </w:r>
      <w:r>
        <w:rPr>
          <w:sz w:val="16"/>
          <w:vertAlign w:val="baseline"/>
        </w:rPr>
        <w:t>7</w:t>
      </w:r>
      <w:r>
        <w:rPr>
          <w:spacing w:val="-7"/>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7"/>
          <w:sz w:val="16"/>
          <w:vertAlign w:val="baseline"/>
        </w:rPr>
        <w:t> </w:t>
      </w:r>
      <w:r>
        <w:rPr>
          <w:sz w:val="16"/>
          <w:vertAlign w:val="baseline"/>
        </w:rPr>
        <w:t>2017</w:t>
      </w:r>
      <w:r>
        <w:rPr>
          <w:spacing w:val="-4"/>
          <w:sz w:val="16"/>
          <w:vertAlign w:val="baseline"/>
        </w:rPr>
        <w:t> </w:t>
      </w:r>
      <w:r>
        <w:rPr>
          <w:sz w:val="16"/>
          <w:vertAlign w:val="baseline"/>
        </w:rPr>
        <w:t>del</w:t>
      </w:r>
      <w:r>
        <w:rPr>
          <w:spacing w:val="-6"/>
          <w:sz w:val="16"/>
          <w:vertAlign w:val="baseline"/>
        </w:rPr>
        <w:t> </w:t>
      </w:r>
      <w:r>
        <w:rPr>
          <w:sz w:val="16"/>
          <w:vertAlign w:val="baseline"/>
        </w:rPr>
        <w:t>Juzgado</w:t>
      </w:r>
      <w:r>
        <w:rPr>
          <w:spacing w:val="-4"/>
          <w:sz w:val="16"/>
          <w:vertAlign w:val="baseline"/>
        </w:rPr>
        <w:t> </w:t>
      </w:r>
      <w:r>
        <w:rPr>
          <w:sz w:val="16"/>
          <w:vertAlign w:val="baseline"/>
        </w:rPr>
        <w:t>de</w:t>
      </w:r>
      <w:r>
        <w:rPr>
          <w:spacing w:val="-5"/>
          <w:sz w:val="16"/>
          <w:vertAlign w:val="baseline"/>
        </w:rPr>
        <w:t> </w:t>
      </w:r>
      <w:r>
        <w:rPr>
          <w:sz w:val="16"/>
          <w:vertAlign w:val="baseline"/>
        </w:rPr>
        <w:t>Primera</w:t>
      </w:r>
      <w:r>
        <w:rPr>
          <w:spacing w:val="-6"/>
          <w:sz w:val="16"/>
          <w:vertAlign w:val="baseline"/>
        </w:rPr>
        <w:t> </w:t>
      </w:r>
      <w:r>
        <w:rPr>
          <w:sz w:val="16"/>
          <w:vertAlign w:val="baseline"/>
        </w:rPr>
        <w:t>Instancia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Niñez</w:t>
      </w:r>
      <w:r>
        <w:rPr>
          <w:spacing w:val="-5"/>
          <w:sz w:val="16"/>
          <w:vertAlign w:val="baseline"/>
        </w:rPr>
        <w:t> </w:t>
      </w:r>
      <w:r>
        <w:rPr>
          <w:sz w:val="16"/>
          <w:vertAlign w:val="baseline"/>
        </w:rPr>
        <w:t>y</w:t>
      </w:r>
      <w:r>
        <w:rPr>
          <w:spacing w:val="-4"/>
          <w:sz w:val="16"/>
          <w:vertAlign w:val="baseline"/>
        </w:rPr>
        <w:t> </w:t>
      </w:r>
      <w:r>
        <w:rPr>
          <w:sz w:val="16"/>
          <w:vertAlign w:val="baseline"/>
        </w:rPr>
        <w:t>la</w:t>
      </w:r>
      <w:r>
        <w:rPr>
          <w:spacing w:val="-6"/>
          <w:sz w:val="16"/>
          <w:vertAlign w:val="baseline"/>
        </w:rPr>
        <w:t> </w:t>
      </w:r>
      <w:r>
        <w:rPr>
          <w:sz w:val="16"/>
          <w:vertAlign w:val="baseline"/>
        </w:rPr>
        <w:t>Adolescencia</w:t>
      </w:r>
      <w:r>
        <w:rPr>
          <w:spacing w:val="-6"/>
          <w:sz w:val="16"/>
          <w:vertAlign w:val="baseline"/>
        </w:rPr>
        <w:t> </w:t>
      </w:r>
      <w:r>
        <w:rPr>
          <w:sz w:val="16"/>
          <w:vertAlign w:val="baseline"/>
        </w:rPr>
        <w:t>del Primer Turno de Caacupé (expediente de prueba, folio 180).</w:t>
      </w:r>
    </w:p>
    <w:p>
      <w:pPr>
        <w:spacing w:before="102"/>
        <w:ind w:left="402" w:right="394" w:firstLine="0"/>
        <w:jc w:val="both"/>
        <w:rPr>
          <w:sz w:val="16"/>
        </w:rPr>
      </w:pPr>
      <w:r>
        <w:rPr>
          <w:sz w:val="16"/>
          <w:vertAlign w:val="superscript"/>
        </w:rPr>
        <w:t>61</w:t>
      </w:r>
      <w:r>
        <w:rPr>
          <w:spacing w:val="80"/>
          <w:w w:val="150"/>
          <w:sz w:val="16"/>
          <w:vertAlign w:val="baseline"/>
        </w:rPr>
        <w:t>  </w:t>
      </w:r>
      <w:r>
        <w:rPr>
          <w:i/>
          <w:sz w:val="16"/>
          <w:vertAlign w:val="baseline"/>
        </w:rPr>
        <w:t>Cfr. </w:t>
      </w:r>
      <w:r>
        <w:rPr>
          <w:sz w:val="16"/>
          <w:vertAlign w:val="baseline"/>
        </w:rPr>
        <w:t>Oficio No. 569 de 19 de julio de 2017 del Juzgado de Primera Instancia de la Niñez y la Adolescencia del Primer Turno de Caacupé (expediente de prueba, folio 5613).</w:t>
      </w:r>
    </w:p>
    <w:p>
      <w:pPr>
        <w:spacing w:before="100"/>
        <w:ind w:left="402" w:right="393" w:firstLine="0"/>
        <w:jc w:val="both"/>
        <w:rPr>
          <w:sz w:val="16"/>
        </w:rPr>
      </w:pPr>
      <w:r>
        <w:rPr>
          <w:sz w:val="16"/>
          <w:vertAlign w:val="superscript"/>
        </w:rPr>
        <w:t>62</w:t>
      </w:r>
      <w:r>
        <w:rPr>
          <w:spacing w:val="80"/>
          <w:sz w:val="16"/>
          <w:vertAlign w:val="baseline"/>
        </w:rPr>
        <w:t>   </w:t>
      </w:r>
      <w:r>
        <w:rPr>
          <w:i/>
          <w:sz w:val="16"/>
          <w:vertAlign w:val="baseline"/>
        </w:rPr>
        <w:t>Cfr. </w:t>
      </w:r>
      <w:r>
        <w:rPr>
          <w:sz w:val="16"/>
          <w:vertAlign w:val="baseline"/>
        </w:rPr>
        <w:t>Escrito de solicitud de revinculación de 11 de septiembre de 2017 de la Secretaría Nacional de Niñez, Adolescencia y Familia del Ministerio de Desarrollo Social de Argentina (expediente de prueba, folios 5624 a 5625).</w:t>
      </w:r>
    </w:p>
    <w:p>
      <w:pPr>
        <w:spacing w:before="99"/>
        <w:ind w:left="402" w:right="394" w:firstLine="0"/>
        <w:jc w:val="both"/>
        <w:rPr>
          <w:sz w:val="16"/>
        </w:rPr>
      </w:pPr>
      <w:r>
        <w:rPr>
          <w:sz w:val="16"/>
          <w:vertAlign w:val="superscript"/>
        </w:rPr>
        <w:t>63</w:t>
      </w:r>
      <w:r>
        <w:rPr>
          <w:spacing w:val="80"/>
          <w:sz w:val="16"/>
          <w:vertAlign w:val="baseline"/>
        </w:rPr>
        <w:t>    </w:t>
      </w:r>
      <w:r>
        <w:rPr>
          <w:i/>
          <w:sz w:val="16"/>
          <w:vertAlign w:val="baseline"/>
        </w:rPr>
        <w:t>Cfr.</w:t>
      </w:r>
      <w:r>
        <w:rPr>
          <w:i/>
          <w:spacing w:val="-5"/>
          <w:sz w:val="16"/>
          <w:vertAlign w:val="baseline"/>
        </w:rPr>
        <w:t> </w:t>
      </w:r>
      <w:r>
        <w:rPr>
          <w:sz w:val="16"/>
          <w:vertAlign w:val="baseline"/>
        </w:rPr>
        <w:t>Resolución</w:t>
      </w:r>
      <w:r>
        <w:rPr>
          <w:spacing w:val="-8"/>
          <w:sz w:val="16"/>
          <w:vertAlign w:val="baseline"/>
        </w:rPr>
        <w:t> </w:t>
      </w:r>
      <w:r>
        <w:rPr>
          <w:sz w:val="16"/>
          <w:vertAlign w:val="baseline"/>
        </w:rPr>
        <w:t>A.I.</w:t>
      </w:r>
      <w:r>
        <w:rPr>
          <w:spacing w:val="-6"/>
          <w:sz w:val="16"/>
          <w:vertAlign w:val="baseline"/>
        </w:rPr>
        <w:t> </w:t>
      </w:r>
      <w:r>
        <w:rPr>
          <w:sz w:val="16"/>
          <w:vertAlign w:val="baseline"/>
        </w:rPr>
        <w:t>No.</w:t>
      </w:r>
      <w:r>
        <w:rPr>
          <w:spacing w:val="-8"/>
          <w:sz w:val="16"/>
          <w:vertAlign w:val="baseline"/>
        </w:rPr>
        <w:t> </w:t>
      </w:r>
      <w:r>
        <w:rPr>
          <w:sz w:val="16"/>
          <w:vertAlign w:val="baseline"/>
        </w:rPr>
        <w:t>843</w:t>
      </w:r>
      <w:r>
        <w:rPr>
          <w:spacing w:val="-6"/>
          <w:sz w:val="16"/>
          <w:vertAlign w:val="baseline"/>
        </w:rPr>
        <w:t> </w:t>
      </w:r>
      <w:r>
        <w:rPr>
          <w:sz w:val="16"/>
          <w:vertAlign w:val="baseline"/>
        </w:rPr>
        <w:t>de</w:t>
      </w:r>
      <w:r>
        <w:rPr>
          <w:spacing w:val="-5"/>
          <w:sz w:val="16"/>
          <w:vertAlign w:val="baseline"/>
        </w:rPr>
        <w:t> </w:t>
      </w:r>
      <w:r>
        <w:rPr>
          <w:sz w:val="16"/>
          <w:vertAlign w:val="baseline"/>
        </w:rPr>
        <w:t>7</w:t>
      </w:r>
      <w:r>
        <w:rPr>
          <w:spacing w:val="-6"/>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2017</w:t>
      </w:r>
      <w:r>
        <w:rPr>
          <w:spacing w:val="-5"/>
          <w:sz w:val="16"/>
          <w:vertAlign w:val="baseline"/>
        </w:rPr>
        <w:t> </w:t>
      </w:r>
      <w:r>
        <w:rPr>
          <w:sz w:val="16"/>
          <w:vertAlign w:val="baseline"/>
        </w:rPr>
        <w:t>del</w:t>
      </w:r>
      <w:r>
        <w:rPr>
          <w:spacing w:val="-8"/>
          <w:sz w:val="16"/>
          <w:vertAlign w:val="baseline"/>
        </w:rPr>
        <w:t> </w:t>
      </w:r>
      <w:r>
        <w:rPr>
          <w:sz w:val="16"/>
          <w:vertAlign w:val="baseline"/>
        </w:rPr>
        <w:t>Juzgado</w:t>
      </w:r>
      <w:r>
        <w:rPr>
          <w:spacing w:val="-7"/>
          <w:sz w:val="16"/>
          <w:vertAlign w:val="baseline"/>
        </w:rPr>
        <w:t> </w:t>
      </w:r>
      <w:r>
        <w:rPr>
          <w:sz w:val="16"/>
          <w:vertAlign w:val="baseline"/>
        </w:rPr>
        <w:t>de</w:t>
      </w:r>
      <w:r>
        <w:rPr>
          <w:spacing w:val="-5"/>
          <w:sz w:val="16"/>
          <w:vertAlign w:val="baseline"/>
        </w:rPr>
        <w:t> </w:t>
      </w:r>
      <w:r>
        <w:rPr>
          <w:sz w:val="16"/>
          <w:vertAlign w:val="baseline"/>
        </w:rPr>
        <w:t>Primera</w:t>
      </w:r>
      <w:r>
        <w:rPr>
          <w:spacing w:val="-8"/>
          <w:sz w:val="16"/>
          <w:vertAlign w:val="baseline"/>
        </w:rPr>
        <w:t> </w:t>
      </w:r>
      <w:r>
        <w:rPr>
          <w:sz w:val="16"/>
          <w:vertAlign w:val="baseline"/>
        </w:rPr>
        <w:t>Instancia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Niñez y la Adolescencia del Primer Turno de Caacupé (expediente de prueba, folios 185 a 186).</w:t>
      </w:r>
    </w:p>
    <w:p>
      <w:pPr>
        <w:spacing w:before="100"/>
        <w:ind w:left="402" w:right="394" w:firstLine="0"/>
        <w:jc w:val="both"/>
        <w:rPr>
          <w:sz w:val="16"/>
        </w:rPr>
      </w:pPr>
      <w:r>
        <w:rPr>
          <w:sz w:val="16"/>
          <w:vertAlign w:val="superscript"/>
        </w:rPr>
        <w:t>64</w:t>
      </w:r>
      <w:r>
        <w:rPr>
          <w:spacing w:val="80"/>
          <w:w w:val="150"/>
          <w:sz w:val="16"/>
          <w:vertAlign w:val="baseline"/>
        </w:rPr>
        <w:t>  </w:t>
      </w:r>
      <w:r>
        <w:rPr>
          <w:i/>
          <w:sz w:val="16"/>
          <w:vertAlign w:val="baseline"/>
        </w:rPr>
        <w:t>Cfr.</w:t>
      </w:r>
      <w:r>
        <w:rPr>
          <w:i/>
          <w:spacing w:val="-3"/>
          <w:sz w:val="16"/>
          <w:vertAlign w:val="baseline"/>
        </w:rPr>
        <w:t> </w:t>
      </w:r>
      <w:r>
        <w:rPr>
          <w:sz w:val="16"/>
          <w:vertAlign w:val="baseline"/>
        </w:rPr>
        <w:t>Acuerdo</w:t>
      </w:r>
      <w:r>
        <w:rPr>
          <w:spacing w:val="-4"/>
          <w:sz w:val="16"/>
          <w:vertAlign w:val="baseline"/>
        </w:rPr>
        <w:t> </w:t>
      </w:r>
      <w:r>
        <w:rPr>
          <w:sz w:val="16"/>
          <w:vertAlign w:val="baseline"/>
        </w:rPr>
        <w:t>y</w:t>
      </w:r>
      <w:r>
        <w:rPr>
          <w:spacing w:val="-2"/>
          <w:sz w:val="16"/>
          <w:vertAlign w:val="baseline"/>
        </w:rPr>
        <w:t> </w:t>
      </w:r>
      <w:r>
        <w:rPr>
          <w:sz w:val="16"/>
          <w:vertAlign w:val="baseline"/>
        </w:rPr>
        <w:t>sentencia</w:t>
      </w:r>
      <w:r>
        <w:rPr>
          <w:spacing w:val="-3"/>
          <w:sz w:val="16"/>
          <w:vertAlign w:val="baseline"/>
        </w:rPr>
        <w:t> </w:t>
      </w:r>
      <w:r>
        <w:rPr>
          <w:sz w:val="16"/>
          <w:vertAlign w:val="baseline"/>
        </w:rPr>
        <w:t>No.</w:t>
      </w:r>
      <w:r>
        <w:rPr>
          <w:spacing w:val="-6"/>
          <w:sz w:val="16"/>
          <w:vertAlign w:val="baseline"/>
        </w:rPr>
        <w:t> </w:t>
      </w:r>
      <w:r>
        <w:rPr>
          <w:sz w:val="16"/>
          <w:vertAlign w:val="baseline"/>
        </w:rPr>
        <w:t>34</w:t>
      </w:r>
      <w:r>
        <w:rPr>
          <w:spacing w:val="-4"/>
          <w:sz w:val="16"/>
          <w:vertAlign w:val="baseline"/>
        </w:rPr>
        <w:t> </w:t>
      </w:r>
      <w:r>
        <w:rPr>
          <w:sz w:val="16"/>
          <w:vertAlign w:val="baseline"/>
        </w:rPr>
        <w:t>de</w:t>
      </w:r>
      <w:r>
        <w:rPr>
          <w:spacing w:val="-5"/>
          <w:sz w:val="16"/>
          <w:vertAlign w:val="baseline"/>
        </w:rPr>
        <w:t> </w:t>
      </w:r>
      <w:r>
        <w:rPr>
          <w:sz w:val="16"/>
          <w:vertAlign w:val="baseline"/>
        </w:rPr>
        <w:t>5</w:t>
      </w:r>
      <w:r>
        <w:rPr>
          <w:spacing w:val="-4"/>
          <w:sz w:val="16"/>
          <w:vertAlign w:val="baseline"/>
        </w:rPr>
        <w:t> </w:t>
      </w:r>
      <w:r>
        <w:rPr>
          <w:sz w:val="16"/>
          <w:vertAlign w:val="baseline"/>
        </w:rPr>
        <w:t>de</w:t>
      </w:r>
      <w:r>
        <w:rPr>
          <w:spacing w:val="-2"/>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2017</w:t>
      </w:r>
      <w:r>
        <w:rPr>
          <w:spacing w:val="-1"/>
          <w:sz w:val="16"/>
          <w:vertAlign w:val="baseline"/>
        </w:rPr>
        <w:t> </w:t>
      </w:r>
      <w:r>
        <w:rPr>
          <w:sz w:val="16"/>
          <w:vertAlign w:val="baseline"/>
        </w:rPr>
        <w:t>del</w:t>
      </w:r>
      <w:r>
        <w:rPr>
          <w:spacing w:val="-3"/>
          <w:sz w:val="16"/>
          <w:vertAlign w:val="baseline"/>
        </w:rPr>
        <w:t> </w:t>
      </w:r>
      <w:r>
        <w:rPr>
          <w:sz w:val="16"/>
          <w:vertAlign w:val="baseline"/>
        </w:rPr>
        <w:t>Tribunal</w:t>
      </w:r>
      <w:r>
        <w:rPr>
          <w:spacing w:val="-3"/>
          <w:sz w:val="16"/>
          <w:vertAlign w:val="baseline"/>
        </w:rPr>
        <w:t> </w:t>
      </w:r>
      <w:r>
        <w:rPr>
          <w:sz w:val="16"/>
          <w:vertAlign w:val="baseline"/>
        </w:rPr>
        <w:t>de</w:t>
      </w:r>
      <w:r>
        <w:rPr>
          <w:spacing w:val="-2"/>
          <w:sz w:val="16"/>
          <w:vertAlign w:val="baseline"/>
        </w:rPr>
        <w:t> </w:t>
      </w:r>
      <w:r>
        <w:rPr>
          <w:sz w:val="16"/>
          <w:vertAlign w:val="baseline"/>
        </w:rPr>
        <w:t>Apelación</w:t>
      </w:r>
      <w:r>
        <w:rPr>
          <w:spacing w:val="-5"/>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Niñez</w:t>
      </w:r>
      <w:r>
        <w:rPr>
          <w:spacing w:val="-3"/>
          <w:sz w:val="16"/>
          <w:vertAlign w:val="baseline"/>
        </w:rPr>
        <w:t> </w:t>
      </w:r>
      <w:r>
        <w:rPr>
          <w:sz w:val="16"/>
          <w:vertAlign w:val="baseline"/>
        </w:rPr>
        <w:t>y</w:t>
      </w:r>
      <w:r>
        <w:rPr>
          <w:spacing w:val="-1"/>
          <w:sz w:val="16"/>
          <w:vertAlign w:val="baseline"/>
        </w:rPr>
        <w:t> </w:t>
      </w:r>
      <w:r>
        <w:rPr>
          <w:sz w:val="16"/>
          <w:vertAlign w:val="baseline"/>
        </w:rPr>
        <w:t>la Adolescencia de Caacupé (expediente de prueba, folio 5688).</w:t>
      </w:r>
    </w:p>
    <w:p>
      <w:pPr>
        <w:spacing w:after="0"/>
        <w:jc w:val="both"/>
        <w:rPr>
          <w:sz w:val="16"/>
        </w:rPr>
        <w:sectPr>
          <w:pgSz w:w="12240" w:h="15840"/>
          <w:pgMar w:header="0" w:footer="992" w:top="1580" w:bottom="1180" w:left="1300" w:right="1300"/>
        </w:sectPr>
      </w:pPr>
    </w:p>
    <w:p>
      <w:pPr>
        <w:pStyle w:val="BodyText"/>
        <w:spacing w:before="79"/>
        <w:ind w:left="402"/>
      </w:pPr>
      <w:r>
        <w:rPr/>
        <w:t>inconstitucionalidad</w:t>
      </w:r>
      <w:r>
        <w:rPr>
          <w:spacing w:val="-9"/>
        </w:rPr>
        <w:t> </w:t>
      </w:r>
      <w:r>
        <w:rPr/>
        <w:t>promovida</w:t>
      </w:r>
      <w:r>
        <w:rPr>
          <w:spacing w:val="-9"/>
        </w:rPr>
        <w:t> </w:t>
      </w:r>
      <w:r>
        <w:rPr/>
        <w:t>por</w:t>
      </w:r>
      <w:r>
        <w:rPr>
          <w:spacing w:val="-8"/>
        </w:rPr>
        <w:t> </w:t>
      </w:r>
      <w:r>
        <w:rPr/>
        <w:t>el</w:t>
      </w:r>
      <w:r>
        <w:rPr>
          <w:spacing w:val="-7"/>
        </w:rPr>
        <w:t> </w:t>
      </w:r>
      <w:r>
        <w:rPr/>
        <w:t>señor</w:t>
      </w:r>
      <w:r>
        <w:rPr>
          <w:spacing w:val="-8"/>
        </w:rPr>
        <w:t> </w:t>
      </w:r>
      <w:r>
        <w:rPr>
          <w:spacing w:val="-2"/>
        </w:rPr>
        <w:t>Córdoba</w:t>
      </w:r>
      <w:r>
        <w:rPr>
          <w:spacing w:val="-2"/>
          <w:position w:val="7"/>
          <w:sz w:val="13"/>
        </w:rPr>
        <w:t>65</w:t>
      </w:r>
      <w:r>
        <w:rPr>
          <w:spacing w:val="-2"/>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398" w:firstLine="0"/>
        <w:jc w:val="both"/>
        <w:rPr>
          <w:sz w:val="20"/>
        </w:rPr>
      </w:pPr>
      <w:r>
        <w:rPr>
          <w:sz w:val="20"/>
        </w:rPr>
        <w:t>El 18 de enero de 2019 la Dirección General de Asuntos Internacionales de Paraguay realizó</w:t>
      </w:r>
      <w:r>
        <w:rPr>
          <w:spacing w:val="-1"/>
          <w:sz w:val="20"/>
        </w:rPr>
        <w:t> </w:t>
      </w:r>
      <w:r>
        <w:rPr>
          <w:sz w:val="20"/>
        </w:rPr>
        <w:t>una evaluación a D y a su familia a solicitud del Ministerio</w:t>
      </w:r>
      <w:r>
        <w:rPr>
          <w:spacing w:val="-1"/>
          <w:sz w:val="20"/>
        </w:rPr>
        <w:t> </w:t>
      </w:r>
      <w:r>
        <w:rPr>
          <w:sz w:val="20"/>
        </w:rPr>
        <w:t>de la Niñez y Adolescencia, con el objeto de informar si el niño tenía contacto con su padre. De acuerdo con el informe, el niño estaba en tratamiento psicológico una vez al mes por instrucción judicial. Además, vivía con su tía y su esposo y se relacionaba diariamente con</w:t>
      </w:r>
      <w:r>
        <w:rPr>
          <w:spacing w:val="-10"/>
          <w:sz w:val="20"/>
        </w:rPr>
        <w:t> </w:t>
      </w:r>
      <w:r>
        <w:rPr>
          <w:sz w:val="20"/>
        </w:rPr>
        <w:t>su</w:t>
      </w:r>
      <w:r>
        <w:rPr>
          <w:spacing w:val="-11"/>
          <w:sz w:val="20"/>
        </w:rPr>
        <w:t> </w:t>
      </w:r>
      <w:r>
        <w:rPr>
          <w:sz w:val="20"/>
        </w:rPr>
        <w:t>madre.</w:t>
      </w:r>
      <w:r>
        <w:rPr>
          <w:spacing w:val="-12"/>
          <w:sz w:val="20"/>
        </w:rPr>
        <w:t> </w:t>
      </w:r>
      <w:r>
        <w:rPr>
          <w:sz w:val="20"/>
        </w:rPr>
        <w:t>Según</w:t>
      </w:r>
      <w:r>
        <w:rPr>
          <w:spacing w:val="-10"/>
          <w:sz w:val="20"/>
        </w:rPr>
        <w:t> </w:t>
      </w:r>
      <w:r>
        <w:rPr>
          <w:sz w:val="20"/>
        </w:rPr>
        <w:t>el</w:t>
      </w:r>
      <w:r>
        <w:rPr>
          <w:spacing w:val="-9"/>
          <w:sz w:val="20"/>
        </w:rPr>
        <w:t> </w:t>
      </w:r>
      <w:r>
        <w:rPr>
          <w:sz w:val="20"/>
        </w:rPr>
        <w:t>informe,</w:t>
      </w:r>
      <w:r>
        <w:rPr>
          <w:spacing w:val="-9"/>
          <w:sz w:val="20"/>
        </w:rPr>
        <w:t> </w:t>
      </w:r>
      <w:r>
        <w:rPr>
          <w:sz w:val="20"/>
        </w:rPr>
        <w:t>consta</w:t>
      </w:r>
      <w:r>
        <w:rPr>
          <w:spacing w:val="-11"/>
          <w:sz w:val="20"/>
        </w:rPr>
        <w:t> </w:t>
      </w:r>
      <w:r>
        <w:rPr>
          <w:sz w:val="20"/>
        </w:rPr>
        <w:t>que</w:t>
      </w:r>
      <w:r>
        <w:rPr>
          <w:spacing w:val="-13"/>
          <w:sz w:val="20"/>
        </w:rPr>
        <w:t> </w:t>
      </w:r>
      <w:r>
        <w:rPr>
          <w:sz w:val="20"/>
        </w:rPr>
        <w:t>entre</w:t>
      </w:r>
      <w:r>
        <w:rPr>
          <w:spacing w:val="-13"/>
          <w:sz w:val="20"/>
        </w:rPr>
        <w:t> </w:t>
      </w:r>
      <w:r>
        <w:rPr>
          <w:sz w:val="20"/>
        </w:rPr>
        <w:t>2015</w:t>
      </w:r>
      <w:r>
        <w:rPr>
          <w:spacing w:val="-8"/>
          <w:sz w:val="20"/>
        </w:rPr>
        <w:t> </w:t>
      </w:r>
      <w:r>
        <w:rPr>
          <w:sz w:val="20"/>
        </w:rPr>
        <w:t>y</w:t>
      </w:r>
      <w:r>
        <w:rPr>
          <w:spacing w:val="-12"/>
          <w:sz w:val="20"/>
        </w:rPr>
        <w:t> </w:t>
      </w:r>
      <w:r>
        <w:rPr>
          <w:sz w:val="20"/>
        </w:rPr>
        <w:t>2018</w:t>
      </w:r>
      <w:r>
        <w:rPr>
          <w:spacing w:val="-11"/>
          <w:sz w:val="20"/>
        </w:rPr>
        <w:t> </w:t>
      </w:r>
      <w:r>
        <w:rPr>
          <w:sz w:val="20"/>
        </w:rPr>
        <w:t>se</w:t>
      </w:r>
      <w:r>
        <w:rPr>
          <w:spacing w:val="-13"/>
          <w:sz w:val="20"/>
        </w:rPr>
        <w:t> </w:t>
      </w:r>
      <w:r>
        <w:rPr>
          <w:sz w:val="20"/>
        </w:rPr>
        <w:t>concretaron</w:t>
      </w:r>
      <w:r>
        <w:rPr>
          <w:spacing w:val="-10"/>
          <w:sz w:val="20"/>
        </w:rPr>
        <w:t> </w:t>
      </w:r>
      <w:r>
        <w:rPr>
          <w:sz w:val="20"/>
        </w:rPr>
        <w:t>al</w:t>
      </w:r>
      <w:r>
        <w:rPr>
          <w:spacing w:val="-11"/>
          <w:sz w:val="20"/>
        </w:rPr>
        <w:t> </w:t>
      </w:r>
      <w:r>
        <w:rPr>
          <w:sz w:val="20"/>
        </w:rPr>
        <w:t>menos 4 visitas entre D y su padre. Tres en compañía de la abuela paterna. Respecto a su estado de salud y el padecimiento de epilepsia, indicó que no existen antecedentes médicos de que se hubiera evaluado esa condición</w:t>
      </w:r>
      <w:r>
        <w:rPr>
          <w:position w:val="7"/>
          <w:sz w:val="13"/>
        </w:rPr>
        <w:t>66</w:t>
      </w:r>
      <w:r>
        <w:rPr>
          <w:sz w:val="20"/>
        </w:rPr>
        <w:t>.</w:t>
      </w:r>
    </w:p>
    <w:p>
      <w:pPr>
        <w:pStyle w:val="BodyText"/>
      </w:pPr>
    </w:p>
    <w:p>
      <w:pPr>
        <w:pStyle w:val="ListParagraph"/>
        <w:numPr>
          <w:ilvl w:val="0"/>
          <w:numId w:val="6"/>
        </w:numPr>
        <w:tabs>
          <w:tab w:pos="969" w:val="left" w:leader="none"/>
        </w:tabs>
        <w:spacing w:line="240" w:lineRule="auto" w:before="0" w:after="0"/>
        <w:ind w:left="402" w:right="394" w:firstLine="0"/>
        <w:jc w:val="both"/>
        <w:rPr>
          <w:sz w:val="20"/>
        </w:rPr>
      </w:pPr>
      <w:r>
        <w:rPr>
          <w:sz w:val="20"/>
        </w:rPr>
        <w:t>El 23 de mayo de 2019 se llevó a cabo una audiencia ante la Jueza de Primera Instancia</w:t>
      </w:r>
      <w:r>
        <w:rPr>
          <w:spacing w:val="-2"/>
          <w:sz w:val="20"/>
        </w:rPr>
        <w:t> </w:t>
      </w:r>
      <w:r>
        <w:rPr>
          <w:sz w:val="20"/>
        </w:rPr>
        <w:t>de</w:t>
      </w:r>
      <w:r>
        <w:rPr>
          <w:spacing w:val="-4"/>
          <w:sz w:val="20"/>
        </w:rPr>
        <w:t> </w:t>
      </w:r>
      <w:r>
        <w:rPr>
          <w:sz w:val="20"/>
        </w:rPr>
        <w:t>la</w:t>
      </w:r>
      <w:r>
        <w:rPr>
          <w:spacing w:val="-1"/>
          <w:sz w:val="20"/>
        </w:rPr>
        <w:t> </w:t>
      </w:r>
      <w:r>
        <w:rPr>
          <w:sz w:val="20"/>
        </w:rPr>
        <w:t>Niñez</w:t>
      </w:r>
      <w:r>
        <w:rPr>
          <w:spacing w:val="-1"/>
          <w:sz w:val="20"/>
        </w:rPr>
        <w:t> </w:t>
      </w:r>
      <w:r>
        <w:rPr>
          <w:sz w:val="20"/>
        </w:rPr>
        <w:t>y</w:t>
      </w:r>
      <w:r>
        <w:rPr>
          <w:spacing w:val="-3"/>
          <w:sz w:val="20"/>
        </w:rPr>
        <w:t> </w:t>
      </w:r>
      <w:r>
        <w:rPr>
          <w:sz w:val="20"/>
        </w:rPr>
        <w:t>la</w:t>
      </w:r>
      <w:r>
        <w:rPr>
          <w:spacing w:val="-3"/>
          <w:sz w:val="20"/>
        </w:rPr>
        <w:t> </w:t>
      </w:r>
      <w:r>
        <w:rPr>
          <w:sz w:val="20"/>
        </w:rPr>
        <w:t>Adolescencia</w:t>
      </w:r>
      <w:r>
        <w:rPr>
          <w:spacing w:val="-1"/>
          <w:sz w:val="20"/>
        </w:rPr>
        <w:t> </w:t>
      </w:r>
      <w:r>
        <w:rPr>
          <w:sz w:val="20"/>
        </w:rPr>
        <w:t>del</w:t>
      </w:r>
      <w:r>
        <w:rPr>
          <w:spacing w:val="-2"/>
          <w:sz w:val="20"/>
        </w:rPr>
        <w:t> </w:t>
      </w:r>
      <w:r>
        <w:rPr>
          <w:sz w:val="20"/>
        </w:rPr>
        <w:t>Primer</w:t>
      </w:r>
      <w:r>
        <w:rPr>
          <w:spacing w:val="-2"/>
          <w:sz w:val="20"/>
        </w:rPr>
        <w:t> </w:t>
      </w:r>
      <w:r>
        <w:rPr>
          <w:sz w:val="20"/>
        </w:rPr>
        <w:t>Turno de</w:t>
      </w:r>
      <w:r>
        <w:rPr>
          <w:spacing w:val="-2"/>
          <w:sz w:val="20"/>
        </w:rPr>
        <w:t> </w:t>
      </w:r>
      <w:r>
        <w:rPr>
          <w:sz w:val="20"/>
        </w:rPr>
        <w:t>Caacupé.</w:t>
      </w:r>
      <w:r>
        <w:rPr>
          <w:spacing w:val="-2"/>
          <w:sz w:val="20"/>
        </w:rPr>
        <w:t> </w:t>
      </w:r>
      <w:r>
        <w:rPr>
          <w:sz w:val="20"/>
        </w:rPr>
        <w:t>En</w:t>
      </w:r>
      <w:r>
        <w:rPr>
          <w:spacing w:val="-2"/>
          <w:sz w:val="20"/>
        </w:rPr>
        <w:t> </w:t>
      </w:r>
      <w:r>
        <w:rPr>
          <w:sz w:val="20"/>
        </w:rPr>
        <w:t>esa</w:t>
      </w:r>
      <w:r>
        <w:rPr>
          <w:spacing w:val="-1"/>
          <w:sz w:val="20"/>
        </w:rPr>
        <w:t> </w:t>
      </w:r>
      <w:r>
        <w:rPr>
          <w:sz w:val="20"/>
        </w:rPr>
        <w:t>ocasión,</w:t>
      </w:r>
      <w:r>
        <w:rPr>
          <w:spacing w:val="-2"/>
          <w:sz w:val="20"/>
        </w:rPr>
        <w:t> </w:t>
      </w:r>
      <w:r>
        <w:rPr>
          <w:sz w:val="20"/>
        </w:rPr>
        <w:t>D y su tía fueron oídos en presencia del Defensor del Niño y del Adolescente. D expresó que tenía 15 años, vivía con su tía y veía a su madre todos los días. Manifestó que no quería ser “molestado” por su padre, y que no deseaba mantener un vínculo con él. Afirmó que sus gastos eran cubiertos por su mamá y su tía</w:t>
      </w:r>
      <w:r>
        <w:rPr>
          <w:position w:val="7"/>
          <w:sz w:val="13"/>
        </w:rPr>
        <w:t>67</w:t>
      </w:r>
      <w:r>
        <w:rPr>
          <w:sz w:val="20"/>
        </w:rPr>
        <w:t>.</w:t>
      </w:r>
    </w:p>
    <w:p>
      <w:pPr>
        <w:pStyle w:val="BodyText"/>
        <w:spacing w:before="1"/>
      </w:pPr>
    </w:p>
    <w:p>
      <w:pPr>
        <w:pStyle w:val="Heading3"/>
        <w:numPr>
          <w:ilvl w:val="1"/>
          <w:numId w:val="8"/>
        </w:numPr>
        <w:tabs>
          <w:tab w:pos="1543" w:val="left" w:leader="none"/>
        </w:tabs>
        <w:spacing w:line="240" w:lineRule="auto" w:before="0" w:after="0"/>
        <w:ind w:left="1542" w:right="0" w:hanging="433"/>
        <w:jc w:val="left"/>
        <w:rPr>
          <w:i/>
        </w:rPr>
      </w:pPr>
      <w:bookmarkStart w:name="_bookmark13" w:id="17"/>
      <w:bookmarkEnd w:id="17"/>
      <w:r>
        <w:rPr>
          <w:i/>
        </w:rPr>
        <w:t>M</w:t>
      </w:r>
      <w:r>
        <w:rPr>
          <w:i/>
        </w:rPr>
        <w:t>edidas</w:t>
      </w:r>
      <w:r>
        <w:rPr>
          <w:i/>
          <w:spacing w:val="-10"/>
        </w:rPr>
        <w:t> </w:t>
      </w:r>
      <w:r>
        <w:rPr>
          <w:i/>
        </w:rPr>
        <w:t>cautelares</w:t>
      </w:r>
      <w:r>
        <w:rPr>
          <w:i/>
          <w:spacing w:val="-10"/>
        </w:rPr>
        <w:t> </w:t>
      </w:r>
      <w:r>
        <w:rPr>
          <w:i/>
        </w:rPr>
        <w:t>otorgadas</w:t>
      </w:r>
      <w:r>
        <w:rPr>
          <w:i/>
          <w:spacing w:val="-7"/>
        </w:rPr>
        <w:t> </w:t>
      </w:r>
      <w:r>
        <w:rPr>
          <w:i/>
        </w:rPr>
        <w:t>por</w:t>
      </w:r>
      <w:r>
        <w:rPr>
          <w:i/>
          <w:spacing w:val="-7"/>
        </w:rPr>
        <w:t> </w:t>
      </w:r>
      <w:r>
        <w:rPr>
          <w:i/>
        </w:rPr>
        <w:t>la</w:t>
      </w:r>
      <w:r>
        <w:rPr>
          <w:i/>
          <w:spacing w:val="-8"/>
        </w:rPr>
        <w:t> </w:t>
      </w:r>
      <w:r>
        <w:rPr>
          <w:i/>
        </w:rPr>
        <w:t>Comisión</w:t>
      </w:r>
      <w:r>
        <w:rPr>
          <w:i/>
          <w:spacing w:val="-7"/>
        </w:rPr>
        <w:t> </w:t>
      </w:r>
      <w:r>
        <w:rPr>
          <w:i/>
          <w:spacing w:val="-2"/>
        </w:rPr>
        <w:t>Interamericana</w:t>
      </w:r>
    </w:p>
    <w:p>
      <w:pPr>
        <w:pStyle w:val="BodyText"/>
        <w:spacing w:before="1"/>
        <w:rPr>
          <w:b/>
          <w:i/>
        </w:rPr>
      </w:pPr>
    </w:p>
    <w:p>
      <w:pPr>
        <w:pStyle w:val="ListParagraph"/>
        <w:numPr>
          <w:ilvl w:val="0"/>
          <w:numId w:val="6"/>
        </w:numPr>
        <w:tabs>
          <w:tab w:pos="969" w:val="left" w:leader="none"/>
        </w:tabs>
        <w:spacing w:line="240" w:lineRule="auto" w:before="0" w:after="0"/>
        <w:ind w:left="402" w:right="398" w:firstLine="0"/>
        <w:jc w:val="both"/>
        <w:rPr>
          <w:sz w:val="20"/>
        </w:rPr>
      </w:pPr>
      <w:r>
        <w:rPr>
          <w:sz w:val="20"/>
        </w:rPr>
        <w:t>El</w:t>
      </w:r>
      <w:r>
        <w:rPr>
          <w:spacing w:val="-2"/>
          <w:sz w:val="20"/>
        </w:rPr>
        <w:t> </w:t>
      </w:r>
      <w:r>
        <w:rPr>
          <w:sz w:val="20"/>
        </w:rPr>
        <w:t>10</w:t>
      </w:r>
      <w:r>
        <w:rPr>
          <w:spacing w:val="-3"/>
          <w:sz w:val="20"/>
        </w:rPr>
        <w:t> </w:t>
      </w:r>
      <w:r>
        <w:rPr>
          <w:sz w:val="20"/>
        </w:rPr>
        <w:t>de</w:t>
      </w:r>
      <w:r>
        <w:rPr>
          <w:spacing w:val="-4"/>
          <w:sz w:val="20"/>
        </w:rPr>
        <w:t> </w:t>
      </w:r>
      <w:r>
        <w:rPr>
          <w:sz w:val="20"/>
        </w:rPr>
        <w:t>mayo</w:t>
      </w:r>
      <w:r>
        <w:rPr>
          <w:spacing w:val="-2"/>
          <w:sz w:val="20"/>
        </w:rPr>
        <w:t> </w:t>
      </w:r>
      <w:r>
        <w:rPr>
          <w:sz w:val="20"/>
        </w:rPr>
        <w:t>de</w:t>
      </w:r>
      <w:r>
        <w:rPr>
          <w:spacing w:val="-1"/>
          <w:sz w:val="20"/>
        </w:rPr>
        <w:t> </w:t>
      </w:r>
      <w:r>
        <w:rPr>
          <w:sz w:val="20"/>
        </w:rPr>
        <w:t>2019, cuatro</w:t>
      </w:r>
      <w:r>
        <w:rPr>
          <w:spacing w:val="-4"/>
          <w:sz w:val="20"/>
        </w:rPr>
        <w:t> </w:t>
      </w:r>
      <w:r>
        <w:rPr>
          <w:sz w:val="20"/>
        </w:rPr>
        <w:t>años</w:t>
      </w:r>
      <w:r>
        <w:rPr>
          <w:spacing w:val="-4"/>
          <w:sz w:val="20"/>
        </w:rPr>
        <w:t> </w:t>
      </w:r>
      <w:r>
        <w:rPr>
          <w:sz w:val="20"/>
        </w:rPr>
        <w:t>después</w:t>
      </w:r>
      <w:r>
        <w:rPr>
          <w:spacing w:val="-4"/>
          <w:sz w:val="20"/>
        </w:rPr>
        <w:t> </w:t>
      </w:r>
      <w:r>
        <w:rPr>
          <w:sz w:val="20"/>
        </w:rPr>
        <w:t>de</w:t>
      </w:r>
      <w:r>
        <w:rPr>
          <w:spacing w:val="-4"/>
          <w:sz w:val="20"/>
        </w:rPr>
        <w:t> </w:t>
      </w:r>
      <w:r>
        <w:rPr>
          <w:sz w:val="20"/>
        </w:rPr>
        <w:t>ubicado</w:t>
      </w:r>
      <w:r>
        <w:rPr>
          <w:spacing w:val="-2"/>
          <w:sz w:val="20"/>
        </w:rPr>
        <w:t> </w:t>
      </w:r>
      <w:r>
        <w:rPr>
          <w:sz w:val="20"/>
        </w:rPr>
        <w:t>el</w:t>
      </w:r>
      <w:r>
        <w:rPr>
          <w:spacing w:val="-2"/>
          <w:sz w:val="20"/>
        </w:rPr>
        <w:t> </w:t>
      </w:r>
      <w:r>
        <w:rPr>
          <w:sz w:val="20"/>
        </w:rPr>
        <w:t>paradero de</w:t>
      </w:r>
      <w:r>
        <w:rPr>
          <w:spacing w:val="-4"/>
          <w:sz w:val="20"/>
        </w:rPr>
        <w:t> </w:t>
      </w:r>
      <w:r>
        <w:rPr>
          <w:sz w:val="20"/>
        </w:rPr>
        <w:t>D</w:t>
      </w:r>
      <w:r>
        <w:rPr>
          <w:spacing w:val="-1"/>
          <w:sz w:val="20"/>
        </w:rPr>
        <w:t> </w:t>
      </w:r>
      <w:r>
        <w:rPr>
          <w:sz w:val="20"/>
        </w:rPr>
        <w:t>y</w:t>
      </w:r>
      <w:r>
        <w:rPr>
          <w:spacing w:val="-2"/>
          <w:sz w:val="20"/>
        </w:rPr>
        <w:t> </w:t>
      </w:r>
      <w:r>
        <w:rPr>
          <w:sz w:val="20"/>
        </w:rPr>
        <w:t>fecha en la que tenía 15 años y 3 meses de edad, la Comisión Interamericana de Derechos Humanos otorgó medidas cautelares en el marco del presente caso</w:t>
      </w:r>
      <w:r>
        <w:rPr>
          <w:position w:val="7"/>
          <w:sz w:val="13"/>
        </w:rPr>
        <w:t>68</w:t>
      </w:r>
      <w:r>
        <w:rPr>
          <w:sz w:val="20"/>
        </w:rPr>
        <w:t>. Las medidas se relacionan</w:t>
      </w:r>
      <w:r>
        <w:rPr>
          <w:spacing w:val="-1"/>
          <w:sz w:val="20"/>
        </w:rPr>
        <w:t> </w:t>
      </w:r>
      <w:r>
        <w:rPr>
          <w:sz w:val="20"/>
        </w:rPr>
        <w:t>con</w:t>
      </w:r>
      <w:r>
        <w:rPr>
          <w:spacing w:val="-1"/>
          <w:sz w:val="20"/>
        </w:rPr>
        <w:t> </w:t>
      </w:r>
      <w:r>
        <w:rPr>
          <w:sz w:val="20"/>
        </w:rPr>
        <w:t>una</w:t>
      </w:r>
      <w:r>
        <w:rPr>
          <w:spacing w:val="-2"/>
          <w:sz w:val="20"/>
        </w:rPr>
        <w:t> </w:t>
      </w:r>
      <w:r>
        <w:rPr>
          <w:sz w:val="20"/>
        </w:rPr>
        <w:t>solicitud</w:t>
      </w:r>
      <w:r>
        <w:rPr>
          <w:spacing w:val="-2"/>
          <w:sz w:val="20"/>
        </w:rPr>
        <w:t> </w:t>
      </w:r>
      <w:r>
        <w:rPr>
          <w:sz w:val="20"/>
        </w:rPr>
        <w:t>del</w:t>
      </w:r>
      <w:r>
        <w:rPr>
          <w:spacing w:val="-2"/>
          <w:sz w:val="20"/>
        </w:rPr>
        <w:t> </w:t>
      </w:r>
      <w:r>
        <w:rPr>
          <w:sz w:val="20"/>
        </w:rPr>
        <w:t>señor</w:t>
      </w:r>
      <w:r>
        <w:rPr>
          <w:spacing w:val="-3"/>
          <w:sz w:val="20"/>
        </w:rPr>
        <w:t> </w:t>
      </w:r>
      <w:r>
        <w:rPr>
          <w:sz w:val="20"/>
        </w:rPr>
        <w:t>Córdoba de</w:t>
      </w:r>
      <w:r>
        <w:rPr>
          <w:spacing w:val="-3"/>
          <w:sz w:val="20"/>
        </w:rPr>
        <w:t> </w:t>
      </w:r>
      <w:r>
        <w:rPr>
          <w:sz w:val="20"/>
        </w:rPr>
        <w:t>24</w:t>
      </w:r>
      <w:r>
        <w:rPr>
          <w:spacing w:val="-1"/>
          <w:sz w:val="20"/>
        </w:rPr>
        <w:t> </w:t>
      </w:r>
      <w:r>
        <w:rPr>
          <w:sz w:val="20"/>
        </w:rPr>
        <w:t>de</w:t>
      </w:r>
      <w:r>
        <w:rPr>
          <w:spacing w:val="-1"/>
          <w:sz w:val="20"/>
        </w:rPr>
        <w:t> </w:t>
      </w:r>
      <w:r>
        <w:rPr>
          <w:sz w:val="20"/>
        </w:rPr>
        <w:t>septiembre</w:t>
      </w:r>
      <w:r>
        <w:rPr>
          <w:spacing w:val="-3"/>
          <w:sz w:val="20"/>
        </w:rPr>
        <w:t> </w:t>
      </w:r>
      <w:r>
        <w:rPr>
          <w:sz w:val="20"/>
        </w:rPr>
        <w:t>de</w:t>
      </w:r>
      <w:r>
        <w:rPr>
          <w:spacing w:val="-1"/>
          <w:sz w:val="20"/>
        </w:rPr>
        <w:t> </w:t>
      </w:r>
      <w:r>
        <w:rPr>
          <w:sz w:val="20"/>
        </w:rPr>
        <w:t>2018,</w:t>
      </w:r>
      <w:r>
        <w:rPr>
          <w:spacing w:val="-2"/>
          <w:sz w:val="20"/>
        </w:rPr>
        <w:t> </w:t>
      </w:r>
      <w:r>
        <w:rPr>
          <w:sz w:val="20"/>
        </w:rPr>
        <w:t>en</w:t>
      </w:r>
      <w:r>
        <w:rPr>
          <w:spacing w:val="-1"/>
          <w:sz w:val="20"/>
        </w:rPr>
        <w:t> </w:t>
      </w:r>
      <w:r>
        <w:rPr>
          <w:sz w:val="20"/>
        </w:rPr>
        <w:t>la</w:t>
      </w:r>
      <w:r>
        <w:rPr>
          <w:spacing w:val="-2"/>
          <w:sz w:val="20"/>
        </w:rPr>
        <w:t> </w:t>
      </w:r>
      <w:r>
        <w:rPr>
          <w:sz w:val="20"/>
        </w:rPr>
        <w:t>que alegaba</w:t>
      </w:r>
      <w:r>
        <w:rPr>
          <w:spacing w:val="-8"/>
          <w:sz w:val="20"/>
        </w:rPr>
        <w:t> </w:t>
      </w:r>
      <w:r>
        <w:rPr>
          <w:sz w:val="20"/>
        </w:rPr>
        <w:t>el</w:t>
      </w:r>
      <w:r>
        <w:rPr>
          <w:spacing w:val="-6"/>
          <w:sz w:val="20"/>
        </w:rPr>
        <w:t> </w:t>
      </w:r>
      <w:r>
        <w:rPr>
          <w:sz w:val="20"/>
        </w:rPr>
        <w:t>incumplimiento</w:t>
      </w:r>
      <w:r>
        <w:rPr>
          <w:spacing w:val="-10"/>
          <w:sz w:val="20"/>
        </w:rPr>
        <w:t> </w:t>
      </w:r>
      <w:r>
        <w:rPr>
          <w:sz w:val="20"/>
        </w:rPr>
        <w:t>de</w:t>
      </w:r>
      <w:r>
        <w:rPr>
          <w:spacing w:val="-8"/>
          <w:sz w:val="20"/>
        </w:rPr>
        <w:t> </w:t>
      </w:r>
      <w:r>
        <w:rPr>
          <w:sz w:val="20"/>
        </w:rPr>
        <w:t>la</w:t>
      </w:r>
      <w:r>
        <w:rPr>
          <w:spacing w:val="-8"/>
          <w:sz w:val="20"/>
        </w:rPr>
        <w:t> </w:t>
      </w:r>
      <w:r>
        <w:rPr>
          <w:sz w:val="20"/>
        </w:rPr>
        <w:t>orden</w:t>
      </w:r>
      <w:r>
        <w:rPr>
          <w:spacing w:val="-8"/>
          <w:sz w:val="20"/>
        </w:rPr>
        <w:t> </w:t>
      </w:r>
      <w:r>
        <w:rPr>
          <w:sz w:val="20"/>
        </w:rPr>
        <w:t>de</w:t>
      </w:r>
      <w:r>
        <w:rPr>
          <w:spacing w:val="-8"/>
          <w:sz w:val="20"/>
        </w:rPr>
        <w:t> </w:t>
      </w:r>
      <w:r>
        <w:rPr>
          <w:sz w:val="20"/>
        </w:rPr>
        <w:t>restitución</w:t>
      </w:r>
      <w:r>
        <w:rPr>
          <w:spacing w:val="-9"/>
          <w:sz w:val="20"/>
        </w:rPr>
        <w:t> </w:t>
      </w:r>
      <w:r>
        <w:rPr>
          <w:sz w:val="20"/>
        </w:rPr>
        <w:t>y</w:t>
      </w:r>
      <w:r>
        <w:rPr>
          <w:spacing w:val="-7"/>
          <w:sz w:val="20"/>
        </w:rPr>
        <w:t> </w:t>
      </w:r>
      <w:r>
        <w:rPr>
          <w:sz w:val="20"/>
        </w:rPr>
        <w:t>el</w:t>
      </w:r>
      <w:r>
        <w:rPr>
          <w:spacing w:val="-6"/>
          <w:sz w:val="20"/>
        </w:rPr>
        <w:t> </w:t>
      </w:r>
      <w:r>
        <w:rPr>
          <w:sz w:val="20"/>
        </w:rPr>
        <w:t>riesgo</w:t>
      </w:r>
      <w:r>
        <w:rPr>
          <w:spacing w:val="-8"/>
          <w:sz w:val="20"/>
        </w:rPr>
        <w:t> </w:t>
      </w:r>
      <w:r>
        <w:rPr>
          <w:sz w:val="20"/>
        </w:rPr>
        <w:t>que</w:t>
      </w:r>
      <w:r>
        <w:rPr>
          <w:spacing w:val="-8"/>
          <w:sz w:val="20"/>
        </w:rPr>
        <w:t> </w:t>
      </w:r>
      <w:r>
        <w:rPr>
          <w:sz w:val="20"/>
        </w:rPr>
        <w:t>sufría</w:t>
      </w:r>
      <w:r>
        <w:rPr>
          <w:spacing w:val="-8"/>
          <w:sz w:val="20"/>
        </w:rPr>
        <w:t> </w:t>
      </w:r>
      <w:r>
        <w:rPr>
          <w:sz w:val="20"/>
        </w:rPr>
        <w:t>el</w:t>
      </w:r>
      <w:r>
        <w:rPr>
          <w:spacing w:val="-9"/>
          <w:sz w:val="20"/>
        </w:rPr>
        <w:t> </w:t>
      </w:r>
      <w:r>
        <w:rPr>
          <w:sz w:val="20"/>
        </w:rPr>
        <w:t>vínculo</w:t>
      </w:r>
      <w:r>
        <w:rPr>
          <w:spacing w:val="-10"/>
          <w:sz w:val="20"/>
        </w:rPr>
        <w:t> </w:t>
      </w:r>
      <w:r>
        <w:rPr>
          <w:sz w:val="20"/>
        </w:rPr>
        <w:t>con su</w:t>
      </w:r>
      <w:r>
        <w:rPr>
          <w:spacing w:val="-18"/>
          <w:sz w:val="20"/>
        </w:rPr>
        <w:t> </w:t>
      </w:r>
      <w:r>
        <w:rPr>
          <w:sz w:val="20"/>
        </w:rPr>
        <w:t>hijo.</w:t>
      </w:r>
      <w:r>
        <w:rPr>
          <w:spacing w:val="-18"/>
          <w:sz w:val="20"/>
        </w:rPr>
        <w:t> </w:t>
      </w:r>
      <w:r>
        <w:rPr>
          <w:sz w:val="20"/>
        </w:rPr>
        <w:t>El</w:t>
      </w:r>
      <w:r>
        <w:rPr>
          <w:spacing w:val="-17"/>
          <w:sz w:val="20"/>
        </w:rPr>
        <w:t> </w:t>
      </w:r>
      <w:r>
        <w:rPr>
          <w:sz w:val="20"/>
        </w:rPr>
        <w:t>señor</w:t>
      </w:r>
      <w:r>
        <w:rPr>
          <w:spacing w:val="-18"/>
          <w:sz w:val="20"/>
        </w:rPr>
        <w:t> </w:t>
      </w:r>
      <w:r>
        <w:rPr>
          <w:sz w:val="20"/>
        </w:rPr>
        <w:t>Córdoba</w:t>
      </w:r>
      <w:r>
        <w:rPr>
          <w:spacing w:val="-17"/>
          <w:sz w:val="20"/>
        </w:rPr>
        <w:t> </w:t>
      </w:r>
      <w:r>
        <w:rPr>
          <w:sz w:val="20"/>
        </w:rPr>
        <w:t>indicó</w:t>
      </w:r>
      <w:r>
        <w:rPr>
          <w:spacing w:val="-18"/>
          <w:sz w:val="20"/>
        </w:rPr>
        <w:t> </w:t>
      </w:r>
      <w:r>
        <w:rPr>
          <w:sz w:val="20"/>
        </w:rPr>
        <w:t>que</w:t>
      </w:r>
      <w:r>
        <w:rPr>
          <w:spacing w:val="-18"/>
          <w:sz w:val="20"/>
        </w:rPr>
        <w:t> </w:t>
      </w:r>
      <w:r>
        <w:rPr>
          <w:sz w:val="20"/>
        </w:rPr>
        <w:t>los</w:t>
      </w:r>
      <w:r>
        <w:rPr>
          <w:spacing w:val="-17"/>
          <w:sz w:val="20"/>
        </w:rPr>
        <w:t> </w:t>
      </w:r>
      <w:r>
        <w:rPr>
          <w:sz w:val="20"/>
        </w:rPr>
        <w:t>encuentros</w:t>
      </w:r>
      <w:r>
        <w:rPr>
          <w:spacing w:val="-18"/>
          <w:sz w:val="20"/>
        </w:rPr>
        <w:t> </w:t>
      </w:r>
      <w:r>
        <w:rPr>
          <w:sz w:val="20"/>
        </w:rPr>
        <w:t>con</w:t>
      </w:r>
      <w:r>
        <w:rPr>
          <w:spacing w:val="-17"/>
          <w:sz w:val="20"/>
        </w:rPr>
        <w:t> </w:t>
      </w:r>
      <w:r>
        <w:rPr>
          <w:sz w:val="20"/>
        </w:rPr>
        <w:t>D</w:t>
      </w:r>
      <w:r>
        <w:rPr>
          <w:spacing w:val="-18"/>
          <w:sz w:val="20"/>
        </w:rPr>
        <w:t> </w:t>
      </w:r>
      <w:r>
        <w:rPr>
          <w:sz w:val="20"/>
        </w:rPr>
        <w:t>no</w:t>
      </w:r>
      <w:r>
        <w:rPr>
          <w:spacing w:val="-17"/>
          <w:sz w:val="20"/>
        </w:rPr>
        <w:t> </w:t>
      </w:r>
      <w:r>
        <w:rPr>
          <w:sz w:val="20"/>
        </w:rPr>
        <w:t>respetaban</w:t>
      </w:r>
      <w:r>
        <w:rPr>
          <w:spacing w:val="-18"/>
          <w:sz w:val="20"/>
        </w:rPr>
        <w:t> </w:t>
      </w:r>
      <w:r>
        <w:rPr>
          <w:sz w:val="20"/>
        </w:rPr>
        <w:t>su</w:t>
      </w:r>
      <w:r>
        <w:rPr>
          <w:spacing w:val="-18"/>
          <w:sz w:val="20"/>
        </w:rPr>
        <w:t> </w:t>
      </w:r>
      <w:r>
        <w:rPr>
          <w:sz w:val="20"/>
        </w:rPr>
        <w:t>disponibilidad y que los lugares y situaciones “poco podían lograr mejorar la relación padre e hijo”.</w:t>
      </w:r>
    </w:p>
    <w:p>
      <w:pPr>
        <w:pStyle w:val="BodyText"/>
      </w:pPr>
    </w:p>
    <w:p>
      <w:pPr>
        <w:pStyle w:val="ListParagraph"/>
        <w:numPr>
          <w:ilvl w:val="0"/>
          <w:numId w:val="6"/>
        </w:numPr>
        <w:tabs>
          <w:tab w:pos="969" w:val="left" w:leader="none"/>
        </w:tabs>
        <w:spacing w:line="240" w:lineRule="auto" w:before="0" w:after="0"/>
        <w:ind w:left="402" w:right="400" w:firstLine="0"/>
        <w:jc w:val="both"/>
        <w:rPr>
          <w:sz w:val="20"/>
        </w:rPr>
      </w:pPr>
      <w:r>
        <w:rPr>
          <w:sz w:val="20"/>
        </w:rPr>
        <w:t>En</w:t>
      </w:r>
      <w:r>
        <w:rPr>
          <w:spacing w:val="-18"/>
          <w:sz w:val="20"/>
        </w:rPr>
        <w:t> </w:t>
      </w:r>
      <w:r>
        <w:rPr>
          <w:sz w:val="20"/>
        </w:rPr>
        <w:t>su</w:t>
      </w:r>
      <w:r>
        <w:rPr>
          <w:spacing w:val="-18"/>
          <w:sz w:val="20"/>
        </w:rPr>
        <w:t> </w:t>
      </w:r>
      <w:r>
        <w:rPr>
          <w:sz w:val="20"/>
        </w:rPr>
        <w:t>Resolución,</w:t>
      </w:r>
      <w:r>
        <w:rPr>
          <w:spacing w:val="-17"/>
          <w:sz w:val="20"/>
        </w:rPr>
        <w:t> </w:t>
      </w:r>
      <w:r>
        <w:rPr>
          <w:sz w:val="20"/>
        </w:rPr>
        <w:t>la</w:t>
      </w:r>
      <w:r>
        <w:rPr>
          <w:spacing w:val="-18"/>
          <w:sz w:val="20"/>
        </w:rPr>
        <w:t> </w:t>
      </w:r>
      <w:r>
        <w:rPr>
          <w:sz w:val="20"/>
        </w:rPr>
        <w:t>Comisión</w:t>
      </w:r>
      <w:r>
        <w:rPr>
          <w:spacing w:val="-17"/>
          <w:sz w:val="20"/>
        </w:rPr>
        <w:t> </w:t>
      </w:r>
      <w:r>
        <w:rPr>
          <w:sz w:val="20"/>
        </w:rPr>
        <w:t>sostuvo</w:t>
      </w:r>
      <w:r>
        <w:rPr>
          <w:spacing w:val="-18"/>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deb[ía]</w:t>
      </w:r>
      <w:r>
        <w:rPr>
          <w:spacing w:val="-17"/>
          <w:sz w:val="20"/>
        </w:rPr>
        <w:t> </w:t>
      </w:r>
      <w:r>
        <w:rPr>
          <w:sz w:val="20"/>
        </w:rPr>
        <w:t>adoptar</w:t>
      </w:r>
      <w:r>
        <w:rPr>
          <w:spacing w:val="-18"/>
          <w:sz w:val="20"/>
        </w:rPr>
        <w:t> </w:t>
      </w:r>
      <w:r>
        <w:rPr>
          <w:sz w:val="20"/>
        </w:rPr>
        <w:t>las</w:t>
      </w:r>
      <w:r>
        <w:rPr>
          <w:spacing w:val="-17"/>
          <w:sz w:val="20"/>
        </w:rPr>
        <w:t> </w:t>
      </w:r>
      <w:r>
        <w:rPr>
          <w:sz w:val="20"/>
        </w:rPr>
        <w:t>medidas necesarias, adecuadas y efectivas para permitir al adolescente D., de acuerdo con su interés</w:t>
      </w:r>
      <w:r>
        <w:rPr>
          <w:spacing w:val="-18"/>
          <w:sz w:val="20"/>
        </w:rPr>
        <w:t> </w:t>
      </w:r>
      <w:r>
        <w:rPr>
          <w:sz w:val="20"/>
        </w:rPr>
        <w:t>superior,</w:t>
      </w:r>
      <w:r>
        <w:rPr>
          <w:spacing w:val="-18"/>
          <w:sz w:val="20"/>
        </w:rPr>
        <w:t> </w:t>
      </w:r>
      <w:r>
        <w:rPr>
          <w:sz w:val="20"/>
        </w:rPr>
        <w:t>mantener</w:t>
      </w:r>
      <w:r>
        <w:rPr>
          <w:spacing w:val="-17"/>
          <w:sz w:val="20"/>
        </w:rPr>
        <w:t> </w:t>
      </w:r>
      <w:r>
        <w:rPr>
          <w:sz w:val="20"/>
        </w:rPr>
        <w:t>vínculos</w:t>
      </w:r>
      <w:r>
        <w:rPr>
          <w:spacing w:val="-18"/>
          <w:sz w:val="20"/>
        </w:rPr>
        <w:t> </w:t>
      </w:r>
      <w:r>
        <w:rPr>
          <w:sz w:val="20"/>
        </w:rPr>
        <w:t>con</w:t>
      </w:r>
      <w:r>
        <w:rPr>
          <w:spacing w:val="-17"/>
          <w:sz w:val="20"/>
        </w:rPr>
        <w:t> </w:t>
      </w:r>
      <w:r>
        <w:rPr>
          <w:sz w:val="20"/>
        </w:rPr>
        <w:t>ambos</w:t>
      </w:r>
      <w:r>
        <w:rPr>
          <w:spacing w:val="-18"/>
          <w:sz w:val="20"/>
        </w:rPr>
        <w:t> </w:t>
      </w:r>
      <w:r>
        <w:rPr>
          <w:sz w:val="20"/>
        </w:rPr>
        <w:t>progenitores,</w:t>
      </w:r>
      <w:r>
        <w:rPr>
          <w:spacing w:val="-18"/>
          <w:sz w:val="20"/>
        </w:rPr>
        <w:t> </w:t>
      </w:r>
      <w:r>
        <w:rPr>
          <w:sz w:val="20"/>
        </w:rPr>
        <w:t>lo</w:t>
      </w:r>
      <w:r>
        <w:rPr>
          <w:spacing w:val="-17"/>
          <w:sz w:val="20"/>
        </w:rPr>
        <w:t> </w:t>
      </w:r>
      <w:r>
        <w:rPr>
          <w:sz w:val="20"/>
        </w:rPr>
        <w:t>cual</w:t>
      </w:r>
      <w:r>
        <w:rPr>
          <w:spacing w:val="-18"/>
          <w:sz w:val="20"/>
        </w:rPr>
        <w:t> </w:t>
      </w:r>
      <w:r>
        <w:rPr>
          <w:sz w:val="20"/>
        </w:rPr>
        <w:t>hace</w:t>
      </w:r>
      <w:r>
        <w:rPr>
          <w:spacing w:val="-17"/>
          <w:sz w:val="20"/>
        </w:rPr>
        <w:t> </w:t>
      </w:r>
      <w:r>
        <w:rPr>
          <w:sz w:val="20"/>
        </w:rPr>
        <w:t>parte</w:t>
      </w:r>
      <w:r>
        <w:rPr>
          <w:spacing w:val="-18"/>
          <w:sz w:val="20"/>
        </w:rPr>
        <w:t> </w:t>
      </w:r>
      <w:r>
        <w:rPr>
          <w:sz w:val="20"/>
        </w:rPr>
        <w:t>del</w:t>
      </w:r>
      <w:r>
        <w:rPr>
          <w:spacing w:val="-17"/>
          <w:sz w:val="20"/>
        </w:rPr>
        <w:t> </w:t>
      </w:r>
      <w:r>
        <w:rPr>
          <w:sz w:val="20"/>
        </w:rPr>
        <w:t>deber de garantía integral a sus derechos”. Además, solicitó al Estado:</w:t>
      </w:r>
    </w:p>
    <w:p>
      <w:pPr>
        <w:pStyle w:val="BodyText"/>
        <w:spacing w:before="10"/>
        <w:rPr>
          <w:sz w:val="19"/>
        </w:rPr>
      </w:pPr>
    </w:p>
    <w:p>
      <w:pPr>
        <w:spacing w:before="1"/>
        <w:ind w:left="1110" w:right="1008" w:firstLine="0"/>
        <w:jc w:val="both"/>
        <w:rPr>
          <w:sz w:val="16"/>
        </w:rPr>
      </w:pPr>
      <w:r>
        <w:rPr>
          <w:color w:val="303030"/>
          <w:sz w:val="16"/>
        </w:rPr>
        <w:t>[Q]ue</w:t>
      </w:r>
      <w:r>
        <w:rPr>
          <w:color w:val="303030"/>
          <w:spacing w:val="-12"/>
          <w:sz w:val="16"/>
        </w:rPr>
        <w:t> </w:t>
      </w:r>
      <w:r>
        <w:rPr>
          <w:color w:val="303030"/>
          <w:sz w:val="16"/>
        </w:rPr>
        <w:t>adopte</w:t>
      </w:r>
      <w:r>
        <w:rPr>
          <w:color w:val="303030"/>
          <w:spacing w:val="-13"/>
          <w:sz w:val="16"/>
        </w:rPr>
        <w:t> </w:t>
      </w:r>
      <w:r>
        <w:rPr>
          <w:color w:val="1A1A1A"/>
          <w:sz w:val="16"/>
        </w:rPr>
        <w:t>l</w:t>
      </w:r>
      <w:r>
        <w:rPr>
          <w:color w:val="474747"/>
          <w:sz w:val="16"/>
        </w:rPr>
        <w:t>as</w:t>
      </w:r>
      <w:r>
        <w:rPr>
          <w:color w:val="474747"/>
          <w:spacing w:val="-15"/>
          <w:sz w:val="16"/>
        </w:rPr>
        <w:t> </w:t>
      </w:r>
      <w:r>
        <w:rPr>
          <w:color w:val="1A1A1A"/>
          <w:sz w:val="16"/>
        </w:rPr>
        <w:t>medidas</w:t>
      </w:r>
      <w:r>
        <w:rPr>
          <w:color w:val="1A1A1A"/>
          <w:spacing w:val="-13"/>
          <w:sz w:val="16"/>
        </w:rPr>
        <w:t> </w:t>
      </w:r>
      <w:r>
        <w:rPr>
          <w:color w:val="1A1A1A"/>
          <w:sz w:val="16"/>
        </w:rPr>
        <w:t>n</w:t>
      </w:r>
      <w:r>
        <w:rPr>
          <w:color w:val="474747"/>
          <w:sz w:val="16"/>
        </w:rPr>
        <w:t>ecesa</w:t>
      </w:r>
      <w:r>
        <w:rPr>
          <w:color w:val="1A1A1A"/>
          <w:sz w:val="16"/>
        </w:rPr>
        <w:t>ria</w:t>
      </w:r>
      <w:r>
        <w:rPr>
          <w:color w:val="474747"/>
          <w:sz w:val="16"/>
        </w:rPr>
        <w:t>s</w:t>
      </w:r>
      <w:r>
        <w:rPr>
          <w:color w:val="474747"/>
          <w:spacing w:val="-13"/>
          <w:sz w:val="16"/>
        </w:rPr>
        <w:t> </w:t>
      </w:r>
      <w:r>
        <w:rPr>
          <w:color w:val="303030"/>
          <w:sz w:val="16"/>
        </w:rPr>
        <w:t>para</w:t>
      </w:r>
      <w:r>
        <w:rPr>
          <w:color w:val="303030"/>
          <w:spacing w:val="-14"/>
          <w:sz w:val="16"/>
        </w:rPr>
        <w:t> </w:t>
      </w:r>
      <w:r>
        <w:rPr>
          <w:color w:val="303030"/>
          <w:sz w:val="16"/>
        </w:rPr>
        <w:t>salvaguardar,</w:t>
      </w:r>
      <w:r>
        <w:rPr>
          <w:color w:val="303030"/>
          <w:spacing w:val="-14"/>
          <w:sz w:val="16"/>
        </w:rPr>
        <w:t> </w:t>
      </w:r>
      <w:r>
        <w:rPr>
          <w:color w:val="303030"/>
          <w:sz w:val="16"/>
        </w:rPr>
        <w:t>conforme</w:t>
      </w:r>
      <w:r>
        <w:rPr>
          <w:color w:val="303030"/>
          <w:spacing w:val="-13"/>
          <w:sz w:val="16"/>
        </w:rPr>
        <w:t> </w:t>
      </w:r>
      <w:r>
        <w:rPr>
          <w:color w:val="303030"/>
          <w:sz w:val="16"/>
        </w:rPr>
        <w:t>al</w:t>
      </w:r>
      <w:r>
        <w:rPr>
          <w:color w:val="303030"/>
          <w:spacing w:val="-13"/>
          <w:sz w:val="16"/>
        </w:rPr>
        <w:t> </w:t>
      </w:r>
      <w:r>
        <w:rPr>
          <w:color w:val="1A1A1A"/>
          <w:sz w:val="16"/>
        </w:rPr>
        <w:t>interé</w:t>
      </w:r>
      <w:r>
        <w:rPr>
          <w:color w:val="474747"/>
          <w:sz w:val="16"/>
        </w:rPr>
        <w:t>s</w:t>
      </w:r>
      <w:r>
        <w:rPr>
          <w:color w:val="474747"/>
          <w:spacing w:val="-14"/>
          <w:sz w:val="16"/>
        </w:rPr>
        <w:t> </w:t>
      </w:r>
      <w:r>
        <w:rPr>
          <w:color w:val="474747"/>
          <w:sz w:val="16"/>
        </w:rPr>
        <w:t>s</w:t>
      </w:r>
      <w:r>
        <w:rPr>
          <w:color w:val="1A1A1A"/>
          <w:sz w:val="16"/>
        </w:rPr>
        <w:t>uperior</w:t>
      </w:r>
      <w:r>
        <w:rPr>
          <w:color w:val="1A1A1A"/>
          <w:spacing w:val="-14"/>
          <w:sz w:val="16"/>
        </w:rPr>
        <w:t> </w:t>
      </w:r>
      <w:r>
        <w:rPr>
          <w:color w:val="303030"/>
          <w:sz w:val="16"/>
        </w:rPr>
        <w:t>del</w:t>
      </w:r>
      <w:r>
        <w:rPr>
          <w:color w:val="303030"/>
          <w:spacing w:val="-14"/>
          <w:sz w:val="16"/>
        </w:rPr>
        <w:t> </w:t>
      </w:r>
      <w:r>
        <w:rPr>
          <w:color w:val="303030"/>
          <w:sz w:val="16"/>
        </w:rPr>
        <w:t>niño, los</w:t>
      </w:r>
      <w:r>
        <w:rPr>
          <w:color w:val="303030"/>
          <w:spacing w:val="-1"/>
          <w:sz w:val="16"/>
        </w:rPr>
        <w:t> </w:t>
      </w:r>
      <w:r>
        <w:rPr>
          <w:color w:val="303030"/>
          <w:sz w:val="16"/>
        </w:rPr>
        <w:t>derechos</w:t>
      </w:r>
      <w:r>
        <w:rPr>
          <w:color w:val="303030"/>
          <w:spacing w:val="-3"/>
          <w:sz w:val="16"/>
        </w:rPr>
        <w:t> </w:t>
      </w:r>
      <w:r>
        <w:rPr>
          <w:color w:val="303030"/>
          <w:sz w:val="16"/>
        </w:rPr>
        <w:t>de</w:t>
      </w:r>
      <w:r>
        <w:rPr>
          <w:color w:val="303030"/>
          <w:spacing w:val="-3"/>
          <w:sz w:val="16"/>
        </w:rPr>
        <w:t> </w:t>
      </w:r>
      <w:r>
        <w:rPr>
          <w:color w:val="303030"/>
          <w:sz w:val="16"/>
        </w:rPr>
        <w:t>protección</w:t>
      </w:r>
      <w:r>
        <w:rPr>
          <w:color w:val="303030"/>
          <w:spacing w:val="-1"/>
          <w:sz w:val="16"/>
        </w:rPr>
        <w:t> </w:t>
      </w:r>
      <w:r>
        <w:rPr>
          <w:color w:val="474747"/>
          <w:sz w:val="16"/>
        </w:rPr>
        <w:t>a</w:t>
      </w:r>
      <w:r>
        <w:rPr>
          <w:color w:val="474747"/>
          <w:spacing w:val="-2"/>
          <w:sz w:val="16"/>
        </w:rPr>
        <w:t> </w:t>
      </w:r>
      <w:r>
        <w:rPr>
          <w:color w:val="1A1A1A"/>
          <w:sz w:val="16"/>
        </w:rPr>
        <w:t>l</w:t>
      </w:r>
      <w:r>
        <w:rPr>
          <w:color w:val="474747"/>
          <w:sz w:val="16"/>
        </w:rPr>
        <w:t>a</w:t>
      </w:r>
      <w:r>
        <w:rPr>
          <w:color w:val="474747"/>
          <w:spacing w:val="-2"/>
          <w:sz w:val="16"/>
        </w:rPr>
        <w:t> </w:t>
      </w:r>
      <w:r>
        <w:rPr>
          <w:color w:val="303030"/>
          <w:sz w:val="16"/>
        </w:rPr>
        <w:t>familia,</w:t>
      </w:r>
      <w:r>
        <w:rPr>
          <w:color w:val="303030"/>
          <w:spacing w:val="-2"/>
          <w:sz w:val="16"/>
        </w:rPr>
        <w:t> </w:t>
      </w:r>
      <w:r>
        <w:rPr>
          <w:color w:val="303030"/>
          <w:sz w:val="16"/>
        </w:rPr>
        <w:t>identidad</w:t>
      </w:r>
      <w:r>
        <w:rPr>
          <w:color w:val="303030"/>
          <w:spacing w:val="-1"/>
          <w:sz w:val="16"/>
        </w:rPr>
        <w:t> </w:t>
      </w:r>
      <w:r>
        <w:rPr>
          <w:color w:val="474747"/>
          <w:sz w:val="16"/>
        </w:rPr>
        <w:t>e</w:t>
      </w:r>
      <w:r>
        <w:rPr>
          <w:color w:val="474747"/>
          <w:spacing w:val="-1"/>
          <w:sz w:val="16"/>
        </w:rPr>
        <w:t> </w:t>
      </w:r>
      <w:r>
        <w:rPr>
          <w:color w:val="303030"/>
          <w:sz w:val="16"/>
        </w:rPr>
        <w:t>integridad</w:t>
      </w:r>
      <w:r>
        <w:rPr>
          <w:color w:val="303030"/>
          <w:spacing w:val="-1"/>
          <w:sz w:val="16"/>
        </w:rPr>
        <w:t> </w:t>
      </w:r>
      <w:r>
        <w:rPr>
          <w:color w:val="303030"/>
          <w:sz w:val="16"/>
        </w:rPr>
        <w:t>personal</w:t>
      </w:r>
      <w:r>
        <w:rPr>
          <w:color w:val="303030"/>
          <w:spacing w:val="-2"/>
          <w:sz w:val="16"/>
        </w:rPr>
        <w:t> </w:t>
      </w:r>
      <w:r>
        <w:rPr>
          <w:color w:val="303030"/>
          <w:sz w:val="16"/>
        </w:rPr>
        <w:t>del</w:t>
      </w:r>
      <w:r>
        <w:rPr>
          <w:color w:val="303030"/>
          <w:spacing w:val="-2"/>
          <w:sz w:val="16"/>
        </w:rPr>
        <w:t> </w:t>
      </w:r>
      <w:r>
        <w:rPr>
          <w:color w:val="303030"/>
          <w:sz w:val="16"/>
        </w:rPr>
        <w:t>adolescente</w:t>
      </w:r>
      <w:r>
        <w:rPr>
          <w:color w:val="303030"/>
          <w:spacing w:val="-1"/>
          <w:sz w:val="16"/>
        </w:rPr>
        <w:t> </w:t>
      </w:r>
      <w:r>
        <w:rPr>
          <w:color w:val="1A1A1A"/>
          <w:sz w:val="16"/>
        </w:rPr>
        <w:t>D.</w:t>
      </w:r>
      <w:r>
        <w:rPr>
          <w:color w:val="1A1A1A"/>
          <w:spacing w:val="-2"/>
          <w:sz w:val="16"/>
        </w:rPr>
        <w:t> </w:t>
      </w:r>
      <w:r>
        <w:rPr>
          <w:color w:val="303030"/>
          <w:sz w:val="16"/>
        </w:rPr>
        <w:t>En particular,</w:t>
      </w:r>
      <w:r>
        <w:rPr>
          <w:color w:val="303030"/>
          <w:spacing w:val="-8"/>
          <w:sz w:val="16"/>
        </w:rPr>
        <w:t> </w:t>
      </w:r>
      <w:r>
        <w:rPr>
          <w:color w:val="303030"/>
          <w:sz w:val="16"/>
        </w:rPr>
        <w:t>el</w:t>
      </w:r>
      <w:r>
        <w:rPr>
          <w:color w:val="303030"/>
          <w:spacing w:val="-8"/>
          <w:sz w:val="16"/>
        </w:rPr>
        <w:t> </w:t>
      </w:r>
      <w:r>
        <w:rPr>
          <w:color w:val="303030"/>
          <w:sz w:val="16"/>
        </w:rPr>
        <w:t>Estado</w:t>
      </w:r>
      <w:r>
        <w:rPr>
          <w:color w:val="303030"/>
          <w:spacing w:val="-9"/>
          <w:sz w:val="16"/>
        </w:rPr>
        <w:t> </w:t>
      </w:r>
      <w:r>
        <w:rPr>
          <w:color w:val="303030"/>
          <w:sz w:val="16"/>
        </w:rPr>
        <w:t>debe</w:t>
      </w:r>
      <w:r>
        <w:rPr>
          <w:color w:val="303030"/>
          <w:spacing w:val="-7"/>
          <w:sz w:val="16"/>
        </w:rPr>
        <w:t> </w:t>
      </w:r>
      <w:r>
        <w:rPr>
          <w:color w:val="303030"/>
          <w:sz w:val="16"/>
        </w:rPr>
        <w:t>garantizar</w:t>
      </w:r>
      <w:r>
        <w:rPr>
          <w:color w:val="303030"/>
          <w:spacing w:val="-6"/>
          <w:sz w:val="16"/>
        </w:rPr>
        <w:t> </w:t>
      </w:r>
      <w:r>
        <w:rPr>
          <w:color w:val="303030"/>
          <w:sz w:val="16"/>
        </w:rPr>
        <w:t>que</w:t>
      </w:r>
      <w:r>
        <w:rPr>
          <w:color w:val="303030"/>
          <w:spacing w:val="-7"/>
          <w:sz w:val="16"/>
        </w:rPr>
        <w:t> </w:t>
      </w:r>
      <w:r>
        <w:rPr>
          <w:color w:val="303030"/>
          <w:sz w:val="16"/>
        </w:rPr>
        <w:t>el</w:t>
      </w:r>
      <w:r>
        <w:rPr>
          <w:color w:val="303030"/>
          <w:spacing w:val="-8"/>
          <w:sz w:val="16"/>
        </w:rPr>
        <w:t> </w:t>
      </w:r>
      <w:r>
        <w:rPr>
          <w:color w:val="303030"/>
          <w:sz w:val="16"/>
        </w:rPr>
        <w:t>adolescente</w:t>
      </w:r>
      <w:r>
        <w:rPr>
          <w:color w:val="303030"/>
          <w:spacing w:val="-9"/>
          <w:sz w:val="16"/>
        </w:rPr>
        <w:t> </w:t>
      </w:r>
      <w:r>
        <w:rPr>
          <w:color w:val="303030"/>
          <w:sz w:val="16"/>
        </w:rPr>
        <w:t>D</w:t>
      </w:r>
      <w:r>
        <w:rPr>
          <w:color w:val="303030"/>
          <w:spacing w:val="-3"/>
          <w:sz w:val="16"/>
        </w:rPr>
        <w:t> </w:t>
      </w:r>
      <w:r>
        <w:rPr>
          <w:color w:val="1A1A1A"/>
          <w:sz w:val="16"/>
        </w:rPr>
        <w:t>logre</w:t>
      </w:r>
      <w:r>
        <w:rPr>
          <w:color w:val="1A1A1A"/>
          <w:spacing w:val="-9"/>
          <w:sz w:val="16"/>
        </w:rPr>
        <w:t> </w:t>
      </w:r>
      <w:r>
        <w:rPr>
          <w:color w:val="303030"/>
          <w:sz w:val="16"/>
        </w:rPr>
        <w:t>de</w:t>
      </w:r>
      <w:r>
        <w:rPr>
          <w:color w:val="303030"/>
          <w:spacing w:val="-7"/>
          <w:sz w:val="16"/>
        </w:rPr>
        <w:t> </w:t>
      </w:r>
      <w:r>
        <w:rPr>
          <w:color w:val="303030"/>
          <w:sz w:val="16"/>
        </w:rPr>
        <w:t>manera</w:t>
      </w:r>
      <w:r>
        <w:rPr>
          <w:color w:val="303030"/>
          <w:spacing w:val="-8"/>
          <w:sz w:val="16"/>
        </w:rPr>
        <w:t> </w:t>
      </w:r>
      <w:r>
        <w:rPr>
          <w:color w:val="303030"/>
          <w:sz w:val="16"/>
        </w:rPr>
        <w:t>efectiva</w:t>
      </w:r>
      <w:r>
        <w:rPr>
          <w:color w:val="303030"/>
          <w:spacing w:val="-7"/>
          <w:sz w:val="16"/>
        </w:rPr>
        <w:t> </w:t>
      </w:r>
      <w:r>
        <w:rPr>
          <w:color w:val="1A1A1A"/>
          <w:sz w:val="16"/>
        </w:rPr>
        <w:t>mantener </w:t>
      </w:r>
      <w:r>
        <w:rPr>
          <w:color w:val="303030"/>
          <w:sz w:val="16"/>
        </w:rPr>
        <w:t>vínculos </w:t>
      </w:r>
      <w:r>
        <w:rPr>
          <w:color w:val="474747"/>
          <w:sz w:val="16"/>
        </w:rPr>
        <w:t>co</w:t>
      </w:r>
      <w:r>
        <w:rPr>
          <w:color w:val="1A1A1A"/>
          <w:sz w:val="16"/>
        </w:rPr>
        <w:t>n </w:t>
      </w:r>
      <w:r>
        <w:rPr>
          <w:color w:val="303030"/>
          <w:sz w:val="16"/>
        </w:rPr>
        <w:t>su padre, con el </w:t>
      </w:r>
      <w:r>
        <w:rPr>
          <w:color w:val="474747"/>
          <w:sz w:val="16"/>
        </w:rPr>
        <w:t>apoyo </w:t>
      </w:r>
      <w:r>
        <w:rPr>
          <w:color w:val="303030"/>
          <w:sz w:val="16"/>
        </w:rPr>
        <w:t>del personal profesional adecuado, sin restricciones innecesarias,</w:t>
      </w:r>
      <w:r>
        <w:rPr>
          <w:color w:val="303030"/>
          <w:spacing w:val="-11"/>
          <w:sz w:val="16"/>
        </w:rPr>
        <w:t> </w:t>
      </w:r>
      <w:r>
        <w:rPr>
          <w:color w:val="303030"/>
          <w:sz w:val="16"/>
        </w:rPr>
        <w:t>en</w:t>
      </w:r>
      <w:r>
        <w:rPr>
          <w:color w:val="303030"/>
          <w:spacing w:val="-11"/>
          <w:sz w:val="16"/>
        </w:rPr>
        <w:t> </w:t>
      </w:r>
      <w:r>
        <w:rPr>
          <w:color w:val="1A1A1A"/>
          <w:sz w:val="16"/>
        </w:rPr>
        <w:t>un</w:t>
      </w:r>
      <w:r>
        <w:rPr>
          <w:color w:val="1A1A1A"/>
          <w:spacing w:val="-9"/>
          <w:sz w:val="16"/>
        </w:rPr>
        <w:t> </w:t>
      </w:r>
      <w:r>
        <w:rPr>
          <w:color w:val="303030"/>
          <w:sz w:val="16"/>
        </w:rPr>
        <w:t>ambiente</w:t>
      </w:r>
      <w:r>
        <w:rPr>
          <w:color w:val="303030"/>
          <w:spacing w:val="-8"/>
          <w:sz w:val="16"/>
        </w:rPr>
        <w:t> </w:t>
      </w:r>
      <w:r>
        <w:rPr>
          <w:color w:val="1A1A1A"/>
          <w:sz w:val="16"/>
        </w:rPr>
        <w:t>idóneo</w:t>
      </w:r>
      <w:r>
        <w:rPr>
          <w:color w:val="1A1A1A"/>
          <w:spacing w:val="-10"/>
          <w:sz w:val="16"/>
        </w:rPr>
        <w:t> </w:t>
      </w:r>
      <w:r>
        <w:rPr>
          <w:color w:val="303030"/>
          <w:sz w:val="16"/>
        </w:rPr>
        <w:t>y</w:t>
      </w:r>
      <w:r>
        <w:rPr>
          <w:color w:val="303030"/>
          <w:spacing w:val="-10"/>
          <w:sz w:val="16"/>
        </w:rPr>
        <w:t> </w:t>
      </w:r>
      <w:r>
        <w:rPr>
          <w:color w:val="303030"/>
          <w:sz w:val="16"/>
        </w:rPr>
        <w:t>a</w:t>
      </w:r>
      <w:r>
        <w:rPr>
          <w:color w:val="303030"/>
          <w:spacing w:val="-11"/>
          <w:sz w:val="16"/>
        </w:rPr>
        <w:t> </w:t>
      </w:r>
      <w:r>
        <w:rPr>
          <w:color w:val="303030"/>
          <w:sz w:val="16"/>
        </w:rPr>
        <w:t>través</w:t>
      </w:r>
      <w:r>
        <w:rPr>
          <w:color w:val="303030"/>
          <w:spacing w:val="-13"/>
          <w:sz w:val="16"/>
        </w:rPr>
        <w:t> </w:t>
      </w:r>
      <w:r>
        <w:rPr>
          <w:color w:val="303030"/>
          <w:sz w:val="16"/>
        </w:rPr>
        <w:t>de</w:t>
      </w:r>
      <w:r>
        <w:rPr>
          <w:color w:val="303030"/>
          <w:spacing w:val="-10"/>
          <w:sz w:val="16"/>
        </w:rPr>
        <w:t> </w:t>
      </w:r>
      <w:r>
        <w:rPr>
          <w:color w:val="1A1A1A"/>
          <w:sz w:val="16"/>
        </w:rPr>
        <w:t>los</w:t>
      </w:r>
      <w:r>
        <w:rPr>
          <w:color w:val="1A1A1A"/>
          <w:spacing w:val="-12"/>
          <w:sz w:val="16"/>
        </w:rPr>
        <w:t> </w:t>
      </w:r>
      <w:r>
        <w:rPr>
          <w:color w:val="303030"/>
          <w:sz w:val="16"/>
        </w:rPr>
        <w:t>medios</w:t>
      </w:r>
      <w:r>
        <w:rPr>
          <w:color w:val="303030"/>
          <w:spacing w:val="-10"/>
          <w:sz w:val="16"/>
        </w:rPr>
        <w:t> </w:t>
      </w:r>
      <w:r>
        <w:rPr>
          <w:color w:val="303030"/>
          <w:sz w:val="16"/>
        </w:rPr>
        <w:t>que</w:t>
      </w:r>
      <w:r>
        <w:rPr>
          <w:color w:val="303030"/>
          <w:spacing w:val="-11"/>
          <w:sz w:val="16"/>
        </w:rPr>
        <w:t> </w:t>
      </w:r>
      <w:r>
        <w:rPr>
          <w:color w:val="303030"/>
          <w:sz w:val="16"/>
        </w:rPr>
        <w:t>sean</w:t>
      </w:r>
      <w:r>
        <w:rPr>
          <w:color w:val="303030"/>
          <w:spacing w:val="-12"/>
          <w:sz w:val="16"/>
        </w:rPr>
        <w:t> </w:t>
      </w:r>
      <w:r>
        <w:rPr>
          <w:color w:val="303030"/>
          <w:sz w:val="16"/>
        </w:rPr>
        <w:t>propicios</w:t>
      </w:r>
      <w:r>
        <w:rPr>
          <w:color w:val="303030"/>
          <w:spacing w:val="-12"/>
          <w:sz w:val="16"/>
        </w:rPr>
        <w:t> </w:t>
      </w:r>
      <w:r>
        <w:rPr>
          <w:color w:val="303030"/>
          <w:sz w:val="16"/>
        </w:rPr>
        <w:t>para</w:t>
      </w:r>
      <w:r>
        <w:rPr>
          <w:color w:val="303030"/>
          <w:spacing w:val="-14"/>
          <w:sz w:val="16"/>
        </w:rPr>
        <w:t> </w:t>
      </w:r>
      <w:r>
        <w:rPr>
          <w:color w:val="303030"/>
          <w:sz w:val="16"/>
        </w:rPr>
        <w:t>generar un relacionamiento adecuado, de conformidad con </w:t>
      </w:r>
      <w:r>
        <w:rPr>
          <w:color w:val="1A1A1A"/>
          <w:sz w:val="16"/>
        </w:rPr>
        <w:t>lo</w:t>
      </w:r>
      <w:r>
        <w:rPr>
          <w:color w:val="474747"/>
          <w:sz w:val="16"/>
        </w:rPr>
        <w:t>s </w:t>
      </w:r>
      <w:r>
        <w:rPr>
          <w:color w:val="303030"/>
          <w:sz w:val="16"/>
        </w:rPr>
        <w:t>estándares internacionales aplicables en </w:t>
      </w:r>
      <w:r>
        <w:rPr>
          <w:color w:val="1A1A1A"/>
          <w:sz w:val="16"/>
        </w:rPr>
        <w:t>la </w:t>
      </w:r>
      <w:r>
        <w:rPr>
          <w:color w:val="303030"/>
          <w:sz w:val="16"/>
        </w:rPr>
        <w:t>materia</w:t>
      </w:r>
      <w:r>
        <w:rPr>
          <w:sz w:val="16"/>
          <w:vertAlign w:val="superscript"/>
        </w:rPr>
        <w:t>69</w:t>
      </w:r>
      <w:r>
        <w:rPr>
          <w:color w:val="303030"/>
          <w:sz w:val="16"/>
          <w:vertAlign w:val="baseline"/>
        </w:rPr>
        <w:t>.</w:t>
      </w:r>
    </w:p>
    <w:p>
      <w:pPr>
        <w:pStyle w:val="BodyText"/>
        <w:spacing w:before="1"/>
      </w:pPr>
    </w:p>
    <w:p>
      <w:pPr>
        <w:pStyle w:val="ListParagraph"/>
        <w:numPr>
          <w:ilvl w:val="0"/>
          <w:numId w:val="6"/>
        </w:numPr>
        <w:tabs>
          <w:tab w:pos="969" w:val="left" w:leader="none"/>
        </w:tabs>
        <w:spacing w:line="240" w:lineRule="auto" w:before="1" w:after="0"/>
        <w:ind w:left="968" w:right="0" w:hanging="567"/>
        <w:jc w:val="both"/>
        <w:rPr>
          <w:sz w:val="20"/>
        </w:rPr>
      </w:pPr>
      <w:r>
        <w:rPr>
          <w:sz w:val="20"/>
        </w:rPr>
        <w:t>En</w:t>
      </w:r>
      <w:r>
        <w:rPr>
          <w:spacing w:val="-5"/>
          <w:sz w:val="20"/>
        </w:rPr>
        <w:t> </w:t>
      </w:r>
      <w:r>
        <w:rPr>
          <w:sz w:val="20"/>
        </w:rPr>
        <w:t>el</w:t>
      </w:r>
      <w:r>
        <w:rPr>
          <w:spacing w:val="-4"/>
          <w:sz w:val="20"/>
        </w:rPr>
        <w:t> </w:t>
      </w:r>
      <w:r>
        <w:rPr>
          <w:sz w:val="20"/>
        </w:rPr>
        <w:t>marco</w:t>
      </w:r>
      <w:r>
        <w:rPr>
          <w:spacing w:val="-7"/>
          <w:sz w:val="20"/>
        </w:rPr>
        <w:t> </w:t>
      </w:r>
      <w:r>
        <w:rPr>
          <w:sz w:val="20"/>
        </w:rPr>
        <w:t>del</w:t>
      </w:r>
      <w:r>
        <w:rPr>
          <w:spacing w:val="-4"/>
          <w:sz w:val="20"/>
        </w:rPr>
        <w:t> </w:t>
      </w:r>
      <w:r>
        <w:rPr>
          <w:sz w:val="20"/>
        </w:rPr>
        <w:t>expediente</w:t>
      </w:r>
      <w:r>
        <w:rPr>
          <w:spacing w:val="-6"/>
          <w:sz w:val="20"/>
        </w:rPr>
        <w:t> </w:t>
      </w:r>
      <w:r>
        <w:rPr>
          <w:sz w:val="20"/>
        </w:rPr>
        <w:t>de</w:t>
      </w:r>
      <w:r>
        <w:rPr>
          <w:spacing w:val="-7"/>
          <w:sz w:val="20"/>
        </w:rPr>
        <w:t> </w:t>
      </w:r>
      <w:r>
        <w:rPr>
          <w:sz w:val="20"/>
        </w:rPr>
        <w:t>Medidas</w:t>
      </w:r>
      <w:r>
        <w:rPr>
          <w:spacing w:val="-5"/>
          <w:sz w:val="20"/>
        </w:rPr>
        <w:t> </w:t>
      </w:r>
      <w:r>
        <w:rPr>
          <w:sz w:val="20"/>
        </w:rPr>
        <w:t>Cautelares,</w:t>
      </w:r>
      <w:r>
        <w:rPr>
          <w:spacing w:val="-4"/>
          <w:sz w:val="20"/>
        </w:rPr>
        <w:t> </w:t>
      </w:r>
      <w:r>
        <w:rPr>
          <w:sz w:val="20"/>
        </w:rPr>
        <w:t>el</w:t>
      </w:r>
      <w:r>
        <w:rPr>
          <w:spacing w:val="-6"/>
          <w:sz w:val="20"/>
        </w:rPr>
        <w:t> </w:t>
      </w:r>
      <w:r>
        <w:rPr>
          <w:sz w:val="20"/>
        </w:rPr>
        <w:t>2</w:t>
      </w:r>
      <w:r>
        <w:rPr>
          <w:spacing w:val="-5"/>
          <w:sz w:val="20"/>
        </w:rPr>
        <w:t> </w:t>
      </w:r>
      <w:r>
        <w:rPr>
          <w:sz w:val="20"/>
        </w:rPr>
        <w:t>de</w:t>
      </w:r>
      <w:r>
        <w:rPr>
          <w:spacing w:val="-6"/>
          <w:sz w:val="20"/>
        </w:rPr>
        <w:t> </w:t>
      </w:r>
      <w:r>
        <w:rPr>
          <w:sz w:val="20"/>
        </w:rPr>
        <w:t>julio</w:t>
      </w:r>
      <w:r>
        <w:rPr>
          <w:spacing w:val="-7"/>
          <w:sz w:val="20"/>
        </w:rPr>
        <w:t> </w:t>
      </w:r>
      <w:r>
        <w:rPr>
          <w:sz w:val="20"/>
        </w:rPr>
        <w:t>de</w:t>
      </w:r>
      <w:r>
        <w:rPr>
          <w:spacing w:val="-6"/>
          <w:sz w:val="20"/>
        </w:rPr>
        <w:t> </w:t>
      </w:r>
      <w:r>
        <w:rPr>
          <w:sz w:val="20"/>
        </w:rPr>
        <w:t>2019</w:t>
      </w:r>
      <w:r>
        <w:rPr>
          <w:spacing w:val="-3"/>
          <w:sz w:val="20"/>
        </w:rPr>
        <w:t> </w:t>
      </w:r>
      <w:r>
        <w:rPr>
          <w:sz w:val="20"/>
        </w:rPr>
        <w:t>el</w:t>
      </w:r>
      <w:r>
        <w:rPr>
          <w:spacing w:val="-4"/>
          <w:sz w:val="20"/>
        </w:rPr>
        <w:t> </w:t>
      </w:r>
      <w:r>
        <w:rPr>
          <w:spacing w:val="-2"/>
          <w:sz w:val="20"/>
        </w:rPr>
        <w:t>Estado</w:t>
      </w:r>
    </w:p>
    <w:p>
      <w:pPr>
        <w:pStyle w:val="BodyText"/>
        <w:spacing w:before="9"/>
        <w:rPr>
          <w:sz w:val="9"/>
        </w:rPr>
      </w:pPr>
      <w:r>
        <w:rPr/>
        <w:pict>
          <v:rect style="position:absolute;margin-left:85.103996pt;margin-top:7.137227pt;width:144.020pt;height:.599980pt;mso-position-horizontal-relative:page;mso-position-vertical-relative:paragraph;z-index:-15721984;mso-wrap-distance-left:0;mso-wrap-distance-right:0" id="docshape15" filled="true" fillcolor="#000000" stroked="false">
            <v:fill type="solid"/>
            <w10:wrap type="topAndBottom"/>
          </v:rect>
        </w:pict>
      </w:r>
    </w:p>
    <w:p>
      <w:pPr>
        <w:spacing w:before="136"/>
        <w:ind w:left="402" w:right="398" w:firstLine="0"/>
        <w:jc w:val="both"/>
        <w:rPr>
          <w:sz w:val="16"/>
        </w:rPr>
      </w:pPr>
      <w:r>
        <w:rPr>
          <w:sz w:val="16"/>
          <w:vertAlign w:val="superscript"/>
        </w:rPr>
        <w:t>65</w:t>
      </w:r>
      <w:r>
        <w:rPr>
          <w:spacing w:val="80"/>
          <w:w w:val="150"/>
          <w:sz w:val="16"/>
          <w:vertAlign w:val="baseline"/>
        </w:rPr>
        <w:t>  </w:t>
      </w:r>
      <w:r>
        <w:rPr>
          <w:i/>
          <w:sz w:val="16"/>
          <w:vertAlign w:val="baseline"/>
        </w:rPr>
        <w:t>Cfr. </w:t>
      </w:r>
      <w:r>
        <w:rPr>
          <w:sz w:val="16"/>
          <w:vertAlign w:val="baseline"/>
        </w:rPr>
        <w:t>Sentencia No. 438 de 22 de mayo de 2019 de la Corte Suprema de Justicia de Paraguay (expediente de prueba, folios 188 a 195).</w:t>
      </w:r>
    </w:p>
    <w:p>
      <w:pPr>
        <w:spacing w:before="102"/>
        <w:ind w:left="402" w:right="397" w:firstLine="0"/>
        <w:jc w:val="both"/>
        <w:rPr>
          <w:sz w:val="16"/>
        </w:rPr>
      </w:pPr>
      <w:r>
        <w:rPr>
          <w:sz w:val="16"/>
          <w:vertAlign w:val="superscript"/>
        </w:rPr>
        <w:t>66</w:t>
      </w:r>
      <w:r>
        <w:rPr>
          <w:spacing w:val="80"/>
          <w:w w:val="150"/>
          <w:sz w:val="16"/>
          <w:vertAlign w:val="baseline"/>
        </w:rPr>
        <w:t>  </w:t>
      </w:r>
      <w:r>
        <w:rPr>
          <w:i/>
          <w:sz w:val="16"/>
          <w:vertAlign w:val="baseline"/>
        </w:rPr>
        <w:t>Cfr.</w:t>
      </w:r>
      <w:r>
        <w:rPr>
          <w:i/>
          <w:spacing w:val="40"/>
          <w:sz w:val="16"/>
          <w:vertAlign w:val="baseline"/>
        </w:rPr>
        <w:t> </w:t>
      </w:r>
      <w:r>
        <w:rPr>
          <w:sz w:val="16"/>
          <w:vertAlign w:val="baseline"/>
        </w:rPr>
        <w:t>Informe</w:t>
      </w:r>
      <w:r>
        <w:rPr>
          <w:spacing w:val="40"/>
          <w:sz w:val="16"/>
          <w:vertAlign w:val="baseline"/>
        </w:rPr>
        <w:t> </w:t>
      </w:r>
      <w:r>
        <w:rPr>
          <w:sz w:val="16"/>
          <w:vertAlign w:val="baseline"/>
        </w:rPr>
        <w:t>No. 005/2019</w:t>
      </w:r>
      <w:r>
        <w:rPr>
          <w:spacing w:val="40"/>
          <w:sz w:val="16"/>
          <w:vertAlign w:val="baseline"/>
        </w:rPr>
        <w:t> </w:t>
      </w:r>
      <w:r>
        <w:rPr>
          <w:sz w:val="16"/>
          <w:vertAlign w:val="baseline"/>
        </w:rPr>
        <w:t>de</w:t>
      </w:r>
      <w:r>
        <w:rPr>
          <w:spacing w:val="40"/>
          <w:sz w:val="16"/>
          <w:vertAlign w:val="baseline"/>
        </w:rPr>
        <w:t> </w:t>
      </w:r>
      <w:r>
        <w:rPr>
          <w:sz w:val="16"/>
          <w:vertAlign w:val="baseline"/>
        </w:rPr>
        <w:t>la</w:t>
      </w:r>
      <w:r>
        <w:rPr>
          <w:spacing w:val="40"/>
          <w:sz w:val="16"/>
          <w:vertAlign w:val="baseline"/>
        </w:rPr>
        <w:t> </w:t>
      </w:r>
      <w:r>
        <w:rPr>
          <w:sz w:val="16"/>
          <w:vertAlign w:val="baseline"/>
        </w:rPr>
        <w:t>Dirección General</w:t>
      </w:r>
      <w:r>
        <w:rPr>
          <w:spacing w:val="40"/>
          <w:sz w:val="16"/>
          <w:vertAlign w:val="baseline"/>
        </w:rPr>
        <w:t> </w:t>
      </w:r>
      <w:r>
        <w:rPr>
          <w:sz w:val="16"/>
          <w:vertAlign w:val="baseline"/>
        </w:rPr>
        <w:t>de</w:t>
      </w:r>
      <w:r>
        <w:rPr>
          <w:spacing w:val="40"/>
          <w:sz w:val="16"/>
          <w:vertAlign w:val="baseline"/>
        </w:rPr>
        <w:t> </w:t>
      </w:r>
      <w:r>
        <w:rPr>
          <w:sz w:val="16"/>
          <w:vertAlign w:val="baseline"/>
        </w:rPr>
        <w:t>Asuntos</w:t>
      </w:r>
      <w:r>
        <w:rPr>
          <w:spacing w:val="40"/>
          <w:sz w:val="16"/>
          <w:vertAlign w:val="baseline"/>
        </w:rPr>
        <w:t> </w:t>
      </w:r>
      <w:r>
        <w:rPr>
          <w:sz w:val="16"/>
          <w:vertAlign w:val="baseline"/>
        </w:rPr>
        <w:t>Internacionales</w:t>
      </w:r>
      <w:r>
        <w:rPr>
          <w:spacing w:val="40"/>
          <w:sz w:val="16"/>
          <w:vertAlign w:val="baseline"/>
        </w:rPr>
        <w:t> </w:t>
      </w:r>
      <w:r>
        <w:rPr>
          <w:sz w:val="16"/>
          <w:vertAlign w:val="baseline"/>
        </w:rPr>
        <w:t>de</w:t>
      </w:r>
      <w:r>
        <w:rPr>
          <w:spacing w:val="40"/>
          <w:sz w:val="16"/>
          <w:vertAlign w:val="baseline"/>
        </w:rPr>
        <w:t> </w:t>
      </w:r>
      <w:r>
        <w:rPr>
          <w:sz w:val="16"/>
          <w:vertAlign w:val="baseline"/>
        </w:rPr>
        <w:t>Paraguay (expediente de prueba, folios 197 a 206).</w:t>
      </w:r>
    </w:p>
    <w:p>
      <w:pPr>
        <w:spacing w:before="100"/>
        <w:ind w:left="402" w:right="394" w:firstLine="0"/>
        <w:jc w:val="both"/>
        <w:rPr>
          <w:sz w:val="16"/>
        </w:rPr>
      </w:pPr>
      <w:r>
        <w:rPr>
          <w:sz w:val="16"/>
          <w:vertAlign w:val="superscript"/>
        </w:rPr>
        <w:t>67</w:t>
      </w:r>
      <w:r>
        <w:rPr>
          <w:spacing w:val="80"/>
          <w:sz w:val="16"/>
          <w:vertAlign w:val="baseline"/>
        </w:rPr>
        <w:t>   </w:t>
      </w:r>
      <w:r>
        <w:rPr>
          <w:i/>
          <w:sz w:val="16"/>
          <w:vertAlign w:val="baseline"/>
        </w:rPr>
        <w:t>Cfr. </w:t>
      </w:r>
      <w:r>
        <w:rPr>
          <w:sz w:val="16"/>
          <w:vertAlign w:val="baseline"/>
        </w:rPr>
        <w:t>Acta de</w:t>
      </w:r>
      <w:r>
        <w:rPr>
          <w:spacing w:val="-3"/>
          <w:sz w:val="16"/>
          <w:vertAlign w:val="baseline"/>
        </w:rPr>
        <w:t> </w:t>
      </w:r>
      <w:r>
        <w:rPr>
          <w:sz w:val="16"/>
          <w:vertAlign w:val="baseline"/>
        </w:rPr>
        <w:t>23 de mayo de</w:t>
      </w:r>
      <w:r>
        <w:rPr>
          <w:spacing w:val="-3"/>
          <w:sz w:val="16"/>
          <w:vertAlign w:val="baseline"/>
        </w:rPr>
        <w:t> </w:t>
      </w:r>
      <w:r>
        <w:rPr>
          <w:sz w:val="16"/>
          <w:vertAlign w:val="baseline"/>
        </w:rPr>
        <w:t>2019 del Juzgado de Primera</w:t>
      </w:r>
      <w:r>
        <w:rPr>
          <w:spacing w:val="-1"/>
          <w:sz w:val="16"/>
          <w:vertAlign w:val="baseline"/>
        </w:rPr>
        <w:t> </w:t>
      </w:r>
      <w:r>
        <w:rPr>
          <w:sz w:val="16"/>
          <w:vertAlign w:val="baseline"/>
        </w:rPr>
        <w:t>Instancia de la</w:t>
      </w:r>
      <w:r>
        <w:rPr>
          <w:spacing w:val="-1"/>
          <w:sz w:val="16"/>
          <w:vertAlign w:val="baseline"/>
        </w:rPr>
        <w:t> </w:t>
      </w:r>
      <w:r>
        <w:rPr>
          <w:sz w:val="16"/>
          <w:vertAlign w:val="baseline"/>
        </w:rPr>
        <w:t>Niñez y la Adolescencia</w:t>
      </w:r>
      <w:r>
        <w:rPr>
          <w:spacing w:val="-1"/>
          <w:sz w:val="16"/>
          <w:vertAlign w:val="baseline"/>
        </w:rPr>
        <w:t> </w:t>
      </w:r>
      <w:r>
        <w:rPr>
          <w:sz w:val="16"/>
          <w:vertAlign w:val="baseline"/>
        </w:rPr>
        <w:t>del Primer Turno de Caacupé (expediente de prueba, folio 218).</w:t>
      </w:r>
    </w:p>
    <w:p>
      <w:pPr>
        <w:spacing w:before="99"/>
        <w:ind w:left="402" w:right="391" w:firstLine="0"/>
        <w:jc w:val="both"/>
        <w:rPr>
          <w:sz w:val="16"/>
        </w:rPr>
      </w:pPr>
      <w:r>
        <w:rPr>
          <w:sz w:val="16"/>
          <w:vertAlign w:val="superscript"/>
        </w:rPr>
        <w:t>68</w:t>
      </w:r>
      <w:r>
        <w:rPr>
          <w:spacing w:val="80"/>
          <w:w w:val="150"/>
          <w:sz w:val="16"/>
          <w:vertAlign w:val="baseline"/>
        </w:rPr>
        <w:t>   </w:t>
      </w:r>
      <w:r>
        <w:rPr>
          <w:i/>
          <w:sz w:val="16"/>
          <w:vertAlign w:val="baseline"/>
        </w:rPr>
        <w:t>Cfr. </w:t>
      </w:r>
      <w:r>
        <w:rPr>
          <w:sz w:val="16"/>
          <w:vertAlign w:val="baseline"/>
        </w:rPr>
        <w:t>Comisión Interamericana, MC 1188-18. Adolescente D.</w:t>
      </w:r>
      <w:r>
        <w:rPr>
          <w:spacing w:val="-1"/>
          <w:sz w:val="16"/>
          <w:vertAlign w:val="baseline"/>
        </w:rPr>
        <w:t> </w:t>
      </w:r>
      <w:r>
        <w:rPr>
          <w:sz w:val="16"/>
          <w:vertAlign w:val="baseline"/>
        </w:rPr>
        <w:t>respecto de Paraguay. Resolución de 10 de</w:t>
      </w:r>
      <w:r>
        <w:rPr>
          <w:spacing w:val="-15"/>
          <w:sz w:val="16"/>
          <w:vertAlign w:val="baseline"/>
        </w:rPr>
        <w:t> </w:t>
      </w:r>
      <w:r>
        <w:rPr>
          <w:sz w:val="16"/>
          <w:vertAlign w:val="baseline"/>
        </w:rPr>
        <w:t>mayo</w:t>
      </w:r>
      <w:r>
        <w:rPr>
          <w:spacing w:val="-15"/>
          <w:sz w:val="16"/>
          <w:vertAlign w:val="baseline"/>
        </w:rPr>
        <w:t> </w:t>
      </w:r>
      <w:r>
        <w:rPr>
          <w:sz w:val="16"/>
          <w:vertAlign w:val="baseline"/>
        </w:rPr>
        <w:t>de</w:t>
      </w:r>
      <w:r>
        <w:rPr>
          <w:spacing w:val="-16"/>
          <w:sz w:val="16"/>
          <w:vertAlign w:val="baseline"/>
        </w:rPr>
        <w:t> </w:t>
      </w:r>
      <w:r>
        <w:rPr>
          <w:sz w:val="16"/>
          <w:vertAlign w:val="baseline"/>
        </w:rPr>
        <w:t>2019.</w:t>
      </w:r>
      <w:r>
        <w:rPr>
          <w:spacing w:val="-17"/>
          <w:sz w:val="16"/>
          <w:vertAlign w:val="baseline"/>
        </w:rPr>
        <w:t> </w:t>
      </w:r>
      <w:r>
        <w:rPr>
          <w:sz w:val="16"/>
          <w:vertAlign w:val="baseline"/>
        </w:rPr>
        <w:t>Disponible</w:t>
      </w:r>
      <w:r>
        <w:rPr>
          <w:spacing w:val="-14"/>
          <w:sz w:val="16"/>
          <w:vertAlign w:val="baseline"/>
        </w:rPr>
        <w:t> </w:t>
      </w:r>
      <w:r>
        <w:rPr>
          <w:sz w:val="16"/>
          <w:vertAlign w:val="baseline"/>
        </w:rPr>
        <w:t>en:</w:t>
      </w:r>
      <w:r>
        <w:rPr>
          <w:spacing w:val="-14"/>
          <w:sz w:val="16"/>
          <w:vertAlign w:val="baseline"/>
        </w:rPr>
        <w:t> </w:t>
      </w:r>
      <w:hyperlink r:id="rId6">
        <w:r>
          <w:rPr>
            <w:color w:val="0462C1"/>
            <w:sz w:val="16"/>
            <w:u w:val="single" w:color="0462C1"/>
            <w:vertAlign w:val="baseline"/>
          </w:rPr>
          <w:t>https://www.oas.org/es/cidh/decisiones/pdf/2019/25-19MC1188-18-PY.doc</w:t>
        </w:r>
      </w:hyperlink>
      <w:r>
        <w:rPr>
          <w:sz w:val="16"/>
          <w:vertAlign w:val="baseline"/>
        </w:rPr>
        <w:t>.</w:t>
      </w:r>
    </w:p>
    <w:p>
      <w:pPr>
        <w:spacing w:before="100"/>
        <w:ind w:left="402" w:right="391" w:firstLine="0"/>
        <w:jc w:val="both"/>
        <w:rPr>
          <w:sz w:val="16"/>
        </w:rPr>
      </w:pPr>
      <w:r>
        <w:rPr>
          <w:sz w:val="16"/>
          <w:vertAlign w:val="superscript"/>
        </w:rPr>
        <w:t>69</w:t>
      </w:r>
      <w:r>
        <w:rPr>
          <w:spacing w:val="80"/>
          <w:w w:val="150"/>
          <w:sz w:val="16"/>
          <w:vertAlign w:val="baseline"/>
        </w:rPr>
        <w:t>   </w:t>
      </w:r>
      <w:r>
        <w:rPr>
          <w:i/>
          <w:sz w:val="16"/>
          <w:vertAlign w:val="baseline"/>
        </w:rPr>
        <w:t>Cfr. </w:t>
      </w:r>
      <w:r>
        <w:rPr>
          <w:sz w:val="16"/>
          <w:vertAlign w:val="baseline"/>
        </w:rPr>
        <w:t>Comisión Interamericana, MC 1188-18. Adolescente D.</w:t>
      </w:r>
      <w:r>
        <w:rPr>
          <w:spacing w:val="-1"/>
          <w:sz w:val="16"/>
          <w:vertAlign w:val="baseline"/>
        </w:rPr>
        <w:t> </w:t>
      </w:r>
      <w:r>
        <w:rPr>
          <w:sz w:val="16"/>
          <w:vertAlign w:val="baseline"/>
        </w:rPr>
        <w:t>respecto de Paraguay. Resolución de 10 de mayo</w:t>
      </w:r>
      <w:r>
        <w:rPr>
          <w:spacing w:val="-2"/>
          <w:sz w:val="16"/>
          <w:vertAlign w:val="baseline"/>
        </w:rPr>
        <w:t> </w:t>
      </w:r>
      <w:r>
        <w:rPr>
          <w:sz w:val="16"/>
          <w:vertAlign w:val="baseline"/>
        </w:rPr>
        <w:t>de</w:t>
      </w:r>
      <w:r>
        <w:rPr>
          <w:spacing w:val="-2"/>
          <w:sz w:val="16"/>
          <w:vertAlign w:val="baseline"/>
        </w:rPr>
        <w:t> </w:t>
      </w:r>
      <w:r>
        <w:rPr>
          <w:sz w:val="16"/>
          <w:vertAlign w:val="baseline"/>
        </w:rPr>
        <w:t>2019,</w:t>
      </w:r>
      <w:r>
        <w:rPr>
          <w:spacing w:val="-1"/>
          <w:sz w:val="16"/>
          <w:vertAlign w:val="baseline"/>
        </w:rPr>
        <w:t> </w:t>
      </w:r>
      <w:r>
        <w:rPr>
          <w:sz w:val="16"/>
          <w:vertAlign w:val="baseline"/>
        </w:rPr>
        <w:t>párr.</w:t>
      </w:r>
      <w:r>
        <w:rPr>
          <w:spacing w:val="-3"/>
          <w:sz w:val="16"/>
          <w:vertAlign w:val="baseline"/>
        </w:rPr>
        <w:t> </w:t>
      </w:r>
      <w:r>
        <w:rPr>
          <w:sz w:val="16"/>
          <w:vertAlign w:val="baseline"/>
        </w:rPr>
        <w:t>32.</w:t>
      </w:r>
      <w:r>
        <w:rPr>
          <w:spacing w:val="-3"/>
          <w:sz w:val="16"/>
          <w:vertAlign w:val="baseline"/>
        </w:rPr>
        <w:t> </w:t>
      </w:r>
      <w:r>
        <w:rPr>
          <w:sz w:val="16"/>
          <w:vertAlign w:val="baseline"/>
        </w:rPr>
        <w:t>Disponible</w:t>
      </w:r>
      <w:r>
        <w:rPr>
          <w:spacing w:val="-2"/>
          <w:sz w:val="16"/>
          <w:vertAlign w:val="baseline"/>
        </w:rPr>
        <w:t> </w:t>
      </w:r>
      <w:r>
        <w:rPr>
          <w:sz w:val="16"/>
          <w:vertAlign w:val="baseline"/>
        </w:rPr>
        <w:t>en: </w:t>
      </w:r>
      <w:hyperlink r:id="rId6">
        <w:r>
          <w:rPr>
            <w:color w:val="0462C1"/>
            <w:sz w:val="16"/>
            <w:u w:val="single" w:color="0462C1"/>
            <w:vertAlign w:val="baseline"/>
          </w:rPr>
          <w:t>https://www.oas.org/es/cidh/decisiones/pdf/2019/25-19MC1188-</w:t>
        </w:r>
      </w:hyperlink>
      <w:r>
        <w:rPr>
          <w:color w:val="0462C1"/>
          <w:sz w:val="16"/>
          <w:vertAlign w:val="baseline"/>
        </w:rPr>
        <w:t> </w:t>
      </w:r>
      <w:hyperlink r:id="rId6">
        <w:r>
          <w:rPr>
            <w:color w:val="0462C1"/>
            <w:spacing w:val="-2"/>
            <w:sz w:val="16"/>
            <w:u w:val="single" w:color="0462C1"/>
            <w:vertAlign w:val="baseline"/>
          </w:rPr>
          <w:t>18-PY.doc</w:t>
        </w:r>
      </w:hyperlink>
      <w:r>
        <w:rPr>
          <w:spacing w:val="-2"/>
          <w:sz w:val="16"/>
          <w:vertAlign w:val="baseline"/>
        </w:rPr>
        <w:t>.</w:t>
      </w:r>
    </w:p>
    <w:p>
      <w:pPr>
        <w:spacing w:after="0"/>
        <w:jc w:val="both"/>
        <w:rPr>
          <w:sz w:val="16"/>
        </w:rPr>
        <w:sectPr>
          <w:pgSz w:w="12240" w:h="15840"/>
          <w:pgMar w:header="0" w:footer="992" w:top="1340" w:bottom="1180" w:left="1300" w:right="1300"/>
        </w:sectPr>
      </w:pPr>
    </w:p>
    <w:p>
      <w:pPr>
        <w:pStyle w:val="BodyText"/>
        <w:spacing w:before="79"/>
        <w:ind w:left="402"/>
      </w:pPr>
      <w:r>
        <w:rPr/>
        <w:t>presentó</w:t>
      </w:r>
      <w:r>
        <w:rPr>
          <w:spacing w:val="40"/>
        </w:rPr>
        <w:t> </w:t>
      </w:r>
      <w:r>
        <w:rPr/>
        <w:t>varias</w:t>
      </w:r>
      <w:r>
        <w:rPr>
          <w:spacing w:val="40"/>
        </w:rPr>
        <w:t> </w:t>
      </w:r>
      <w:r>
        <w:rPr/>
        <w:t>propuestas</w:t>
      </w:r>
      <w:r>
        <w:rPr>
          <w:spacing w:val="40"/>
        </w:rPr>
        <w:t> </w:t>
      </w:r>
      <w:r>
        <w:rPr/>
        <w:t>de</w:t>
      </w:r>
      <w:r>
        <w:rPr>
          <w:spacing w:val="40"/>
        </w:rPr>
        <w:t> </w:t>
      </w:r>
      <w:r>
        <w:rPr/>
        <w:t>revinculación</w:t>
      </w:r>
      <w:r>
        <w:rPr>
          <w:spacing w:val="40"/>
        </w:rPr>
        <w:t> </w:t>
      </w:r>
      <w:r>
        <w:rPr/>
        <w:t>entre</w:t>
      </w:r>
      <w:r>
        <w:rPr>
          <w:spacing w:val="40"/>
        </w:rPr>
        <w:t> </w:t>
      </w:r>
      <w:r>
        <w:rPr/>
        <w:t>padre</w:t>
      </w:r>
      <w:r>
        <w:rPr>
          <w:spacing w:val="40"/>
        </w:rPr>
        <w:t> </w:t>
      </w:r>
      <w:r>
        <w:rPr/>
        <w:t>e</w:t>
      </w:r>
      <w:r>
        <w:rPr>
          <w:spacing w:val="40"/>
        </w:rPr>
        <w:t> </w:t>
      </w:r>
      <w:r>
        <w:rPr/>
        <w:t>hijo</w:t>
      </w:r>
      <w:r>
        <w:rPr>
          <w:position w:val="7"/>
          <w:sz w:val="13"/>
        </w:rPr>
        <w:t>70</w:t>
      </w:r>
      <w:r>
        <w:rPr/>
        <w:t>,</w:t>
      </w:r>
      <w:r>
        <w:rPr>
          <w:spacing w:val="40"/>
        </w:rPr>
        <w:t> </w:t>
      </w:r>
      <w:r>
        <w:rPr/>
        <w:t>las</w:t>
      </w:r>
      <w:r>
        <w:rPr>
          <w:spacing w:val="40"/>
        </w:rPr>
        <w:t> </w:t>
      </w:r>
      <w:r>
        <w:rPr/>
        <w:t>cuales</w:t>
      </w:r>
      <w:r>
        <w:rPr>
          <w:spacing w:val="40"/>
        </w:rPr>
        <w:t> </w:t>
      </w:r>
      <w:r>
        <w:rPr/>
        <w:t>no</w:t>
      </w:r>
      <w:r>
        <w:rPr>
          <w:spacing w:val="40"/>
        </w:rPr>
        <w:t> </w:t>
      </w:r>
      <w:r>
        <w:rPr/>
        <w:t>se </w:t>
      </w:r>
      <w:r>
        <w:rPr>
          <w:spacing w:val="-2"/>
        </w:rPr>
        <w:t>materializaron.</w:t>
      </w:r>
    </w:p>
    <w:p>
      <w:pPr>
        <w:pStyle w:val="Heading1"/>
        <w:ind w:left="4417" w:right="4417" w:firstLine="66"/>
      </w:pPr>
      <w:bookmarkStart w:name="_bookmark14" w:id="18"/>
      <w:bookmarkEnd w:id="18"/>
      <w:r>
        <w:rPr>
          <w:b w:val="0"/>
        </w:rPr>
      </w:r>
      <w:r>
        <w:rPr>
          <w:spacing w:val="-4"/>
        </w:rPr>
        <w:t>VII </w:t>
      </w:r>
      <w:r>
        <w:rPr>
          <w:spacing w:val="-2"/>
        </w:rPr>
        <w:t>FONDO</w:t>
      </w:r>
    </w:p>
    <w:p>
      <w:pPr>
        <w:pStyle w:val="BodyText"/>
        <w:spacing w:before="11"/>
        <w:rPr>
          <w:b/>
          <w:sz w:val="19"/>
        </w:rPr>
      </w:pPr>
    </w:p>
    <w:p>
      <w:pPr>
        <w:pStyle w:val="ListParagraph"/>
        <w:numPr>
          <w:ilvl w:val="0"/>
          <w:numId w:val="6"/>
        </w:numPr>
        <w:tabs>
          <w:tab w:pos="969" w:val="left" w:leader="none"/>
        </w:tabs>
        <w:spacing w:line="240" w:lineRule="auto" w:before="0" w:after="0"/>
        <w:ind w:left="402" w:right="401" w:firstLine="0"/>
        <w:jc w:val="both"/>
        <w:rPr>
          <w:sz w:val="20"/>
        </w:rPr>
      </w:pPr>
      <w:r>
        <w:rPr>
          <w:sz w:val="20"/>
        </w:rPr>
        <w:t>Este</w:t>
      </w:r>
      <w:r>
        <w:rPr>
          <w:spacing w:val="-18"/>
          <w:sz w:val="20"/>
        </w:rPr>
        <w:t> </w:t>
      </w:r>
      <w:r>
        <w:rPr>
          <w:sz w:val="20"/>
        </w:rPr>
        <w:t>caso</w:t>
      </w:r>
      <w:r>
        <w:rPr>
          <w:spacing w:val="-18"/>
          <w:sz w:val="20"/>
        </w:rPr>
        <w:t> </w:t>
      </w:r>
      <w:r>
        <w:rPr>
          <w:sz w:val="20"/>
        </w:rPr>
        <w:t>se</w:t>
      </w:r>
      <w:r>
        <w:rPr>
          <w:spacing w:val="-17"/>
          <w:sz w:val="20"/>
        </w:rPr>
        <w:t> </w:t>
      </w:r>
      <w:r>
        <w:rPr>
          <w:sz w:val="20"/>
        </w:rPr>
        <w:t>relaciona</w:t>
      </w:r>
      <w:r>
        <w:rPr>
          <w:spacing w:val="-18"/>
          <w:sz w:val="20"/>
        </w:rPr>
        <w:t> </w:t>
      </w:r>
      <w:r>
        <w:rPr>
          <w:sz w:val="20"/>
        </w:rPr>
        <w:t>con</w:t>
      </w:r>
      <w:r>
        <w:rPr>
          <w:spacing w:val="-17"/>
          <w:sz w:val="20"/>
        </w:rPr>
        <w:t> </w:t>
      </w:r>
      <w:r>
        <w:rPr>
          <w:sz w:val="20"/>
        </w:rPr>
        <w:t>las</w:t>
      </w:r>
      <w:r>
        <w:rPr>
          <w:spacing w:val="-18"/>
          <w:sz w:val="20"/>
        </w:rPr>
        <w:t> </w:t>
      </w:r>
      <w:r>
        <w:rPr>
          <w:sz w:val="20"/>
        </w:rPr>
        <w:t>alegadas</w:t>
      </w:r>
      <w:r>
        <w:rPr>
          <w:spacing w:val="-18"/>
          <w:sz w:val="20"/>
        </w:rPr>
        <w:t> </w:t>
      </w:r>
      <w:r>
        <w:rPr>
          <w:sz w:val="20"/>
        </w:rPr>
        <w:t>violaciones</w:t>
      </w:r>
      <w:r>
        <w:rPr>
          <w:spacing w:val="-17"/>
          <w:sz w:val="20"/>
        </w:rPr>
        <w:t> </w:t>
      </w:r>
      <w:r>
        <w:rPr>
          <w:sz w:val="20"/>
        </w:rPr>
        <w:t>a</w:t>
      </w:r>
      <w:r>
        <w:rPr>
          <w:spacing w:val="-18"/>
          <w:sz w:val="20"/>
        </w:rPr>
        <w:t> </w:t>
      </w:r>
      <w:r>
        <w:rPr>
          <w:sz w:val="20"/>
        </w:rPr>
        <w:t>los</w:t>
      </w:r>
      <w:r>
        <w:rPr>
          <w:spacing w:val="-17"/>
          <w:sz w:val="20"/>
        </w:rPr>
        <w:t> </w:t>
      </w:r>
      <w:r>
        <w:rPr>
          <w:sz w:val="20"/>
        </w:rPr>
        <w:t>derechos</w:t>
      </w:r>
      <w:r>
        <w:rPr>
          <w:spacing w:val="-18"/>
          <w:sz w:val="20"/>
        </w:rPr>
        <w:t> </w:t>
      </w:r>
      <w:r>
        <w:rPr>
          <w:sz w:val="20"/>
        </w:rPr>
        <w:t>del</w:t>
      </w:r>
      <w:r>
        <w:rPr>
          <w:spacing w:val="-17"/>
          <w:sz w:val="20"/>
        </w:rPr>
        <w:t> </w:t>
      </w:r>
      <w:r>
        <w:rPr>
          <w:sz w:val="20"/>
        </w:rPr>
        <w:t>señor</w:t>
      </w:r>
      <w:r>
        <w:rPr>
          <w:spacing w:val="-18"/>
          <w:sz w:val="20"/>
        </w:rPr>
        <w:t> </w:t>
      </w:r>
      <w:r>
        <w:rPr>
          <w:sz w:val="20"/>
        </w:rPr>
        <w:t>Arnaldo Javier</w:t>
      </w:r>
      <w:r>
        <w:rPr>
          <w:spacing w:val="-15"/>
          <w:sz w:val="20"/>
        </w:rPr>
        <w:t> </w:t>
      </w:r>
      <w:r>
        <w:rPr>
          <w:sz w:val="20"/>
        </w:rPr>
        <w:t>Córdoba,</w:t>
      </w:r>
      <w:r>
        <w:rPr>
          <w:spacing w:val="-12"/>
          <w:sz w:val="20"/>
        </w:rPr>
        <w:t> </w:t>
      </w:r>
      <w:r>
        <w:rPr>
          <w:sz w:val="20"/>
        </w:rPr>
        <w:t>ocurridas</w:t>
      </w:r>
      <w:r>
        <w:rPr>
          <w:spacing w:val="-14"/>
          <w:sz w:val="20"/>
        </w:rPr>
        <w:t> </w:t>
      </w:r>
      <w:r>
        <w:rPr>
          <w:sz w:val="20"/>
        </w:rPr>
        <w:t>en</w:t>
      </w:r>
      <w:r>
        <w:rPr>
          <w:spacing w:val="-14"/>
          <w:sz w:val="20"/>
        </w:rPr>
        <w:t> </w:t>
      </w:r>
      <w:r>
        <w:rPr>
          <w:sz w:val="20"/>
        </w:rPr>
        <w:t>el</w:t>
      </w:r>
      <w:r>
        <w:rPr>
          <w:spacing w:val="-14"/>
          <w:sz w:val="20"/>
        </w:rPr>
        <w:t> </w:t>
      </w:r>
      <w:r>
        <w:rPr>
          <w:sz w:val="20"/>
        </w:rPr>
        <w:t>marco</w:t>
      </w:r>
      <w:r>
        <w:rPr>
          <w:spacing w:val="-15"/>
          <w:sz w:val="20"/>
        </w:rPr>
        <w:t> </w:t>
      </w:r>
      <w:r>
        <w:rPr>
          <w:sz w:val="20"/>
        </w:rPr>
        <w:t>del</w:t>
      </w:r>
      <w:r>
        <w:rPr>
          <w:spacing w:val="-14"/>
          <w:sz w:val="20"/>
        </w:rPr>
        <w:t> </w:t>
      </w:r>
      <w:r>
        <w:rPr>
          <w:sz w:val="20"/>
        </w:rPr>
        <w:t>proceso</w:t>
      </w:r>
      <w:r>
        <w:rPr>
          <w:spacing w:val="-15"/>
          <w:sz w:val="20"/>
        </w:rPr>
        <w:t> </w:t>
      </w:r>
      <w:r>
        <w:rPr>
          <w:sz w:val="20"/>
        </w:rPr>
        <w:t>de</w:t>
      </w:r>
      <w:r>
        <w:rPr>
          <w:spacing w:val="-14"/>
          <w:sz w:val="20"/>
        </w:rPr>
        <w:t> </w:t>
      </w:r>
      <w:r>
        <w:rPr>
          <w:sz w:val="20"/>
        </w:rPr>
        <w:t>restitución</w:t>
      </w:r>
      <w:r>
        <w:rPr>
          <w:spacing w:val="-14"/>
          <w:sz w:val="20"/>
        </w:rPr>
        <w:t> </w:t>
      </w:r>
      <w:r>
        <w:rPr>
          <w:sz w:val="20"/>
        </w:rPr>
        <w:t>internacional</w:t>
      </w:r>
      <w:r>
        <w:rPr>
          <w:spacing w:val="-14"/>
          <w:sz w:val="20"/>
        </w:rPr>
        <w:t> </w:t>
      </w:r>
      <w:r>
        <w:rPr>
          <w:sz w:val="20"/>
        </w:rPr>
        <w:t>de</w:t>
      </w:r>
      <w:r>
        <w:rPr>
          <w:spacing w:val="-15"/>
          <w:sz w:val="20"/>
        </w:rPr>
        <w:t> </w:t>
      </w:r>
      <w:r>
        <w:rPr>
          <w:sz w:val="20"/>
        </w:rPr>
        <w:t>su</w:t>
      </w:r>
      <w:r>
        <w:rPr>
          <w:spacing w:val="-14"/>
          <w:sz w:val="20"/>
        </w:rPr>
        <w:t> </w:t>
      </w:r>
      <w:r>
        <w:rPr>
          <w:sz w:val="20"/>
        </w:rPr>
        <w:t>hijo. En</w:t>
      </w:r>
      <w:r>
        <w:rPr>
          <w:spacing w:val="-1"/>
          <w:sz w:val="20"/>
        </w:rPr>
        <w:t> </w:t>
      </w:r>
      <w:r>
        <w:rPr>
          <w:sz w:val="20"/>
        </w:rPr>
        <w:t>atención</w:t>
      </w:r>
      <w:r>
        <w:rPr>
          <w:spacing w:val="-2"/>
          <w:sz w:val="20"/>
        </w:rPr>
        <w:t> </w:t>
      </w:r>
      <w:r>
        <w:rPr>
          <w:sz w:val="20"/>
        </w:rPr>
        <w:t>a los argumentos de</w:t>
      </w:r>
      <w:r>
        <w:rPr>
          <w:spacing w:val="-1"/>
          <w:sz w:val="20"/>
        </w:rPr>
        <w:t> </w:t>
      </w:r>
      <w:r>
        <w:rPr>
          <w:sz w:val="20"/>
        </w:rPr>
        <w:t>la</w:t>
      </w:r>
      <w:r>
        <w:rPr>
          <w:spacing w:val="-2"/>
          <w:sz w:val="20"/>
        </w:rPr>
        <w:t> </w:t>
      </w:r>
      <w:r>
        <w:rPr>
          <w:sz w:val="20"/>
        </w:rPr>
        <w:t>Comisión</w:t>
      </w:r>
      <w:r>
        <w:rPr>
          <w:spacing w:val="-1"/>
          <w:sz w:val="20"/>
        </w:rPr>
        <w:t> </w:t>
      </w:r>
      <w:r>
        <w:rPr>
          <w:sz w:val="20"/>
        </w:rPr>
        <w:t>y de</w:t>
      </w:r>
      <w:r>
        <w:rPr>
          <w:spacing w:val="-3"/>
          <w:sz w:val="20"/>
        </w:rPr>
        <w:t> </w:t>
      </w:r>
      <w:r>
        <w:rPr>
          <w:sz w:val="20"/>
        </w:rPr>
        <w:t>las partes, en</w:t>
      </w:r>
      <w:r>
        <w:rPr>
          <w:spacing w:val="-1"/>
          <w:sz w:val="20"/>
        </w:rPr>
        <w:t> </w:t>
      </w:r>
      <w:r>
        <w:rPr>
          <w:sz w:val="20"/>
        </w:rPr>
        <w:t>este</w:t>
      </w:r>
      <w:r>
        <w:rPr>
          <w:spacing w:val="-1"/>
          <w:sz w:val="20"/>
        </w:rPr>
        <w:t> </w:t>
      </w:r>
      <w:r>
        <w:rPr>
          <w:sz w:val="20"/>
        </w:rPr>
        <w:t>apartado</w:t>
      </w:r>
      <w:r>
        <w:rPr>
          <w:spacing w:val="-3"/>
          <w:sz w:val="20"/>
        </w:rPr>
        <w:t> </w:t>
      </w:r>
      <w:r>
        <w:rPr>
          <w:sz w:val="20"/>
        </w:rPr>
        <w:t>la Corte analizará las alegadas violaciones a los derechos a la integridad personal, vida privada y familiar, protección a la familia, garantías judiciales y protección judicial.</w:t>
      </w:r>
    </w:p>
    <w:p>
      <w:pPr>
        <w:pStyle w:val="BodyText"/>
        <w:spacing w:before="1"/>
      </w:pPr>
    </w:p>
    <w:p>
      <w:pPr>
        <w:spacing w:line="243" w:lineRule="exact" w:before="0"/>
        <w:ind w:left="1281" w:right="1281" w:firstLine="0"/>
        <w:jc w:val="center"/>
        <w:rPr>
          <w:b/>
          <w:sz w:val="20"/>
        </w:rPr>
      </w:pPr>
      <w:bookmarkStart w:name="_bookmark15" w:id="19"/>
      <w:bookmarkEnd w:id="19"/>
      <w:r>
        <w:rPr/>
      </w:r>
      <w:r>
        <w:rPr>
          <w:b/>
          <w:w w:val="95"/>
          <w:sz w:val="20"/>
        </w:rPr>
        <w:t>VII-</w:t>
      </w:r>
      <w:r>
        <w:rPr>
          <w:b/>
          <w:spacing w:val="-10"/>
          <w:sz w:val="20"/>
        </w:rPr>
        <w:t>1</w:t>
      </w:r>
    </w:p>
    <w:p>
      <w:pPr>
        <w:spacing w:before="0"/>
        <w:ind w:left="459" w:right="464" w:firstLine="3"/>
        <w:jc w:val="center"/>
        <w:rPr>
          <w:b/>
          <w:sz w:val="13"/>
        </w:rPr>
      </w:pPr>
      <w:r>
        <w:rPr>
          <w:b/>
          <w:sz w:val="20"/>
        </w:rPr>
        <w:t>DERECHOS A LA INTEGRIDAD PERSONAL, VIDA PRIVADA Y FAMILIAR, PROTECCIÓN A LA FAMILIA, GARANTÍAS JUDICIALES Y PROTECCIÓN JUDICIAL</w:t>
      </w:r>
      <w:r>
        <w:rPr>
          <w:b/>
          <w:spacing w:val="-4"/>
          <w:sz w:val="20"/>
        </w:rPr>
        <w:t> </w:t>
      </w:r>
      <w:r>
        <w:rPr>
          <w:b/>
          <w:sz w:val="20"/>
        </w:rPr>
        <w:t>EN</w:t>
      </w:r>
      <w:r>
        <w:rPr>
          <w:b/>
          <w:spacing w:val="-5"/>
          <w:sz w:val="20"/>
        </w:rPr>
        <w:t> </w:t>
      </w:r>
      <w:r>
        <w:rPr>
          <w:b/>
          <w:sz w:val="20"/>
        </w:rPr>
        <w:t>RELACIÓN</w:t>
      </w:r>
      <w:r>
        <w:rPr>
          <w:b/>
          <w:spacing w:val="-7"/>
          <w:sz w:val="20"/>
        </w:rPr>
        <w:t> </w:t>
      </w:r>
      <w:r>
        <w:rPr>
          <w:b/>
          <w:sz w:val="20"/>
        </w:rPr>
        <w:t>CON</w:t>
      </w:r>
      <w:r>
        <w:rPr>
          <w:b/>
          <w:spacing w:val="-7"/>
          <w:sz w:val="20"/>
        </w:rPr>
        <w:t> </w:t>
      </w:r>
      <w:r>
        <w:rPr>
          <w:b/>
          <w:sz w:val="20"/>
        </w:rPr>
        <w:t>LAS</w:t>
      </w:r>
      <w:r>
        <w:rPr>
          <w:b/>
          <w:spacing w:val="-4"/>
          <w:sz w:val="20"/>
        </w:rPr>
        <w:t> </w:t>
      </w:r>
      <w:r>
        <w:rPr>
          <w:b/>
          <w:sz w:val="20"/>
        </w:rPr>
        <w:t>OBLIGACIONES</w:t>
      </w:r>
      <w:r>
        <w:rPr>
          <w:b/>
          <w:spacing w:val="-4"/>
          <w:sz w:val="20"/>
        </w:rPr>
        <w:t> </w:t>
      </w:r>
      <w:r>
        <w:rPr>
          <w:b/>
          <w:sz w:val="20"/>
        </w:rPr>
        <w:t>DE</w:t>
      </w:r>
      <w:r>
        <w:rPr>
          <w:b/>
          <w:spacing w:val="-4"/>
          <w:sz w:val="20"/>
        </w:rPr>
        <w:t> </w:t>
      </w:r>
      <w:r>
        <w:rPr>
          <w:b/>
          <w:sz w:val="20"/>
        </w:rPr>
        <w:t>RESPETO</w:t>
      </w:r>
      <w:r>
        <w:rPr>
          <w:b/>
          <w:spacing w:val="-4"/>
          <w:sz w:val="20"/>
        </w:rPr>
        <w:t> </w:t>
      </w:r>
      <w:r>
        <w:rPr>
          <w:b/>
          <w:sz w:val="20"/>
        </w:rPr>
        <w:t>Y</w:t>
      </w:r>
      <w:r>
        <w:rPr>
          <w:b/>
          <w:spacing w:val="-7"/>
          <w:sz w:val="20"/>
        </w:rPr>
        <w:t> </w:t>
      </w:r>
      <w:r>
        <w:rPr>
          <w:b/>
          <w:sz w:val="20"/>
        </w:rPr>
        <w:t>GARANTÍA</w:t>
      </w:r>
      <w:r>
        <w:rPr>
          <w:b/>
          <w:spacing w:val="-6"/>
          <w:sz w:val="20"/>
        </w:rPr>
        <w:t> </w:t>
      </w:r>
      <w:r>
        <w:rPr>
          <w:b/>
          <w:sz w:val="20"/>
        </w:rPr>
        <w:t>Y EL DEBER DE ADOPTAR DISPOSICIONES DE DERECHO INTERNO</w:t>
      </w:r>
      <w:r>
        <w:rPr>
          <w:b/>
          <w:position w:val="7"/>
          <w:sz w:val="13"/>
        </w:rPr>
        <w:t>71</w:t>
      </w:r>
    </w:p>
    <w:p>
      <w:pPr>
        <w:pStyle w:val="BodyText"/>
        <w:spacing w:before="2"/>
        <w:rPr>
          <w:b/>
        </w:rPr>
      </w:pPr>
    </w:p>
    <w:p>
      <w:pPr>
        <w:pStyle w:val="Heading2"/>
        <w:numPr>
          <w:ilvl w:val="0"/>
          <w:numId w:val="9"/>
        </w:numPr>
        <w:tabs>
          <w:tab w:pos="1122" w:val="left" w:leader="none"/>
        </w:tabs>
        <w:spacing w:line="240" w:lineRule="auto" w:before="0" w:after="0"/>
        <w:ind w:left="1122" w:right="0" w:hanging="361"/>
        <w:jc w:val="left"/>
      </w:pPr>
      <w:bookmarkStart w:name="_bookmark16" w:id="20"/>
      <w:bookmarkEnd w:id="20"/>
      <w:r>
        <w:rPr/>
        <w:t>A</w:t>
      </w:r>
      <w:r>
        <w:rPr/>
        <w:t>legatos</w:t>
      </w:r>
      <w:r>
        <w:rPr>
          <w:spacing w:val="-5"/>
        </w:rPr>
        <w:t> </w:t>
      </w:r>
      <w:r>
        <w:rPr/>
        <w:t>de</w:t>
      </w:r>
      <w:r>
        <w:rPr>
          <w:spacing w:val="-4"/>
        </w:rPr>
        <w:t> </w:t>
      </w:r>
      <w:r>
        <w:rPr/>
        <w:t>las</w:t>
      </w:r>
      <w:r>
        <w:rPr>
          <w:spacing w:val="-5"/>
        </w:rPr>
        <w:t> </w:t>
      </w:r>
      <w:r>
        <w:rPr/>
        <w:t>partes</w:t>
      </w:r>
      <w:r>
        <w:rPr>
          <w:spacing w:val="-6"/>
        </w:rPr>
        <w:t> </w:t>
      </w:r>
      <w:r>
        <w:rPr/>
        <w:t>y</w:t>
      </w:r>
      <w:r>
        <w:rPr>
          <w:spacing w:val="-5"/>
        </w:rPr>
        <w:t> </w:t>
      </w:r>
      <w:r>
        <w:rPr/>
        <w:t>de</w:t>
      </w:r>
      <w:r>
        <w:rPr>
          <w:spacing w:val="-4"/>
        </w:rPr>
        <w:t> </w:t>
      </w:r>
      <w:r>
        <w:rPr/>
        <w:t>la</w:t>
      </w:r>
      <w:r>
        <w:rPr>
          <w:spacing w:val="-5"/>
        </w:rPr>
        <w:t> </w:t>
      </w:r>
      <w:r>
        <w:rPr>
          <w:spacing w:val="-2"/>
        </w:rPr>
        <w:t>Comisión</w:t>
      </w:r>
    </w:p>
    <w:p>
      <w:pPr>
        <w:pStyle w:val="BodyText"/>
        <w:spacing w:before="10"/>
        <w:rPr>
          <w:b/>
          <w:sz w:val="19"/>
        </w:rPr>
      </w:pPr>
    </w:p>
    <w:p>
      <w:pPr>
        <w:pStyle w:val="ListParagraph"/>
        <w:numPr>
          <w:ilvl w:val="0"/>
          <w:numId w:val="6"/>
        </w:numPr>
        <w:tabs>
          <w:tab w:pos="969" w:val="left" w:leader="none"/>
        </w:tabs>
        <w:spacing w:line="240" w:lineRule="auto" w:before="1" w:after="0"/>
        <w:ind w:left="402" w:right="395" w:firstLine="0"/>
        <w:jc w:val="both"/>
        <w:rPr>
          <w:sz w:val="20"/>
        </w:rPr>
      </w:pPr>
      <w:r>
        <w:rPr>
          <w:sz w:val="20"/>
        </w:rPr>
        <w:t>La</w:t>
      </w:r>
      <w:r>
        <w:rPr>
          <w:spacing w:val="-6"/>
          <w:sz w:val="20"/>
        </w:rPr>
        <w:t> </w:t>
      </w:r>
      <w:r>
        <w:rPr>
          <w:b/>
          <w:i/>
          <w:sz w:val="20"/>
        </w:rPr>
        <w:t>Comisión</w:t>
      </w:r>
      <w:r>
        <w:rPr>
          <w:b/>
          <w:i/>
          <w:spacing w:val="-3"/>
          <w:sz w:val="20"/>
        </w:rPr>
        <w:t> </w:t>
      </w:r>
      <w:r>
        <w:rPr>
          <w:sz w:val="20"/>
        </w:rPr>
        <w:t>indicó</w:t>
      </w:r>
      <w:r>
        <w:rPr>
          <w:spacing w:val="-5"/>
          <w:sz w:val="20"/>
        </w:rPr>
        <w:t> </w:t>
      </w:r>
      <w:r>
        <w:rPr>
          <w:sz w:val="20"/>
        </w:rPr>
        <w:t>que</w:t>
      </w:r>
      <w:r>
        <w:rPr>
          <w:spacing w:val="-5"/>
          <w:sz w:val="20"/>
        </w:rPr>
        <w:t> </w:t>
      </w:r>
      <w:r>
        <w:rPr>
          <w:sz w:val="20"/>
        </w:rPr>
        <w:t>analizaría</w:t>
      </w:r>
      <w:r>
        <w:rPr>
          <w:spacing w:val="-3"/>
          <w:sz w:val="20"/>
        </w:rPr>
        <w:t> </w:t>
      </w:r>
      <w:r>
        <w:rPr>
          <w:sz w:val="20"/>
        </w:rPr>
        <w:t>el</w:t>
      </w:r>
      <w:r>
        <w:rPr>
          <w:spacing w:val="-5"/>
          <w:sz w:val="20"/>
        </w:rPr>
        <w:t> </w:t>
      </w:r>
      <w:r>
        <w:rPr>
          <w:sz w:val="20"/>
        </w:rPr>
        <w:t>caso</w:t>
      </w:r>
      <w:r>
        <w:rPr>
          <w:spacing w:val="-5"/>
          <w:sz w:val="20"/>
        </w:rPr>
        <w:t> </w:t>
      </w:r>
      <w:r>
        <w:rPr>
          <w:sz w:val="20"/>
        </w:rPr>
        <w:t>a</w:t>
      </w:r>
      <w:r>
        <w:rPr>
          <w:spacing w:val="-3"/>
          <w:sz w:val="20"/>
        </w:rPr>
        <w:t> </w:t>
      </w:r>
      <w:r>
        <w:rPr>
          <w:sz w:val="20"/>
        </w:rPr>
        <w:t>la</w:t>
      </w:r>
      <w:r>
        <w:rPr>
          <w:spacing w:val="-5"/>
          <w:sz w:val="20"/>
        </w:rPr>
        <w:t> </w:t>
      </w:r>
      <w:r>
        <w:rPr>
          <w:sz w:val="20"/>
        </w:rPr>
        <w:t>luz</w:t>
      </w:r>
      <w:r>
        <w:rPr>
          <w:spacing w:val="-5"/>
          <w:sz w:val="20"/>
        </w:rPr>
        <w:t> </w:t>
      </w:r>
      <w:r>
        <w:rPr>
          <w:sz w:val="20"/>
        </w:rPr>
        <w:t>del </w:t>
      </w:r>
      <w:r>
        <w:rPr>
          <w:i/>
          <w:sz w:val="20"/>
        </w:rPr>
        <w:t>corpus</w:t>
      </w:r>
      <w:r>
        <w:rPr>
          <w:i/>
          <w:spacing w:val="-6"/>
          <w:sz w:val="20"/>
        </w:rPr>
        <w:t> </w:t>
      </w:r>
      <w:r>
        <w:rPr>
          <w:i/>
          <w:sz w:val="20"/>
        </w:rPr>
        <w:t>iuris</w:t>
      </w:r>
      <w:r>
        <w:rPr>
          <w:i/>
          <w:spacing w:val="-5"/>
          <w:sz w:val="20"/>
        </w:rPr>
        <w:t> </w:t>
      </w:r>
      <w:r>
        <w:rPr>
          <w:sz w:val="20"/>
        </w:rPr>
        <w:t>internacional</w:t>
      </w:r>
      <w:r>
        <w:rPr>
          <w:spacing w:val="-5"/>
          <w:sz w:val="20"/>
        </w:rPr>
        <w:t> </w:t>
      </w:r>
      <w:r>
        <w:rPr>
          <w:sz w:val="20"/>
        </w:rPr>
        <w:t>de protección de los niños y las niñas, el cual está conformado por el conjunto de instrumentos internacionales referidos a sus derechos. En particular, en lo relacionado con este caso, por la Convención sobre los Derechos del Niño, el Convenio de La Haya sobre los Aspectos Civiles de la Sustracción Internacional de Menores, la Convención Interamericana</w:t>
      </w:r>
      <w:r>
        <w:rPr>
          <w:spacing w:val="-8"/>
          <w:sz w:val="20"/>
        </w:rPr>
        <w:t> </w:t>
      </w:r>
      <w:r>
        <w:rPr>
          <w:sz w:val="20"/>
        </w:rPr>
        <w:t>sobre</w:t>
      </w:r>
      <w:r>
        <w:rPr>
          <w:spacing w:val="-8"/>
          <w:sz w:val="20"/>
        </w:rPr>
        <w:t> </w:t>
      </w:r>
      <w:r>
        <w:rPr>
          <w:sz w:val="20"/>
        </w:rPr>
        <w:t>Restitución</w:t>
      </w:r>
      <w:r>
        <w:rPr>
          <w:spacing w:val="-6"/>
          <w:sz w:val="20"/>
        </w:rPr>
        <w:t> </w:t>
      </w:r>
      <w:r>
        <w:rPr>
          <w:sz w:val="20"/>
        </w:rPr>
        <w:t>Internacional</w:t>
      </w:r>
      <w:r>
        <w:rPr>
          <w:spacing w:val="-5"/>
          <w:sz w:val="20"/>
        </w:rPr>
        <w:t> </w:t>
      </w:r>
      <w:r>
        <w:rPr>
          <w:sz w:val="20"/>
        </w:rPr>
        <w:t>de</w:t>
      </w:r>
      <w:r>
        <w:rPr>
          <w:spacing w:val="-4"/>
          <w:sz w:val="20"/>
        </w:rPr>
        <w:t> </w:t>
      </w:r>
      <w:r>
        <w:rPr>
          <w:sz w:val="20"/>
        </w:rPr>
        <w:t>Menores,</w:t>
      </w:r>
      <w:r>
        <w:rPr>
          <w:spacing w:val="-7"/>
          <w:sz w:val="20"/>
        </w:rPr>
        <w:t> </w:t>
      </w:r>
      <w:r>
        <w:rPr>
          <w:sz w:val="20"/>
        </w:rPr>
        <w:t>la</w:t>
      </w:r>
      <w:r>
        <w:rPr>
          <w:spacing w:val="-6"/>
          <w:sz w:val="20"/>
        </w:rPr>
        <w:t> </w:t>
      </w:r>
      <w:r>
        <w:rPr>
          <w:sz w:val="20"/>
        </w:rPr>
        <w:t>Observación</w:t>
      </w:r>
      <w:r>
        <w:rPr>
          <w:spacing w:val="-5"/>
          <w:sz w:val="20"/>
        </w:rPr>
        <w:t> </w:t>
      </w:r>
      <w:r>
        <w:rPr>
          <w:sz w:val="20"/>
        </w:rPr>
        <w:t>General</w:t>
      </w:r>
      <w:r>
        <w:rPr>
          <w:spacing w:val="-6"/>
          <w:sz w:val="20"/>
        </w:rPr>
        <w:t> </w:t>
      </w:r>
      <w:r>
        <w:rPr>
          <w:sz w:val="20"/>
        </w:rPr>
        <w:t>No. 14</w:t>
      </w:r>
      <w:r>
        <w:rPr>
          <w:spacing w:val="-8"/>
          <w:sz w:val="20"/>
        </w:rPr>
        <w:t> </w:t>
      </w:r>
      <w:r>
        <w:rPr>
          <w:sz w:val="20"/>
        </w:rPr>
        <w:t>sobre</w:t>
      </w:r>
      <w:r>
        <w:rPr>
          <w:spacing w:val="-8"/>
          <w:sz w:val="20"/>
        </w:rPr>
        <w:t> </w:t>
      </w:r>
      <w:r>
        <w:rPr>
          <w:sz w:val="20"/>
        </w:rPr>
        <w:t>el</w:t>
      </w:r>
      <w:r>
        <w:rPr>
          <w:spacing w:val="-6"/>
          <w:sz w:val="20"/>
        </w:rPr>
        <w:t> </w:t>
      </w:r>
      <w:r>
        <w:rPr>
          <w:sz w:val="20"/>
        </w:rPr>
        <w:t>derecho</w:t>
      </w:r>
      <w:r>
        <w:rPr>
          <w:spacing w:val="-9"/>
          <w:sz w:val="20"/>
        </w:rPr>
        <w:t> </w:t>
      </w:r>
      <w:r>
        <w:rPr>
          <w:sz w:val="20"/>
        </w:rPr>
        <w:t>del</w:t>
      </w:r>
      <w:r>
        <w:rPr>
          <w:spacing w:val="-6"/>
          <w:sz w:val="20"/>
        </w:rPr>
        <w:t> </w:t>
      </w:r>
      <w:r>
        <w:rPr>
          <w:sz w:val="20"/>
        </w:rPr>
        <w:t>niño</w:t>
      </w:r>
      <w:r>
        <w:rPr>
          <w:spacing w:val="-10"/>
          <w:sz w:val="20"/>
        </w:rPr>
        <w:t> </w:t>
      </w:r>
      <w:r>
        <w:rPr>
          <w:sz w:val="20"/>
        </w:rPr>
        <w:t>a</w:t>
      </w:r>
      <w:r>
        <w:rPr>
          <w:spacing w:val="-8"/>
          <w:sz w:val="20"/>
        </w:rPr>
        <w:t> </w:t>
      </w:r>
      <w:r>
        <w:rPr>
          <w:sz w:val="20"/>
        </w:rPr>
        <w:t>que</w:t>
      </w:r>
      <w:r>
        <w:rPr>
          <w:spacing w:val="-8"/>
          <w:sz w:val="20"/>
        </w:rPr>
        <w:t> </w:t>
      </w:r>
      <w:r>
        <w:rPr>
          <w:sz w:val="20"/>
        </w:rPr>
        <w:t>su</w:t>
      </w:r>
      <w:r>
        <w:rPr>
          <w:spacing w:val="-8"/>
          <w:sz w:val="20"/>
        </w:rPr>
        <w:t> </w:t>
      </w:r>
      <w:r>
        <w:rPr>
          <w:sz w:val="20"/>
        </w:rPr>
        <w:t>interés</w:t>
      </w:r>
      <w:r>
        <w:rPr>
          <w:spacing w:val="-7"/>
          <w:sz w:val="20"/>
        </w:rPr>
        <w:t> </w:t>
      </w:r>
      <w:r>
        <w:rPr>
          <w:sz w:val="20"/>
        </w:rPr>
        <w:t>superior</w:t>
      </w:r>
      <w:r>
        <w:rPr>
          <w:spacing w:val="-8"/>
          <w:sz w:val="20"/>
        </w:rPr>
        <w:t> </w:t>
      </w:r>
      <w:r>
        <w:rPr>
          <w:sz w:val="20"/>
        </w:rPr>
        <w:t>sea</w:t>
      </w:r>
      <w:r>
        <w:rPr>
          <w:spacing w:val="-8"/>
          <w:sz w:val="20"/>
        </w:rPr>
        <w:t> </w:t>
      </w:r>
      <w:r>
        <w:rPr>
          <w:sz w:val="20"/>
        </w:rPr>
        <w:t>una</w:t>
      </w:r>
      <w:r>
        <w:rPr>
          <w:spacing w:val="-8"/>
          <w:sz w:val="20"/>
        </w:rPr>
        <w:t> </w:t>
      </w:r>
      <w:r>
        <w:rPr>
          <w:sz w:val="20"/>
        </w:rPr>
        <w:t>consideración</w:t>
      </w:r>
      <w:r>
        <w:rPr>
          <w:spacing w:val="-8"/>
          <w:sz w:val="20"/>
        </w:rPr>
        <w:t> </w:t>
      </w:r>
      <w:r>
        <w:rPr>
          <w:sz w:val="20"/>
        </w:rPr>
        <w:t>primordial, y la Observación General No. 12 sobre el derecho del niño a ser escuchado, ambas del Comité de los Derechos del Niño.</w:t>
      </w:r>
    </w:p>
    <w:p>
      <w:pPr>
        <w:pStyle w:val="BodyText"/>
      </w:pPr>
    </w:p>
    <w:p>
      <w:pPr>
        <w:pStyle w:val="ListParagraph"/>
        <w:numPr>
          <w:ilvl w:val="0"/>
          <w:numId w:val="6"/>
        </w:numPr>
        <w:tabs>
          <w:tab w:pos="969" w:val="left" w:leader="none"/>
        </w:tabs>
        <w:spacing w:line="240" w:lineRule="auto" w:before="1" w:after="0"/>
        <w:ind w:left="402" w:right="397" w:firstLine="0"/>
        <w:jc w:val="both"/>
        <w:rPr>
          <w:sz w:val="20"/>
        </w:rPr>
      </w:pPr>
      <w:r>
        <w:rPr>
          <w:sz w:val="20"/>
        </w:rPr>
        <w:t>Sostuvo que, una</w:t>
      </w:r>
      <w:r>
        <w:rPr>
          <w:spacing w:val="-1"/>
          <w:sz w:val="20"/>
        </w:rPr>
        <w:t> </w:t>
      </w:r>
      <w:r>
        <w:rPr>
          <w:sz w:val="20"/>
        </w:rPr>
        <w:t>vez se</w:t>
      </w:r>
      <w:r>
        <w:rPr>
          <w:spacing w:val="-2"/>
          <w:sz w:val="20"/>
        </w:rPr>
        <w:t> </w:t>
      </w:r>
      <w:r>
        <w:rPr>
          <w:sz w:val="20"/>
        </w:rPr>
        <w:t>ha realizado una sustracción ilícita</w:t>
      </w:r>
      <w:r>
        <w:rPr>
          <w:spacing w:val="-1"/>
          <w:sz w:val="20"/>
        </w:rPr>
        <w:t> </w:t>
      </w:r>
      <w:r>
        <w:rPr>
          <w:sz w:val="20"/>
        </w:rPr>
        <w:t>de un niño o</w:t>
      </w:r>
      <w:r>
        <w:rPr>
          <w:spacing w:val="-2"/>
          <w:sz w:val="20"/>
        </w:rPr>
        <w:t> </w:t>
      </w:r>
      <w:r>
        <w:rPr>
          <w:sz w:val="20"/>
        </w:rPr>
        <w:t>niña, en los</w:t>
      </w:r>
      <w:r>
        <w:rPr>
          <w:spacing w:val="-10"/>
          <w:sz w:val="20"/>
        </w:rPr>
        <w:t> </w:t>
      </w:r>
      <w:r>
        <w:rPr>
          <w:sz w:val="20"/>
        </w:rPr>
        <w:t>términos</w:t>
      </w:r>
      <w:r>
        <w:rPr>
          <w:spacing w:val="-10"/>
          <w:sz w:val="20"/>
        </w:rPr>
        <w:t> </w:t>
      </w:r>
      <w:r>
        <w:rPr>
          <w:sz w:val="20"/>
        </w:rPr>
        <w:t>reconocidos</w:t>
      </w:r>
      <w:r>
        <w:rPr>
          <w:spacing w:val="-10"/>
          <w:sz w:val="20"/>
        </w:rPr>
        <w:t> </w:t>
      </w:r>
      <w:r>
        <w:rPr>
          <w:sz w:val="20"/>
        </w:rPr>
        <w:t>por</w:t>
      </w:r>
      <w:r>
        <w:rPr>
          <w:spacing w:val="-8"/>
          <w:sz w:val="20"/>
        </w:rPr>
        <w:t> </w:t>
      </w:r>
      <w:r>
        <w:rPr>
          <w:sz w:val="20"/>
        </w:rPr>
        <w:t>el</w:t>
      </w:r>
      <w:r>
        <w:rPr>
          <w:spacing w:val="-9"/>
          <w:sz w:val="20"/>
        </w:rPr>
        <w:t> </w:t>
      </w:r>
      <w:r>
        <w:rPr>
          <w:sz w:val="20"/>
        </w:rPr>
        <w:t>derecho</w:t>
      </w:r>
      <w:r>
        <w:rPr>
          <w:spacing w:val="-9"/>
          <w:sz w:val="20"/>
        </w:rPr>
        <w:t> </w:t>
      </w:r>
      <w:r>
        <w:rPr>
          <w:sz w:val="20"/>
        </w:rPr>
        <w:t>internacional,</w:t>
      </w:r>
      <w:r>
        <w:rPr>
          <w:spacing w:val="-9"/>
          <w:sz w:val="20"/>
        </w:rPr>
        <w:t> </w:t>
      </w:r>
      <w:r>
        <w:rPr>
          <w:sz w:val="20"/>
        </w:rPr>
        <w:t>los</w:t>
      </w:r>
      <w:r>
        <w:rPr>
          <w:spacing w:val="-10"/>
          <w:sz w:val="20"/>
        </w:rPr>
        <w:t> </w:t>
      </w:r>
      <w:r>
        <w:rPr>
          <w:sz w:val="20"/>
        </w:rPr>
        <w:t>Estados</w:t>
      </w:r>
      <w:r>
        <w:rPr>
          <w:spacing w:val="-10"/>
          <w:sz w:val="20"/>
        </w:rPr>
        <w:t> </w:t>
      </w:r>
      <w:r>
        <w:rPr>
          <w:sz w:val="20"/>
        </w:rPr>
        <w:t>están</w:t>
      </w:r>
      <w:r>
        <w:rPr>
          <w:spacing w:val="-8"/>
          <w:sz w:val="20"/>
        </w:rPr>
        <w:t> </w:t>
      </w:r>
      <w:r>
        <w:rPr>
          <w:sz w:val="20"/>
        </w:rPr>
        <w:t>en</w:t>
      </w:r>
      <w:r>
        <w:rPr>
          <w:spacing w:val="-8"/>
          <w:sz w:val="20"/>
        </w:rPr>
        <w:t> </w:t>
      </w:r>
      <w:r>
        <w:rPr>
          <w:sz w:val="20"/>
        </w:rPr>
        <w:t>la</w:t>
      </w:r>
      <w:r>
        <w:rPr>
          <w:spacing w:val="-8"/>
          <w:sz w:val="20"/>
        </w:rPr>
        <w:t> </w:t>
      </w:r>
      <w:r>
        <w:rPr>
          <w:sz w:val="20"/>
        </w:rPr>
        <w:t>obligación de</w:t>
      </w:r>
      <w:r>
        <w:rPr>
          <w:spacing w:val="-3"/>
          <w:sz w:val="20"/>
        </w:rPr>
        <w:t> </w:t>
      </w:r>
      <w:r>
        <w:rPr>
          <w:sz w:val="20"/>
        </w:rPr>
        <w:t>proceder</w:t>
      </w:r>
      <w:r>
        <w:rPr>
          <w:spacing w:val="-3"/>
          <w:sz w:val="20"/>
        </w:rPr>
        <w:t> </w:t>
      </w:r>
      <w:r>
        <w:rPr>
          <w:sz w:val="20"/>
        </w:rPr>
        <w:t>a</w:t>
      </w:r>
      <w:r>
        <w:rPr>
          <w:spacing w:val="-2"/>
          <w:sz w:val="20"/>
        </w:rPr>
        <w:t> </w:t>
      </w:r>
      <w:r>
        <w:rPr>
          <w:sz w:val="20"/>
        </w:rPr>
        <w:t>su restitución</w:t>
      </w:r>
      <w:r>
        <w:rPr>
          <w:spacing w:val="-2"/>
          <w:sz w:val="20"/>
        </w:rPr>
        <w:t> </w:t>
      </w:r>
      <w:r>
        <w:rPr>
          <w:sz w:val="20"/>
        </w:rPr>
        <w:t>en</w:t>
      </w:r>
      <w:r>
        <w:rPr>
          <w:spacing w:val="-1"/>
          <w:sz w:val="20"/>
        </w:rPr>
        <w:t> </w:t>
      </w:r>
      <w:r>
        <w:rPr>
          <w:sz w:val="20"/>
        </w:rPr>
        <w:t>un</w:t>
      </w:r>
      <w:r>
        <w:rPr>
          <w:spacing w:val="-1"/>
          <w:sz w:val="20"/>
        </w:rPr>
        <w:t> </w:t>
      </w:r>
      <w:r>
        <w:rPr>
          <w:sz w:val="20"/>
        </w:rPr>
        <w:t>plazo</w:t>
      </w:r>
      <w:r>
        <w:rPr>
          <w:spacing w:val="-3"/>
          <w:sz w:val="20"/>
        </w:rPr>
        <w:t> </w:t>
      </w:r>
      <w:r>
        <w:rPr>
          <w:sz w:val="20"/>
        </w:rPr>
        <w:t>razonable,</w:t>
      </w:r>
      <w:r>
        <w:rPr>
          <w:spacing w:val="-2"/>
          <w:sz w:val="20"/>
        </w:rPr>
        <w:t> </w:t>
      </w:r>
      <w:r>
        <w:rPr>
          <w:sz w:val="20"/>
        </w:rPr>
        <w:t>para</w:t>
      </w:r>
      <w:r>
        <w:rPr>
          <w:spacing w:val="-2"/>
          <w:sz w:val="20"/>
        </w:rPr>
        <w:t> </w:t>
      </w:r>
      <w:r>
        <w:rPr>
          <w:sz w:val="20"/>
        </w:rPr>
        <w:t>proteger</w:t>
      </w:r>
      <w:r>
        <w:rPr>
          <w:spacing w:val="-3"/>
          <w:sz w:val="20"/>
        </w:rPr>
        <w:t> </w:t>
      </w:r>
      <w:r>
        <w:rPr>
          <w:sz w:val="20"/>
        </w:rPr>
        <w:t>los</w:t>
      </w:r>
      <w:r>
        <w:rPr>
          <w:spacing w:val="-2"/>
          <w:sz w:val="20"/>
        </w:rPr>
        <w:t> </w:t>
      </w:r>
      <w:r>
        <w:rPr>
          <w:sz w:val="20"/>
        </w:rPr>
        <w:t>derechos</w:t>
      </w:r>
      <w:r>
        <w:rPr>
          <w:spacing w:val="-2"/>
          <w:sz w:val="20"/>
        </w:rPr>
        <w:t> </w:t>
      </w:r>
      <w:r>
        <w:rPr>
          <w:sz w:val="20"/>
        </w:rPr>
        <w:t>del niño y del progenitor que sufrió la sustracción. Además, que al momento de determinar el mejor interés del niño, conforme se desprende del Convenio de La Haya sobre los Aspectos</w:t>
      </w:r>
      <w:r>
        <w:rPr>
          <w:spacing w:val="-7"/>
          <w:sz w:val="20"/>
        </w:rPr>
        <w:t> </w:t>
      </w:r>
      <w:r>
        <w:rPr>
          <w:sz w:val="20"/>
        </w:rPr>
        <w:t>Civiles</w:t>
      </w:r>
      <w:r>
        <w:rPr>
          <w:spacing w:val="-10"/>
          <w:sz w:val="20"/>
        </w:rPr>
        <w:t> </w:t>
      </w:r>
      <w:r>
        <w:rPr>
          <w:sz w:val="20"/>
        </w:rPr>
        <w:t>de</w:t>
      </w:r>
      <w:r>
        <w:rPr>
          <w:spacing w:val="-10"/>
          <w:sz w:val="20"/>
        </w:rPr>
        <w:t> </w:t>
      </w:r>
      <w:r>
        <w:rPr>
          <w:sz w:val="20"/>
        </w:rPr>
        <w:t>la</w:t>
      </w:r>
      <w:r>
        <w:rPr>
          <w:spacing w:val="-8"/>
          <w:sz w:val="20"/>
        </w:rPr>
        <w:t> </w:t>
      </w:r>
      <w:r>
        <w:rPr>
          <w:sz w:val="20"/>
        </w:rPr>
        <w:t>Sustracción</w:t>
      </w:r>
      <w:r>
        <w:rPr>
          <w:spacing w:val="-8"/>
          <w:sz w:val="20"/>
        </w:rPr>
        <w:t> </w:t>
      </w:r>
      <w:r>
        <w:rPr>
          <w:sz w:val="20"/>
        </w:rPr>
        <w:t>Internacional</w:t>
      </w:r>
      <w:r>
        <w:rPr>
          <w:spacing w:val="-8"/>
          <w:sz w:val="20"/>
        </w:rPr>
        <w:t> </w:t>
      </w:r>
      <w:r>
        <w:rPr>
          <w:sz w:val="20"/>
        </w:rPr>
        <w:t>de</w:t>
      </w:r>
      <w:r>
        <w:rPr>
          <w:spacing w:val="-8"/>
          <w:sz w:val="20"/>
        </w:rPr>
        <w:t> </w:t>
      </w:r>
      <w:r>
        <w:rPr>
          <w:sz w:val="20"/>
        </w:rPr>
        <w:t>Menores,</w:t>
      </w:r>
      <w:r>
        <w:rPr>
          <w:spacing w:val="-7"/>
          <w:sz w:val="20"/>
        </w:rPr>
        <w:t> </w:t>
      </w:r>
      <w:r>
        <w:rPr>
          <w:sz w:val="20"/>
        </w:rPr>
        <w:t>hay</w:t>
      </w:r>
      <w:r>
        <w:rPr>
          <w:spacing w:val="-9"/>
          <w:sz w:val="20"/>
        </w:rPr>
        <w:t> </w:t>
      </w:r>
      <w:r>
        <w:rPr>
          <w:sz w:val="20"/>
        </w:rPr>
        <w:t>una</w:t>
      </w:r>
      <w:r>
        <w:rPr>
          <w:spacing w:val="-8"/>
          <w:sz w:val="20"/>
        </w:rPr>
        <w:t> </w:t>
      </w:r>
      <w:r>
        <w:rPr>
          <w:sz w:val="20"/>
        </w:rPr>
        <w:t>presunción</w:t>
      </w:r>
      <w:r>
        <w:rPr>
          <w:spacing w:val="-6"/>
          <w:sz w:val="20"/>
        </w:rPr>
        <w:t> </w:t>
      </w:r>
      <w:r>
        <w:rPr>
          <w:sz w:val="20"/>
        </w:rPr>
        <w:t>de</w:t>
      </w:r>
      <w:r>
        <w:rPr>
          <w:spacing w:val="-10"/>
          <w:sz w:val="20"/>
        </w:rPr>
        <w:t> </w:t>
      </w:r>
      <w:r>
        <w:rPr>
          <w:sz w:val="20"/>
        </w:rPr>
        <w:t>que debe</w:t>
      </w:r>
      <w:r>
        <w:rPr>
          <w:spacing w:val="-3"/>
          <w:sz w:val="20"/>
        </w:rPr>
        <w:t> </w:t>
      </w:r>
      <w:r>
        <w:rPr>
          <w:sz w:val="20"/>
        </w:rPr>
        <w:t>ser</w:t>
      </w:r>
      <w:r>
        <w:rPr>
          <w:spacing w:val="-5"/>
          <w:sz w:val="20"/>
        </w:rPr>
        <w:t> </w:t>
      </w:r>
      <w:r>
        <w:rPr>
          <w:sz w:val="20"/>
        </w:rPr>
        <w:t>restituido</w:t>
      </w:r>
      <w:r>
        <w:rPr>
          <w:spacing w:val="-5"/>
          <w:sz w:val="20"/>
        </w:rPr>
        <w:t> </w:t>
      </w:r>
      <w:r>
        <w:rPr>
          <w:sz w:val="20"/>
        </w:rPr>
        <w:t>y</w:t>
      </w:r>
      <w:r>
        <w:rPr>
          <w:spacing w:val="-4"/>
          <w:sz w:val="20"/>
        </w:rPr>
        <w:t> </w:t>
      </w:r>
      <w:r>
        <w:rPr>
          <w:sz w:val="20"/>
        </w:rPr>
        <w:t>que</w:t>
      </w:r>
      <w:r>
        <w:rPr>
          <w:spacing w:val="-5"/>
          <w:sz w:val="20"/>
        </w:rPr>
        <w:t> </w:t>
      </w:r>
      <w:r>
        <w:rPr>
          <w:sz w:val="20"/>
        </w:rPr>
        <w:t>los</w:t>
      </w:r>
      <w:r>
        <w:rPr>
          <w:spacing w:val="-2"/>
          <w:sz w:val="20"/>
        </w:rPr>
        <w:t> </w:t>
      </w:r>
      <w:r>
        <w:rPr>
          <w:sz w:val="20"/>
        </w:rPr>
        <w:t>asuntos</w:t>
      </w:r>
      <w:r>
        <w:rPr>
          <w:spacing w:val="-2"/>
          <w:sz w:val="20"/>
        </w:rPr>
        <w:t> </w:t>
      </w:r>
      <w:r>
        <w:rPr>
          <w:sz w:val="20"/>
        </w:rPr>
        <w:t>sustantivos</w:t>
      </w:r>
      <w:r>
        <w:rPr>
          <w:spacing w:val="-5"/>
          <w:sz w:val="20"/>
        </w:rPr>
        <w:t> </w:t>
      </w:r>
      <w:r>
        <w:rPr>
          <w:sz w:val="20"/>
        </w:rPr>
        <w:t>relacionados</w:t>
      </w:r>
      <w:r>
        <w:rPr>
          <w:spacing w:val="-2"/>
          <w:sz w:val="20"/>
        </w:rPr>
        <w:t> </w:t>
      </w:r>
      <w:r>
        <w:rPr>
          <w:sz w:val="20"/>
        </w:rPr>
        <w:t>con</w:t>
      </w:r>
      <w:r>
        <w:rPr>
          <w:spacing w:val="-1"/>
          <w:sz w:val="20"/>
        </w:rPr>
        <w:t> </w:t>
      </w:r>
      <w:r>
        <w:rPr>
          <w:sz w:val="20"/>
        </w:rPr>
        <w:t>su</w:t>
      </w:r>
      <w:r>
        <w:rPr>
          <w:spacing w:val="-4"/>
          <w:sz w:val="20"/>
        </w:rPr>
        <w:t> </w:t>
      </w:r>
      <w:r>
        <w:rPr>
          <w:sz w:val="20"/>
        </w:rPr>
        <w:t>guarda</w:t>
      </w:r>
      <w:r>
        <w:rPr>
          <w:spacing w:val="-4"/>
          <w:sz w:val="20"/>
        </w:rPr>
        <w:t> </w:t>
      </w:r>
      <w:r>
        <w:rPr>
          <w:sz w:val="20"/>
        </w:rPr>
        <w:t>o</w:t>
      </w:r>
      <w:r>
        <w:rPr>
          <w:spacing w:val="-5"/>
          <w:sz w:val="20"/>
        </w:rPr>
        <w:t> </w:t>
      </w:r>
      <w:r>
        <w:rPr>
          <w:sz w:val="20"/>
        </w:rPr>
        <w:t>custodia deben ser analizados en la jurisdicción de su residencia habitual. De modo que los Estados solamente podrán negarse a la restitución cuando, tras un análisis de los derechos</w:t>
      </w:r>
      <w:r>
        <w:rPr>
          <w:spacing w:val="-4"/>
          <w:sz w:val="20"/>
        </w:rPr>
        <w:t> </w:t>
      </w:r>
      <w:r>
        <w:rPr>
          <w:sz w:val="20"/>
        </w:rPr>
        <w:t>del</w:t>
      </w:r>
      <w:r>
        <w:rPr>
          <w:spacing w:val="-3"/>
          <w:sz w:val="20"/>
        </w:rPr>
        <w:t> </w:t>
      </w:r>
      <w:r>
        <w:rPr>
          <w:sz w:val="20"/>
        </w:rPr>
        <w:t>niño</w:t>
      </w:r>
      <w:r>
        <w:rPr>
          <w:spacing w:val="-5"/>
          <w:sz w:val="20"/>
        </w:rPr>
        <w:t> </w:t>
      </w:r>
      <w:r>
        <w:rPr>
          <w:sz w:val="20"/>
        </w:rPr>
        <w:t>o</w:t>
      </w:r>
      <w:r>
        <w:rPr>
          <w:spacing w:val="-5"/>
          <w:sz w:val="20"/>
        </w:rPr>
        <w:t> </w:t>
      </w:r>
      <w:r>
        <w:rPr>
          <w:sz w:val="20"/>
        </w:rPr>
        <w:t>la</w:t>
      </w:r>
      <w:r>
        <w:rPr>
          <w:spacing w:val="-3"/>
          <w:sz w:val="20"/>
        </w:rPr>
        <w:t> </w:t>
      </w:r>
      <w:r>
        <w:rPr>
          <w:sz w:val="20"/>
        </w:rPr>
        <w:t>niña,</w:t>
      </w:r>
      <w:r>
        <w:rPr>
          <w:spacing w:val="-5"/>
          <w:sz w:val="20"/>
        </w:rPr>
        <w:t> </w:t>
      </w:r>
      <w:r>
        <w:rPr>
          <w:sz w:val="20"/>
        </w:rPr>
        <w:t>se</w:t>
      </w:r>
      <w:r>
        <w:rPr>
          <w:spacing w:val="-5"/>
          <w:sz w:val="20"/>
        </w:rPr>
        <w:t> </w:t>
      </w:r>
      <w:r>
        <w:rPr>
          <w:sz w:val="20"/>
        </w:rPr>
        <w:t>advierta</w:t>
      </w:r>
      <w:r>
        <w:rPr>
          <w:spacing w:val="-4"/>
          <w:sz w:val="20"/>
        </w:rPr>
        <w:t> </w:t>
      </w:r>
      <w:r>
        <w:rPr>
          <w:sz w:val="20"/>
        </w:rPr>
        <w:t>que</w:t>
      </w:r>
      <w:r>
        <w:rPr>
          <w:spacing w:val="-2"/>
          <w:sz w:val="20"/>
        </w:rPr>
        <w:t> </w:t>
      </w:r>
      <w:r>
        <w:rPr>
          <w:sz w:val="20"/>
        </w:rPr>
        <w:t>existiría</w:t>
      </w:r>
      <w:r>
        <w:rPr>
          <w:spacing w:val="-4"/>
          <w:sz w:val="20"/>
        </w:rPr>
        <w:t> </w:t>
      </w:r>
      <w:r>
        <w:rPr>
          <w:sz w:val="20"/>
        </w:rPr>
        <w:t>una</w:t>
      </w:r>
      <w:r>
        <w:rPr>
          <w:spacing w:val="-4"/>
          <w:sz w:val="20"/>
        </w:rPr>
        <w:t> </w:t>
      </w:r>
      <w:r>
        <w:rPr>
          <w:sz w:val="20"/>
        </w:rPr>
        <w:t>afectación</w:t>
      </w:r>
      <w:r>
        <w:rPr>
          <w:spacing w:val="-3"/>
          <w:sz w:val="20"/>
        </w:rPr>
        <w:t> </w:t>
      </w:r>
      <w:r>
        <w:rPr>
          <w:sz w:val="20"/>
        </w:rPr>
        <w:t>desproporcionada a </w:t>
      </w:r>
      <w:r>
        <w:rPr>
          <w:spacing w:val="-2"/>
          <w:sz w:val="20"/>
        </w:rPr>
        <w:t>estos.</w:t>
      </w:r>
    </w:p>
    <w:p>
      <w:pPr>
        <w:pStyle w:val="BodyText"/>
        <w:spacing w:before="11"/>
        <w:rPr>
          <w:sz w:val="19"/>
        </w:rPr>
      </w:pPr>
    </w:p>
    <w:p>
      <w:pPr>
        <w:pStyle w:val="ListParagraph"/>
        <w:numPr>
          <w:ilvl w:val="0"/>
          <w:numId w:val="6"/>
        </w:numPr>
        <w:tabs>
          <w:tab w:pos="969" w:val="left" w:leader="none"/>
        </w:tabs>
        <w:spacing w:line="240" w:lineRule="auto" w:before="0" w:after="0"/>
        <w:ind w:left="402" w:right="399" w:firstLine="0"/>
        <w:jc w:val="both"/>
        <w:rPr>
          <w:sz w:val="20"/>
        </w:rPr>
      </w:pPr>
      <w:r>
        <w:rPr>
          <w:sz w:val="20"/>
        </w:rPr>
        <w:t>Dicho</w:t>
      </w:r>
      <w:r>
        <w:rPr>
          <w:spacing w:val="-18"/>
          <w:sz w:val="20"/>
        </w:rPr>
        <w:t> </w:t>
      </w:r>
      <w:r>
        <w:rPr>
          <w:sz w:val="20"/>
        </w:rPr>
        <w:t>lo</w:t>
      </w:r>
      <w:r>
        <w:rPr>
          <w:spacing w:val="-18"/>
          <w:sz w:val="20"/>
        </w:rPr>
        <w:t> </w:t>
      </w:r>
      <w:r>
        <w:rPr>
          <w:sz w:val="20"/>
        </w:rPr>
        <w:t>anterior,</w:t>
      </w:r>
      <w:r>
        <w:rPr>
          <w:spacing w:val="-17"/>
          <w:sz w:val="20"/>
        </w:rPr>
        <w:t> </w:t>
      </w:r>
      <w:r>
        <w:rPr>
          <w:sz w:val="20"/>
        </w:rPr>
        <w:t>la</w:t>
      </w:r>
      <w:r>
        <w:rPr>
          <w:spacing w:val="-18"/>
          <w:sz w:val="20"/>
        </w:rPr>
        <w:t> </w:t>
      </w:r>
      <w:r>
        <w:rPr>
          <w:sz w:val="20"/>
        </w:rPr>
        <w:t>Comisión</w:t>
      </w:r>
      <w:r>
        <w:rPr>
          <w:spacing w:val="-17"/>
          <w:sz w:val="20"/>
        </w:rPr>
        <w:t> </w:t>
      </w:r>
      <w:r>
        <w:rPr>
          <w:sz w:val="20"/>
        </w:rPr>
        <w:t>encontró</w:t>
      </w:r>
      <w:r>
        <w:rPr>
          <w:spacing w:val="-18"/>
          <w:sz w:val="20"/>
        </w:rPr>
        <w:t> </w:t>
      </w:r>
      <w:r>
        <w:rPr>
          <w:sz w:val="20"/>
        </w:rPr>
        <w:t>que,</w:t>
      </w:r>
      <w:r>
        <w:rPr>
          <w:spacing w:val="-18"/>
          <w:sz w:val="20"/>
        </w:rPr>
        <w:t> </w:t>
      </w:r>
      <w:r>
        <w:rPr>
          <w:sz w:val="20"/>
        </w:rPr>
        <w:t>pese</w:t>
      </w:r>
      <w:r>
        <w:rPr>
          <w:spacing w:val="-17"/>
          <w:sz w:val="20"/>
        </w:rPr>
        <w:t> </w:t>
      </w:r>
      <w:r>
        <w:rPr>
          <w:sz w:val="20"/>
        </w:rPr>
        <w:t>a</w:t>
      </w:r>
      <w:r>
        <w:rPr>
          <w:spacing w:val="-18"/>
          <w:sz w:val="20"/>
        </w:rPr>
        <w:t> </w:t>
      </w:r>
      <w:r>
        <w:rPr>
          <w:sz w:val="20"/>
        </w:rPr>
        <w:t>que</w:t>
      </w:r>
      <w:r>
        <w:rPr>
          <w:spacing w:val="-17"/>
          <w:sz w:val="20"/>
        </w:rPr>
        <w:t> </w:t>
      </w:r>
      <w:r>
        <w:rPr>
          <w:sz w:val="20"/>
        </w:rPr>
        <w:t>las</w:t>
      </w:r>
      <w:r>
        <w:rPr>
          <w:spacing w:val="-18"/>
          <w:sz w:val="20"/>
        </w:rPr>
        <w:t> </w:t>
      </w:r>
      <w:r>
        <w:rPr>
          <w:sz w:val="20"/>
        </w:rPr>
        <w:t>autoridades</w:t>
      </w:r>
      <w:r>
        <w:rPr>
          <w:spacing w:val="-17"/>
          <w:sz w:val="20"/>
        </w:rPr>
        <w:t> </w:t>
      </w:r>
      <w:r>
        <w:rPr>
          <w:sz w:val="20"/>
        </w:rPr>
        <w:t>paraguayas hicieron lugar a la restitución en un periodo cercano al momento en que D sufrió la sustracción internacional, ésta no fue consistente con los parámetros internacionales y no se adoptaron las medidas necesarias para cumplir la decisión. Entre ellas, ubicar efectivamente</w:t>
      </w:r>
      <w:r>
        <w:rPr>
          <w:spacing w:val="-7"/>
          <w:sz w:val="20"/>
        </w:rPr>
        <w:t> </w:t>
      </w:r>
      <w:r>
        <w:rPr>
          <w:sz w:val="20"/>
        </w:rPr>
        <w:t>el</w:t>
      </w:r>
      <w:r>
        <w:rPr>
          <w:spacing w:val="-5"/>
          <w:sz w:val="20"/>
        </w:rPr>
        <w:t> </w:t>
      </w:r>
      <w:r>
        <w:rPr>
          <w:sz w:val="20"/>
        </w:rPr>
        <w:t>paradero</w:t>
      </w:r>
      <w:r>
        <w:rPr>
          <w:spacing w:val="-6"/>
          <w:sz w:val="20"/>
        </w:rPr>
        <w:t> </w:t>
      </w:r>
      <w:r>
        <w:rPr>
          <w:sz w:val="20"/>
        </w:rPr>
        <w:t>del</w:t>
      </w:r>
      <w:r>
        <w:rPr>
          <w:spacing w:val="-7"/>
          <w:sz w:val="20"/>
        </w:rPr>
        <w:t> </w:t>
      </w:r>
      <w:r>
        <w:rPr>
          <w:sz w:val="20"/>
        </w:rPr>
        <w:t>niño</w:t>
      </w:r>
      <w:r>
        <w:rPr>
          <w:spacing w:val="-2"/>
          <w:sz w:val="20"/>
        </w:rPr>
        <w:t> </w:t>
      </w:r>
      <w:r>
        <w:rPr>
          <w:sz w:val="20"/>
        </w:rPr>
        <w:t>luego</w:t>
      </w:r>
      <w:r>
        <w:rPr>
          <w:spacing w:val="-8"/>
          <w:sz w:val="20"/>
        </w:rPr>
        <w:t> </w:t>
      </w:r>
      <w:r>
        <w:rPr>
          <w:sz w:val="20"/>
        </w:rPr>
        <w:t>de</w:t>
      </w:r>
      <w:r>
        <w:rPr>
          <w:spacing w:val="-7"/>
          <w:sz w:val="20"/>
        </w:rPr>
        <w:t> </w:t>
      </w:r>
      <w:r>
        <w:rPr>
          <w:sz w:val="20"/>
        </w:rPr>
        <w:t>que</w:t>
      </w:r>
      <w:r>
        <w:rPr>
          <w:spacing w:val="-7"/>
          <w:sz w:val="20"/>
        </w:rPr>
        <w:t> </w:t>
      </w:r>
      <w:r>
        <w:rPr>
          <w:sz w:val="20"/>
        </w:rPr>
        <w:t>la</w:t>
      </w:r>
      <w:r>
        <w:rPr>
          <w:spacing w:val="-5"/>
          <w:sz w:val="20"/>
        </w:rPr>
        <w:t> </w:t>
      </w:r>
      <w:r>
        <w:rPr>
          <w:sz w:val="20"/>
        </w:rPr>
        <w:t>madre</w:t>
      </w:r>
      <w:r>
        <w:rPr>
          <w:spacing w:val="-6"/>
          <w:sz w:val="20"/>
        </w:rPr>
        <w:t> </w:t>
      </w:r>
      <w:r>
        <w:rPr>
          <w:sz w:val="20"/>
        </w:rPr>
        <w:t>no</w:t>
      </w:r>
      <w:r>
        <w:rPr>
          <w:spacing w:val="-6"/>
          <w:sz w:val="20"/>
        </w:rPr>
        <w:t> </w:t>
      </w:r>
      <w:r>
        <w:rPr>
          <w:sz w:val="20"/>
        </w:rPr>
        <w:t>se</w:t>
      </w:r>
      <w:r>
        <w:rPr>
          <w:spacing w:val="-9"/>
          <w:sz w:val="20"/>
        </w:rPr>
        <w:t> </w:t>
      </w:r>
      <w:r>
        <w:rPr>
          <w:sz w:val="20"/>
        </w:rPr>
        <w:t>presentó</w:t>
      </w:r>
      <w:r>
        <w:rPr>
          <w:spacing w:val="-8"/>
          <w:sz w:val="20"/>
        </w:rPr>
        <w:t> </w:t>
      </w:r>
      <w:r>
        <w:rPr>
          <w:sz w:val="20"/>
        </w:rPr>
        <w:t>a</w:t>
      </w:r>
      <w:r>
        <w:rPr>
          <w:spacing w:val="-5"/>
          <w:sz w:val="20"/>
        </w:rPr>
        <w:t> </w:t>
      </w:r>
      <w:r>
        <w:rPr>
          <w:sz w:val="20"/>
        </w:rPr>
        <w:t>la</w:t>
      </w:r>
      <w:r>
        <w:rPr>
          <w:spacing w:val="-5"/>
          <w:sz w:val="20"/>
        </w:rPr>
        <w:t> </w:t>
      </w:r>
      <w:r>
        <w:rPr>
          <w:spacing w:val="-2"/>
          <w:sz w:val="20"/>
        </w:rPr>
        <w:t>audiencia</w:t>
      </w:r>
    </w:p>
    <w:p>
      <w:pPr>
        <w:pStyle w:val="BodyText"/>
      </w:pPr>
    </w:p>
    <w:p>
      <w:pPr>
        <w:pStyle w:val="BodyText"/>
        <w:spacing w:before="7"/>
        <w:rPr>
          <w:sz w:val="22"/>
        </w:rPr>
      </w:pPr>
      <w:r>
        <w:rPr/>
        <w:pict>
          <v:rect style="position:absolute;margin-left:85.103996pt;margin-top:14.933626pt;width:144.020pt;height:.599980pt;mso-position-horizontal-relative:page;mso-position-vertical-relative:paragraph;z-index:-15721472;mso-wrap-distance-left:0;mso-wrap-distance-right:0" id="docshape16" filled="true" fillcolor="#000000" stroked="false">
            <v:fill type="solid"/>
            <w10:wrap type="topAndBottom"/>
          </v:rect>
        </w:pict>
      </w:r>
    </w:p>
    <w:p>
      <w:pPr>
        <w:spacing w:before="136"/>
        <w:ind w:left="402" w:right="396" w:firstLine="0"/>
        <w:jc w:val="both"/>
        <w:rPr>
          <w:sz w:val="16"/>
        </w:rPr>
      </w:pPr>
      <w:r>
        <w:rPr>
          <w:sz w:val="16"/>
          <w:vertAlign w:val="superscript"/>
        </w:rPr>
        <w:t>70</w:t>
      </w:r>
      <w:r>
        <w:rPr>
          <w:spacing w:val="80"/>
          <w:w w:val="150"/>
          <w:sz w:val="16"/>
          <w:vertAlign w:val="baseline"/>
        </w:rPr>
        <w:t>   </w:t>
      </w:r>
      <w:r>
        <w:rPr>
          <w:i/>
          <w:sz w:val="16"/>
          <w:vertAlign w:val="baseline"/>
        </w:rPr>
        <w:t>Cfr. </w:t>
      </w:r>
      <w:r>
        <w:rPr>
          <w:sz w:val="16"/>
          <w:vertAlign w:val="baseline"/>
        </w:rPr>
        <w:t>Informe presentado por el Estado paraguayo ante la Comisión Interamericana el 2 de julio de 2019 (expediente de prueba, folios 2164 a 2169), e Informe presentado por el Estado paraguayo ante la Comisión Interamericana el 2 de diciembre de 2019 (expediente de prueba, folios 6122 a 6134).</w:t>
      </w:r>
    </w:p>
    <w:p>
      <w:pPr>
        <w:spacing w:before="101"/>
        <w:ind w:left="402" w:right="398" w:firstLine="0"/>
        <w:jc w:val="both"/>
        <w:rPr>
          <w:sz w:val="16"/>
        </w:rPr>
      </w:pPr>
      <w:r>
        <w:rPr>
          <w:sz w:val="16"/>
          <w:vertAlign w:val="superscript"/>
        </w:rPr>
        <w:t>71</w:t>
      </w:r>
      <w:r>
        <w:rPr>
          <w:spacing w:val="80"/>
          <w:sz w:val="16"/>
          <w:vertAlign w:val="baseline"/>
        </w:rPr>
        <w:t>   </w:t>
      </w:r>
      <w:r>
        <w:rPr>
          <w:sz w:val="16"/>
          <w:vertAlign w:val="baseline"/>
        </w:rPr>
        <w:t>Artículos</w:t>
      </w:r>
      <w:r>
        <w:rPr>
          <w:spacing w:val="-12"/>
          <w:sz w:val="16"/>
          <w:vertAlign w:val="baseline"/>
        </w:rPr>
        <w:t> </w:t>
      </w:r>
      <w:r>
        <w:rPr>
          <w:sz w:val="16"/>
          <w:vertAlign w:val="baseline"/>
        </w:rPr>
        <w:t>5,</w:t>
      </w:r>
      <w:r>
        <w:rPr>
          <w:spacing w:val="-13"/>
          <w:sz w:val="16"/>
          <w:vertAlign w:val="baseline"/>
        </w:rPr>
        <w:t> </w:t>
      </w:r>
      <w:r>
        <w:rPr>
          <w:sz w:val="16"/>
          <w:vertAlign w:val="baseline"/>
        </w:rPr>
        <w:t>8,</w:t>
      </w:r>
      <w:r>
        <w:rPr>
          <w:spacing w:val="-13"/>
          <w:sz w:val="16"/>
          <w:vertAlign w:val="baseline"/>
        </w:rPr>
        <w:t> </w:t>
      </w:r>
      <w:r>
        <w:rPr>
          <w:sz w:val="16"/>
          <w:vertAlign w:val="baseline"/>
        </w:rPr>
        <w:t>11,</w:t>
      </w:r>
      <w:r>
        <w:rPr>
          <w:spacing w:val="-13"/>
          <w:sz w:val="16"/>
          <w:vertAlign w:val="baseline"/>
        </w:rPr>
        <w:t> </w:t>
      </w:r>
      <w:r>
        <w:rPr>
          <w:sz w:val="16"/>
          <w:vertAlign w:val="baseline"/>
        </w:rPr>
        <w:t>17</w:t>
      </w:r>
      <w:r>
        <w:rPr>
          <w:spacing w:val="-10"/>
          <w:sz w:val="16"/>
          <w:vertAlign w:val="baseline"/>
        </w:rPr>
        <w:t> </w:t>
      </w:r>
      <w:r>
        <w:rPr>
          <w:sz w:val="16"/>
          <w:vertAlign w:val="baseline"/>
        </w:rPr>
        <w:t>y</w:t>
      </w:r>
      <w:r>
        <w:rPr>
          <w:spacing w:val="-11"/>
          <w:sz w:val="16"/>
          <w:vertAlign w:val="baseline"/>
        </w:rPr>
        <w:t> </w:t>
      </w:r>
      <w:r>
        <w:rPr>
          <w:sz w:val="16"/>
          <w:vertAlign w:val="baseline"/>
        </w:rPr>
        <w:t>25</w:t>
      </w:r>
      <w:r>
        <w:rPr>
          <w:spacing w:val="-11"/>
          <w:sz w:val="16"/>
          <w:vertAlign w:val="baseline"/>
        </w:rPr>
        <w:t> </w:t>
      </w:r>
      <w:r>
        <w:rPr>
          <w:sz w:val="16"/>
          <w:vertAlign w:val="baseline"/>
        </w:rPr>
        <w:t>de</w:t>
      </w:r>
      <w:r>
        <w:rPr>
          <w:spacing w:val="-12"/>
          <w:sz w:val="16"/>
          <w:vertAlign w:val="baseline"/>
        </w:rPr>
        <w:t> </w:t>
      </w:r>
      <w:r>
        <w:rPr>
          <w:sz w:val="16"/>
          <w:vertAlign w:val="baseline"/>
        </w:rPr>
        <w:t>la</w:t>
      </w:r>
      <w:r>
        <w:rPr>
          <w:spacing w:val="-10"/>
          <w:sz w:val="16"/>
          <w:vertAlign w:val="baseline"/>
        </w:rPr>
        <w:t> </w:t>
      </w:r>
      <w:r>
        <w:rPr>
          <w:sz w:val="16"/>
          <w:vertAlign w:val="baseline"/>
        </w:rPr>
        <w:t>Convención</w:t>
      </w:r>
      <w:r>
        <w:rPr>
          <w:spacing w:val="-13"/>
          <w:sz w:val="16"/>
          <w:vertAlign w:val="baseline"/>
        </w:rPr>
        <w:t> </w:t>
      </w:r>
      <w:r>
        <w:rPr>
          <w:sz w:val="16"/>
          <w:vertAlign w:val="baseline"/>
        </w:rPr>
        <w:t>Americana,</w:t>
      </w:r>
      <w:r>
        <w:rPr>
          <w:spacing w:val="-11"/>
          <w:sz w:val="16"/>
          <w:vertAlign w:val="baseline"/>
        </w:rPr>
        <w:t> </w:t>
      </w:r>
      <w:r>
        <w:rPr>
          <w:sz w:val="16"/>
          <w:vertAlign w:val="baseline"/>
        </w:rPr>
        <w:t>en</w:t>
      </w:r>
      <w:r>
        <w:rPr>
          <w:spacing w:val="-13"/>
          <w:sz w:val="16"/>
          <w:vertAlign w:val="baseline"/>
        </w:rPr>
        <w:t> </w:t>
      </w:r>
      <w:r>
        <w:rPr>
          <w:sz w:val="16"/>
          <w:vertAlign w:val="baseline"/>
        </w:rPr>
        <w:t>relación</w:t>
      </w:r>
      <w:r>
        <w:rPr>
          <w:spacing w:val="-10"/>
          <w:sz w:val="16"/>
          <w:vertAlign w:val="baseline"/>
        </w:rPr>
        <w:t> </w:t>
      </w:r>
      <w:r>
        <w:rPr>
          <w:sz w:val="16"/>
          <w:vertAlign w:val="baseline"/>
        </w:rPr>
        <w:t>con</w:t>
      </w:r>
      <w:r>
        <w:rPr>
          <w:spacing w:val="-13"/>
          <w:sz w:val="16"/>
          <w:vertAlign w:val="baseline"/>
        </w:rPr>
        <w:t> </w:t>
      </w:r>
      <w:r>
        <w:rPr>
          <w:sz w:val="16"/>
          <w:vertAlign w:val="baseline"/>
        </w:rPr>
        <w:t>los</w:t>
      </w:r>
      <w:r>
        <w:rPr>
          <w:spacing w:val="-12"/>
          <w:sz w:val="16"/>
          <w:vertAlign w:val="baseline"/>
        </w:rPr>
        <w:t> </w:t>
      </w:r>
      <w:r>
        <w:rPr>
          <w:sz w:val="16"/>
          <w:vertAlign w:val="baseline"/>
        </w:rPr>
        <w:t>artículos</w:t>
      </w:r>
      <w:r>
        <w:rPr>
          <w:spacing w:val="-12"/>
          <w:sz w:val="16"/>
          <w:vertAlign w:val="baseline"/>
        </w:rPr>
        <w:t> </w:t>
      </w:r>
      <w:r>
        <w:rPr>
          <w:sz w:val="16"/>
          <w:vertAlign w:val="baseline"/>
        </w:rPr>
        <w:t>1.1</w:t>
      </w:r>
      <w:r>
        <w:rPr>
          <w:spacing w:val="-11"/>
          <w:sz w:val="16"/>
          <w:vertAlign w:val="baseline"/>
        </w:rPr>
        <w:t> </w:t>
      </w:r>
      <w:r>
        <w:rPr>
          <w:sz w:val="16"/>
          <w:vertAlign w:val="baseline"/>
        </w:rPr>
        <w:t>y</w:t>
      </w:r>
      <w:r>
        <w:rPr>
          <w:spacing w:val="-11"/>
          <w:sz w:val="16"/>
          <w:vertAlign w:val="baseline"/>
        </w:rPr>
        <w:t> </w:t>
      </w:r>
      <w:r>
        <w:rPr>
          <w:sz w:val="16"/>
          <w:vertAlign w:val="baseline"/>
        </w:rPr>
        <w:t>2</w:t>
      </w:r>
      <w:r>
        <w:rPr>
          <w:spacing w:val="-11"/>
          <w:sz w:val="16"/>
          <w:vertAlign w:val="baseline"/>
        </w:rPr>
        <w:t> </w:t>
      </w:r>
      <w:r>
        <w:rPr>
          <w:sz w:val="16"/>
          <w:vertAlign w:val="baseline"/>
        </w:rPr>
        <w:t>del</w:t>
      </w:r>
      <w:r>
        <w:rPr>
          <w:spacing w:val="-11"/>
          <w:sz w:val="16"/>
          <w:vertAlign w:val="baseline"/>
        </w:rPr>
        <w:t> </w:t>
      </w:r>
      <w:r>
        <w:rPr>
          <w:sz w:val="16"/>
          <w:vertAlign w:val="baseline"/>
        </w:rPr>
        <w:t>mismo </w:t>
      </w:r>
      <w:r>
        <w:rPr>
          <w:spacing w:val="-2"/>
          <w:sz w:val="16"/>
          <w:vertAlign w:val="baseline"/>
        </w:rPr>
        <w:t>instrumento.</w:t>
      </w:r>
    </w:p>
    <w:p>
      <w:pPr>
        <w:spacing w:after="0"/>
        <w:jc w:val="both"/>
        <w:rPr>
          <w:sz w:val="16"/>
        </w:rPr>
        <w:sectPr>
          <w:pgSz w:w="12240" w:h="15840"/>
          <w:pgMar w:header="0" w:footer="992" w:top="1340" w:bottom="1180" w:left="1300" w:right="1300"/>
        </w:sectPr>
      </w:pPr>
    </w:p>
    <w:p>
      <w:pPr>
        <w:pStyle w:val="BodyText"/>
        <w:spacing w:before="79"/>
        <w:ind w:left="402"/>
      </w:pPr>
      <w:r>
        <w:rPr/>
        <w:t>de restitución. Sostuvo, además, que el Estado no adoptó las medidas necesarias para generar un relacionamiento efectivo con el padre, una vez el niño fue localizado.</w:t>
      </w:r>
    </w:p>
    <w:p>
      <w:pPr>
        <w:pStyle w:val="BodyText"/>
      </w:pPr>
    </w:p>
    <w:p>
      <w:pPr>
        <w:pStyle w:val="ListParagraph"/>
        <w:numPr>
          <w:ilvl w:val="0"/>
          <w:numId w:val="6"/>
        </w:numPr>
        <w:tabs>
          <w:tab w:pos="969" w:val="left" w:leader="none"/>
        </w:tabs>
        <w:spacing w:line="240" w:lineRule="auto" w:before="0" w:after="0"/>
        <w:ind w:left="402" w:right="394" w:firstLine="0"/>
        <w:jc w:val="both"/>
        <w:rPr>
          <w:sz w:val="20"/>
        </w:rPr>
      </w:pPr>
      <w:r>
        <w:rPr>
          <w:sz w:val="20"/>
        </w:rPr>
        <w:t>Por todo lo anterior, la Comisión estableció que el Estado no actuó de manera diligente</w:t>
      </w:r>
      <w:r>
        <w:rPr>
          <w:spacing w:val="-3"/>
          <w:sz w:val="20"/>
        </w:rPr>
        <w:t> </w:t>
      </w:r>
      <w:r>
        <w:rPr>
          <w:sz w:val="20"/>
        </w:rPr>
        <w:t>ni</w:t>
      </w:r>
      <w:r>
        <w:rPr>
          <w:spacing w:val="-2"/>
          <w:sz w:val="20"/>
        </w:rPr>
        <w:t> </w:t>
      </w:r>
      <w:r>
        <w:rPr>
          <w:sz w:val="20"/>
        </w:rPr>
        <w:t>con</w:t>
      </w:r>
      <w:r>
        <w:rPr>
          <w:spacing w:val="-1"/>
          <w:sz w:val="20"/>
        </w:rPr>
        <w:t> </w:t>
      </w:r>
      <w:r>
        <w:rPr>
          <w:sz w:val="20"/>
        </w:rPr>
        <w:t>la</w:t>
      </w:r>
      <w:r>
        <w:rPr>
          <w:spacing w:val="-2"/>
          <w:sz w:val="20"/>
        </w:rPr>
        <w:t> </w:t>
      </w:r>
      <w:r>
        <w:rPr>
          <w:sz w:val="20"/>
        </w:rPr>
        <w:t>celeridad</w:t>
      </w:r>
      <w:r>
        <w:rPr>
          <w:spacing w:val="-1"/>
          <w:sz w:val="20"/>
        </w:rPr>
        <w:t> </w:t>
      </w:r>
      <w:r>
        <w:rPr>
          <w:sz w:val="20"/>
        </w:rPr>
        <w:t>requerida</w:t>
      </w:r>
      <w:r>
        <w:rPr>
          <w:spacing w:val="-2"/>
          <w:sz w:val="20"/>
        </w:rPr>
        <w:t> </w:t>
      </w:r>
      <w:r>
        <w:rPr>
          <w:sz w:val="20"/>
        </w:rPr>
        <w:t>para</w:t>
      </w:r>
      <w:r>
        <w:rPr>
          <w:spacing w:val="-2"/>
          <w:sz w:val="20"/>
        </w:rPr>
        <w:t> </w:t>
      </w:r>
      <w:r>
        <w:rPr>
          <w:sz w:val="20"/>
        </w:rPr>
        <w:t>garantizar</w:t>
      </w:r>
      <w:r>
        <w:rPr>
          <w:spacing w:val="-3"/>
          <w:sz w:val="20"/>
        </w:rPr>
        <w:t> </w:t>
      </w:r>
      <w:r>
        <w:rPr>
          <w:sz w:val="20"/>
        </w:rPr>
        <w:t>los</w:t>
      </w:r>
      <w:r>
        <w:rPr>
          <w:spacing w:val="-2"/>
          <w:sz w:val="20"/>
        </w:rPr>
        <w:t> </w:t>
      </w:r>
      <w:r>
        <w:rPr>
          <w:sz w:val="20"/>
        </w:rPr>
        <w:t>derechos</w:t>
      </w:r>
      <w:r>
        <w:rPr>
          <w:spacing w:val="-2"/>
          <w:sz w:val="20"/>
        </w:rPr>
        <w:t> </w:t>
      </w:r>
      <w:r>
        <w:rPr>
          <w:sz w:val="20"/>
        </w:rPr>
        <w:t>del señor</w:t>
      </w:r>
      <w:r>
        <w:rPr>
          <w:spacing w:val="-3"/>
          <w:sz w:val="20"/>
        </w:rPr>
        <w:t> </w:t>
      </w:r>
      <w:r>
        <w:rPr>
          <w:sz w:val="20"/>
        </w:rPr>
        <w:t>Córdoba y su</w:t>
      </w:r>
      <w:r>
        <w:rPr>
          <w:spacing w:val="-10"/>
          <w:sz w:val="20"/>
        </w:rPr>
        <w:t> </w:t>
      </w:r>
      <w:r>
        <w:rPr>
          <w:sz w:val="20"/>
        </w:rPr>
        <w:t>hijo.</w:t>
      </w:r>
      <w:r>
        <w:rPr>
          <w:spacing w:val="-9"/>
          <w:sz w:val="20"/>
        </w:rPr>
        <w:t> </w:t>
      </w:r>
      <w:r>
        <w:rPr>
          <w:sz w:val="20"/>
        </w:rPr>
        <w:t>Además,</w:t>
      </w:r>
      <w:r>
        <w:rPr>
          <w:spacing w:val="-9"/>
          <w:sz w:val="20"/>
        </w:rPr>
        <w:t> </w:t>
      </w:r>
      <w:r>
        <w:rPr>
          <w:sz w:val="20"/>
        </w:rPr>
        <w:t>sostuvo</w:t>
      </w:r>
      <w:r>
        <w:rPr>
          <w:spacing w:val="-11"/>
          <w:sz w:val="20"/>
        </w:rPr>
        <w:t> </w:t>
      </w:r>
      <w:r>
        <w:rPr>
          <w:sz w:val="20"/>
        </w:rPr>
        <w:t>que</w:t>
      </w:r>
      <w:r>
        <w:rPr>
          <w:spacing w:val="-7"/>
          <w:sz w:val="20"/>
        </w:rPr>
        <w:t> </w:t>
      </w:r>
      <w:r>
        <w:rPr>
          <w:sz w:val="20"/>
        </w:rPr>
        <w:t>el</w:t>
      </w:r>
      <w:r>
        <w:rPr>
          <w:spacing w:val="-10"/>
          <w:sz w:val="20"/>
        </w:rPr>
        <w:t> </w:t>
      </w:r>
      <w:r>
        <w:rPr>
          <w:sz w:val="20"/>
        </w:rPr>
        <w:t>proceso</w:t>
      </w:r>
      <w:r>
        <w:rPr>
          <w:spacing w:val="-10"/>
          <w:sz w:val="20"/>
        </w:rPr>
        <w:t> </w:t>
      </w:r>
      <w:r>
        <w:rPr>
          <w:sz w:val="20"/>
        </w:rPr>
        <w:t>se</w:t>
      </w:r>
      <w:r>
        <w:rPr>
          <w:spacing w:val="-9"/>
          <w:sz w:val="20"/>
        </w:rPr>
        <w:t> </w:t>
      </w:r>
      <w:r>
        <w:rPr>
          <w:sz w:val="20"/>
        </w:rPr>
        <w:t>extendió</w:t>
      </w:r>
      <w:r>
        <w:rPr>
          <w:spacing w:val="-11"/>
          <w:sz w:val="20"/>
        </w:rPr>
        <w:t> </w:t>
      </w:r>
      <w:r>
        <w:rPr>
          <w:sz w:val="20"/>
        </w:rPr>
        <w:t>de</w:t>
      </w:r>
      <w:r>
        <w:rPr>
          <w:spacing w:val="-9"/>
          <w:sz w:val="20"/>
        </w:rPr>
        <w:t> </w:t>
      </w:r>
      <w:r>
        <w:rPr>
          <w:sz w:val="20"/>
        </w:rPr>
        <w:t>forma</w:t>
      </w:r>
      <w:r>
        <w:rPr>
          <w:spacing w:val="-7"/>
          <w:sz w:val="20"/>
        </w:rPr>
        <w:t> </w:t>
      </w:r>
      <w:r>
        <w:rPr>
          <w:sz w:val="20"/>
        </w:rPr>
        <w:t>irrazonable,</w:t>
      </w:r>
      <w:r>
        <w:rPr>
          <w:spacing w:val="-9"/>
          <w:sz w:val="20"/>
        </w:rPr>
        <w:t> </w:t>
      </w:r>
      <w:r>
        <w:rPr>
          <w:sz w:val="20"/>
        </w:rPr>
        <w:t>con</w:t>
      </w:r>
      <w:r>
        <w:rPr>
          <w:spacing w:val="-9"/>
          <w:sz w:val="20"/>
        </w:rPr>
        <w:t> </w:t>
      </w:r>
      <w:r>
        <w:rPr>
          <w:sz w:val="20"/>
        </w:rPr>
        <w:t>lo</w:t>
      </w:r>
      <w:r>
        <w:rPr>
          <w:spacing w:val="-9"/>
          <w:sz w:val="20"/>
        </w:rPr>
        <w:t> </w:t>
      </w:r>
      <w:r>
        <w:rPr>
          <w:sz w:val="20"/>
        </w:rPr>
        <w:t>que</w:t>
      </w:r>
      <w:r>
        <w:rPr>
          <w:spacing w:val="-9"/>
          <w:sz w:val="20"/>
        </w:rPr>
        <w:t> </w:t>
      </w:r>
      <w:r>
        <w:rPr>
          <w:sz w:val="20"/>
        </w:rPr>
        <w:t>se afectó al derecho a la identidad del niño, quien se ha desarrollado y ha crecido en ausencia</w:t>
      </w:r>
      <w:r>
        <w:rPr>
          <w:spacing w:val="-3"/>
          <w:sz w:val="20"/>
        </w:rPr>
        <w:t> </w:t>
      </w:r>
      <w:r>
        <w:rPr>
          <w:sz w:val="20"/>
        </w:rPr>
        <w:t>del</w:t>
      </w:r>
      <w:r>
        <w:rPr>
          <w:spacing w:val="-3"/>
          <w:sz w:val="20"/>
        </w:rPr>
        <w:t> </w:t>
      </w:r>
      <w:r>
        <w:rPr>
          <w:sz w:val="20"/>
        </w:rPr>
        <w:t>vínculo</w:t>
      </w:r>
      <w:r>
        <w:rPr>
          <w:spacing w:val="-3"/>
          <w:sz w:val="20"/>
        </w:rPr>
        <w:t> </w:t>
      </w:r>
      <w:r>
        <w:rPr>
          <w:sz w:val="20"/>
        </w:rPr>
        <w:t>con su</w:t>
      </w:r>
      <w:r>
        <w:rPr>
          <w:spacing w:val="-3"/>
          <w:sz w:val="20"/>
        </w:rPr>
        <w:t> </w:t>
      </w:r>
      <w:r>
        <w:rPr>
          <w:sz w:val="20"/>
        </w:rPr>
        <w:t>padre.</w:t>
      </w:r>
      <w:r>
        <w:rPr>
          <w:spacing w:val="-5"/>
          <w:sz w:val="20"/>
        </w:rPr>
        <w:t> </w:t>
      </w:r>
      <w:r>
        <w:rPr>
          <w:sz w:val="20"/>
        </w:rPr>
        <w:t>Por</w:t>
      </w:r>
      <w:r>
        <w:rPr>
          <w:spacing w:val="-5"/>
          <w:sz w:val="20"/>
        </w:rPr>
        <w:t> </w:t>
      </w:r>
      <w:r>
        <w:rPr>
          <w:sz w:val="20"/>
        </w:rPr>
        <w:t>lo</w:t>
      </w:r>
      <w:r>
        <w:rPr>
          <w:spacing w:val="-5"/>
          <w:sz w:val="20"/>
        </w:rPr>
        <w:t> </w:t>
      </w:r>
      <w:r>
        <w:rPr>
          <w:sz w:val="20"/>
        </w:rPr>
        <w:t>anterior,</w:t>
      </w:r>
      <w:r>
        <w:rPr>
          <w:spacing w:val="-5"/>
          <w:sz w:val="20"/>
        </w:rPr>
        <w:t> </w:t>
      </w:r>
      <w:r>
        <w:rPr>
          <w:sz w:val="20"/>
        </w:rPr>
        <w:t>concluyó</w:t>
      </w:r>
      <w:r>
        <w:rPr>
          <w:spacing w:val="-5"/>
          <w:sz w:val="20"/>
        </w:rPr>
        <w:t> </w:t>
      </w:r>
      <w:r>
        <w:rPr>
          <w:sz w:val="20"/>
        </w:rPr>
        <w:t>que</w:t>
      </w:r>
      <w:r>
        <w:rPr>
          <w:spacing w:val="-3"/>
          <w:sz w:val="20"/>
        </w:rPr>
        <w:t> </w:t>
      </w:r>
      <w:r>
        <w:rPr>
          <w:sz w:val="20"/>
        </w:rPr>
        <w:t>el</w:t>
      </w:r>
      <w:r>
        <w:rPr>
          <w:spacing w:val="-3"/>
          <w:sz w:val="20"/>
        </w:rPr>
        <w:t> </w:t>
      </w:r>
      <w:r>
        <w:rPr>
          <w:sz w:val="20"/>
        </w:rPr>
        <w:t>Estado</w:t>
      </w:r>
      <w:r>
        <w:rPr>
          <w:spacing w:val="-5"/>
          <w:sz w:val="20"/>
        </w:rPr>
        <w:t> </w:t>
      </w:r>
      <w:r>
        <w:rPr>
          <w:sz w:val="20"/>
        </w:rPr>
        <w:t>paraguayo</w:t>
      </w:r>
      <w:r>
        <w:rPr>
          <w:spacing w:val="-3"/>
          <w:sz w:val="20"/>
        </w:rPr>
        <w:t> </w:t>
      </w:r>
      <w:r>
        <w:rPr>
          <w:sz w:val="20"/>
        </w:rPr>
        <w:t>es responsable por la violación de los derechos a las garantías judiciales, vida privada y familiar, protección a la familia, derechos de la niñez y protección judicial establecidos en los artículos 8, 11, 17, 19 y 25 de la Convención Americana, en relación con las obligaciones</w:t>
      </w:r>
      <w:r>
        <w:rPr>
          <w:spacing w:val="-13"/>
          <w:sz w:val="20"/>
        </w:rPr>
        <w:t> </w:t>
      </w:r>
      <w:r>
        <w:rPr>
          <w:sz w:val="20"/>
        </w:rPr>
        <w:t>establecidas</w:t>
      </w:r>
      <w:r>
        <w:rPr>
          <w:spacing w:val="-15"/>
          <w:sz w:val="20"/>
        </w:rPr>
        <w:t> </w:t>
      </w:r>
      <w:r>
        <w:rPr>
          <w:sz w:val="20"/>
        </w:rPr>
        <w:t>en</w:t>
      </w:r>
      <w:r>
        <w:rPr>
          <w:spacing w:val="-11"/>
          <w:sz w:val="20"/>
        </w:rPr>
        <w:t> </w:t>
      </w:r>
      <w:r>
        <w:rPr>
          <w:sz w:val="20"/>
        </w:rPr>
        <w:t>los</w:t>
      </w:r>
      <w:r>
        <w:rPr>
          <w:spacing w:val="-13"/>
          <w:sz w:val="20"/>
        </w:rPr>
        <w:t> </w:t>
      </w:r>
      <w:r>
        <w:rPr>
          <w:sz w:val="20"/>
        </w:rPr>
        <w:t>artículos</w:t>
      </w:r>
      <w:r>
        <w:rPr>
          <w:spacing w:val="-15"/>
          <w:sz w:val="20"/>
        </w:rPr>
        <w:t> </w:t>
      </w:r>
      <w:r>
        <w:rPr>
          <w:sz w:val="20"/>
        </w:rPr>
        <w:t>1.1</w:t>
      </w:r>
      <w:r>
        <w:rPr>
          <w:spacing w:val="-14"/>
          <w:sz w:val="20"/>
        </w:rPr>
        <w:t> </w:t>
      </w:r>
      <w:r>
        <w:rPr>
          <w:sz w:val="20"/>
        </w:rPr>
        <w:t>y</w:t>
      </w:r>
      <w:r>
        <w:rPr>
          <w:spacing w:val="-13"/>
          <w:sz w:val="20"/>
        </w:rPr>
        <w:t> </w:t>
      </w:r>
      <w:r>
        <w:rPr>
          <w:sz w:val="20"/>
        </w:rPr>
        <w:t>2</w:t>
      </w:r>
      <w:r>
        <w:rPr>
          <w:spacing w:val="-12"/>
          <w:sz w:val="20"/>
        </w:rPr>
        <w:t> </w:t>
      </w:r>
      <w:r>
        <w:rPr>
          <w:sz w:val="20"/>
        </w:rPr>
        <w:t>del</w:t>
      </w:r>
      <w:r>
        <w:rPr>
          <w:spacing w:val="-14"/>
          <w:sz w:val="20"/>
        </w:rPr>
        <w:t> </w:t>
      </w:r>
      <w:r>
        <w:rPr>
          <w:sz w:val="20"/>
        </w:rPr>
        <w:t>mismo</w:t>
      </w:r>
      <w:r>
        <w:rPr>
          <w:spacing w:val="-14"/>
          <w:sz w:val="20"/>
        </w:rPr>
        <w:t> </w:t>
      </w:r>
      <w:r>
        <w:rPr>
          <w:sz w:val="20"/>
        </w:rPr>
        <w:t>instrumento,</w:t>
      </w:r>
      <w:r>
        <w:rPr>
          <w:spacing w:val="-13"/>
          <w:sz w:val="20"/>
        </w:rPr>
        <w:t> </w:t>
      </w:r>
      <w:r>
        <w:rPr>
          <w:sz w:val="20"/>
        </w:rPr>
        <w:t>en</w:t>
      </w:r>
      <w:r>
        <w:rPr>
          <w:spacing w:val="-13"/>
          <w:sz w:val="20"/>
        </w:rPr>
        <w:t> </w:t>
      </w:r>
      <w:r>
        <w:rPr>
          <w:sz w:val="20"/>
        </w:rPr>
        <w:t>perjuicio</w:t>
      </w:r>
      <w:r>
        <w:rPr>
          <w:spacing w:val="-13"/>
          <w:sz w:val="20"/>
        </w:rPr>
        <w:t> </w:t>
      </w:r>
      <w:r>
        <w:rPr>
          <w:spacing w:val="-5"/>
          <w:sz w:val="20"/>
        </w:rPr>
        <w:t>de</w:t>
      </w:r>
    </w:p>
    <w:p>
      <w:pPr>
        <w:pStyle w:val="BodyText"/>
        <w:ind w:left="402" w:right="399"/>
        <w:jc w:val="both"/>
      </w:pPr>
      <w:r>
        <w:rPr/>
        <w:t>D. Asimismo, consideró que el Estado es responsable por la violación de los derechos establecidos</w:t>
      </w:r>
      <w:r>
        <w:rPr>
          <w:spacing w:val="-7"/>
        </w:rPr>
        <w:t> </w:t>
      </w:r>
      <w:r>
        <w:rPr/>
        <w:t>en</w:t>
      </w:r>
      <w:r>
        <w:rPr>
          <w:spacing w:val="-8"/>
        </w:rPr>
        <w:t> </w:t>
      </w:r>
      <w:r>
        <w:rPr/>
        <w:t>los</w:t>
      </w:r>
      <w:r>
        <w:rPr>
          <w:spacing w:val="-7"/>
        </w:rPr>
        <w:t> </w:t>
      </w:r>
      <w:r>
        <w:rPr/>
        <w:t>artículos</w:t>
      </w:r>
      <w:r>
        <w:rPr>
          <w:spacing w:val="-10"/>
        </w:rPr>
        <w:t> </w:t>
      </w:r>
      <w:r>
        <w:rPr/>
        <w:t>8,</w:t>
      </w:r>
      <w:r>
        <w:rPr>
          <w:spacing w:val="-9"/>
        </w:rPr>
        <w:t> </w:t>
      </w:r>
      <w:r>
        <w:rPr/>
        <w:t>11,</w:t>
      </w:r>
      <w:r>
        <w:rPr>
          <w:spacing w:val="-9"/>
        </w:rPr>
        <w:t> </w:t>
      </w:r>
      <w:r>
        <w:rPr/>
        <w:t>17</w:t>
      </w:r>
      <w:r>
        <w:rPr>
          <w:spacing w:val="-6"/>
        </w:rPr>
        <w:t> </w:t>
      </w:r>
      <w:r>
        <w:rPr/>
        <w:t>y</w:t>
      </w:r>
      <w:r>
        <w:rPr>
          <w:spacing w:val="-9"/>
        </w:rPr>
        <w:t> </w:t>
      </w:r>
      <w:r>
        <w:rPr/>
        <w:t>25</w:t>
      </w:r>
      <w:r>
        <w:rPr>
          <w:spacing w:val="-8"/>
        </w:rPr>
        <w:t> </w:t>
      </w:r>
      <w:r>
        <w:rPr/>
        <w:t>de</w:t>
      </w:r>
      <w:r>
        <w:rPr>
          <w:spacing w:val="-10"/>
        </w:rPr>
        <w:t> </w:t>
      </w:r>
      <w:r>
        <w:rPr/>
        <w:t>la</w:t>
      </w:r>
      <w:r>
        <w:rPr>
          <w:spacing w:val="-7"/>
        </w:rPr>
        <w:t> </w:t>
      </w:r>
      <w:r>
        <w:rPr/>
        <w:t>Convención</w:t>
      </w:r>
      <w:r>
        <w:rPr>
          <w:spacing w:val="-9"/>
        </w:rPr>
        <w:t> </w:t>
      </w:r>
      <w:r>
        <w:rPr/>
        <w:t>Americana,</w:t>
      </w:r>
      <w:r>
        <w:rPr>
          <w:spacing w:val="-7"/>
        </w:rPr>
        <w:t> </w:t>
      </w:r>
      <w:r>
        <w:rPr/>
        <w:t>en</w:t>
      </w:r>
      <w:r>
        <w:rPr>
          <w:spacing w:val="-8"/>
        </w:rPr>
        <w:t> </w:t>
      </w:r>
      <w:r>
        <w:rPr/>
        <w:t>relación</w:t>
      </w:r>
      <w:r>
        <w:rPr>
          <w:spacing w:val="-8"/>
        </w:rPr>
        <w:t> </w:t>
      </w:r>
      <w:r>
        <w:rPr/>
        <w:t>con las obligaciones establecidas en los artículos 1.1 y 2 en perjuicio de Arnaldo Javier </w:t>
      </w:r>
      <w:r>
        <w:rPr>
          <w:spacing w:val="-2"/>
        </w:rPr>
        <w:t>Córdoba.</w:t>
      </w:r>
    </w:p>
    <w:p>
      <w:pPr>
        <w:pStyle w:val="BodyText"/>
        <w:spacing w:before="1"/>
      </w:pPr>
    </w:p>
    <w:p>
      <w:pPr>
        <w:pStyle w:val="ListParagraph"/>
        <w:numPr>
          <w:ilvl w:val="0"/>
          <w:numId w:val="6"/>
        </w:numPr>
        <w:tabs>
          <w:tab w:pos="969" w:val="left" w:leader="none"/>
        </w:tabs>
        <w:spacing w:line="240" w:lineRule="auto" w:before="0" w:after="0"/>
        <w:ind w:left="402" w:right="398" w:firstLine="0"/>
        <w:jc w:val="both"/>
        <w:rPr>
          <w:sz w:val="20"/>
        </w:rPr>
      </w:pPr>
      <w:r>
        <w:rPr>
          <w:sz w:val="20"/>
        </w:rPr>
        <w:t>También sostuvo que lo ocurrido le generó al señor Córdoba un estado de permanente</w:t>
      </w:r>
      <w:r>
        <w:rPr>
          <w:spacing w:val="-1"/>
          <w:sz w:val="20"/>
        </w:rPr>
        <w:t> </w:t>
      </w:r>
      <w:r>
        <w:rPr>
          <w:sz w:val="20"/>
        </w:rPr>
        <w:t>angustia y desarraigo</w:t>
      </w:r>
      <w:r>
        <w:rPr>
          <w:spacing w:val="-1"/>
          <w:sz w:val="20"/>
        </w:rPr>
        <w:t> </w:t>
      </w:r>
      <w:r>
        <w:rPr>
          <w:sz w:val="20"/>
        </w:rPr>
        <w:t>ante</w:t>
      </w:r>
      <w:r>
        <w:rPr>
          <w:spacing w:val="-1"/>
          <w:sz w:val="20"/>
        </w:rPr>
        <w:t> </w:t>
      </w:r>
      <w:r>
        <w:rPr>
          <w:sz w:val="20"/>
        </w:rPr>
        <w:t>la falta de</w:t>
      </w:r>
      <w:r>
        <w:rPr>
          <w:spacing w:val="-1"/>
          <w:sz w:val="20"/>
        </w:rPr>
        <w:t> </w:t>
      </w:r>
      <w:r>
        <w:rPr>
          <w:sz w:val="20"/>
        </w:rPr>
        <w:t>protección frente a la sustracción de su hijo, por lo que consideró que los hechos implicaron una violación del derecho a la integridad personal del niño y su padre.</w:t>
      </w:r>
    </w:p>
    <w:p>
      <w:pPr>
        <w:pStyle w:val="BodyText"/>
        <w:spacing w:before="11"/>
        <w:rPr>
          <w:sz w:val="19"/>
        </w:rPr>
      </w:pPr>
    </w:p>
    <w:p>
      <w:pPr>
        <w:pStyle w:val="ListParagraph"/>
        <w:numPr>
          <w:ilvl w:val="0"/>
          <w:numId w:val="6"/>
        </w:numPr>
        <w:tabs>
          <w:tab w:pos="969" w:val="left" w:leader="none"/>
        </w:tabs>
        <w:spacing w:line="240" w:lineRule="auto" w:before="1" w:after="0"/>
        <w:ind w:left="402" w:right="395" w:firstLine="0"/>
        <w:jc w:val="both"/>
        <w:rPr>
          <w:sz w:val="20"/>
        </w:rPr>
      </w:pPr>
      <w:r>
        <w:rPr>
          <w:sz w:val="20"/>
        </w:rPr>
        <w:t>El</w:t>
      </w:r>
      <w:r>
        <w:rPr>
          <w:spacing w:val="-13"/>
          <w:sz w:val="20"/>
        </w:rPr>
        <w:t> </w:t>
      </w:r>
      <w:r>
        <w:rPr>
          <w:b/>
          <w:i/>
          <w:sz w:val="20"/>
        </w:rPr>
        <w:t>representante</w:t>
      </w:r>
      <w:r>
        <w:rPr>
          <w:b/>
          <w:i/>
          <w:spacing w:val="-9"/>
          <w:sz w:val="20"/>
        </w:rPr>
        <w:t> </w:t>
      </w:r>
      <w:r>
        <w:rPr>
          <w:sz w:val="20"/>
        </w:rPr>
        <w:t>sostuvo</w:t>
      </w:r>
      <w:r>
        <w:rPr>
          <w:spacing w:val="-15"/>
          <w:sz w:val="20"/>
        </w:rPr>
        <w:t> </w:t>
      </w:r>
      <w:r>
        <w:rPr>
          <w:sz w:val="20"/>
        </w:rPr>
        <w:t>que</w:t>
      </w:r>
      <w:r>
        <w:rPr>
          <w:spacing w:val="-14"/>
          <w:sz w:val="20"/>
        </w:rPr>
        <w:t> </w:t>
      </w:r>
      <w:r>
        <w:rPr>
          <w:sz w:val="20"/>
        </w:rPr>
        <w:t>la</w:t>
      </w:r>
      <w:r>
        <w:rPr>
          <w:spacing w:val="-13"/>
          <w:sz w:val="20"/>
        </w:rPr>
        <w:t> </w:t>
      </w:r>
      <w:r>
        <w:rPr>
          <w:sz w:val="20"/>
        </w:rPr>
        <w:t>demora</w:t>
      </w:r>
      <w:r>
        <w:rPr>
          <w:spacing w:val="-11"/>
          <w:sz w:val="20"/>
        </w:rPr>
        <w:t> </w:t>
      </w:r>
      <w:r>
        <w:rPr>
          <w:sz w:val="20"/>
        </w:rPr>
        <w:t>en</w:t>
      </w:r>
      <w:r>
        <w:rPr>
          <w:spacing w:val="-11"/>
          <w:sz w:val="20"/>
        </w:rPr>
        <w:t> </w:t>
      </w:r>
      <w:r>
        <w:rPr>
          <w:sz w:val="20"/>
        </w:rPr>
        <w:t>el</w:t>
      </w:r>
      <w:r>
        <w:rPr>
          <w:spacing w:val="-11"/>
          <w:sz w:val="20"/>
        </w:rPr>
        <w:t> </w:t>
      </w:r>
      <w:r>
        <w:rPr>
          <w:sz w:val="20"/>
        </w:rPr>
        <w:t>trámite</w:t>
      </w:r>
      <w:r>
        <w:rPr>
          <w:spacing w:val="-15"/>
          <w:sz w:val="20"/>
        </w:rPr>
        <w:t> </w:t>
      </w:r>
      <w:r>
        <w:rPr>
          <w:sz w:val="20"/>
        </w:rPr>
        <w:t>de</w:t>
      </w:r>
      <w:r>
        <w:rPr>
          <w:spacing w:val="-13"/>
          <w:sz w:val="20"/>
        </w:rPr>
        <w:t> </w:t>
      </w:r>
      <w:r>
        <w:rPr>
          <w:sz w:val="20"/>
        </w:rPr>
        <w:t>restitución</w:t>
      </w:r>
      <w:r>
        <w:rPr>
          <w:spacing w:val="-13"/>
          <w:sz w:val="20"/>
        </w:rPr>
        <w:t> </w:t>
      </w:r>
      <w:r>
        <w:rPr>
          <w:sz w:val="20"/>
        </w:rPr>
        <w:t>internacional del</w:t>
      </w:r>
      <w:r>
        <w:rPr>
          <w:spacing w:val="-15"/>
          <w:sz w:val="20"/>
        </w:rPr>
        <w:t> </w:t>
      </w:r>
      <w:r>
        <w:rPr>
          <w:sz w:val="20"/>
        </w:rPr>
        <w:t>niño</w:t>
      </w:r>
      <w:r>
        <w:rPr>
          <w:spacing w:val="-14"/>
          <w:sz w:val="20"/>
        </w:rPr>
        <w:t> </w:t>
      </w:r>
      <w:r>
        <w:rPr>
          <w:sz w:val="20"/>
        </w:rPr>
        <w:t>fue</w:t>
      </w:r>
      <w:r>
        <w:rPr>
          <w:spacing w:val="-16"/>
          <w:sz w:val="20"/>
        </w:rPr>
        <w:t> </w:t>
      </w:r>
      <w:r>
        <w:rPr>
          <w:sz w:val="20"/>
        </w:rPr>
        <w:t>tal,</w:t>
      </w:r>
      <w:r>
        <w:rPr>
          <w:spacing w:val="-16"/>
          <w:sz w:val="20"/>
        </w:rPr>
        <w:t> </w:t>
      </w:r>
      <w:r>
        <w:rPr>
          <w:sz w:val="20"/>
        </w:rPr>
        <w:t>que</w:t>
      </w:r>
      <w:r>
        <w:rPr>
          <w:spacing w:val="-14"/>
          <w:sz w:val="20"/>
        </w:rPr>
        <w:t> </w:t>
      </w:r>
      <w:r>
        <w:rPr>
          <w:sz w:val="20"/>
        </w:rPr>
        <w:t>contribuyó</w:t>
      </w:r>
      <w:r>
        <w:rPr>
          <w:spacing w:val="-16"/>
          <w:sz w:val="20"/>
        </w:rPr>
        <w:t> </w:t>
      </w:r>
      <w:r>
        <w:rPr>
          <w:sz w:val="20"/>
        </w:rPr>
        <w:t>a</w:t>
      </w:r>
      <w:r>
        <w:rPr>
          <w:spacing w:val="-13"/>
          <w:sz w:val="20"/>
        </w:rPr>
        <w:t> </w:t>
      </w:r>
      <w:r>
        <w:rPr>
          <w:sz w:val="20"/>
        </w:rPr>
        <w:t>la</w:t>
      </w:r>
      <w:r>
        <w:rPr>
          <w:spacing w:val="-15"/>
          <w:sz w:val="20"/>
        </w:rPr>
        <w:t> </w:t>
      </w:r>
      <w:r>
        <w:rPr>
          <w:sz w:val="20"/>
        </w:rPr>
        <w:t>desaparición</w:t>
      </w:r>
      <w:r>
        <w:rPr>
          <w:spacing w:val="-14"/>
          <w:sz w:val="20"/>
        </w:rPr>
        <w:t> </w:t>
      </w:r>
      <w:r>
        <w:rPr>
          <w:sz w:val="20"/>
        </w:rPr>
        <w:t>de</w:t>
      </w:r>
      <w:r>
        <w:rPr>
          <w:spacing w:val="-16"/>
          <w:sz w:val="20"/>
        </w:rPr>
        <w:t> </w:t>
      </w:r>
      <w:r>
        <w:rPr>
          <w:sz w:val="20"/>
        </w:rPr>
        <w:t>la</w:t>
      </w:r>
      <w:r>
        <w:rPr>
          <w:spacing w:val="-13"/>
          <w:sz w:val="20"/>
        </w:rPr>
        <w:t> </w:t>
      </w:r>
      <w:r>
        <w:rPr>
          <w:sz w:val="20"/>
        </w:rPr>
        <w:t>señora</w:t>
      </w:r>
      <w:r>
        <w:rPr>
          <w:spacing w:val="-12"/>
          <w:sz w:val="20"/>
        </w:rPr>
        <w:t> </w:t>
      </w:r>
      <w:r>
        <w:rPr>
          <w:sz w:val="20"/>
        </w:rPr>
        <w:t>M</w:t>
      </w:r>
      <w:r>
        <w:rPr>
          <w:spacing w:val="-15"/>
          <w:sz w:val="20"/>
        </w:rPr>
        <w:t> </w:t>
      </w:r>
      <w:r>
        <w:rPr>
          <w:sz w:val="20"/>
        </w:rPr>
        <w:t>y</w:t>
      </w:r>
      <w:r>
        <w:rPr>
          <w:spacing w:val="-13"/>
          <w:sz w:val="20"/>
        </w:rPr>
        <w:t> </w:t>
      </w:r>
      <w:r>
        <w:rPr>
          <w:sz w:val="20"/>
        </w:rPr>
        <w:t>su</w:t>
      </w:r>
      <w:r>
        <w:rPr>
          <w:spacing w:val="-15"/>
          <w:sz w:val="20"/>
        </w:rPr>
        <w:t> </w:t>
      </w:r>
      <w:r>
        <w:rPr>
          <w:sz w:val="20"/>
        </w:rPr>
        <w:t>hijo,</w:t>
      </w:r>
      <w:r>
        <w:rPr>
          <w:spacing w:val="-16"/>
          <w:sz w:val="20"/>
        </w:rPr>
        <w:t> </w:t>
      </w:r>
      <w:r>
        <w:rPr>
          <w:sz w:val="20"/>
        </w:rPr>
        <w:t>quienes</w:t>
      </w:r>
      <w:r>
        <w:rPr>
          <w:spacing w:val="-13"/>
          <w:sz w:val="20"/>
        </w:rPr>
        <w:t> </w:t>
      </w:r>
      <w:r>
        <w:rPr>
          <w:sz w:val="20"/>
        </w:rPr>
        <w:t>fueron encontrados 9 años después de ordenada la restitución. Alegó que el Estado no ha tomado las medidas necesarias para implementar un régimen de visitas oportuno, por lo</w:t>
      </w:r>
      <w:r>
        <w:rPr>
          <w:spacing w:val="-7"/>
          <w:sz w:val="20"/>
        </w:rPr>
        <w:t> </w:t>
      </w:r>
      <w:r>
        <w:rPr>
          <w:sz w:val="20"/>
        </w:rPr>
        <w:t>que</w:t>
      </w:r>
      <w:r>
        <w:rPr>
          <w:spacing w:val="-7"/>
          <w:sz w:val="20"/>
        </w:rPr>
        <w:t> </w:t>
      </w:r>
      <w:r>
        <w:rPr>
          <w:sz w:val="20"/>
        </w:rPr>
        <w:t>D</w:t>
      </w:r>
      <w:r>
        <w:rPr>
          <w:spacing w:val="-6"/>
          <w:sz w:val="20"/>
        </w:rPr>
        <w:t> </w:t>
      </w:r>
      <w:r>
        <w:rPr>
          <w:sz w:val="20"/>
        </w:rPr>
        <w:t>ha</w:t>
      </w:r>
      <w:r>
        <w:rPr>
          <w:spacing w:val="-6"/>
          <w:sz w:val="20"/>
        </w:rPr>
        <w:t> </w:t>
      </w:r>
      <w:r>
        <w:rPr>
          <w:sz w:val="20"/>
        </w:rPr>
        <w:t>sido</w:t>
      </w:r>
      <w:r>
        <w:rPr>
          <w:spacing w:val="-7"/>
          <w:sz w:val="20"/>
        </w:rPr>
        <w:t> </w:t>
      </w:r>
      <w:r>
        <w:rPr>
          <w:sz w:val="20"/>
        </w:rPr>
        <w:t>privado</w:t>
      </w:r>
      <w:r>
        <w:rPr>
          <w:spacing w:val="-5"/>
          <w:sz w:val="20"/>
        </w:rPr>
        <w:t> </w:t>
      </w:r>
      <w:r>
        <w:rPr>
          <w:sz w:val="20"/>
        </w:rPr>
        <w:t>de</w:t>
      </w:r>
      <w:r>
        <w:rPr>
          <w:spacing w:val="-7"/>
          <w:sz w:val="20"/>
        </w:rPr>
        <w:t> </w:t>
      </w:r>
      <w:r>
        <w:rPr>
          <w:sz w:val="20"/>
        </w:rPr>
        <w:t>su</w:t>
      </w:r>
      <w:r>
        <w:rPr>
          <w:spacing w:val="-6"/>
          <w:sz w:val="20"/>
        </w:rPr>
        <w:t> </w:t>
      </w:r>
      <w:r>
        <w:rPr>
          <w:sz w:val="20"/>
        </w:rPr>
        <w:t>derecho</w:t>
      </w:r>
      <w:r>
        <w:rPr>
          <w:spacing w:val="-7"/>
          <w:sz w:val="20"/>
        </w:rPr>
        <w:t> </w:t>
      </w:r>
      <w:r>
        <w:rPr>
          <w:sz w:val="20"/>
        </w:rPr>
        <w:t>a</w:t>
      </w:r>
      <w:r>
        <w:rPr>
          <w:spacing w:val="-6"/>
          <w:sz w:val="20"/>
        </w:rPr>
        <w:t> </w:t>
      </w:r>
      <w:r>
        <w:rPr>
          <w:sz w:val="20"/>
        </w:rPr>
        <w:t>acceder</w:t>
      </w:r>
      <w:r>
        <w:rPr>
          <w:spacing w:val="-7"/>
          <w:sz w:val="20"/>
        </w:rPr>
        <w:t> </w:t>
      </w:r>
      <w:r>
        <w:rPr>
          <w:sz w:val="20"/>
        </w:rPr>
        <w:t>a</w:t>
      </w:r>
      <w:r>
        <w:rPr>
          <w:spacing w:val="-6"/>
          <w:sz w:val="20"/>
        </w:rPr>
        <w:t> </w:t>
      </w:r>
      <w:r>
        <w:rPr>
          <w:sz w:val="20"/>
        </w:rPr>
        <w:t>diversos</w:t>
      </w:r>
      <w:r>
        <w:rPr>
          <w:spacing w:val="-7"/>
          <w:sz w:val="20"/>
        </w:rPr>
        <w:t> </w:t>
      </w:r>
      <w:r>
        <w:rPr>
          <w:sz w:val="20"/>
        </w:rPr>
        <w:t>aspectos</w:t>
      </w:r>
      <w:r>
        <w:rPr>
          <w:spacing w:val="-7"/>
          <w:sz w:val="20"/>
        </w:rPr>
        <w:t> </w:t>
      </w:r>
      <w:r>
        <w:rPr>
          <w:sz w:val="20"/>
        </w:rPr>
        <w:t>de</w:t>
      </w:r>
      <w:r>
        <w:rPr>
          <w:spacing w:val="-6"/>
          <w:sz w:val="20"/>
        </w:rPr>
        <w:t> </w:t>
      </w:r>
      <w:r>
        <w:rPr>
          <w:sz w:val="20"/>
        </w:rPr>
        <w:t>su</w:t>
      </w:r>
      <w:r>
        <w:rPr>
          <w:spacing w:val="-6"/>
          <w:sz w:val="20"/>
        </w:rPr>
        <w:t> </w:t>
      </w:r>
      <w:r>
        <w:rPr>
          <w:sz w:val="20"/>
        </w:rPr>
        <w:t>identidad, a contar con información importante para su desarrollo y a establecer vínculos con su familia</w:t>
      </w:r>
      <w:r>
        <w:rPr>
          <w:spacing w:val="-8"/>
          <w:sz w:val="20"/>
        </w:rPr>
        <w:t> </w:t>
      </w:r>
      <w:r>
        <w:rPr>
          <w:sz w:val="20"/>
        </w:rPr>
        <w:t>paterna,</w:t>
      </w:r>
      <w:r>
        <w:rPr>
          <w:spacing w:val="-8"/>
          <w:sz w:val="20"/>
        </w:rPr>
        <w:t> </w:t>
      </w:r>
      <w:r>
        <w:rPr>
          <w:sz w:val="20"/>
        </w:rPr>
        <w:t>lo</w:t>
      </w:r>
      <w:r>
        <w:rPr>
          <w:spacing w:val="-9"/>
          <w:sz w:val="20"/>
        </w:rPr>
        <w:t> </w:t>
      </w:r>
      <w:r>
        <w:rPr>
          <w:sz w:val="20"/>
        </w:rPr>
        <w:t>que</w:t>
      </w:r>
      <w:r>
        <w:rPr>
          <w:spacing w:val="-7"/>
          <w:sz w:val="20"/>
        </w:rPr>
        <w:t> </w:t>
      </w:r>
      <w:r>
        <w:rPr>
          <w:sz w:val="20"/>
        </w:rPr>
        <w:t>constituye</w:t>
      </w:r>
      <w:r>
        <w:rPr>
          <w:spacing w:val="-10"/>
          <w:sz w:val="20"/>
        </w:rPr>
        <w:t> </w:t>
      </w:r>
      <w:r>
        <w:rPr>
          <w:sz w:val="20"/>
        </w:rPr>
        <w:t>una</w:t>
      </w:r>
      <w:r>
        <w:rPr>
          <w:spacing w:val="-7"/>
          <w:sz w:val="20"/>
        </w:rPr>
        <w:t> </w:t>
      </w:r>
      <w:r>
        <w:rPr>
          <w:sz w:val="20"/>
        </w:rPr>
        <w:t>violación</w:t>
      </w:r>
      <w:r>
        <w:rPr>
          <w:spacing w:val="-4"/>
          <w:sz w:val="20"/>
        </w:rPr>
        <w:t> </w:t>
      </w:r>
      <w:r>
        <w:rPr>
          <w:sz w:val="20"/>
        </w:rPr>
        <w:t>del</w:t>
      </w:r>
      <w:r>
        <w:rPr>
          <w:spacing w:val="-8"/>
          <w:sz w:val="20"/>
        </w:rPr>
        <w:t> </w:t>
      </w:r>
      <w:r>
        <w:rPr>
          <w:sz w:val="20"/>
        </w:rPr>
        <w:t>derecho</w:t>
      </w:r>
      <w:r>
        <w:rPr>
          <w:spacing w:val="-8"/>
          <w:sz w:val="20"/>
        </w:rPr>
        <w:t> </w:t>
      </w:r>
      <w:r>
        <w:rPr>
          <w:sz w:val="20"/>
        </w:rPr>
        <w:t>a</w:t>
      </w:r>
      <w:r>
        <w:rPr>
          <w:spacing w:val="-7"/>
          <w:sz w:val="20"/>
        </w:rPr>
        <w:t> </w:t>
      </w:r>
      <w:r>
        <w:rPr>
          <w:sz w:val="20"/>
        </w:rPr>
        <w:t>la</w:t>
      </w:r>
      <w:r>
        <w:rPr>
          <w:spacing w:val="-6"/>
          <w:sz w:val="20"/>
        </w:rPr>
        <w:t> </w:t>
      </w:r>
      <w:r>
        <w:rPr>
          <w:sz w:val="20"/>
        </w:rPr>
        <w:t>familia</w:t>
      </w:r>
      <w:r>
        <w:rPr>
          <w:spacing w:val="-5"/>
          <w:sz w:val="20"/>
        </w:rPr>
        <w:t> </w:t>
      </w:r>
      <w:r>
        <w:rPr>
          <w:sz w:val="20"/>
        </w:rPr>
        <w:t>y</w:t>
      </w:r>
      <w:r>
        <w:rPr>
          <w:spacing w:val="-8"/>
          <w:sz w:val="20"/>
        </w:rPr>
        <w:t> </w:t>
      </w:r>
      <w:r>
        <w:rPr>
          <w:sz w:val="20"/>
        </w:rPr>
        <w:t>a</w:t>
      </w:r>
      <w:r>
        <w:rPr>
          <w:spacing w:val="-7"/>
          <w:sz w:val="20"/>
        </w:rPr>
        <w:t> </w:t>
      </w:r>
      <w:r>
        <w:rPr>
          <w:sz w:val="20"/>
        </w:rPr>
        <w:t>la</w:t>
      </w:r>
      <w:r>
        <w:rPr>
          <w:spacing w:val="-8"/>
          <w:sz w:val="20"/>
        </w:rPr>
        <w:t> </w:t>
      </w:r>
      <w:r>
        <w:rPr>
          <w:spacing w:val="-2"/>
          <w:sz w:val="20"/>
        </w:rPr>
        <w:t>identidad.</w:t>
      </w:r>
    </w:p>
    <w:p>
      <w:pPr>
        <w:pStyle w:val="BodyText"/>
        <w:spacing w:before="11"/>
        <w:rPr>
          <w:sz w:val="19"/>
        </w:rPr>
      </w:pPr>
    </w:p>
    <w:p>
      <w:pPr>
        <w:pStyle w:val="ListParagraph"/>
        <w:numPr>
          <w:ilvl w:val="0"/>
          <w:numId w:val="6"/>
        </w:numPr>
        <w:tabs>
          <w:tab w:pos="969" w:val="left" w:leader="none"/>
        </w:tabs>
        <w:spacing w:line="240" w:lineRule="auto" w:before="1" w:after="0"/>
        <w:ind w:left="402" w:right="399" w:firstLine="0"/>
        <w:jc w:val="both"/>
        <w:rPr>
          <w:sz w:val="20"/>
        </w:rPr>
      </w:pPr>
      <w:r>
        <w:rPr>
          <w:sz w:val="20"/>
        </w:rPr>
        <w:t>Recordó</w:t>
      </w:r>
      <w:r>
        <w:rPr>
          <w:spacing w:val="-1"/>
          <w:sz w:val="20"/>
        </w:rPr>
        <w:t> </w:t>
      </w:r>
      <w:r>
        <w:rPr>
          <w:sz w:val="20"/>
        </w:rPr>
        <w:t>que la Corte ha considerado violado el derecho</w:t>
      </w:r>
      <w:r>
        <w:rPr>
          <w:spacing w:val="-1"/>
          <w:sz w:val="20"/>
        </w:rPr>
        <w:t> </w:t>
      </w:r>
      <w:r>
        <w:rPr>
          <w:sz w:val="20"/>
        </w:rPr>
        <w:t>a la integridad psíquica y moral de los familiares de las víctimas con motivo del sufrimiento adicional que estos han</w:t>
      </w:r>
      <w:r>
        <w:rPr>
          <w:spacing w:val="-7"/>
          <w:sz w:val="20"/>
        </w:rPr>
        <w:t> </w:t>
      </w:r>
      <w:r>
        <w:rPr>
          <w:sz w:val="20"/>
        </w:rPr>
        <w:t>padecido</w:t>
      </w:r>
      <w:r>
        <w:rPr>
          <w:spacing w:val="-7"/>
          <w:sz w:val="20"/>
        </w:rPr>
        <w:t> </w:t>
      </w:r>
      <w:r>
        <w:rPr>
          <w:sz w:val="20"/>
        </w:rPr>
        <w:t>como</w:t>
      </w:r>
      <w:r>
        <w:rPr>
          <w:spacing w:val="-9"/>
          <w:sz w:val="20"/>
        </w:rPr>
        <w:t> </w:t>
      </w:r>
      <w:r>
        <w:rPr>
          <w:sz w:val="20"/>
        </w:rPr>
        <w:t>producto</w:t>
      </w:r>
      <w:r>
        <w:rPr>
          <w:spacing w:val="-9"/>
          <w:sz w:val="20"/>
        </w:rPr>
        <w:t> </w:t>
      </w:r>
      <w:r>
        <w:rPr>
          <w:sz w:val="20"/>
        </w:rPr>
        <w:t>de</w:t>
      </w:r>
      <w:r>
        <w:rPr>
          <w:spacing w:val="-9"/>
          <w:sz w:val="20"/>
        </w:rPr>
        <w:t> </w:t>
      </w:r>
      <w:r>
        <w:rPr>
          <w:sz w:val="20"/>
        </w:rPr>
        <w:t>las</w:t>
      </w:r>
      <w:r>
        <w:rPr>
          <w:spacing w:val="-6"/>
          <w:sz w:val="20"/>
        </w:rPr>
        <w:t> </w:t>
      </w:r>
      <w:r>
        <w:rPr>
          <w:sz w:val="20"/>
        </w:rPr>
        <w:t>violaciones</w:t>
      </w:r>
      <w:r>
        <w:rPr>
          <w:spacing w:val="-4"/>
          <w:sz w:val="20"/>
        </w:rPr>
        <w:t> </w:t>
      </w:r>
      <w:r>
        <w:rPr>
          <w:sz w:val="20"/>
        </w:rPr>
        <w:t>perpetradas</w:t>
      </w:r>
      <w:r>
        <w:rPr>
          <w:spacing w:val="-9"/>
          <w:sz w:val="20"/>
        </w:rPr>
        <w:t> </w:t>
      </w:r>
      <w:r>
        <w:rPr>
          <w:sz w:val="20"/>
        </w:rPr>
        <w:t>y</w:t>
      </w:r>
      <w:r>
        <w:rPr>
          <w:spacing w:val="-6"/>
          <w:sz w:val="20"/>
        </w:rPr>
        <w:t> </w:t>
      </w:r>
      <w:r>
        <w:rPr>
          <w:sz w:val="20"/>
        </w:rPr>
        <w:t>a</w:t>
      </w:r>
      <w:r>
        <w:rPr>
          <w:spacing w:val="-6"/>
          <w:sz w:val="20"/>
        </w:rPr>
        <w:t> </w:t>
      </w:r>
      <w:r>
        <w:rPr>
          <w:sz w:val="20"/>
        </w:rPr>
        <w:t>causa</w:t>
      </w:r>
      <w:r>
        <w:rPr>
          <w:spacing w:val="-6"/>
          <w:sz w:val="20"/>
        </w:rPr>
        <w:t> </w:t>
      </w:r>
      <w:r>
        <w:rPr>
          <w:sz w:val="20"/>
        </w:rPr>
        <w:t>de</w:t>
      </w:r>
      <w:r>
        <w:rPr>
          <w:spacing w:val="-9"/>
          <w:sz w:val="20"/>
        </w:rPr>
        <w:t> </w:t>
      </w:r>
      <w:r>
        <w:rPr>
          <w:sz w:val="20"/>
        </w:rPr>
        <w:t>las</w:t>
      </w:r>
      <w:r>
        <w:rPr>
          <w:spacing w:val="-9"/>
          <w:sz w:val="20"/>
        </w:rPr>
        <w:t> </w:t>
      </w:r>
      <w:r>
        <w:rPr>
          <w:sz w:val="20"/>
        </w:rPr>
        <w:t>posteriores actuaciones</w:t>
      </w:r>
      <w:r>
        <w:rPr>
          <w:spacing w:val="-7"/>
          <w:sz w:val="20"/>
        </w:rPr>
        <w:t> </w:t>
      </w:r>
      <w:r>
        <w:rPr>
          <w:sz w:val="20"/>
        </w:rPr>
        <w:t>u</w:t>
      </w:r>
      <w:r>
        <w:rPr>
          <w:spacing w:val="-3"/>
          <w:sz w:val="20"/>
        </w:rPr>
        <w:t> </w:t>
      </w:r>
      <w:r>
        <w:rPr>
          <w:sz w:val="20"/>
        </w:rPr>
        <w:t>omisiones</w:t>
      </w:r>
      <w:r>
        <w:rPr>
          <w:spacing w:val="-5"/>
          <w:sz w:val="20"/>
        </w:rPr>
        <w:t> </w:t>
      </w:r>
      <w:r>
        <w:rPr>
          <w:sz w:val="20"/>
        </w:rPr>
        <w:t>de</w:t>
      </w:r>
      <w:r>
        <w:rPr>
          <w:spacing w:val="-6"/>
          <w:sz w:val="20"/>
        </w:rPr>
        <w:t> </w:t>
      </w:r>
      <w:r>
        <w:rPr>
          <w:sz w:val="20"/>
        </w:rPr>
        <w:t>las</w:t>
      </w:r>
      <w:r>
        <w:rPr>
          <w:spacing w:val="-5"/>
          <w:sz w:val="20"/>
        </w:rPr>
        <w:t> </w:t>
      </w:r>
      <w:r>
        <w:rPr>
          <w:sz w:val="20"/>
        </w:rPr>
        <w:t>autoridades</w:t>
      </w:r>
      <w:r>
        <w:rPr>
          <w:spacing w:val="-2"/>
          <w:sz w:val="20"/>
        </w:rPr>
        <w:t> </w:t>
      </w:r>
      <w:r>
        <w:rPr>
          <w:sz w:val="20"/>
        </w:rPr>
        <w:t>estatales.</w:t>
      </w:r>
      <w:r>
        <w:rPr>
          <w:spacing w:val="-5"/>
          <w:sz w:val="20"/>
        </w:rPr>
        <w:t> </w:t>
      </w:r>
      <w:r>
        <w:rPr>
          <w:sz w:val="20"/>
        </w:rPr>
        <w:t>En</w:t>
      </w:r>
      <w:r>
        <w:rPr>
          <w:spacing w:val="-6"/>
          <w:sz w:val="20"/>
        </w:rPr>
        <w:t> </w:t>
      </w:r>
      <w:r>
        <w:rPr>
          <w:sz w:val="20"/>
        </w:rPr>
        <w:t>ese</w:t>
      </w:r>
      <w:r>
        <w:rPr>
          <w:spacing w:val="-5"/>
          <w:sz w:val="20"/>
        </w:rPr>
        <w:t> </w:t>
      </w:r>
      <w:r>
        <w:rPr>
          <w:sz w:val="20"/>
        </w:rPr>
        <w:t>sentido,</w:t>
      </w:r>
      <w:r>
        <w:rPr>
          <w:spacing w:val="-5"/>
          <w:sz w:val="20"/>
        </w:rPr>
        <w:t> </w:t>
      </w:r>
      <w:r>
        <w:rPr>
          <w:sz w:val="20"/>
        </w:rPr>
        <w:t>sostuvo</w:t>
      </w:r>
      <w:r>
        <w:rPr>
          <w:spacing w:val="-6"/>
          <w:sz w:val="20"/>
        </w:rPr>
        <w:t> </w:t>
      </w:r>
      <w:r>
        <w:rPr>
          <w:sz w:val="20"/>
        </w:rPr>
        <w:t>que</w:t>
      </w:r>
      <w:r>
        <w:rPr>
          <w:spacing w:val="-5"/>
          <w:sz w:val="20"/>
        </w:rPr>
        <w:t> </w:t>
      </w:r>
      <w:r>
        <w:rPr>
          <w:sz w:val="20"/>
        </w:rPr>
        <w:t>en</w:t>
      </w:r>
      <w:r>
        <w:rPr>
          <w:spacing w:val="-3"/>
          <w:sz w:val="20"/>
        </w:rPr>
        <w:t> </w:t>
      </w:r>
      <w:r>
        <w:rPr>
          <w:sz w:val="20"/>
        </w:rPr>
        <w:t>el presente</w:t>
      </w:r>
      <w:r>
        <w:rPr>
          <w:spacing w:val="-3"/>
          <w:sz w:val="20"/>
        </w:rPr>
        <w:t> </w:t>
      </w:r>
      <w:r>
        <w:rPr>
          <w:sz w:val="20"/>
        </w:rPr>
        <w:t>caso</w:t>
      </w:r>
      <w:r>
        <w:rPr>
          <w:spacing w:val="-3"/>
          <w:sz w:val="20"/>
        </w:rPr>
        <w:t> </w:t>
      </w:r>
      <w:r>
        <w:rPr>
          <w:sz w:val="20"/>
        </w:rPr>
        <w:t>se</w:t>
      </w:r>
      <w:r>
        <w:rPr>
          <w:spacing w:val="-3"/>
          <w:sz w:val="20"/>
        </w:rPr>
        <w:t> </w:t>
      </w:r>
      <w:r>
        <w:rPr>
          <w:sz w:val="20"/>
        </w:rPr>
        <w:t>violó</w:t>
      </w:r>
      <w:r>
        <w:rPr>
          <w:spacing w:val="-5"/>
          <w:sz w:val="20"/>
        </w:rPr>
        <w:t> </w:t>
      </w:r>
      <w:r>
        <w:rPr>
          <w:sz w:val="20"/>
        </w:rPr>
        <w:t>la</w:t>
      </w:r>
      <w:r>
        <w:rPr>
          <w:spacing w:val="-4"/>
          <w:sz w:val="20"/>
        </w:rPr>
        <w:t> </w:t>
      </w:r>
      <w:r>
        <w:rPr>
          <w:sz w:val="20"/>
        </w:rPr>
        <w:t>integridad</w:t>
      </w:r>
      <w:r>
        <w:rPr>
          <w:spacing w:val="-1"/>
          <w:sz w:val="20"/>
        </w:rPr>
        <w:t> </w:t>
      </w:r>
      <w:r>
        <w:rPr>
          <w:sz w:val="20"/>
        </w:rPr>
        <w:t>moral</w:t>
      </w:r>
      <w:r>
        <w:rPr>
          <w:spacing w:val="-3"/>
          <w:sz w:val="20"/>
        </w:rPr>
        <w:t> </w:t>
      </w:r>
      <w:r>
        <w:rPr>
          <w:sz w:val="20"/>
        </w:rPr>
        <w:t>y</w:t>
      </w:r>
      <w:r>
        <w:rPr>
          <w:spacing w:val="-2"/>
          <w:sz w:val="20"/>
        </w:rPr>
        <w:t> </w:t>
      </w:r>
      <w:r>
        <w:rPr>
          <w:sz w:val="20"/>
        </w:rPr>
        <w:t>psíquica</w:t>
      </w:r>
      <w:r>
        <w:rPr>
          <w:spacing w:val="-4"/>
          <w:sz w:val="20"/>
        </w:rPr>
        <w:t> </w:t>
      </w:r>
      <w:r>
        <w:rPr>
          <w:sz w:val="20"/>
        </w:rPr>
        <w:t>de</w:t>
      </w:r>
      <w:r>
        <w:rPr>
          <w:spacing w:val="-3"/>
          <w:sz w:val="20"/>
        </w:rPr>
        <w:t> </w:t>
      </w:r>
      <w:r>
        <w:rPr>
          <w:sz w:val="20"/>
        </w:rPr>
        <w:t>D</w:t>
      </w:r>
      <w:r>
        <w:rPr>
          <w:spacing w:val="-2"/>
          <w:sz w:val="20"/>
        </w:rPr>
        <w:t> </w:t>
      </w:r>
      <w:r>
        <w:rPr>
          <w:sz w:val="20"/>
        </w:rPr>
        <w:t>y del</w:t>
      </w:r>
      <w:r>
        <w:rPr>
          <w:spacing w:val="-2"/>
          <w:sz w:val="20"/>
        </w:rPr>
        <w:t> </w:t>
      </w:r>
      <w:r>
        <w:rPr>
          <w:sz w:val="20"/>
        </w:rPr>
        <w:t>señor Córdoba,</w:t>
      </w:r>
      <w:r>
        <w:rPr>
          <w:spacing w:val="-2"/>
          <w:sz w:val="20"/>
        </w:rPr>
        <w:t> </w:t>
      </w:r>
      <w:r>
        <w:rPr>
          <w:sz w:val="20"/>
        </w:rPr>
        <w:t>quienes han sufrido el desinterés del Estado. También consideró que se violó el derecho a la integridad de la abuela paterna de D.</w:t>
      </w:r>
    </w:p>
    <w:p>
      <w:pPr>
        <w:pStyle w:val="BodyText"/>
        <w:spacing w:before="11"/>
        <w:rPr>
          <w:sz w:val="19"/>
        </w:rPr>
      </w:pPr>
    </w:p>
    <w:p>
      <w:pPr>
        <w:pStyle w:val="ListParagraph"/>
        <w:numPr>
          <w:ilvl w:val="0"/>
          <w:numId w:val="6"/>
        </w:numPr>
        <w:tabs>
          <w:tab w:pos="969" w:val="left" w:leader="none"/>
        </w:tabs>
        <w:spacing w:line="240" w:lineRule="auto" w:before="0" w:after="0"/>
        <w:ind w:left="402" w:right="398" w:firstLine="0"/>
        <w:jc w:val="both"/>
        <w:rPr>
          <w:sz w:val="20"/>
        </w:rPr>
      </w:pPr>
      <w:r>
        <w:rPr>
          <w:sz w:val="20"/>
        </w:rPr>
        <w:t>El </w:t>
      </w:r>
      <w:r>
        <w:rPr>
          <w:b/>
          <w:i/>
          <w:sz w:val="20"/>
        </w:rPr>
        <w:t>Estado </w:t>
      </w:r>
      <w:r>
        <w:rPr>
          <w:sz w:val="20"/>
        </w:rPr>
        <w:t>sostuvo</w:t>
      </w:r>
      <w:r>
        <w:rPr>
          <w:spacing w:val="-1"/>
          <w:sz w:val="20"/>
        </w:rPr>
        <w:t> </w:t>
      </w:r>
      <w:r>
        <w:rPr>
          <w:sz w:val="20"/>
        </w:rPr>
        <w:t>que desplegó</w:t>
      </w:r>
      <w:r>
        <w:rPr>
          <w:spacing w:val="-1"/>
          <w:sz w:val="20"/>
        </w:rPr>
        <w:t> </w:t>
      </w:r>
      <w:r>
        <w:rPr>
          <w:sz w:val="20"/>
        </w:rPr>
        <w:t>todas las acciones y activó</w:t>
      </w:r>
      <w:r>
        <w:rPr>
          <w:spacing w:val="-1"/>
          <w:sz w:val="20"/>
        </w:rPr>
        <w:t> </w:t>
      </w:r>
      <w:r>
        <w:rPr>
          <w:sz w:val="20"/>
        </w:rPr>
        <w:t>de</w:t>
      </w:r>
      <w:r>
        <w:rPr>
          <w:spacing w:val="-1"/>
          <w:sz w:val="20"/>
        </w:rPr>
        <w:t> </w:t>
      </w:r>
      <w:r>
        <w:rPr>
          <w:sz w:val="20"/>
        </w:rPr>
        <w:t>manera inmediata los mecanismos correspondientes para atender la denuncia formulada por el señor Córdoba, y que todas las actuaciones judiciales fueron realizadas de manera diligente, en</w:t>
      </w:r>
      <w:r>
        <w:rPr>
          <w:spacing w:val="-4"/>
          <w:sz w:val="20"/>
        </w:rPr>
        <w:t> </w:t>
      </w:r>
      <w:r>
        <w:rPr>
          <w:sz w:val="20"/>
        </w:rPr>
        <w:t>un</w:t>
      </w:r>
      <w:r>
        <w:rPr>
          <w:spacing w:val="-3"/>
          <w:sz w:val="20"/>
        </w:rPr>
        <w:t> </w:t>
      </w:r>
      <w:r>
        <w:rPr>
          <w:sz w:val="20"/>
        </w:rPr>
        <w:t>plazo</w:t>
      </w:r>
      <w:r>
        <w:rPr>
          <w:spacing w:val="-3"/>
          <w:sz w:val="20"/>
        </w:rPr>
        <w:t> </w:t>
      </w:r>
      <w:r>
        <w:rPr>
          <w:sz w:val="20"/>
        </w:rPr>
        <w:t>razonable,</w:t>
      </w:r>
      <w:r>
        <w:rPr>
          <w:spacing w:val="-1"/>
          <w:sz w:val="20"/>
        </w:rPr>
        <w:t> </w:t>
      </w:r>
      <w:r>
        <w:rPr>
          <w:sz w:val="20"/>
        </w:rPr>
        <w:t>con</w:t>
      </w:r>
      <w:r>
        <w:rPr>
          <w:spacing w:val="-2"/>
          <w:sz w:val="20"/>
        </w:rPr>
        <w:t> </w:t>
      </w:r>
      <w:r>
        <w:rPr>
          <w:sz w:val="20"/>
        </w:rPr>
        <w:t>fundamento</w:t>
      </w:r>
      <w:r>
        <w:rPr>
          <w:spacing w:val="-4"/>
          <w:sz w:val="20"/>
        </w:rPr>
        <w:t> </w:t>
      </w:r>
      <w:r>
        <w:rPr>
          <w:sz w:val="20"/>
        </w:rPr>
        <w:t>en</w:t>
      </w:r>
      <w:r>
        <w:rPr>
          <w:spacing w:val="-4"/>
          <w:sz w:val="20"/>
        </w:rPr>
        <w:t> </w:t>
      </w:r>
      <w:r>
        <w:rPr>
          <w:sz w:val="20"/>
        </w:rPr>
        <w:t>la</w:t>
      </w:r>
      <w:r>
        <w:rPr>
          <w:spacing w:val="-2"/>
          <w:sz w:val="20"/>
        </w:rPr>
        <w:t> </w:t>
      </w:r>
      <w:r>
        <w:rPr>
          <w:sz w:val="20"/>
        </w:rPr>
        <w:t>normativa</w:t>
      </w:r>
      <w:r>
        <w:rPr>
          <w:spacing w:val="-2"/>
          <w:sz w:val="20"/>
        </w:rPr>
        <w:t> </w:t>
      </w:r>
      <w:r>
        <w:rPr>
          <w:sz w:val="20"/>
        </w:rPr>
        <w:t>aplicable</w:t>
      </w:r>
      <w:r>
        <w:rPr>
          <w:spacing w:val="-4"/>
          <w:sz w:val="20"/>
        </w:rPr>
        <w:t> </w:t>
      </w:r>
      <w:r>
        <w:rPr>
          <w:sz w:val="20"/>
        </w:rPr>
        <w:t>y</w:t>
      </w:r>
      <w:r>
        <w:rPr>
          <w:spacing w:val="-3"/>
          <w:sz w:val="20"/>
        </w:rPr>
        <w:t> </w:t>
      </w:r>
      <w:r>
        <w:rPr>
          <w:sz w:val="20"/>
        </w:rPr>
        <w:t>con</w:t>
      </w:r>
      <w:r>
        <w:rPr>
          <w:spacing w:val="-1"/>
          <w:sz w:val="20"/>
        </w:rPr>
        <w:t> </w:t>
      </w:r>
      <w:r>
        <w:rPr>
          <w:sz w:val="20"/>
        </w:rPr>
        <w:t>miras</w:t>
      </w:r>
      <w:r>
        <w:rPr>
          <w:spacing w:val="-3"/>
          <w:sz w:val="20"/>
        </w:rPr>
        <w:t> </w:t>
      </w:r>
      <w:r>
        <w:rPr>
          <w:sz w:val="20"/>
        </w:rPr>
        <w:t>al</w:t>
      </w:r>
      <w:r>
        <w:rPr>
          <w:spacing w:val="-5"/>
          <w:sz w:val="20"/>
        </w:rPr>
        <w:t> </w:t>
      </w:r>
      <w:r>
        <w:rPr>
          <w:sz w:val="20"/>
        </w:rPr>
        <w:t>interés superior del niño. Destacó que la autoridad central paraguaya acompañó activamente todo</w:t>
      </w:r>
      <w:r>
        <w:rPr>
          <w:spacing w:val="-10"/>
          <w:sz w:val="20"/>
        </w:rPr>
        <w:t> </w:t>
      </w:r>
      <w:r>
        <w:rPr>
          <w:sz w:val="20"/>
        </w:rPr>
        <w:t>el</w:t>
      </w:r>
      <w:r>
        <w:rPr>
          <w:spacing w:val="-8"/>
          <w:sz w:val="20"/>
        </w:rPr>
        <w:t> </w:t>
      </w:r>
      <w:r>
        <w:rPr>
          <w:sz w:val="20"/>
        </w:rPr>
        <w:t>proceso</w:t>
      </w:r>
      <w:r>
        <w:rPr>
          <w:spacing w:val="-12"/>
          <w:sz w:val="20"/>
        </w:rPr>
        <w:t> </w:t>
      </w:r>
      <w:r>
        <w:rPr>
          <w:sz w:val="20"/>
        </w:rPr>
        <w:t>judicial,</w:t>
      </w:r>
      <w:r>
        <w:rPr>
          <w:spacing w:val="-7"/>
          <w:sz w:val="20"/>
        </w:rPr>
        <w:t> </w:t>
      </w:r>
      <w:r>
        <w:rPr>
          <w:sz w:val="20"/>
        </w:rPr>
        <w:t>con</w:t>
      </w:r>
      <w:r>
        <w:rPr>
          <w:spacing w:val="-8"/>
          <w:sz w:val="20"/>
        </w:rPr>
        <w:t> </w:t>
      </w:r>
      <w:r>
        <w:rPr>
          <w:sz w:val="20"/>
        </w:rPr>
        <w:t>el</w:t>
      </w:r>
      <w:r>
        <w:rPr>
          <w:spacing w:val="-9"/>
          <w:sz w:val="20"/>
        </w:rPr>
        <w:t> </w:t>
      </w:r>
      <w:r>
        <w:rPr>
          <w:sz w:val="20"/>
        </w:rPr>
        <w:t>objeto</w:t>
      </w:r>
      <w:r>
        <w:rPr>
          <w:spacing w:val="-12"/>
          <w:sz w:val="20"/>
        </w:rPr>
        <w:t> </w:t>
      </w:r>
      <w:r>
        <w:rPr>
          <w:sz w:val="20"/>
        </w:rPr>
        <w:t>de</w:t>
      </w:r>
      <w:r>
        <w:rPr>
          <w:spacing w:val="-10"/>
          <w:sz w:val="20"/>
        </w:rPr>
        <w:t> </w:t>
      </w:r>
      <w:r>
        <w:rPr>
          <w:sz w:val="20"/>
        </w:rPr>
        <w:t>garantizar</w:t>
      </w:r>
      <w:r>
        <w:rPr>
          <w:spacing w:val="-10"/>
          <w:sz w:val="20"/>
        </w:rPr>
        <w:t> </w:t>
      </w:r>
      <w:r>
        <w:rPr>
          <w:sz w:val="20"/>
        </w:rPr>
        <w:t>el</w:t>
      </w:r>
      <w:r>
        <w:rPr>
          <w:spacing w:val="-9"/>
          <w:sz w:val="20"/>
        </w:rPr>
        <w:t> </w:t>
      </w:r>
      <w:r>
        <w:rPr>
          <w:sz w:val="20"/>
        </w:rPr>
        <w:t>cumplimiento</w:t>
      </w:r>
      <w:r>
        <w:rPr>
          <w:spacing w:val="-12"/>
          <w:sz w:val="20"/>
        </w:rPr>
        <w:t> </w:t>
      </w:r>
      <w:r>
        <w:rPr>
          <w:sz w:val="20"/>
        </w:rPr>
        <w:t>de</w:t>
      </w:r>
      <w:r>
        <w:rPr>
          <w:spacing w:val="-10"/>
          <w:sz w:val="20"/>
        </w:rPr>
        <w:t> </w:t>
      </w:r>
      <w:r>
        <w:rPr>
          <w:sz w:val="20"/>
        </w:rPr>
        <w:t>la</w:t>
      </w:r>
      <w:r>
        <w:rPr>
          <w:spacing w:val="-11"/>
          <w:sz w:val="20"/>
        </w:rPr>
        <w:t> </w:t>
      </w:r>
      <w:r>
        <w:rPr>
          <w:sz w:val="20"/>
        </w:rPr>
        <w:t>resolución</w:t>
      </w:r>
      <w:r>
        <w:rPr>
          <w:spacing w:val="-9"/>
          <w:sz w:val="20"/>
        </w:rPr>
        <w:t> </w:t>
      </w:r>
      <w:r>
        <w:rPr>
          <w:sz w:val="20"/>
        </w:rPr>
        <w:t>que dispuso la restitución internacional. También destacó que el señor Arnaldo Córdoba durante</w:t>
      </w:r>
      <w:r>
        <w:rPr>
          <w:spacing w:val="-5"/>
          <w:sz w:val="20"/>
        </w:rPr>
        <w:t> </w:t>
      </w:r>
      <w:r>
        <w:rPr>
          <w:sz w:val="20"/>
        </w:rPr>
        <w:t>toda</w:t>
      </w:r>
      <w:r>
        <w:rPr>
          <w:spacing w:val="-4"/>
          <w:sz w:val="20"/>
        </w:rPr>
        <w:t> </w:t>
      </w:r>
      <w:r>
        <w:rPr>
          <w:sz w:val="20"/>
        </w:rPr>
        <w:t>la</w:t>
      </w:r>
      <w:r>
        <w:rPr>
          <w:spacing w:val="-4"/>
          <w:sz w:val="20"/>
        </w:rPr>
        <w:t> </w:t>
      </w:r>
      <w:r>
        <w:rPr>
          <w:sz w:val="20"/>
        </w:rPr>
        <w:t>tramitación</w:t>
      </w:r>
      <w:r>
        <w:rPr>
          <w:spacing w:val="-3"/>
          <w:sz w:val="20"/>
        </w:rPr>
        <w:t> </w:t>
      </w:r>
      <w:r>
        <w:rPr>
          <w:sz w:val="20"/>
        </w:rPr>
        <w:t>del</w:t>
      </w:r>
      <w:r>
        <w:rPr>
          <w:spacing w:val="-3"/>
          <w:sz w:val="20"/>
        </w:rPr>
        <w:t> </w:t>
      </w:r>
      <w:r>
        <w:rPr>
          <w:sz w:val="20"/>
        </w:rPr>
        <w:t>juicio</w:t>
      </w:r>
      <w:r>
        <w:rPr>
          <w:spacing w:val="-5"/>
          <w:sz w:val="20"/>
        </w:rPr>
        <w:t> </w:t>
      </w:r>
      <w:r>
        <w:rPr>
          <w:sz w:val="20"/>
        </w:rPr>
        <w:t>de</w:t>
      </w:r>
      <w:r>
        <w:rPr>
          <w:spacing w:val="-5"/>
          <w:sz w:val="20"/>
        </w:rPr>
        <w:t> </w:t>
      </w:r>
      <w:r>
        <w:rPr>
          <w:sz w:val="20"/>
        </w:rPr>
        <w:t>restitución</w:t>
      </w:r>
      <w:r>
        <w:rPr>
          <w:spacing w:val="-3"/>
          <w:sz w:val="20"/>
        </w:rPr>
        <w:t> </w:t>
      </w:r>
      <w:r>
        <w:rPr>
          <w:sz w:val="20"/>
        </w:rPr>
        <w:t>tuvo</w:t>
      </w:r>
      <w:r>
        <w:rPr>
          <w:spacing w:val="-5"/>
          <w:sz w:val="20"/>
        </w:rPr>
        <w:t> </w:t>
      </w:r>
      <w:r>
        <w:rPr>
          <w:sz w:val="20"/>
        </w:rPr>
        <w:t>acceso</w:t>
      </w:r>
      <w:r>
        <w:rPr>
          <w:spacing w:val="-3"/>
          <w:sz w:val="20"/>
        </w:rPr>
        <w:t> </w:t>
      </w:r>
      <w:r>
        <w:rPr>
          <w:sz w:val="20"/>
        </w:rPr>
        <w:t>pleno</w:t>
      </w:r>
      <w:r>
        <w:rPr>
          <w:spacing w:val="-3"/>
          <w:sz w:val="20"/>
        </w:rPr>
        <w:t> </w:t>
      </w:r>
      <w:r>
        <w:rPr>
          <w:sz w:val="20"/>
        </w:rPr>
        <w:t>al</w:t>
      </w:r>
      <w:r>
        <w:rPr>
          <w:spacing w:val="-3"/>
          <w:sz w:val="20"/>
        </w:rPr>
        <w:t> </w:t>
      </w:r>
      <w:r>
        <w:rPr>
          <w:sz w:val="20"/>
        </w:rPr>
        <w:t>expediente,</w:t>
      </w:r>
      <w:r>
        <w:rPr>
          <w:spacing w:val="-5"/>
          <w:sz w:val="20"/>
        </w:rPr>
        <w:t> </w:t>
      </w:r>
      <w:r>
        <w:rPr>
          <w:sz w:val="20"/>
        </w:rPr>
        <w:t>de modo que el Estado actuó de manera inmediata y eficaz y no hubo violación del plazo razonable,</w:t>
      </w:r>
      <w:r>
        <w:rPr>
          <w:spacing w:val="-5"/>
          <w:sz w:val="20"/>
        </w:rPr>
        <w:t> </w:t>
      </w:r>
      <w:r>
        <w:rPr>
          <w:sz w:val="20"/>
        </w:rPr>
        <w:t>ya</w:t>
      </w:r>
      <w:r>
        <w:rPr>
          <w:spacing w:val="-4"/>
          <w:sz w:val="20"/>
        </w:rPr>
        <w:t> </w:t>
      </w:r>
      <w:r>
        <w:rPr>
          <w:sz w:val="20"/>
        </w:rPr>
        <w:t>que</w:t>
      </w:r>
      <w:r>
        <w:rPr>
          <w:spacing w:val="-1"/>
          <w:sz w:val="20"/>
        </w:rPr>
        <w:t> </w:t>
      </w:r>
      <w:r>
        <w:rPr>
          <w:sz w:val="20"/>
        </w:rPr>
        <w:t>en</w:t>
      </w:r>
      <w:r>
        <w:rPr>
          <w:spacing w:val="-3"/>
          <w:sz w:val="20"/>
        </w:rPr>
        <w:t> </w:t>
      </w:r>
      <w:r>
        <w:rPr>
          <w:sz w:val="20"/>
        </w:rPr>
        <w:t>menos</w:t>
      </w:r>
      <w:r>
        <w:rPr>
          <w:spacing w:val="-2"/>
          <w:sz w:val="20"/>
        </w:rPr>
        <w:t> </w:t>
      </w:r>
      <w:r>
        <w:rPr>
          <w:sz w:val="20"/>
        </w:rPr>
        <w:t>de</w:t>
      </w:r>
      <w:r>
        <w:rPr>
          <w:spacing w:val="-5"/>
          <w:sz w:val="20"/>
        </w:rPr>
        <w:t> </w:t>
      </w:r>
      <w:r>
        <w:rPr>
          <w:sz w:val="20"/>
        </w:rPr>
        <w:t>10</w:t>
      </w:r>
      <w:r>
        <w:rPr>
          <w:spacing w:val="-1"/>
          <w:sz w:val="20"/>
        </w:rPr>
        <w:t> </w:t>
      </w:r>
      <w:r>
        <w:rPr>
          <w:sz w:val="20"/>
        </w:rPr>
        <w:t>meses</w:t>
      </w:r>
      <w:r>
        <w:rPr>
          <w:spacing w:val="-2"/>
          <w:sz w:val="20"/>
        </w:rPr>
        <w:t> </w:t>
      </w:r>
      <w:r>
        <w:rPr>
          <w:sz w:val="20"/>
        </w:rPr>
        <w:t>el</w:t>
      </w:r>
      <w:r>
        <w:rPr>
          <w:spacing w:val="-1"/>
          <w:sz w:val="20"/>
        </w:rPr>
        <w:t> </w:t>
      </w:r>
      <w:r>
        <w:rPr>
          <w:sz w:val="20"/>
        </w:rPr>
        <w:t>Poder</w:t>
      </w:r>
      <w:r>
        <w:rPr>
          <w:spacing w:val="-2"/>
          <w:sz w:val="20"/>
        </w:rPr>
        <w:t> </w:t>
      </w:r>
      <w:r>
        <w:rPr>
          <w:sz w:val="20"/>
        </w:rPr>
        <w:t>Judicial</w:t>
      </w:r>
      <w:r>
        <w:rPr>
          <w:spacing w:val="-2"/>
          <w:sz w:val="20"/>
        </w:rPr>
        <w:t> </w:t>
      </w:r>
      <w:r>
        <w:rPr>
          <w:sz w:val="20"/>
        </w:rPr>
        <w:t>resolvió</w:t>
      </w:r>
      <w:r>
        <w:rPr>
          <w:spacing w:val="-5"/>
          <w:sz w:val="20"/>
        </w:rPr>
        <w:t> </w:t>
      </w:r>
      <w:r>
        <w:rPr>
          <w:sz w:val="20"/>
        </w:rPr>
        <w:t>la</w:t>
      </w:r>
      <w:r>
        <w:rPr>
          <w:spacing w:val="-1"/>
          <w:sz w:val="20"/>
        </w:rPr>
        <w:t> </w:t>
      </w:r>
      <w:r>
        <w:rPr>
          <w:sz w:val="20"/>
        </w:rPr>
        <w:t>cuestión</w:t>
      </w:r>
      <w:r>
        <w:rPr>
          <w:spacing w:val="-3"/>
          <w:sz w:val="20"/>
        </w:rPr>
        <w:t> </w:t>
      </w:r>
      <w:r>
        <w:rPr>
          <w:sz w:val="20"/>
        </w:rPr>
        <w:t>debatida en todas las instancias -incluyendo una acción de inconstitucionalidad sobre el pedido de</w:t>
      </w:r>
      <w:r>
        <w:rPr>
          <w:spacing w:val="-10"/>
          <w:sz w:val="20"/>
        </w:rPr>
        <w:t> </w:t>
      </w:r>
      <w:r>
        <w:rPr>
          <w:sz w:val="20"/>
        </w:rPr>
        <w:t>restitución</w:t>
      </w:r>
      <w:r>
        <w:rPr>
          <w:spacing w:val="-11"/>
          <w:sz w:val="20"/>
        </w:rPr>
        <w:t> </w:t>
      </w:r>
      <w:r>
        <w:rPr>
          <w:sz w:val="20"/>
        </w:rPr>
        <w:t>internacional-.</w:t>
      </w:r>
      <w:r>
        <w:rPr>
          <w:spacing w:val="-12"/>
          <w:sz w:val="20"/>
        </w:rPr>
        <w:t> </w:t>
      </w:r>
      <w:r>
        <w:rPr>
          <w:sz w:val="20"/>
        </w:rPr>
        <w:t>De</w:t>
      </w:r>
      <w:r>
        <w:rPr>
          <w:spacing w:val="-10"/>
          <w:sz w:val="20"/>
        </w:rPr>
        <w:t> </w:t>
      </w:r>
      <w:r>
        <w:rPr>
          <w:sz w:val="20"/>
        </w:rPr>
        <w:t>modo</w:t>
      </w:r>
      <w:r>
        <w:rPr>
          <w:spacing w:val="-10"/>
          <w:sz w:val="20"/>
        </w:rPr>
        <w:t> </w:t>
      </w:r>
      <w:r>
        <w:rPr>
          <w:sz w:val="20"/>
        </w:rPr>
        <w:t>que,</w:t>
      </w:r>
      <w:r>
        <w:rPr>
          <w:spacing w:val="-10"/>
          <w:sz w:val="20"/>
        </w:rPr>
        <w:t> </w:t>
      </w:r>
      <w:r>
        <w:rPr>
          <w:sz w:val="20"/>
        </w:rPr>
        <w:t>a</w:t>
      </w:r>
      <w:r>
        <w:rPr>
          <w:spacing w:val="-9"/>
          <w:sz w:val="20"/>
        </w:rPr>
        <w:t> </w:t>
      </w:r>
      <w:r>
        <w:rPr>
          <w:sz w:val="20"/>
        </w:rPr>
        <w:t>su</w:t>
      </w:r>
      <w:r>
        <w:rPr>
          <w:spacing w:val="-9"/>
          <w:sz w:val="20"/>
        </w:rPr>
        <w:t> </w:t>
      </w:r>
      <w:r>
        <w:rPr>
          <w:sz w:val="20"/>
        </w:rPr>
        <w:t>juicio,</w:t>
      </w:r>
      <w:r>
        <w:rPr>
          <w:spacing w:val="-7"/>
          <w:sz w:val="20"/>
        </w:rPr>
        <w:t> </w:t>
      </w:r>
      <w:r>
        <w:rPr>
          <w:sz w:val="20"/>
        </w:rPr>
        <w:t>no</w:t>
      </w:r>
      <w:r>
        <w:rPr>
          <w:spacing w:val="-10"/>
          <w:sz w:val="20"/>
        </w:rPr>
        <w:t> </w:t>
      </w:r>
      <w:r>
        <w:rPr>
          <w:sz w:val="20"/>
        </w:rPr>
        <w:t>se</w:t>
      </w:r>
      <w:r>
        <w:rPr>
          <w:spacing w:val="-10"/>
          <w:sz w:val="20"/>
        </w:rPr>
        <w:t> </w:t>
      </w:r>
      <w:r>
        <w:rPr>
          <w:sz w:val="20"/>
        </w:rPr>
        <w:t>configuró</w:t>
      </w:r>
      <w:r>
        <w:rPr>
          <w:spacing w:val="-10"/>
          <w:sz w:val="20"/>
        </w:rPr>
        <w:t> </w:t>
      </w:r>
      <w:r>
        <w:rPr>
          <w:sz w:val="20"/>
        </w:rPr>
        <w:t>una</w:t>
      </w:r>
      <w:r>
        <w:rPr>
          <w:spacing w:val="-9"/>
          <w:sz w:val="20"/>
        </w:rPr>
        <w:t> </w:t>
      </w:r>
      <w:r>
        <w:rPr>
          <w:sz w:val="20"/>
        </w:rPr>
        <w:t>violación</w:t>
      </w:r>
      <w:r>
        <w:rPr>
          <w:spacing w:val="-10"/>
          <w:sz w:val="20"/>
        </w:rPr>
        <w:t> </w:t>
      </w:r>
      <w:r>
        <w:rPr>
          <w:sz w:val="20"/>
        </w:rPr>
        <w:t>del plazo razonable.</w:t>
      </w:r>
    </w:p>
    <w:p>
      <w:pPr>
        <w:spacing w:after="0" w:line="240" w:lineRule="auto"/>
        <w:jc w:val="both"/>
        <w:rPr>
          <w:sz w:val="20"/>
        </w:rPr>
        <w:sectPr>
          <w:pgSz w:w="12240" w:h="15840"/>
          <w:pgMar w:header="0" w:footer="992" w:top="1340" w:bottom="1180" w:left="1300" w:right="1300"/>
        </w:sectPr>
      </w:pPr>
    </w:p>
    <w:p>
      <w:pPr>
        <w:pStyle w:val="ListParagraph"/>
        <w:numPr>
          <w:ilvl w:val="0"/>
          <w:numId w:val="6"/>
        </w:numPr>
        <w:tabs>
          <w:tab w:pos="969" w:val="left" w:leader="none"/>
        </w:tabs>
        <w:spacing w:line="240" w:lineRule="auto" w:before="79" w:after="0"/>
        <w:ind w:left="402" w:right="395" w:firstLine="0"/>
        <w:jc w:val="both"/>
        <w:rPr>
          <w:sz w:val="20"/>
        </w:rPr>
      </w:pPr>
      <w:r>
        <w:rPr>
          <w:sz w:val="20"/>
        </w:rPr>
        <w:t>Por otra parte, sostuvo que no es responsable por hechos impredecibles, en particular, por el hecho de que, en la fecha fijada para la audiencia de restitución, la señora</w:t>
      </w:r>
      <w:r>
        <w:rPr>
          <w:spacing w:val="-7"/>
          <w:sz w:val="20"/>
        </w:rPr>
        <w:t> </w:t>
      </w:r>
      <w:r>
        <w:rPr>
          <w:sz w:val="20"/>
        </w:rPr>
        <w:t>M</w:t>
      </w:r>
      <w:r>
        <w:rPr>
          <w:spacing w:val="-8"/>
          <w:sz w:val="20"/>
        </w:rPr>
        <w:t> </w:t>
      </w:r>
      <w:r>
        <w:rPr>
          <w:sz w:val="20"/>
        </w:rPr>
        <w:t>no</w:t>
      </w:r>
      <w:r>
        <w:rPr>
          <w:spacing w:val="-9"/>
          <w:sz w:val="20"/>
        </w:rPr>
        <w:t> </w:t>
      </w:r>
      <w:r>
        <w:rPr>
          <w:sz w:val="20"/>
        </w:rPr>
        <w:t>hubiera</w:t>
      </w:r>
      <w:r>
        <w:rPr>
          <w:spacing w:val="-6"/>
          <w:sz w:val="20"/>
        </w:rPr>
        <w:t> </w:t>
      </w:r>
      <w:r>
        <w:rPr>
          <w:sz w:val="20"/>
        </w:rPr>
        <w:t>comparecido.</w:t>
      </w:r>
      <w:r>
        <w:rPr>
          <w:spacing w:val="-9"/>
          <w:sz w:val="20"/>
        </w:rPr>
        <w:t> </w:t>
      </w:r>
      <w:r>
        <w:rPr>
          <w:sz w:val="20"/>
        </w:rPr>
        <w:t>De</w:t>
      </w:r>
      <w:r>
        <w:rPr>
          <w:spacing w:val="-9"/>
          <w:sz w:val="20"/>
        </w:rPr>
        <w:t> </w:t>
      </w:r>
      <w:r>
        <w:rPr>
          <w:sz w:val="20"/>
        </w:rPr>
        <w:t>acuerdo</w:t>
      </w:r>
      <w:r>
        <w:rPr>
          <w:spacing w:val="-9"/>
          <w:sz w:val="20"/>
        </w:rPr>
        <w:t> </w:t>
      </w:r>
      <w:r>
        <w:rPr>
          <w:sz w:val="20"/>
        </w:rPr>
        <w:t>con</w:t>
      </w:r>
      <w:r>
        <w:rPr>
          <w:spacing w:val="-7"/>
          <w:sz w:val="20"/>
        </w:rPr>
        <w:t> </w:t>
      </w:r>
      <w:r>
        <w:rPr>
          <w:sz w:val="20"/>
        </w:rPr>
        <w:t>el</w:t>
      </w:r>
      <w:r>
        <w:rPr>
          <w:spacing w:val="-8"/>
          <w:sz w:val="20"/>
        </w:rPr>
        <w:t> </w:t>
      </w:r>
      <w:r>
        <w:rPr>
          <w:sz w:val="20"/>
        </w:rPr>
        <w:t>Estado,</w:t>
      </w:r>
      <w:r>
        <w:rPr>
          <w:spacing w:val="-11"/>
          <w:sz w:val="20"/>
        </w:rPr>
        <w:t> </w:t>
      </w:r>
      <w:r>
        <w:rPr>
          <w:sz w:val="20"/>
        </w:rPr>
        <w:t>además</w:t>
      </w:r>
      <w:r>
        <w:rPr>
          <w:spacing w:val="-11"/>
          <w:sz w:val="20"/>
        </w:rPr>
        <w:t> </w:t>
      </w:r>
      <w:r>
        <w:rPr>
          <w:sz w:val="20"/>
        </w:rPr>
        <w:t>de</w:t>
      </w:r>
      <w:r>
        <w:rPr>
          <w:spacing w:val="-12"/>
          <w:sz w:val="20"/>
        </w:rPr>
        <w:t> </w:t>
      </w:r>
      <w:r>
        <w:rPr>
          <w:sz w:val="20"/>
        </w:rPr>
        <w:t>las</w:t>
      </w:r>
      <w:r>
        <w:rPr>
          <w:spacing w:val="-9"/>
          <w:sz w:val="20"/>
        </w:rPr>
        <w:t> </w:t>
      </w:r>
      <w:r>
        <w:rPr>
          <w:sz w:val="20"/>
        </w:rPr>
        <w:t>medidas</w:t>
      </w:r>
      <w:r>
        <w:rPr>
          <w:spacing w:val="-8"/>
          <w:sz w:val="20"/>
        </w:rPr>
        <w:t> </w:t>
      </w:r>
      <w:r>
        <w:rPr>
          <w:sz w:val="20"/>
        </w:rPr>
        <w:t>de prohibición de salir del país, no podía aplicar ninguna otra que fuera eficiente para garantizar la comparecencia de la señora M, por lo que el ocultamiento del niño no es responsabilidad</w:t>
      </w:r>
      <w:r>
        <w:rPr>
          <w:spacing w:val="-18"/>
          <w:sz w:val="20"/>
        </w:rPr>
        <w:t> </w:t>
      </w:r>
      <w:r>
        <w:rPr>
          <w:sz w:val="20"/>
        </w:rPr>
        <w:t>del</w:t>
      </w:r>
      <w:r>
        <w:rPr>
          <w:spacing w:val="-18"/>
          <w:sz w:val="20"/>
        </w:rPr>
        <w:t> </w:t>
      </w:r>
      <w:r>
        <w:rPr>
          <w:sz w:val="20"/>
        </w:rPr>
        <w:t>Estado.</w:t>
      </w:r>
      <w:r>
        <w:rPr>
          <w:spacing w:val="-17"/>
          <w:sz w:val="20"/>
        </w:rPr>
        <w:t> </w:t>
      </w:r>
      <w:r>
        <w:rPr>
          <w:sz w:val="20"/>
        </w:rPr>
        <w:t>Destacó</w:t>
      </w:r>
      <w:r>
        <w:rPr>
          <w:spacing w:val="-18"/>
          <w:sz w:val="20"/>
        </w:rPr>
        <w:t> </w:t>
      </w:r>
      <w:r>
        <w:rPr>
          <w:sz w:val="20"/>
        </w:rPr>
        <w:t>que</w:t>
      </w:r>
      <w:r>
        <w:rPr>
          <w:spacing w:val="-17"/>
          <w:sz w:val="20"/>
        </w:rPr>
        <w:t> </w:t>
      </w:r>
      <w:r>
        <w:rPr>
          <w:sz w:val="20"/>
        </w:rPr>
        <w:t>el</w:t>
      </w:r>
      <w:r>
        <w:rPr>
          <w:spacing w:val="-16"/>
          <w:sz w:val="20"/>
        </w:rPr>
        <w:t> </w:t>
      </w:r>
      <w:r>
        <w:rPr>
          <w:sz w:val="20"/>
        </w:rPr>
        <w:t>Estado</w:t>
      </w:r>
      <w:r>
        <w:rPr>
          <w:spacing w:val="-17"/>
          <w:sz w:val="20"/>
        </w:rPr>
        <w:t> </w:t>
      </w:r>
      <w:r>
        <w:rPr>
          <w:sz w:val="20"/>
        </w:rPr>
        <w:t>actuó</w:t>
      </w:r>
      <w:r>
        <w:rPr>
          <w:spacing w:val="-18"/>
          <w:sz w:val="20"/>
        </w:rPr>
        <w:t> </w:t>
      </w:r>
      <w:r>
        <w:rPr>
          <w:sz w:val="20"/>
        </w:rPr>
        <w:t>de</w:t>
      </w:r>
      <w:r>
        <w:rPr>
          <w:spacing w:val="-18"/>
          <w:sz w:val="20"/>
        </w:rPr>
        <w:t> </w:t>
      </w:r>
      <w:r>
        <w:rPr>
          <w:sz w:val="20"/>
        </w:rPr>
        <w:t>manera</w:t>
      </w:r>
      <w:r>
        <w:rPr>
          <w:spacing w:val="-15"/>
          <w:sz w:val="20"/>
        </w:rPr>
        <w:t> </w:t>
      </w:r>
      <w:r>
        <w:rPr>
          <w:sz w:val="20"/>
        </w:rPr>
        <w:t>inmediata</w:t>
      </w:r>
      <w:r>
        <w:rPr>
          <w:spacing w:val="-16"/>
          <w:sz w:val="20"/>
        </w:rPr>
        <w:t> </w:t>
      </w:r>
      <w:r>
        <w:rPr>
          <w:sz w:val="20"/>
        </w:rPr>
        <w:t>y</w:t>
      </w:r>
      <w:r>
        <w:rPr>
          <w:spacing w:val="-18"/>
          <w:sz w:val="20"/>
        </w:rPr>
        <w:t> </w:t>
      </w:r>
      <w:r>
        <w:rPr>
          <w:sz w:val="20"/>
        </w:rPr>
        <w:t>diligente con el fin de dar con el paradero de la señora M y de su hijo. Así, desde el primer momento</w:t>
      </w:r>
      <w:r>
        <w:rPr>
          <w:spacing w:val="-17"/>
          <w:sz w:val="20"/>
        </w:rPr>
        <w:t> </w:t>
      </w:r>
      <w:r>
        <w:rPr>
          <w:sz w:val="20"/>
        </w:rPr>
        <w:t>y</w:t>
      </w:r>
      <w:r>
        <w:rPr>
          <w:spacing w:val="-16"/>
          <w:sz w:val="20"/>
        </w:rPr>
        <w:t> </w:t>
      </w:r>
      <w:r>
        <w:rPr>
          <w:sz w:val="20"/>
        </w:rPr>
        <w:t>ante</w:t>
      </w:r>
      <w:r>
        <w:rPr>
          <w:spacing w:val="-17"/>
          <w:sz w:val="20"/>
        </w:rPr>
        <w:t> </w:t>
      </w:r>
      <w:r>
        <w:rPr>
          <w:sz w:val="20"/>
        </w:rPr>
        <w:t>la</w:t>
      </w:r>
      <w:r>
        <w:rPr>
          <w:spacing w:val="-16"/>
          <w:sz w:val="20"/>
        </w:rPr>
        <w:t> </w:t>
      </w:r>
      <w:r>
        <w:rPr>
          <w:sz w:val="20"/>
        </w:rPr>
        <w:t>falta</w:t>
      </w:r>
      <w:r>
        <w:rPr>
          <w:spacing w:val="-16"/>
          <w:sz w:val="20"/>
        </w:rPr>
        <w:t> </w:t>
      </w:r>
      <w:r>
        <w:rPr>
          <w:sz w:val="20"/>
        </w:rPr>
        <w:t>de</w:t>
      </w:r>
      <w:r>
        <w:rPr>
          <w:spacing w:val="-17"/>
          <w:sz w:val="20"/>
        </w:rPr>
        <w:t> </w:t>
      </w:r>
      <w:r>
        <w:rPr>
          <w:sz w:val="20"/>
        </w:rPr>
        <w:t>comparecencia</w:t>
      </w:r>
      <w:r>
        <w:rPr>
          <w:spacing w:val="-16"/>
          <w:sz w:val="20"/>
        </w:rPr>
        <w:t> </w:t>
      </w:r>
      <w:r>
        <w:rPr>
          <w:sz w:val="20"/>
        </w:rPr>
        <w:t>en</w:t>
      </w:r>
      <w:r>
        <w:rPr>
          <w:spacing w:val="-15"/>
          <w:sz w:val="20"/>
        </w:rPr>
        <w:t> </w:t>
      </w:r>
      <w:r>
        <w:rPr>
          <w:sz w:val="20"/>
        </w:rPr>
        <w:t>la</w:t>
      </w:r>
      <w:r>
        <w:rPr>
          <w:spacing w:val="-13"/>
          <w:sz w:val="20"/>
        </w:rPr>
        <w:t> </w:t>
      </w:r>
      <w:r>
        <w:rPr>
          <w:sz w:val="20"/>
        </w:rPr>
        <w:t>audiencia</w:t>
      </w:r>
      <w:r>
        <w:rPr>
          <w:spacing w:val="-16"/>
          <w:sz w:val="20"/>
        </w:rPr>
        <w:t> </w:t>
      </w:r>
      <w:r>
        <w:rPr>
          <w:sz w:val="20"/>
        </w:rPr>
        <w:t>de</w:t>
      </w:r>
      <w:r>
        <w:rPr>
          <w:spacing w:val="-17"/>
          <w:sz w:val="20"/>
        </w:rPr>
        <w:t> </w:t>
      </w:r>
      <w:r>
        <w:rPr>
          <w:sz w:val="20"/>
        </w:rPr>
        <w:t>restitución,</w:t>
      </w:r>
      <w:r>
        <w:rPr>
          <w:spacing w:val="-15"/>
          <w:sz w:val="20"/>
        </w:rPr>
        <w:t> </w:t>
      </w:r>
      <w:r>
        <w:rPr>
          <w:sz w:val="20"/>
        </w:rPr>
        <w:t>la</w:t>
      </w:r>
      <w:r>
        <w:rPr>
          <w:spacing w:val="-16"/>
          <w:sz w:val="20"/>
        </w:rPr>
        <w:t> </w:t>
      </w:r>
      <w:r>
        <w:rPr>
          <w:sz w:val="20"/>
        </w:rPr>
        <w:t>jueza</w:t>
      </w:r>
      <w:r>
        <w:rPr>
          <w:spacing w:val="-16"/>
          <w:sz w:val="20"/>
        </w:rPr>
        <w:t> </w:t>
      </w:r>
      <w:r>
        <w:rPr>
          <w:sz w:val="20"/>
        </w:rPr>
        <w:t>ordenó la constitución en su domicilio. Luego, cuando se localizó a la señora M, propició el acercamiento</w:t>
      </w:r>
      <w:r>
        <w:rPr>
          <w:spacing w:val="-5"/>
          <w:sz w:val="20"/>
        </w:rPr>
        <w:t> </w:t>
      </w:r>
      <w:r>
        <w:rPr>
          <w:sz w:val="20"/>
        </w:rPr>
        <w:t>entre</w:t>
      </w:r>
      <w:r>
        <w:rPr>
          <w:spacing w:val="-3"/>
          <w:sz w:val="20"/>
        </w:rPr>
        <w:t> </w:t>
      </w:r>
      <w:r>
        <w:rPr>
          <w:sz w:val="20"/>
        </w:rPr>
        <w:t>el</w:t>
      </w:r>
      <w:r>
        <w:rPr>
          <w:spacing w:val="-3"/>
          <w:sz w:val="20"/>
        </w:rPr>
        <w:t> </w:t>
      </w:r>
      <w:r>
        <w:rPr>
          <w:sz w:val="20"/>
        </w:rPr>
        <w:t>señor</w:t>
      </w:r>
      <w:r>
        <w:rPr>
          <w:spacing w:val="-5"/>
          <w:sz w:val="20"/>
        </w:rPr>
        <w:t> </w:t>
      </w:r>
      <w:r>
        <w:rPr>
          <w:sz w:val="20"/>
        </w:rPr>
        <w:t>Córdoba</w:t>
      </w:r>
      <w:r>
        <w:rPr>
          <w:spacing w:val="-4"/>
          <w:sz w:val="20"/>
        </w:rPr>
        <w:t> </w:t>
      </w:r>
      <w:r>
        <w:rPr>
          <w:sz w:val="20"/>
        </w:rPr>
        <w:t>y</w:t>
      </w:r>
      <w:r>
        <w:rPr>
          <w:spacing w:val="-4"/>
          <w:sz w:val="20"/>
        </w:rPr>
        <w:t> </w:t>
      </w:r>
      <w:r>
        <w:rPr>
          <w:sz w:val="20"/>
        </w:rPr>
        <w:t>D.</w:t>
      </w:r>
      <w:r>
        <w:rPr>
          <w:spacing w:val="-5"/>
          <w:sz w:val="20"/>
        </w:rPr>
        <w:t> </w:t>
      </w:r>
      <w:r>
        <w:rPr>
          <w:sz w:val="20"/>
        </w:rPr>
        <w:t>En</w:t>
      </w:r>
      <w:r>
        <w:rPr>
          <w:spacing w:val="-3"/>
          <w:sz w:val="20"/>
        </w:rPr>
        <w:t> </w:t>
      </w:r>
      <w:r>
        <w:rPr>
          <w:sz w:val="20"/>
        </w:rPr>
        <w:t>esa</w:t>
      </w:r>
      <w:r>
        <w:rPr>
          <w:spacing w:val="-4"/>
          <w:sz w:val="20"/>
        </w:rPr>
        <w:t> </w:t>
      </w:r>
      <w:r>
        <w:rPr>
          <w:sz w:val="20"/>
        </w:rPr>
        <w:t>medida,</w:t>
      </w:r>
      <w:r>
        <w:rPr>
          <w:spacing w:val="-4"/>
          <w:sz w:val="20"/>
        </w:rPr>
        <w:t> </w:t>
      </w:r>
      <w:r>
        <w:rPr>
          <w:sz w:val="20"/>
        </w:rPr>
        <w:t>sostuvo</w:t>
      </w:r>
      <w:r>
        <w:rPr>
          <w:spacing w:val="-5"/>
          <w:sz w:val="20"/>
        </w:rPr>
        <w:t> </w:t>
      </w:r>
      <w:r>
        <w:rPr>
          <w:sz w:val="20"/>
        </w:rPr>
        <w:t>que</w:t>
      </w:r>
      <w:r>
        <w:rPr>
          <w:spacing w:val="-3"/>
          <w:sz w:val="20"/>
        </w:rPr>
        <w:t> </w:t>
      </w:r>
      <w:r>
        <w:rPr>
          <w:sz w:val="20"/>
        </w:rPr>
        <w:t>actuó</w:t>
      </w:r>
      <w:r>
        <w:rPr>
          <w:spacing w:val="-5"/>
          <w:sz w:val="20"/>
        </w:rPr>
        <w:t> </w:t>
      </w:r>
      <w:r>
        <w:rPr>
          <w:sz w:val="20"/>
        </w:rPr>
        <w:t>en</w:t>
      </w:r>
      <w:r>
        <w:rPr>
          <w:spacing w:val="-1"/>
          <w:sz w:val="20"/>
        </w:rPr>
        <w:t> </w:t>
      </w:r>
      <w:r>
        <w:rPr>
          <w:sz w:val="20"/>
        </w:rPr>
        <w:t>función del</w:t>
      </w:r>
      <w:r>
        <w:rPr>
          <w:spacing w:val="-6"/>
          <w:sz w:val="20"/>
        </w:rPr>
        <w:t> </w:t>
      </w:r>
      <w:r>
        <w:rPr>
          <w:sz w:val="20"/>
        </w:rPr>
        <w:t>interés</w:t>
      </w:r>
      <w:r>
        <w:rPr>
          <w:spacing w:val="-5"/>
          <w:sz w:val="20"/>
        </w:rPr>
        <w:t> </w:t>
      </w:r>
      <w:r>
        <w:rPr>
          <w:sz w:val="20"/>
        </w:rPr>
        <w:t>superior</w:t>
      </w:r>
      <w:r>
        <w:rPr>
          <w:spacing w:val="-4"/>
          <w:sz w:val="20"/>
        </w:rPr>
        <w:t> </w:t>
      </w:r>
      <w:r>
        <w:rPr>
          <w:sz w:val="20"/>
        </w:rPr>
        <w:t>del</w:t>
      </w:r>
      <w:r>
        <w:rPr>
          <w:spacing w:val="-3"/>
          <w:sz w:val="20"/>
        </w:rPr>
        <w:t> </w:t>
      </w:r>
      <w:r>
        <w:rPr>
          <w:sz w:val="20"/>
        </w:rPr>
        <w:t>niño,</w:t>
      </w:r>
      <w:r>
        <w:rPr>
          <w:spacing w:val="-7"/>
          <w:sz w:val="20"/>
        </w:rPr>
        <w:t> </w:t>
      </w:r>
      <w:r>
        <w:rPr>
          <w:sz w:val="20"/>
        </w:rPr>
        <w:t>primero,</w:t>
      </w:r>
      <w:r>
        <w:rPr>
          <w:spacing w:val="-5"/>
          <w:sz w:val="20"/>
        </w:rPr>
        <w:t> </w:t>
      </w:r>
      <w:r>
        <w:rPr>
          <w:sz w:val="20"/>
        </w:rPr>
        <w:t>al</w:t>
      </w:r>
      <w:r>
        <w:rPr>
          <w:spacing w:val="-3"/>
          <w:sz w:val="20"/>
        </w:rPr>
        <w:t> </w:t>
      </w:r>
      <w:r>
        <w:rPr>
          <w:sz w:val="20"/>
        </w:rPr>
        <w:t>ordenar</w:t>
      </w:r>
      <w:r>
        <w:rPr>
          <w:spacing w:val="-8"/>
          <w:sz w:val="20"/>
        </w:rPr>
        <w:t> </w:t>
      </w:r>
      <w:r>
        <w:rPr>
          <w:sz w:val="20"/>
        </w:rPr>
        <w:t>su</w:t>
      </w:r>
      <w:r>
        <w:rPr>
          <w:spacing w:val="-4"/>
          <w:sz w:val="20"/>
        </w:rPr>
        <w:t> </w:t>
      </w:r>
      <w:r>
        <w:rPr>
          <w:sz w:val="20"/>
        </w:rPr>
        <w:t>restitución</w:t>
      </w:r>
      <w:r>
        <w:rPr>
          <w:spacing w:val="-6"/>
          <w:sz w:val="20"/>
        </w:rPr>
        <w:t> </w:t>
      </w:r>
      <w:r>
        <w:rPr>
          <w:sz w:val="20"/>
        </w:rPr>
        <w:t>inmediata</w:t>
      </w:r>
      <w:r>
        <w:rPr>
          <w:spacing w:val="-2"/>
          <w:sz w:val="20"/>
        </w:rPr>
        <w:t> </w:t>
      </w:r>
      <w:r>
        <w:rPr>
          <w:sz w:val="20"/>
        </w:rPr>
        <w:t>y</w:t>
      </w:r>
      <w:r>
        <w:rPr>
          <w:spacing w:val="-6"/>
          <w:sz w:val="20"/>
        </w:rPr>
        <w:t> </w:t>
      </w:r>
      <w:r>
        <w:rPr>
          <w:sz w:val="20"/>
        </w:rPr>
        <w:t>luego</w:t>
      </w:r>
      <w:r>
        <w:rPr>
          <w:spacing w:val="-5"/>
          <w:sz w:val="20"/>
        </w:rPr>
        <w:t> </w:t>
      </w:r>
      <w:r>
        <w:rPr>
          <w:sz w:val="20"/>
        </w:rPr>
        <w:t>-dada la modificación fáctica-, al postergar dicha restitución hasta tanto existiera un vínculo emocional entre el niño y su padre.</w:t>
      </w:r>
    </w:p>
    <w:p>
      <w:pPr>
        <w:pStyle w:val="BodyText"/>
      </w:pPr>
    </w:p>
    <w:p>
      <w:pPr>
        <w:pStyle w:val="ListParagraph"/>
        <w:numPr>
          <w:ilvl w:val="0"/>
          <w:numId w:val="6"/>
        </w:numPr>
        <w:tabs>
          <w:tab w:pos="969" w:val="left" w:leader="none"/>
        </w:tabs>
        <w:spacing w:line="240" w:lineRule="auto" w:before="0" w:after="0"/>
        <w:ind w:left="402" w:right="409" w:firstLine="0"/>
        <w:jc w:val="both"/>
        <w:rPr>
          <w:sz w:val="20"/>
        </w:rPr>
      </w:pPr>
      <w:r>
        <w:rPr>
          <w:sz w:val="20"/>
        </w:rPr>
        <w:t>Finalmente, sostuvo que no es responsable por la violación del derecho a la integridad personal de D y del señor Córdoba.</w:t>
      </w:r>
    </w:p>
    <w:p>
      <w:pPr>
        <w:pStyle w:val="BodyText"/>
        <w:spacing w:before="1"/>
      </w:pPr>
    </w:p>
    <w:p>
      <w:pPr>
        <w:pStyle w:val="Heading2"/>
        <w:numPr>
          <w:ilvl w:val="0"/>
          <w:numId w:val="9"/>
        </w:numPr>
        <w:tabs>
          <w:tab w:pos="969" w:val="left" w:leader="none"/>
        </w:tabs>
        <w:spacing w:line="240" w:lineRule="auto" w:before="0" w:after="0"/>
        <w:ind w:left="968" w:right="0" w:hanging="361"/>
        <w:jc w:val="left"/>
      </w:pPr>
      <w:bookmarkStart w:name="_bookmark17" w:id="21"/>
      <w:bookmarkEnd w:id="21"/>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11"/>
        <w:rPr>
          <w:b/>
          <w:sz w:val="19"/>
        </w:rPr>
      </w:pPr>
    </w:p>
    <w:p>
      <w:pPr>
        <w:pStyle w:val="ListParagraph"/>
        <w:numPr>
          <w:ilvl w:val="0"/>
          <w:numId w:val="6"/>
        </w:numPr>
        <w:tabs>
          <w:tab w:pos="969" w:val="left" w:leader="none"/>
        </w:tabs>
        <w:spacing w:line="240" w:lineRule="auto" w:before="0" w:after="0"/>
        <w:ind w:left="402" w:right="397" w:firstLine="0"/>
        <w:jc w:val="both"/>
        <w:rPr>
          <w:sz w:val="20"/>
        </w:rPr>
      </w:pPr>
      <w:r>
        <w:rPr>
          <w:sz w:val="20"/>
        </w:rPr>
        <w:t>En primer lugar, la Corte estima necesario aclarar que, en este caso, la Comisión Interamericana alegó la violación del artículo 19 de la Convención, referido a los derechos</w:t>
      </w:r>
      <w:r>
        <w:rPr>
          <w:spacing w:val="-7"/>
          <w:sz w:val="20"/>
        </w:rPr>
        <w:t> </w:t>
      </w:r>
      <w:r>
        <w:rPr>
          <w:sz w:val="20"/>
        </w:rPr>
        <w:t>la</w:t>
      </w:r>
      <w:r>
        <w:rPr>
          <w:spacing w:val="-4"/>
          <w:sz w:val="20"/>
        </w:rPr>
        <w:t> </w:t>
      </w:r>
      <w:r>
        <w:rPr>
          <w:sz w:val="20"/>
        </w:rPr>
        <w:t>niñez,</w:t>
      </w:r>
      <w:r>
        <w:rPr>
          <w:spacing w:val="-7"/>
          <w:sz w:val="20"/>
        </w:rPr>
        <w:t> </w:t>
      </w:r>
      <w:r>
        <w:rPr>
          <w:sz w:val="20"/>
        </w:rPr>
        <w:t>del</w:t>
      </w:r>
      <w:r>
        <w:rPr>
          <w:spacing w:val="-6"/>
          <w:sz w:val="20"/>
        </w:rPr>
        <w:t> </w:t>
      </w:r>
      <w:r>
        <w:rPr>
          <w:sz w:val="20"/>
        </w:rPr>
        <w:t>artículo</w:t>
      </w:r>
      <w:r>
        <w:rPr>
          <w:spacing w:val="-7"/>
          <w:sz w:val="20"/>
        </w:rPr>
        <w:t> </w:t>
      </w:r>
      <w:r>
        <w:rPr>
          <w:sz w:val="20"/>
        </w:rPr>
        <w:t>11</w:t>
      </w:r>
      <w:r>
        <w:rPr>
          <w:spacing w:val="-3"/>
          <w:sz w:val="20"/>
        </w:rPr>
        <w:t> </w:t>
      </w:r>
      <w:r>
        <w:rPr>
          <w:sz w:val="20"/>
        </w:rPr>
        <w:t>referido</w:t>
      </w:r>
      <w:r>
        <w:rPr>
          <w:spacing w:val="-7"/>
          <w:sz w:val="20"/>
        </w:rPr>
        <w:t> </w:t>
      </w:r>
      <w:r>
        <w:rPr>
          <w:sz w:val="20"/>
        </w:rPr>
        <w:t>a</w:t>
      </w:r>
      <w:r>
        <w:rPr>
          <w:spacing w:val="-6"/>
          <w:sz w:val="20"/>
        </w:rPr>
        <w:t> </w:t>
      </w:r>
      <w:r>
        <w:rPr>
          <w:sz w:val="20"/>
        </w:rPr>
        <w:t>la</w:t>
      </w:r>
      <w:r>
        <w:rPr>
          <w:spacing w:val="-4"/>
          <w:sz w:val="20"/>
        </w:rPr>
        <w:t> </w:t>
      </w:r>
      <w:r>
        <w:rPr>
          <w:sz w:val="20"/>
        </w:rPr>
        <w:t>protección</w:t>
      </w:r>
      <w:r>
        <w:rPr>
          <w:spacing w:val="-6"/>
          <w:sz w:val="20"/>
        </w:rPr>
        <w:t> </w:t>
      </w:r>
      <w:r>
        <w:rPr>
          <w:sz w:val="20"/>
        </w:rPr>
        <w:t>de</w:t>
      </w:r>
      <w:r>
        <w:rPr>
          <w:spacing w:val="-7"/>
          <w:sz w:val="20"/>
        </w:rPr>
        <w:t> </w:t>
      </w:r>
      <w:r>
        <w:rPr>
          <w:sz w:val="20"/>
        </w:rPr>
        <w:t>la</w:t>
      </w:r>
      <w:r>
        <w:rPr>
          <w:spacing w:val="-4"/>
          <w:sz w:val="20"/>
        </w:rPr>
        <w:t> </w:t>
      </w:r>
      <w:r>
        <w:rPr>
          <w:sz w:val="20"/>
        </w:rPr>
        <w:t>vida</w:t>
      </w:r>
      <w:r>
        <w:rPr>
          <w:spacing w:val="-6"/>
          <w:sz w:val="20"/>
        </w:rPr>
        <w:t> </w:t>
      </w:r>
      <w:r>
        <w:rPr>
          <w:sz w:val="20"/>
        </w:rPr>
        <w:t>privada y</w:t>
      </w:r>
      <w:r>
        <w:rPr>
          <w:spacing w:val="-7"/>
          <w:sz w:val="20"/>
        </w:rPr>
        <w:t> </w:t>
      </w:r>
      <w:r>
        <w:rPr>
          <w:sz w:val="20"/>
        </w:rPr>
        <w:t>familiar,</w:t>
      </w:r>
      <w:r>
        <w:rPr>
          <w:spacing w:val="-4"/>
          <w:sz w:val="20"/>
        </w:rPr>
        <w:t> </w:t>
      </w:r>
      <w:r>
        <w:rPr>
          <w:sz w:val="20"/>
        </w:rPr>
        <w:t>y del</w:t>
      </w:r>
      <w:r>
        <w:rPr>
          <w:spacing w:val="-3"/>
          <w:sz w:val="20"/>
        </w:rPr>
        <w:t> </w:t>
      </w:r>
      <w:r>
        <w:rPr>
          <w:sz w:val="20"/>
        </w:rPr>
        <w:t>artículo</w:t>
      </w:r>
      <w:r>
        <w:rPr>
          <w:spacing w:val="-5"/>
          <w:sz w:val="20"/>
        </w:rPr>
        <w:t> </w:t>
      </w:r>
      <w:r>
        <w:rPr>
          <w:sz w:val="20"/>
        </w:rPr>
        <w:t>17</w:t>
      </w:r>
      <w:r>
        <w:rPr>
          <w:spacing w:val="-4"/>
          <w:sz w:val="20"/>
        </w:rPr>
        <w:t> </w:t>
      </w:r>
      <w:r>
        <w:rPr>
          <w:sz w:val="20"/>
        </w:rPr>
        <w:t>sobre</w:t>
      </w:r>
      <w:r>
        <w:rPr>
          <w:spacing w:val="-3"/>
          <w:sz w:val="20"/>
        </w:rPr>
        <w:t> </w:t>
      </w:r>
      <w:r>
        <w:rPr>
          <w:sz w:val="20"/>
        </w:rPr>
        <w:t>el</w:t>
      </w:r>
      <w:r>
        <w:rPr>
          <w:spacing w:val="-2"/>
          <w:sz w:val="20"/>
        </w:rPr>
        <w:t> </w:t>
      </w:r>
      <w:r>
        <w:rPr>
          <w:sz w:val="20"/>
        </w:rPr>
        <w:t>derecho</w:t>
      </w:r>
      <w:r>
        <w:rPr>
          <w:spacing w:val="-2"/>
          <w:sz w:val="20"/>
        </w:rPr>
        <w:t> </w:t>
      </w:r>
      <w:r>
        <w:rPr>
          <w:sz w:val="20"/>
        </w:rPr>
        <w:t>a</w:t>
      </w:r>
      <w:r>
        <w:rPr>
          <w:spacing w:val="-4"/>
          <w:sz w:val="20"/>
        </w:rPr>
        <w:t> </w:t>
      </w:r>
      <w:r>
        <w:rPr>
          <w:sz w:val="20"/>
        </w:rPr>
        <w:t>la</w:t>
      </w:r>
      <w:r>
        <w:rPr>
          <w:spacing w:val="-4"/>
          <w:sz w:val="20"/>
        </w:rPr>
        <w:t> </w:t>
      </w:r>
      <w:r>
        <w:rPr>
          <w:sz w:val="20"/>
        </w:rPr>
        <w:t>protección a</w:t>
      </w:r>
      <w:r>
        <w:rPr>
          <w:spacing w:val="-4"/>
          <w:sz w:val="20"/>
        </w:rPr>
        <w:t> </w:t>
      </w:r>
      <w:r>
        <w:rPr>
          <w:sz w:val="20"/>
        </w:rPr>
        <w:t>la</w:t>
      </w:r>
      <w:r>
        <w:rPr>
          <w:spacing w:val="-4"/>
          <w:sz w:val="20"/>
        </w:rPr>
        <w:t> </w:t>
      </w:r>
      <w:r>
        <w:rPr>
          <w:sz w:val="20"/>
        </w:rPr>
        <w:t>familia,</w:t>
      </w:r>
      <w:r>
        <w:rPr>
          <w:spacing w:val="-2"/>
          <w:sz w:val="20"/>
        </w:rPr>
        <w:t> </w:t>
      </w:r>
      <w:r>
        <w:rPr>
          <w:sz w:val="20"/>
        </w:rPr>
        <w:t>en</w:t>
      </w:r>
      <w:r>
        <w:rPr>
          <w:spacing w:val="-3"/>
          <w:sz w:val="20"/>
        </w:rPr>
        <w:t> </w:t>
      </w:r>
      <w:r>
        <w:rPr>
          <w:sz w:val="20"/>
        </w:rPr>
        <w:t>relación</w:t>
      </w:r>
      <w:r>
        <w:rPr>
          <w:spacing w:val="-1"/>
          <w:sz w:val="20"/>
        </w:rPr>
        <w:t> </w:t>
      </w:r>
      <w:r>
        <w:rPr>
          <w:sz w:val="20"/>
        </w:rPr>
        <w:t>con</w:t>
      </w:r>
      <w:r>
        <w:rPr>
          <w:spacing w:val="-3"/>
          <w:sz w:val="20"/>
        </w:rPr>
        <w:t> </w:t>
      </w:r>
      <w:r>
        <w:rPr>
          <w:sz w:val="20"/>
        </w:rPr>
        <w:t>los</w:t>
      </w:r>
      <w:r>
        <w:rPr>
          <w:spacing w:val="-1"/>
          <w:sz w:val="20"/>
        </w:rPr>
        <w:t> </w:t>
      </w:r>
      <w:r>
        <w:rPr>
          <w:sz w:val="20"/>
        </w:rPr>
        <w:t>artículos 8 y 25 referidos a los derechos a las garantías judiciales y a la protección judicial, en conexión</w:t>
      </w:r>
      <w:r>
        <w:rPr>
          <w:spacing w:val="-14"/>
          <w:sz w:val="20"/>
        </w:rPr>
        <w:t> </w:t>
      </w:r>
      <w:r>
        <w:rPr>
          <w:sz w:val="20"/>
        </w:rPr>
        <w:t>con</w:t>
      </w:r>
      <w:r>
        <w:rPr>
          <w:spacing w:val="-14"/>
          <w:sz w:val="20"/>
        </w:rPr>
        <w:t> </w:t>
      </w:r>
      <w:r>
        <w:rPr>
          <w:sz w:val="20"/>
        </w:rPr>
        <w:t>los</w:t>
      </w:r>
      <w:r>
        <w:rPr>
          <w:spacing w:val="-15"/>
          <w:sz w:val="20"/>
        </w:rPr>
        <w:t> </w:t>
      </w:r>
      <w:r>
        <w:rPr>
          <w:sz w:val="20"/>
        </w:rPr>
        <w:t>artículos</w:t>
      </w:r>
      <w:r>
        <w:rPr>
          <w:spacing w:val="-15"/>
          <w:sz w:val="20"/>
        </w:rPr>
        <w:t> </w:t>
      </w:r>
      <w:r>
        <w:rPr>
          <w:sz w:val="20"/>
        </w:rPr>
        <w:t>1.1</w:t>
      </w:r>
      <w:r>
        <w:rPr>
          <w:spacing w:val="-14"/>
          <w:sz w:val="20"/>
        </w:rPr>
        <w:t> </w:t>
      </w:r>
      <w:r>
        <w:rPr>
          <w:sz w:val="20"/>
        </w:rPr>
        <w:t>y</w:t>
      </w:r>
      <w:r>
        <w:rPr>
          <w:spacing w:val="-13"/>
          <w:sz w:val="20"/>
        </w:rPr>
        <w:t> </w:t>
      </w:r>
      <w:r>
        <w:rPr>
          <w:sz w:val="20"/>
        </w:rPr>
        <w:t>2</w:t>
      </w:r>
      <w:r>
        <w:rPr>
          <w:spacing w:val="-14"/>
          <w:sz w:val="20"/>
        </w:rPr>
        <w:t> </w:t>
      </w:r>
      <w:r>
        <w:rPr>
          <w:sz w:val="20"/>
        </w:rPr>
        <w:t>de</w:t>
      </w:r>
      <w:r>
        <w:rPr>
          <w:spacing w:val="-16"/>
          <w:sz w:val="20"/>
        </w:rPr>
        <w:t> </w:t>
      </w:r>
      <w:r>
        <w:rPr>
          <w:sz w:val="20"/>
        </w:rPr>
        <w:t>la</w:t>
      </w:r>
      <w:r>
        <w:rPr>
          <w:spacing w:val="-12"/>
          <w:sz w:val="20"/>
        </w:rPr>
        <w:t> </w:t>
      </w:r>
      <w:r>
        <w:rPr>
          <w:sz w:val="20"/>
        </w:rPr>
        <w:t>Convención</w:t>
      </w:r>
      <w:r>
        <w:rPr>
          <w:spacing w:val="-14"/>
          <w:sz w:val="20"/>
        </w:rPr>
        <w:t> </w:t>
      </w:r>
      <w:r>
        <w:rPr>
          <w:sz w:val="20"/>
        </w:rPr>
        <w:t>Americana.</w:t>
      </w:r>
      <w:r>
        <w:rPr>
          <w:spacing w:val="-8"/>
          <w:sz w:val="20"/>
        </w:rPr>
        <w:t> </w:t>
      </w:r>
      <w:r>
        <w:rPr>
          <w:sz w:val="20"/>
        </w:rPr>
        <w:t>Sin</w:t>
      </w:r>
      <w:r>
        <w:rPr>
          <w:spacing w:val="-11"/>
          <w:sz w:val="20"/>
        </w:rPr>
        <w:t> </w:t>
      </w:r>
      <w:r>
        <w:rPr>
          <w:sz w:val="20"/>
        </w:rPr>
        <w:t>embargo,</w:t>
      </w:r>
      <w:r>
        <w:rPr>
          <w:spacing w:val="-12"/>
          <w:sz w:val="20"/>
        </w:rPr>
        <w:t> </w:t>
      </w:r>
      <w:r>
        <w:rPr>
          <w:sz w:val="20"/>
        </w:rPr>
        <w:t>la</w:t>
      </w:r>
      <w:r>
        <w:rPr>
          <w:spacing w:val="-14"/>
          <w:sz w:val="20"/>
        </w:rPr>
        <w:t> </w:t>
      </w:r>
      <w:r>
        <w:rPr>
          <w:sz w:val="20"/>
        </w:rPr>
        <w:t>violación del artículo 19 de la Convención habría ocurrido en perjuicio de D, quien era menor de edad al momento de los hechos y quien manifestó a la Corte su deseo de no ser parte de</w:t>
      </w:r>
      <w:r>
        <w:rPr>
          <w:spacing w:val="-5"/>
          <w:sz w:val="20"/>
        </w:rPr>
        <w:t> </w:t>
      </w:r>
      <w:r>
        <w:rPr>
          <w:sz w:val="20"/>
        </w:rPr>
        <w:t>este</w:t>
      </w:r>
      <w:r>
        <w:rPr>
          <w:spacing w:val="-6"/>
          <w:sz w:val="20"/>
        </w:rPr>
        <w:t> </w:t>
      </w:r>
      <w:r>
        <w:rPr>
          <w:sz w:val="20"/>
        </w:rPr>
        <w:t>proceso</w:t>
      </w:r>
      <w:r>
        <w:rPr>
          <w:spacing w:val="-6"/>
          <w:sz w:val="20"/>
        </w:rPr>
        <w:t> </w:t>
      </w:r>
      <w:r>
        <w:rPr>
          <w:sz w:val="20"/>
        </w:rPr>
        <w:t>(</w:t>
      </w:r>
      <w:r>
        <w:rPr>
          <w:i/>
          <w:sz w:val="20"/>
        </w:rPr>
        <w:t>supra</w:t>
      </w:r>
      <w:r>
        <w:rPr>
          <w:i/>
          <w:spacing w:val="-1"/>
          <w:sz w:val="20"/>
        </w:rPr>
        <w:t> </w:t>
      </w:r>
      <w:r>
        <w:rPr>
          <w:sz w:val="20"/>
        </w:rPr>
        <w:t>párrs.</w:t>
      </w:r>
      <w:r>
        <w:rPr>
          <w:spacing w:val="-5"/>
          <w:sz w:val="20"/>
        </w:rPr>
        <w:t> </w:t>
      </w:r>
      <w:r>
        <w:rPr>
          <w:sz w:val="20"/>
        </w:rPr>
        <w:t>15</w:t>
      </w:r>
      <w:r>
        <w:rPr>
          <w:spacing w:val="-3"/>
          <w:sz w:val="20"/>
        </w:rPr>
        <w:t> </w:t>
      </w:r>
      <w:r>
        <w:rPr>
          <w:sz w:val="20"/>
        </w:rPr>
        <w:t>y</w:t>
      </w:r>
      <w:r>
        <w:rPr>
          <w:spacing w:val="-7"/>
          <w:sz w:val="20"/>
        </w:rPr>
        <w:t> </w:t>
      </w:r>
      <w:r>
        <w:rPr>
          <w:sz w:val="20"/>
        </w:rPr>
        <w:t>18).</w:t>
      </w:r>
      <w:r>
        <w:rPr>
          <w:spacing w:val="-5"/>
          <w:sz w:val="20"/>
        </w:rPr>
        <w:t> </w:t>
      </w:r>
      <w:r>
        <w:rPr>
          <w:sz w:val="20"/>
        </w:rPr>
        <w:t>Por</w:t>
      </w:r>
      <w:r>
        <w:rPr>
          <w:spacing w:val="-5"/>
          <w:sz w:val="20"/>
        </w:rPr>
        <w:t> </w:t>
      </w:r>
      <w:r>
        <w:rPr>
          <w:sz w:val="20"/>
        </w:rPr>
        <w:t>esa</w:t>
      </w:r>
      <w:r>
        <w:rPr>
          <w:spacing w:val="-5"/>
          <w:sz w:val="20"/>
        </w:rPr>
        <w:t> </w:t>
      </w:r>
      <w:r>
        <w:rPr>
          <w:sz w:val="20"/>
        </w:rPr>
        <w:t>razón,</w:t>
      </w:r>
      <w:r>
        <w:rPr>
          <w:spacing w:val="-5"/>
          <w:sz w:val="20"/>
        </w:rPr>
        <w:t> </w:t>
      </w:r>
      <w:r>
        <w:rPr>
          <w:sz w:val="20"/>
        </w:rPr>
        <w:t>los</w:t>
      </w:r>
      <w:r>
        <w:rPr>
          <w:spacing w:val="-5"/>
          <w:sz w:val="20"/>
        </w:rPr>
        <w:t> </w:t>
      </w:r>
      <w:r>
        <w:rPr>
          <w:sz w:val="20"/>
        </w:rPr>
        <w:t>argumentos</w:t>
      </w:r>
      <w:r>
        <w:rPr>
          <w:spacing w:val="-5"/>
          <w:sz w:val="20"/>
        </w:rPr>
        <w:t> </w:t>
      </w:r>
      <w:r>
        <w:rPr>
          <w:sz w:val="20"/>
        </w:rPr>
        <w:t>relacionados</w:t>
      </w:r>
      <w:r>
        <w:rPr>
          <w:spacing w:val="-5"/>
          <w:sz w:val="20"/>
        </w:rPr>
        <w:t> </w:t>
      </w:r>
      <w:r>
        <w:rPr>
          <w:sz w:val="20"/>
        </w:rPr>
        <w:t>con la violación de dicho artículo no serán analizados. Sin perjuicio de lo anterior, la Corte hará referencia a lo largo de este capítulo a las normas y principios que integran el </w:t>
      </w:r>
      <w:r>
        <w:rPr>
          <w:i/>
          <w:sz w:val="20"/>
        </w:rPr>
        <w:t>corpus iuris </w:t>
      </w:r>
      <w:r>
        <w:rPr>
          <w:sz w:val="20"/>
        </w:rPr>
        <w:t>internacional en materia de derechos de la niñez</w:t>
      </w:r>
      <w:r>
        <w:rPr>
          <w:position w:val="7"/>
          <w:sz w:val="13"/>
        </w:rPr>
        <w:t>72</w:t>
      </w:r>
      <w:r>
        <w:rPr>
          <w:sz w:val="20"/>
        </w:rPr>
        <w:t>, por ser un asunto estrechamente relacionado con el objeto del litigio.</w:t>
      </w:r>
    </w:p>
    <w:p>
      <w:pPr>
        <w:pStyle w:val="BodyText"/>
        <w:spacing w:before="1"/>
      </w:pPr>
    </w:p>
    <w:p>
      <w:pPr>
        <w:pStyle w:val="ListParagraph"/>
        <w:numPr>
          <w:ilvl w:val="0"/>
          <w:numId w:val="6"/>
        </w:numPr>
        <w:tabs>
          <w:tab w:pos="969" w:val="left" w:leader="none"/>
        </w:tabs>
        <w:spacing w:line="240" w:lineRule="auto" w:before="0" w:after="0"/>
        <w:ind w:left="402" w:right="394" w:firstLine="0"/>
        <w:jc w:val="both"/>
        <w:rPr>
          <w:sz w:val="20"/>
        </w:rPr>
      </w:pPr>
      <w:r>
        <w:rPr>
          <w:sz w:val="20"/>
        </w:rPr>
        <w:t>En</w:t>
      </w:r>
      <w:r>
        <w:rPr>
          <w:spacing w:val="-3"/>
          <w:sz w:val="20"/>
        </w:rPr>
        <w:t> </w:t>
      </w:r>
      <w:r>
        <w:rPr>
          <w:sz w:val="20"/>
        </w:rPr>
        <w:t>segundo</w:t>
      </w:r>
      <w:r>
        <w:rPr>
          <w:spacing w:val="-5"/>
          <w:sz w:val="20"/>
        </w:rPr>
        <w:t> </w:t>
      </w:r>
      <w:r>
        <w:rPr>
          <w:sz w:val="20"/>
        </w:rPr>
        <w:t>lugar,</w:t>
      </w:r>
      <w:r>
        <w:rPr>
          <w:spacing w:val="-5"/>
          <w:sz w:val="20"/>
        </w:rPr>
        <w:t> </w:t>
      </w:r>
      <w:r>
        <w:rPr>
          <w:sz w:val="20"/>
        </w:rPr>
        <w:t>la</w:t>
      </w:r>
      <w:r>
        <w:rPr>
          <w:spacing w:val="-4"/>
          <w:sz w:val="20"/>
        </w:rPr>
        <w:t> </w:t>
      </w:r>
      <w:r>
        <w:rPr>
          <w:sz w:val="20"/>
        </w:rPr>
        <w:t>Corte</w:t>
      </w:r>
      <w:r>
        <w:rPr>
          <w:spacing w:val="-3"/>
          <w:sz w:val="20"/>
        </w:rPr>
        <w:t> </w:t>
      </w:r>
      <w:r>
        <w:rPr>
          <w:sz w:val="20"/>
        </w:rPr>
        <w:t>encuentra</w:t>
      </w:r>
      <w:r>
        <w:rPr>
          <w:spacing w:val="-3"/>
          <w:sz w:val="20"/>
        </w:rPr>
        <w:t> </w:t>
      </w:r>
      <w:r>
        <w:rPr>
          <w:sz w:val="20"/>
        </w:rPr>
        <w:t>que</w:t>
      </w:r>
      <w:r>
        <w:rPr>
          <w:spacing w:val="-5"/>
          <w:sz w:val="20"/>
        </w:rPr>
        <w:t> </w:t>
      </w:r>
      <w:r>
        <w:rPr>
          <w:sz w:val="20"/>
        </w:rPr>
        <w:t>este</w:t>
      </w:r>
      <w:r>
        <w:rPr>
          <w:spacing w:val="-2"/>
          <w:sz w:val="20"/>
        </w:rPr>
        <w:t> </w:t>
      </w:r>
      <w:r>
        <w:rPr>
          <w:sz w:val="20"/>
        </w:rPr>
        <w:t>caso</w:t>
      </w:r>
      <w:r>
        <w:rPr>
          <w:spacing w:val="-3"/>
          <w:sz w:val="20"/>
        </w:rPr>
        <w:t> </w:t>
      </w:r>
      <w:r>
        <w:rPr>
          <w:sz w:val="20"/>
        </w:rPr>
        <w:t>fue</w:t>
      </w:r>
      <w:r>
        <w:rPr>
          <w:spacing w:val="-5"/>
          <w:sz w:val="20"/>
        </w:rPr>
        <w:t> </w:t>
      </w:r>
      <w:r>
        <w:rPr>
          <w:sz w:val="20"/>
        </w:rPr>
        <w:t>sometido</w:t>
      </w:r>
      <w:r>
        <w:rPr>
          <w:spacing w:val="-4"/>
          <w:sz w:val="20"/>
        </w:rPr>
        <w:t> </w:t>
      </w:r>
      <w:r>
        <w:rPr>
          <w:sz w:val="20"/>
        </w:rPr>
        <w:t>a</w:t>
      </w:r>
      <w:r>
        <w:rPr>
          <w:spacing w:val="-4"/>
          <w:sz w:val="20"/>
        </w:rPr>
        <w:t> </w:t>
      </w:r>
      <w:r>
        <w:rPr>
          <w:sz w:val="20"/>
        </w:rPr>
        <w:t>su</w:t>
      </w:r>
      <w:r>
        <w:rPr>
          <w:spacing w:val="-3"/>
          <w:sz w:val="20"/>
        </w:rPr>
        <w:t> </w:t>
      </w:r>
      <w:r>
        <w:rPr>
          <w:sz w:val="20"/>
        </w:rPr>
        <w:t>jurisdicción cuando D se encontraba a un mes de cumplir la mayoría de edad. A ello se suma el hecho</w:t>
      </w:r>
      <w:r>
        <w:rPr>
          <w:spacing w:val="-18"/>
          <w:sz w:val="20"/>
        </w:rPr>
        <w:t> </w:t>
      </w:r>
      <w:r>
        <w:rPr>
          <w:sz w:val="20"/>
        </w:rPr>
        <w:t>de</w:t>
      </w:r>
      <w:r>
        <w:rPr>
          <w:spacing w:val="-18"/>
          <w:sz w:val="20"/>
        </w:rPr>
        <w:t> </w:t>
      </w:r>
      <w:r>
        <w:rPr>
          <w:sz w:val="20"/>
        </w:rPr>
        <w:t>que</w:t>
      </w:r>
      <w:r>
        <w:rPr>
          <w:spacing w:val="-17"/>
          <w:sz w:val="20"/>
        </w:rPr>
        <w:t> </w:t>
      </w:r>
      <w:r>
        <w:rPr>
          <w:sz w:val="20"/>
        </w:rPr>
        <w:t>los</w:t>
      </w:r>
      <w:r>
        <w:rPr>
          <w:spacing w:val="-18"/>
          <w:sz w:val="20"/>
        </w:rPr>
        <w:t> </w:t>
      </w:r>
      <w:r>
        <w:rPr>
          <w:sz w:val="20"/>
        </w:rPr>
        <w:t>tratados</w:t>
      </w:r>
      <w:r>
        <w:rPr>
          <w:spacing w:val="-17"/>
          <w:sz w:val="20"/>
        </w:rPr>
        <w:t> </w:t>
      </w:r>
      <w:r>
        <w:rPr>
          <w:sz w:val="20"/>
        </w:rPr>
        <w:t>internacionales</w:t>
      </w:r>
      <w:r>
        <w:rPr>
          <w:spacing w:val="-18"/>
          <w:sz w:val="20"/>
        </w:rPr>
        <w:t> </w:t>
      </w:r>
      <w:r>
        <w:rPr>
          <w:sz w:val="20"/>
        </w:rPr>
        <w:t>sobre</w:t>
      </w:r>
      <w:r>
        <w:rPr>
          <w:spacing w:val="-18"/>
          <w:sz w:val="20"/>
        </w:rPr>
        <w:t> </w:t>
      </w:r>
      <w:r>
        <w:rPr>
          <w:sz w:val="20"/>
        </w:rPr>
        <w:t>restitución</w:t>
      </w:r>
      <w:r>
        <w:rPr>
          <w:spacing w:val="-17"/>
          <w:sz w:val="20"/>
        </w:rPr>
        <w:t> </w:t>
      </w:r>
      <w:r>
        <w:rPr>
          <w:sz w:val="20"/>
        </w:rPr>
        <w:t>internacional</w:t>
      </w:r>
      <w:r>
        <w:rPr>
          <w:spacing w:val="-18"/>
          <w:sz w:val="20"/>
        </w:rPr>
        <w:t> </w:t>
      </w:r>
      <w:r>
        <w:rPr>
          <w:sz w:val="20"/>
        </w:rPr>
        <w:t>de</w:t>
      </w:r>
      <w:r>
        <w:rPr>
          <w:spacing w:val="-17"/>
          <w:sz w:val="20"/>
        </w:rPr>
        <w:t> </w:t>
      </w:r>
      <w:r>
        <w:rPr>
          <w:sz w:val="20"/>
        </w:rPr>
        <w:t>niños</w:t>
      </w:r>
      <w:r>
        <w:rPr>
          <w:spacing w:val="-18"/>
          <w:sz w:val="20"/>
        </w:rPr>
        <w:t> </w:t>
      </w:r>
      <w:r>
        <w:rPr>
          <w:sz w:val="20"/>
        </w:rPr>
        <w:t>y</w:t>
      </w:r>
      <w:r>
        <w:rPr>
          <w:spacing w:val="-17"/>
          <w:sz w:val="20"/>
        </w:rPr>
        <w:t> </w:t>
      </w:r>
      <w:r>
        <w:rPr>
          <w:sz w:val="20"/>
        </w:rPr>
        <w:t>niñas son</w:t>
      </w:r>
      <w:r>
        <w:rPr>
          <w:spacing w:val="-3"/>
          <w:sz w:val="20"/>
        </w:rPr>
        <w:t> </w:t>
      </w:r>
      <w:r>
        <w:rPr>
          <w:sz w:val="20"/>
        </w:rPr>
        <w:t>aplicables</w:t>
      </w:r>
      <w:r>
        <w:rPr>
          <w:spacing w:val="-7"/>
          <w:sz w:val="20"/>
        </w:rPr>
        <w:t> </w:t>
      </w:r>
      <w:r>
        <w:rPr>
          <w:sz w:val="20"/>
        </w:rPr>
        <w:t>únicamente</w:t>
      </w:r>
      <w:r>
        <w:rPr>
          <w:spacing w:val="-8"/>
          <w:sz w:val="20"/>
        </w:rPr>
        <w:t> </w:t>
      </w:r>
      <w:r>
        <w:rPr>
          <w:sz w:val="20"/>
        </w:rPr>
        <w:t>hasta</w:t>
      </w:r>
      <w:r>
        <w:rPr>
          <w:spacing w:val="-1"/>
          <w:sz w:val="20"/>
        </w:rPr>
        <w:t> </w:t>
      </w:r>
      <w:r>
        <w:rPr>
          <w:sz w:val="20"/>
        </w:rPr>
        <w:t>el</w:t>
      </w:r>
      <w:r>
        <w:rPr>
          <w:spacing w:val="-6"/>
          <w:sz w:val="20"/>
        </w:rPr>
        <w:t> </w:t>
      </w:r>
      <w:r>
        <w:rPr>
          <w:sz w:val="20"/>
        </w:rPr>
        <w:t>momento</w:t>
      </w:r>
      <w:r>
        <w:rPr>
          <w:spacing w:val="-5"/>
          <w:sz w:val="20"/>
        </w:rPr>
        <w:t> </w:t>
      </w:r>
      <w:r>
        <w:rPr>
          <w:sz w:val="20"/>
        </w:rPr>
        <w:t>en</w:t>
      </w:r>
      <w:r>
        <w:rPr>
          <w:spacing w:val="-3"/>
          <w:sz w:val="20"/>
        </w:rPr>
        <w:t> </w:t>
      </w:r>
      <w:r>
        <w:rPr>
          <w:sz w:val="20"/>
        </w:rPr>
        <w:t>que</w:t>
      </w:r>
      <w:r>
        <w:rPr>
          <w:spacing w:val="-6"/>
          <w:sz w:val="20"/>
        </w:rPr>
        <w:t> </w:t>
      </w:r>
      <w:r>
        <w:rPr>
          <w:sz w:val="20"/>
        </w:rPr>
        <w:t>estos</w:t>
      </w:r>
      <w:r>
        <w:rPr>
          <w:spacing w:val="-5"/>
          <w:sz w:val="20"/>
        </w:rPr>
        <w:t> </w:t>
      </w:r>
      <w:r>
        <w:rPr>
          <w:sz w:val="20"/>
        </w:rPr>
        <w:t>cumplen</w:t>
      </w:r>
      <w:r>
        <w:rPr>
          <w:spacing w:val="-3"/>
          <w:sz w:val="20"/>
        </w:rPr>
        <w:t> </w:t>
      </w:r>
      <w:r>
        <w:rPr>
          <w:sz w:val="20"/>
        </w:rPr>
        <w:t>16</w:t>
      </w:r>
      <w:r>
        <w:rPr>
          <w:spacing w:val="-3"/>
          <w:sz w:val="20"/>
        </w:rPr>
        <w:t> </w:t>
      </w:r>
      <w:r>
        <w:rPr>
          <w:sz w:val="20"/>
        </w:rPr>
        <w:t>años</w:t>
      </w:r>
      <w:r>
        <w:rPr>
          <w:spacing w:val="-5"/>
          <w:sz w:val="20"/>
        </w:rPr>
        <w:t> </w:t>
      </w:r>
      <w:r>
        <w:rPr>
          <w:sz w:val="20"/>
        </w:rPr>
        <w:t>(</w:t>
      </w:r>
      <w:r>
        <w:rPr>
          <w:i/>
          <w:sz w:val="20"/>
        </w:rPr>
        <w:t>infra</w:t>
      </w:r>
      <w:r>
        <w:rPr>
          <w:i/>
          <w:spacing w:val="-4"/>
          <w:sz w:val="20"/>
        </w:rPr>
        <w:t> </w:t>
      </w:r>
      <w:r>
        <w:rPr>
          <w:sz w:val="20"/>
        </w:rPr>
        <w:t>párr. 76),</w:t>
      </w:r>
      <w:r>
        <w:rPr>
          <w:spacing w:val="-13"/>
          <w:sz w:val="20"/>
        </w:rPr>
        <w:t> </w:t>
      </w:r>
      <w:r>
        <w:rPr>
          <w:sz w:val="20"/>
        </w:rPr>
        <w:t>y</w:t>
      </w:r>
      <w:r>
        <w:rPr>
          <w:spacing w:val="-13"/>
          <w:sz w:val="20"/>
        </w:rPr>
        <w:t> </w:t>
      </w:r>
      <w:r>
        <w:rPr>
          <w:sz w:val="20"/>
        </w:rPr>
        <w:t>que</w:t>
      </w:r>
      <w:r>
        <w:rPr>
          <w:spacing w:val="-14"/>
          <w:sz w:val="20"/>
        </w:rPr>
        <w:t> </w:t>
      </w:r>
      <w:r>
        <w:rPr>
          <w:sz w:val="20"/>
        </w:rPr>
        <w:t>D</w:t>
      </w:r>
      <w:r>
        <w:rPr>
          <w:spacing w:val="-13"/>
          <w:sz w:val="20"/>
        </w:rPr>
        <w:t> </w:t>
      </w:r>
      <w:r>
        <w:rPr>
          <w:sz w:val="20"/>
        </w:rPr>
        <w:t>manifestó</w:t>
      </w:r>
      <w:r>
        <w:rPr>
          <w:spacing w:val="-11"/>
          <w:sz w:val="20"/>
        </w:rPr>
        <w:t> </w:t>
      </w:r>
      <w:r>
        <w:rPr>
          <w:sz w:val="20"/>
        </w:rPr>
        <w:t>a</w:t>
      </w:r>
      <w:r>
        <w:rPr>
          <w:spacing w:val="-12"/>
          <w:sz w:val="20"/>
        </w:rPr>
        <w:t> </w:t>
      </w:r>
      <w:r>
        <w:rPr>
          <w:sz w:val="20"/>
        </w:rPr>
        <w:t>la</w:t>
      </w:r>
      <w:r>
        <w:rPr>
          <w:spacing w:val="-12"/>
          <w:sz w:val="20"/>
        </w:rPr>
        <w:t> </w:t>
      </w:r>
      <w:r>
        <w:rPr>
          <w:sz w:val="20"/>
        </w:rPr>
        <w:t>Corte</w:t>
      </w:r>
      <w:r>
        <w:rPr>
          <w:spacing w:val="-14"/>
          <w:sz w:val="20"/>
        </w:rPr>
        <w:t> </w:t>
      </w:r>
      <w:r>
        <w:rPr>
          <w:sz w:val="20"/>
        </w:rPr>
        <w:t>que</w:t>
      </w:r>
      <w:r>
        <w:rPr>
          <w:spacing w:val="-14"/>
          <w:sz w:val="20"/>
        </w:rPr>
        <w:t> </w:t>
      </w:r>
      <w:r>
        <w:rPr>
          <w:sz w:val="20"/>
        </w:rPr>
        <w:t>no</w:t>
      </w:r>
      <w:r>
        <w:rPr>
          <w:spacing w:val="-14"/>
          <w:sz w:val="20"/>
        </w:rPr>
        <w:t> </w:t>
      </w:r>
      <w:r>
        <w:rPr>
          <w:sz w:val="20"/>
        </w:rPr>
        <w:t>se</w:t>
      </w:r>
      <w:r>
        <w:rPr>
          <w:spacing w:val="-14"/>
          <w:sz w:val="20"/>
        </w:rPr>
        <w:t> </w:t>
      </w:r>
      <w:r>
        <w:rPr>
          <w:sz w:val="20"/>
        </w:rPr>
        <w:t>considera</w:t>
      </w:r>
      <w:r>
        <w:rPr>
          <w:spacing w:val="-10"/>
          <w:sz w:val="20"/>
        </w:rPr>
        <w:t> </w:t>
      </w:r>
      <w:r>
        <w:rPr>
          <w:sz w:val="20"/>
        </w:rPr>
        <w:t>víctima</w:t>
      </w:r>
      <w:r>
        <w:rPr>
          <w:spacing w:val="-6"/>
          <w:sz w:val="20"/>
        </w:rPr>
        <w:t> </w:t>
      </w:r>
      <w:r>
        <w:rPr>
          <w:sz w:val="20"/>
        </w:rPr>
        <w:t>en</w:t>
      </w:r>
      <w:r>
        <w:rPr>
          <w:spacing w:val="-12"/>
          <w:sz w:val="20"/>
        </w:rPr>
        <w:t> </w:t>
      </w:r>
      <w:r>
        <w:rPr>
          <w:sz w:val="20"/>
        </w:rPr>
        <w:t>el</w:t>
      </w:r>
      <w:r>
        <w:rPr>
          <w:spacing w:val="-13"/>
          <w:sz w:val="20"/>
        </w:rPr>
        <w:t> </w:t>
      </w:r>
      <w:r>
        <w:rPr>
          <w:sz w:val="20"/>
        </w:rPr>
        <w:t>presente</w:t>
      </w:r>
      <w:r>
        <w:rPr>
          <w:spacing w:val="-14"/>
          <w:sz w:val="20"/>
        </w:rPr>
        <w:t> </w:t>
      </w:r>
      <w:r>
        <w:rPr>
          <w:sz w:val="20"/>
        </w:rPr>
        <w:t>caso</w:t>
      </w:r>
      <w:r>
        <w:rPr>
          <w:spacing w:val="-12"/>
          <w:sz w:val="20"/>
        </w:rPr>
        <w:t> </w:t>
      </w:r>
      <w:r>
        <w:rPr>
          <w:sz w:val="20"/>
        </w:rPr>
        <w:t>(</w:t>
      </w:r>
      <w:r>
        <w:rPr>
          <w:i/>
          <w:sz w:val="20"/>
        </w:rPr>
        <w:t>supra</w:t>
      </w:r>
      <w:r>
        <w:rPr>
          <w:i/>
          <w:sz w:val="20"/>
        </w:rPr>
        <w:t> </w:t>
      </w:r>
      <w:r>
        <w:rPr>
          <w:sz w:val="20"/>
        </w:rPr>
        <w:t>párr.</w:t>
      </w:r>
      <w:r>
        <w:rPr>
          <w:spacing w:val="-18"/>
          <w:sz w:val="20"/>
        </w:rPr>
        <w:t> </w:t>
      </w:r>
      <w:r>
        <w:rPr>
          <w:sz w:val="20"/>
        </w:rPr>
        <w:t>15).</w:t>
      </w:r>
      <w:r>
        <w:rPr>
          <w:spacing w:val="-18"/>
          <w:sz w:val="20"/>
        </w:rPr>
        <w:t> </w:t>
      </w:r>
      <w:r>
        <w:rPr>
          <w:sz w:val="20"/>
        </w:rPr>
        <w:t>Esta</w:t>
      </w:r>
      <w:r>
        <w:rPr>
          <w:spacing w:val="-17"/>
          <w:sz w:val="20"/>
        </w:rPr>
        <w:t> </w:t>
      </w:r>
      <w:r>
        <w:rPr>
          <w:sz w:val="20"/>
        </w:rPr>
        <w:t>situación,</w:t>
      </w:r>
      <w:r>
        <w:rPr>
          <w:spacing w:val="-18"/>
          <w:sz w:val="20"/>
        </w:rPr>
        <w:t> </w:t>
      </w:r>
      <w:r>
        <w:rPr>
          <w:sz w:val="20"/>
        </w:rPr>
        <w:t>a</w:t>
      </w:r>
      <w:r>
        <w:rPr>
          <w:spacing w:val="-17"/>
          <w:sz w:val="20"/>
        </w:rPr>
        <w:t> </w:t>
      </w:r>
      <w:r>
        <w:rPr>
          <w:sz w:val="20"/>
        </w:rPr>
        <w:t>juicio</w:t>
      </w:r>
      <w:r>
        <w:rPr>
          <w:spacing w:val="-18"/>
          <w:sz w:val="20"/>
        </w:rPr>
        <w:t> </w:t>
      </w:r>
      <w:r>
        <w:rPr>
          <w:sz w:val="20"/>
        </w:rPr>
        <w:t>de</w:t>
      </w:r>
      <w:r>
        <w:rPr>
          <w:spacing w:val="-18"/>
          <w:sz w:val="20"/>
        </w:rPr>
        <w:t> </w:t>
      </w:r>
      <w:r>
        <w:rPr>
          <w:sz w:val="20"/>
        </w:rPr>
        <w:t>este</w:t>
      </w:r>
      <w:r>
        <w:rPr>
          <w:spacing w:val="-16"/>
          <w:sz w:val="20"/>
        </w:rPr>
        <w:t> </w:t>
      </w:r>
      <w:r>
        <w:rPr>
          <w:sz w:val="20"/>
        </w:rPr>
        <w:t>Tribunal,</w:t>
      </w:r>
      <w:r>
        <w:rPr>
          <w:spacing w:val="-18"/>
          <w:sz w:val="20"/>
        </w:rPr>
        <w:t> </w:t>
      </w:r>
      <w:r>
        <w:rPr>
          <w:sz w:val="20"/>
        </w:rPr>
        <w:t>es</w:t>
      </w:r>
      <w:r>
        <w:rPr>
          <w:spacing w:val="-18"/>
          <w:sz w:val="20"/>
        </w:rPr>
        <w:t> </w:t>
      </w:r>
      <w:r>
        <w:rPr>
          <w:sz w:val="20"/>
        </w:rPr>
        <w:t>producto</w:t>
      </w:r>
      <w:r>
        <w:rPr>
          <w:spacing w:val="-17"/>
          <w:sz w:val="20"/>
        </w:rPr>
        <w:t> </w:t>
      </w:r>
      <w:r>
        <w:rPr>
          <w:sz w:val="20"/>
        </w:rPr>
        <w:t>de</w:t>
      </w:r>
      <w:r>
        <w:rPr>
          <w:spacing w:val="-18"/>
          <w:sz w:val="20"/>
        </w:rPr>
        <w:t> </w:t>
      </w:r>
      <w:r>
        <w:rPr>
          <w:sz w:val="20"/>
        </w:rPr>
        <w:t>la</w:t>
      </w:r>
      <w:r>
        <w:rPr>
          <w:spacing w:val="-17"/>
          <w:sz w:val="20"/>
        </w:rPr>
        <w:t> </w:t>
      </w:r>
      <w:r>
        <w:rPr>
          <w:sz w:val="20"/>
        </w:rPr>
        <w:t>demora</w:t>
      </w:r>
      <w:r>
        <w:rPr>
          <w:spacing w:val="-15"/>
          <w:sz w:val="20"/>
        </w:rPr>
        <w:t> </w:t>
      </w:r>
      <w:r>
        <w:rPr>
          <w:sz w:val="20"/>
        </w:rPr>
        <w:t>en</w:t>
      </w:r>
      <w:r>
        <w:rPr>
          <w:spacing w:val="-18"/>
          <w:sz w:val="20"/>
        </w:rPr>
        <w:t> </w:t>
      </w:r>
      <w:r>
        <w:rPr>
          <w:sz w:val="20"/>
        </w:rPr>
        <w:t>el</w:t>
      </w:r>
      <w:r>
        <w:rPr>
          <w:spacing w:val="-12"/>
          <w:sz w:val="20"/>
        </w:rPr>
        <w:t> </w:t>
      </w:r>
      <w:r>
        <w:rPr>
          <w:sz w:val="20"/>
        </w:rPr>
        <w:t>trámite del caso y tiene inevitables impactos en las decisiones que pueda adoptar la Corte en esta Sentencia en relación con la eventual determinación de los derechos que fueron violados, así como en relación con la posibilidad de ordenar eventuales reparaciones y en su efectividad.</w:t>
      </w:r>
    </w:p>
    <w:p>
      <w:pPr>
        <w:pStyle w:val="BodyText"/>
      </w:pPr>
    </w:p>
    <w:p>
      <w:pPr>
        <w:pStyle w:val="BodyText"/>
      </w:pPr>
    </w:p>
    <w:p>
      <w:pPr>
        <w:pStyle w:val="BodyText"/>
        <w:spacing w:before="10"/>
        <w:rPr>
          <w:sz w:val="22"/>
        </w:rPr>
      </w:pPr>
      <w:r>
        <w:rPr/>
        <w:pict>
          <v:rect style="position:absolute;margin-left:85.103996pt;margin-top:15.088272pt;width:144.020pt;height:.599980pt;mso-position-horizontal-relative:page;mso-position-vertical-relative:paragraph;z-index:-15720960;mso-wrap-distance-left:0;mso-wrap-distance-right:0" id="docshape17" filled="true" fillcolor="#000000" stroked="false">
            <v:fill type="solid"/>
            <w10:wrap type="topAndBottom"/>
          </v:rect>
        </w:pict>
      </w:r>
    </w:p>
    <w:p>
      <w:pPr>
        <w:spacing w:before="136"/>
        <w:ind w:left="402" w:right="394" w:firstLine="0"/>
        <w:jc w:val="both"/>
        <w:rPr>
          <w:sz w:val="16"/>
        </w:rPr>
      </w:pPr>
      <w:r>
        <w:rPr>
          <w:sz w:val="16"/>
          <w:vertAlign w:val="superscript"/>
        </w:rPr>
        <w:t>72</w:t>
      </w:r>
      <w:r>
        <w:rPr>
          <w:spacing w:val="80"/>
          <w:w w:val="150"/>
          <w:sz w:val="16"/>
          <w:vertAlign w:val="baseline"/>
        </w:rPr>
        <w:t>  </w:t>
      </w:r>
      <w:r>
        <w:rPr>
          <w:sz w:val="16"/>
          <w:vertAlign w:val="baseline"/>
        </w:rPr>
        <w:t>La</w:t>
      </w:r>
      <w:r>
        <w:rPr>
          <w:spacing w:val="-3"/>
          <w:sz w:val="16"/>
          <w:vertAlign w:val="baseline"/>
        </w:rPr>
        <w:t> </w:t>
      </w:r>
      <w:r>
        <w:rPr>
          <w:sz w:val="16"/>
          <w:vertAlign w:val="baseline"/>
        </w:rPr>
        <w:t>Corte</w:t>
      </w:r>
      <w:r>
        <w:rPr>
          <w:spacing w:val="-2"/>
          <w:sz w:val="16"/>
          <w:vertAlign w:val="baseline"/>
        </w:rPr>
        <w:t> </w:t>
      </w:r>
      <w:r>
        <w:rPr>
          <w:sz w:val="16"/>
          <w:vertAlign w:val="baseline"/>
        </w:rPr>
        <w:t>recuerda</w:t>
      </w:r>
      <w:r>
        <w:rPr>
          <w:spacing w:val="-6"/>
          <w:sz w:val="16"/>
          <w:vertAlign w:val="baseline"/>
        </w:rPr>
        <w:t> </w:t>
      </w:r>
      <w:r>
        <w:rPr>
          <w:sz w:val="16"/>
          <w:vertAlign w:val="baseline"/>
        </w:rPr>
        <w:t>que</w:t>
      </w:r>
      <w:r>
        <w:rPr>
          <w:spacing w:val="-2"/>
          <w:sz w:val="16"/>
          <w:vertAlign w:val="baseline"/>
        </w:rPr>
        <w:t> </w:t>
      </w:r>
      <w:r>
        <w:rPr>
          <w:sz w:val="16"/>
          <w:vertAlign w:val="baseline"/>
        </w:rPr>
        <w:t>el</w:t>
      </w:r>
      <w:r>
        <w:rPr>
          <w:spacing w:val="-3"/>
          <w:sz w:val="16"/>
          <w:vertAlign w:val="baseline"/>
        </w:rPr>
        <w:t> </w:t>
      </w:r>
      <w:r>
        <w:rPr>
          <w:sz w:val="16"/>
          <w:vertAlign w:val="baseline"/>
        </w:rPr>
        <w:t>artículo</w:t>
      </w:r>
      <w:r>
        <w:rPr>
          <w:spacing w:val="-2"/>
          <w:sz w:val="16"/>
          <w:vertAlign w:val="baseline"/>
        </w:rPr>
        <w:t> </w:t>
      </w:r>
      <w:r>
        <w:rPr>
          <w:sz w:val="16"/>
          <w:vertAlign w:val="baseline"/>
        </w:rPr>
        <w:t>19</w:t>
      </w:r>
      <w:r>
        <w:rPr>
          <w:spacing w:val="-2"/>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4"/>
          <w:sz w:val="16"/>
          <w:vertAlign w:val="baseline"/>
        </w:rPr>
        <w:t> </w:t>
      </w:r>
      <w:r>
        <w:rPr>
          <w:sz w:val="16"/>
          <w:vertAlign w:val="baseline"/>
        </w:rPr>
        <w:t>establece</w:t>
      </w:r>
      <w:r>
        <w:rPr>
          <w:spacing w:val="-2"/>
          <w:sz w:val="16"/>
          <w:vertAlign w:val="baseline"/>
        </w:rPr>
        <w:t> </w:t>
      </w:r>
      <w:r>
        <w:rPr>
          <w:sz w:val="16"/>
          <w:vertAlign w:val="baseline"/>
        </w:rPr>
        <w:t>una</w:t>
      </w:r>
      <w:r>
        <w:rPr>
          <w:spacing w:val="-3"/>
          <w:sz w:val="16"/>
          <w:vertAlign w:val="baseline"/>
        </w:rPr>
        <w:t> </w:t>
      </w:r>
      <w:r>
        <w:rPr>
          <w:sz w:val="16"/>
          <w:vertAlign w:val="baseline"/>
        </w:rPr>
        <w:t>obligación</w:t>
      </w:r>
      <w:r>
        <w:rPr>
          <w:spacing w:val="-3"/>
          <w:sz w:val="16"/>
          <w:vertAlign w:val="baseline"/>
        </w:rPr>
        <w:t> </w:t>
      </w:r>
      <w:r>
        <w:rPr>
          <w:sz w:val="16"/>
          <w:vertAlign w:val="baseline"/>
        </w:rPr>
        <w:t>a</w:t>
      </w:r>
      <w:r>
        <w:rPr>
          <w:spacing w:val="-3"/>
          <w:sz w:val="16"/>
          <w:vertAlign w:val="baseline"/>
        </w:rPr>
        <w:t> </w:t>
      </w:r>
      <w:r>
        <w:rPr>
          <w:sz w:val="16"/>
          <w:vertAlign w:val="baseline"/>
        </w:rPr>
        <w:t>cargo</w:t>
      </w:r>
      <w:r>
        <w:rPr>
          <w:spacing w:val="-4"/>
          <w:sz w:val="16"/>
          <w:vertAlign w:val="baseline"/>
        </w:rPr>
        <w:t> </w:t>
      </w:r>
      <w:r>
        <w:rPr>
          <w:sz w:val="16"/>
          <w:vertAlign w:val="baseline"/>
        </w:rPr>
        <w:t>del</w:t>
      </w:r>
      <w:r>
        <w:rPr>
          <w:spacing w:val="-3"/>
          <w:sz w:val="16"/>
          <w:vertAlign w:val="baseline"/>
        </w:rPr>
        <w:t> </w:t>
      </w:r>
      <w:r>
        <w:rPr>
          <w:sz w:val="16"/>
          <w:vertAlign w:val="baseline"/>
        </w:rPr>
        <w:t>Estado</w:t>
      </w:r>
      <w:r>
        <w:rPr>
          <w:spacing w:val="-2"/>
          <w:sz w:val="16"/>
          <w:vertAlign w:val="baseline"/>
        </w:rPr>
        <w:t> </w:t>
      </w:r>
      <w:r>
        <w:rPr>
          <w:sz w:val="16"/>
          <w:vertAlign w:val="baseline"/>
        </w:rPr>
        <w:t>de respetar</w:t>
      </w:r>
      <w:r>
        <w:rPr>
          <w:spacing w:val="-8"/>
          <w:sz w:val="16"/>
          <w:vertAlign w:val="baseline"/>
        </w:rPr>
        <w:t> </w:t>
      </w:r>
      <w:r>
        <w:rPr>
          <w:sz w:val="16"/>
          <w:vertAlign w:val="baseline"/>
        </w:rPr>
        <w:t>y</w:t>
      </w:r>
      <w:r>
        <w:rPr>
          <w:spacing w:val="-5"/>
          <w:sz w:val="16"/>
          <w:vertAlign w:val="baseline"/>
        </w:rPr>
        <w:t> </w:t>
      </w:r>
      <w:r>
        <w:rPr>
          <w:sz w:val="16"/>
          <w:vertAlign w:val="baseline"/>
        </w:rPr>
        <w:t>asegurar</w:t>
      </w:r>
      <w:r>
        <w:rPr>
          <w:spacing w:val="-5"/>
          <w:sz w:val="16"/>
          <w:vertAlign w:val="baseline"/>
        </w:rPr>
        <w:t> </w:t>
      </w:r>
      <w:r>
        <w:rPr>
          <w:sz w:val="16"/>
          <w:vertAlign w:val="baseline"/>
        </w:rPr>
        <w:t>los</w:t>
      </w:r>
      <w:r>
        <w:rPr>
          <w:spacing w:val="-8"/>
          <w:sz w:val="16"/>
          <w:vertAlign w:val="baseline"/>
        </w:rPr>
        <w:t> </w:t>
      </w:r>
      <w:r>
        <w:rPr>
          <w:sz w:val="16"/>
          <w:vertAlign w:val="baseline"/>
        </w:rPr>
        <w:t>derechos</w:t>
      </w:r>
      <w:r>
        <w:rPr>
          <w:spacing w:val="-6"/>
          <w:sz w:val="16"/>
          <w:vertAlign w:val="baseline"/>
        </w:rPr>
        <w:t> </w:t>
      </w:r>
      <w:r>
        <w:rPr>
          <w:sz w:val="16"/>
          <w:vertAlign w:val="baseline"/>
        </w:rPr>
        <w:t>reconocidos</w:t>
      </w:r>
      <w:r>
        <w:rPr>
          <w:spacing w:val="-6"/>
          <w:sz w:val="16"/>
          <w:vertAlign w:val="baseline"/>
        </w:rPr>
        <w:t> </w:t>
      </w:r>
      <w:r>
        <w:rPr>
          <w:sz w:val="16"/>
          <w:vertAlign w:val="baseline"/>
        </w:rPr>
        <w:t>a</w:t>
      </w:r>
      <w:r>
        <w:rPr>
          <w:spacing w:val="-7"/>
          <w:sz w:val="16"/>
          <w:vertAlign w:val="baseline"/>
        </w:rPr>
        <w:t> </w:t>
      </w:r>
      <w:r>
        <w:rPr>
          <w:sz w:val="16"/>
          <w:vertAlign w:val="baseline"/>
        </w:rPr>
        <w:t>los</w:t>
      </w:r>
      <w:r>
        <w:rPr>
          <w:spacing w:val="-6"/>
          <w:sz w:val="16"/>
          <w:vertAlign w:val="baseline"/>
        </w:rPr>
        <w:t> </w:t>
      </w:r>
      <w:r>
        <w:rPr>
          <w:sz w:val="16"/>
          <w:vertAlign w:val="baseline"/>
        </w:rPr>
        <w:t>niños</w:t>
      </w:r>
      <w:r>
        <w:rPr>
          <w:spacing w:val="-6"/>
          <w:sz w:val="16"/>
          <w:vertAlign w:val="baseline"/>
        </w:rPr>
        <w:t> </w:t>
      </w:r>
      <w:r>
        <w:rPr>
          <w:sz w:val="16"/>
          <w:vertAlign w:val="baseline"/>
        </w:rPr>
        <w:t>en</w:t>
      </w:r>
      <w:r>
        <w:rPr>
          <w:spacing w:val="-9"/>
          <w:sz w:val="16"/>
          <w:vertAlign w:val="baseline"/>
        </w:rPr>
        <w:t> </w:t>
      </w:r>
      <w:r>
        <w:rPr>
          <w:sz w:val="16"/>
          <w:vertAlign w:val="baseline"/>
        </w:rPr>
        <w:t>otros</w:t>
      </w:r>
      <w:r>
        <w:rPr>
          <w:spacing w:val="-6"/>
          <w:sz w:val="16"/>
          <w:vertAlign w:val="baseline"/>
        </w:rPr>
        <w:t> </w:t>
      </w:r>
      <w:r>
        <w:rPr>
          <w:sz w:val="16"/>
          <w:vertAlign w:val="baseline"/>
        </w:rPr>
        <w:t>instrumentos</w:t>
      </w:r>
      <w:r>
        <w:rPr>
          <w:spacing w:val="-6"/>
          <w:sz w:val="16"/>
          <w:vertAlign w:val="baseline"/>
        </w:rPr>
        <w:t> </w:t>
      </w:r>
      <w:r>
        <w:rPr>
          <w:sz w:val="16"/>
          <w:vertAlign w:val="baseline"/>
        </w:rPr>
        <w:t>internacionales,</w:t>
      </w:r>
      <w:r>
        <w:rPr>
          <w:spacing w:val="-6"/>
          <w:sz w:val="16"/>
          <w:vertAlign w:val="baseline"/>
        </w:rPr>
        <w:t> </w:t>
      </w:r>
      <w:r>
        <w:rPr>
          <w:sz w:val="16"/>
          <w:vertAlign w:val="baseline"/>
        </w:rPr>
        <w:t>de</w:t>
      </w:r>
      <w:r>
        <w:rPr>
          <w:spacing w:val="-6"/>
          <w:sz w:val="16"/>
          <w:vertAlign w:val="baseline"/>
        </w:rPr>
        <w:t> </w:t>
      </w:r>
      <w:r>
        <w:rPr>
          <w:sz w:val="16"/>
          <w:vertAlign w:val="baseline"/>
        </w:rPr>
        <w:t>modo</w:t>
      </w:r>
      <w:r>
        <w:rPr>
          <w:spacing w:val="-8"/>
          <w:sz w:val="16"/>
          <w:vertAlign w:val="baseline"/>
        </w:rPr>
        <w:t> </w:t>
      </w:r>
      <w:r>
        <w:rPr>
          <w:sz w:val="16"/>
          <w:vertAlign w:val="baseline"/>
        </w:rPr>
        <w:t>que, al momento de definir el contenido y alcance de las obligaciones del Estado en relación con los derechos de niñas y niños, es necesario acudir al </w:t>
      </w:r>
      <w:r>
        <w:rPr>
          <w:i/>
          <w:sz w:val="16"/>
          <w:vertAlign w:val="baseline"/>
        </w:rPr>
        <w:t>corpus iuris </w:t>
      </w:r>
      <w:r>
        <w:rPr>
          <w:sz w:val="16"/>
          <w:vertAlign w:val="baseline"/>
        </w:rPr>
        <w:t>internacional en la materia, en particular a la Convención sobre los Derechos del Niño. </w:t>
      </w:r>
      <w:r>
        <w:rPr>
          <w:i/>
          <w:sz w:val="16"/>
          <w:vertAlign w:val="baseline"/>
        </w:rPr>
        <w:t>Cfr. Caso de los “Niños de la Calle” (Villagrán Morales y otros) Vs. Guatemala.</w:t>
      </w:r>
      <w:r>
        <w:rPr>
          <w:i/>
          <w:sz w:val="16"/>
          <w:vertAlign w:val="baseline"/>
        </w:rPr>
        <w:t> Reparaciones y Costas</w:t>
      </w:r>
      <w:r>
        <w:rPr>
          <w:sz w:val="16"/>
          <w:vertAlign w:val="baseline"/>
        </w:rPr>
        <w:t>. Sentencia de 26 de mayo de 2001. Serie C No. 77, párr. 194, y </w:t>
      </w:r>
      <w:r>
        <w:rPr>
          <w:i/>
          <w:sz w:val="16"/>
          <w:vertAlign w:val="baseline"/>
        </w:rPr>
        <w:t>Caso Angulo Losada</w:t>
      </w:r>
      <w:r>
        <w:rPr>
          <w:i/>
          <w:sz w:val="16"/>
          <w:vertAlign w:val="baseline"/>
        </w:rPr>
        <w:t> Vs.</w:t>
      </w:r>
      <w:r>
        <w:rPr>
          <w:i/>
          <w:spacing w:val="-2"/>
          <w:sz w:val="16"/>
          <w:vertAlign w:val="baseline"/>
        </w:rPr>
        <w:t> </w:t>
      </w:r>
      <w:r>
        <w:rPr>
          <w:i/>
          <w:sz w:val="16"/>
          <w:vertAlign w:val="baseline"/>
        </w:rPr>
        <w:t>Bolivia.</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3"/>
          <w:sz w:val="16"/>
          <w:vertAlign w:val="baseline"/>
        </w:rPr>
        <w:t> </w:t>
      </w:r>
      <w:r>
        <w:rPr>
          <w:i/>
          <w:sz w:val="16"/>
          <w:vertAlign w:val="baseline"/>
        </w:rPr>
        <w:t>y</w:t>
      </w:r>
      <w:r>
        <w:rPr>
          <w:i/>
          <w:spacing w:val="-3"/>
          <w:sz w:val="16"/>
          <w:vertAlign w:val="baseline"/>
        </w:rPr>
        <w:t> </w:t>
      </w:r>
      <w:r>
        <w:rPr>
          <w:i/>
          <w:sz w:val="16"/>
          <w:vertAlign w:val="baseline"/>
        </w:rPr>
        <w:t>Reparaciones</w:t>
      </w:r>
      <w:r>
        <w:rPr>
          <w:sz w:val="16"/>
          <w:vertAlign w:val="baseline"/>
        </w:rPr>
        <w:t>.</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4"/>
          <w:sz w:val="16"/>
          <w:vertAlign w:val="baseline"/>
        </w:rPr>
        <w:t> </w:t>
      </w:r>
      <w:r>
        <w:rPr>
          <w:sz w:val="16"/>
          <w:vertAlign w:val="baseline"/>
        </w:rPr>
        <w:t>18</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3"/>
          <w:sz w:val="16"/>
          <w:vertAlign w:val="baseline"/>
        </w:rPr>
        <w:t> </w:t>
      </w:r>
      <w:r>
        <w:rPr>
          <w:sz w:val="16"/>
          <w:vertAlign w:val="baseline"/>
        </w:rPr>
        <w:t>2022.</w:t>
      </w:r>
      <w:r>
        <w:rPr>
          <w:spacing w:val="-2"/>
          <w:sz w:val="16"/>
          <w:vertAlign w:val="baseline"/>
        </w:rPr>
        <w:t> </w:t>
      </w:r>
      <w:r>
        <w:rPr>
          <w:sz w:val="16"/>
          <w:vertAlign w:val="baseline"/>
        </w:rPr>
        <w:t>Serie</w:t>
      </w:r>
      <w:r>
        <w:rPr>
          <w:spacing w:val="-4"/>
          <w:sz w:val="16"/>
          <w:vertAlign w:val="baseline"/>
        </w:rPr>
        <w:t> </w:t>
      </w:r>
      <w:r>
        <w:rPr>
          <w:sz w:val="16"/>
          <w:vertAlign w:val="baseline"/>
        </w:rPr>
        <w:t>C No. 475, párr. 99.</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79" w:after="0"/>
        <w:ind w:left="402" w:right="397" w:firstLine="0"/>
        <w:jc w:val="both"/>
        <w:rPr>
          <w:sz w:val="20"/>
        </w:rPr>
      </w:pPr>
      <w:r>
        <w:rPr>
          <w:sz w:val="20"/>
        </w:rPr>
        <w:t>Tercero, esta Corte también nota con preocupación que D no fue escuchado durante</w:t>
      </w:r>
      <w:r>
        <w:rPr>
          <w:spacing w:val="-11"/>
          <w:sz w:val="20"/>
        </w:rPr>
        <w:t> </w:t>
      </w:r>
      <w:r>
        <w:rPr>
          <w:sz w:val="20"/>
        </w:rPr>
        <w:t>la</w:t>
      </w:r>
      <w:r>
        <w:rPr>
          <w:spacing w:val="-9"/>
          <w:sz w:val="20"/>
        </w:rPr>
        <w:t> </w:t>
      </w:r>
      <w:r>
        <w:rPr>
          <w:sz w:val="20"/>
        </w:rPr>
        <w:t>mayor</w:t>
      </w:r>
      <w:r>
        <w:rPr>
          <w:spacing w:val="-11"/>
          <w:sz w:val="20"/>
        </w:rPr>
        <w:t> </w:t>
      </w:r>
      <w:r>
        <w:rPr>
          <w:sz w:val="20"/>
        </w:rPr>
        <w:t>parte</w:t>
      </w:r>
      <w:r>
        <w:rPr>
          <w:spacing w:val="-11"/>
          <w:sz w:val="20"/>
        </w:rPr>
        <w:t> </w:t>
      </w:r>
      <w:r>
        <w:rPr>
          <w:sz w:val="20"/>
        </w:rPr>
        <w:t>del</w:t>
      </w:r>
      <w:r>
        <w:rPr>
          <w:spacing w:val="-10"/>
          <w:sz w:val="20"/>
        </w:rPr>
        <w:t> </w:t>
      </w:r>
      <w:r>
        <w:rPr>
          <w:sz w:val="20"/>
        </w:rPr>
        <w:t>trámite</w:t>
      </w:r>
      <w:r>
        <w:rPr>
          <w:spacing w:val="-11"/>
          <w:sz w:val="20"/>
        </w:rPr>
        <w:t> </w:t>
      </w:r>
      <w:r>
        <w:rPr>
          <w:sz w:val="20"/>
        </w:rPr>
        <w:t>internacional</w:t>
      </w:r>
      <w:r>
        <w:rPr>
          <w:spacing w:val="-7"/>
          <w:sz w:val="20"/>
        </w:rPr>
        <w:t> </w:t>
      </w:r>
      <w:r>
        <w:rPr>
          <w:sz w:val="20"/>
        </w:rPr>
        <w:t>de</w:t>
      </w:r>
      <w:r>
        <w:rPr>
          <w:spacing w:val="-11"/>
          <w:sz w:val="20"/>
        </w:rPr>
        <w:t> </w:t>
      </w:r>
      <w:r>
        <w:rPr>
          <w:sz w:val="20"/>
        </w:rPr>
        <w:t>este</w:t>
      </w:r>
      <w:r>
        <w:rPr>
          <w:spacing w:val="-11"/>
          <w:sz w:val="20"/>
        </w:rPr>
        <w:t> </w:t>
      </w:r>
      <w:r>
        <w:rPr>
          <w:sz w:val="20"/>
        </w:rPr>
        <w:t>proceso.</w:t>
      </w:r>
      <w:r>
        <w:rPr>
          <w:spacing w:val="-10"/>
          <w:sz w:val="20"/>
        </w:rPr>
        <w:t> </w:t>
      </w:r>
      <w:r>
        <w:rPr>
          <w:sz w:val="20"/>
        </w:rPr>
        <w:t>En</w:t>
      </w:r>
      <w:r>
        <w:rPr>
          <w:spacing w:val="-9"/>
          <w:sz w:val="20"/>
        </w:rPr>
        <w:t> </w:t>
      </w:r>
      <w:r>
        <w:rPr>
          <w:sz w:val="20"/>
        </w:rPr>
        <w:t>particular,</w:t>
      </w:r>
      <w:r>
        <w:rPr>
          <w:spacing w:val="-3"/>
          <w:sz w:val="20"/>
        </w:rPr>
        <w:t> </w:t>
      </w:r>
      <w:r>
        <w:rPr>
          <w:sz w:val="20"/>
        </w:rPr>
        <w:t>en</w:t>
      </w:r>
      <w:r>
        <w:rPr>
          <w:spacing w:val="-9"/>
          <w:sz w:val="20"/>
        </w:rPr>
        <w:t> </w:t>
      </w:r>
      <w:r>
        <w:rPr>
          <w:sz w:val="20"/>
        </w:rPr>
        <w:t>2017 al momento de pronunciarse sobre la admisibilidad del caso; en 2019 cuando se emitieron</w:t>
      </w:r>
      <w:r>
        <w:rPr>
          <w:spacing w:val="-9"/>
          <w:sz w:val="20"/>
        </w:rPr>
        <w:t> </w:t>
      </w:r>
      <w:r>
        <w:rPr>
          <w:sz w:val="20"/>
        </w:rPr>
        <w:t>las</w:t>
      </w:r>
      <w:r>
        <w:rPr>
          <w:spacing w:val="-10"/>
          <w:sz w:val="20"/>
        </w:rPr>
        <w:t> </w:t>
      </w:r>
      <w:r>
        <w:rPr>
          <w:sz w:val="20"/>
        </w:rPr>
        <w:t>medidas</w:t>
      </w:r>
      <w:r>
        <w:rPr>
          <w:spacing w:val="-9"/>
          <w:sz w:val="20"/>
        </w:rPr>
        <w:t> </w:t>
      </w:r>
      <w:r>
        <w:rPr>
          <w:sz w:val="20"/>
        </w:rPr>
        <w:t>cautelares;</w:t>
      </w:r>
      <w:r>
        <w:rPr>
          <w:spacing w:val="-9"/>
          <w:sz w:val="20"/>
        </w:rPr>
        <w:t> </w:t>
      </w:r>
      <w:r>
        <w:rPr>
          <w:sz w:val="20"/>
        </w:rPr>
        <w:t>en</w:t>
      </w:r>
      <w:r>
        <w:rPr>
          <w:spacing w:val="-9"/>
          <w:sz w:val="20"/>
        </w:rPr>
        <w:t> </w:t>
      </w:r>
      <w:r>
        <w:rPr>
          <w:sz w:val="20"/>
        </w:rPr>
        <w:t>2020,</w:t>
      </w:r>
      <w:r>
        <w:rPr>
          <w:spacing w:val="-8"/>
          <w:sz w:val="20"/>
        </w:rPr>
        <w:t> </w:t>
      </w:r>
      <w:r>
        <w:rPr>
          <w:sz w:val="20"/>
        </w:rPr>
        <w:t>con</w:t>
      </w:r>
      <w:r>
        <w:rPr>
          <w:spacing w:val="-6"/>
          <w:sz w:val="20"/>
        </w:rPr>
        <w:t> </w:t>
      </w:r>
      <w:r>
        <w:rPr>
          <w:sz w:val="20"/>
        </w:rPr>
        <w:t>ocasión</w:t>
      </w:r>
      <w:r>
        <w:rPr>
          <w:spacing w:val="-9"/>
          <w:sz w:val="20"/>
        </w:rPr>
        <w:t> </w:t>
      </w:r>
      <w:r>
        <w:rPr>
          <w:sz w:val="20"/>
        </w:rPr>
        <w:t>de</w:t>
      </w:r>
      <w:r>
        <w:rPr>
          <w:spacing w:val="-11"/>
          <w:sz w:val="20"/>
        </w:rPr>
        <w:t> </w:t>
      </w:r>
      <w:r>
        <w:rPr>
          <w:sz w:val="20"/>
        </w:rPr>
        <w:t>la</w:t>
      </w:r>
      <w:r>
        <w:rPr>
          <w:spacing w:val="-9"/>
          <w:sz w:val="20"/>
        </w:rPr>
        <w:t> </w:t>
      </w:r>
      <w:r>
        <w:rPr>
          <w:sz w:val="20"/>
        </w:rPr>
        <w:t>aprobación</w:t>
      </w:r>
      <w:r>
        <w:rPr>
          <w:spacing w:val="-9"/>
          <w:sz w:val="20"/>
        </w:rPr>
        <w:t> </w:t>
      </w:r>
      <w:r>
        <w:rPr>
          <w:sz w:val="20"/>
        </w:rPr>
        <w:t>del</w:t>
      </w:r>
      <w:r>
        <w:rPr>
          <w:spacing w:val="-10"/>
          <w:sz w:val="20"/>
        </w:rPr>
        <w:t> </w:t>
      </w:r>
      <w:r>
        <w:rPr>
          <w:sz w:val="20"/>
        </w:rPr>
        <w:t>Informe</w:t>
      </w:r>
      <w:r>
        <w:rPr>
          <w:spacing w:val="-11"/>
          <w:sz w:val="20"/>
        </w:rPr>
        <w:t> </w:t>
      </w:r>
      <w:r>
        <w:rPr>
          <w:sz w:val="20"/>
        </w:rPr>
        <w:t>de Fondo y, en 2022, al</w:t>
      </w:r>
      <w:r>
        <w:rPr>
          <w:spacing w:val="-1"/>
          <w:sz w:val="20"/>
        </w:rPr>
        <w:t> </w:t>
      </w:r>
      <w:r>
        <w:rPr>
          <w:sz w:val="20"/>
        </w:rPr>
        <w:t>momento de</w:t>
      </w:r>
      <w:r>
        <w:rPr>
          <w:spacing w:val="-1"/>
          <w:sz w:val="20"/>
        </w:rPr>
        <w:t> </w:t>
      </w:r>
      <w:r>
        <w:rPr>
          <w:sz w:val="20"/>
        </w:rPr>
        <w:t>someter</w:t>
      </w:r>
      <w:r>
        <w:rPr>
          <w:spacing w:val="-1"/>
          <w:sz w:val="20"/>
        </w:rPr>
        <w:t> </w:t>
      </w:r>
      <w:r>
        <w:rPr>
          <w:sz w:val="20"/>
        </w:rPr>
        <w:t>el caso</w:t>
      </w:r>
      <w:r>
        <w:rPr>
          <w:spacing w:val="-1"/>
          <w:sz w:val="20"/>
        </w:rPr>
        <w:t> </w:t>
      </w:r>
      <w:r>
        <w:rPr>
          <w:sz w:val="20"/>
        </w:rPr>
        <w:t>a</w:t>
      </w:r>
      <w:r>
        <w:rPr>
          <w:spacing w:val="-2"/>
          <w:sz w:val="20"/>
        </w:rPr>
        <w:t> </w:t>
      </w:r>
      <w:r>
        <w:rPr>
          <w:sz w:val="20"/>
        </w:rPr>
        <w:t>la jurisdicción de este</w:t>
      </w:r>
      <w:r>
        <w:rPr>
          <w:spacing w:val="-1"/>
          <w:sz w:val="20"/>
        </w:rPr>
        <w:t> </w:t>
      </w:r>
      <w:r>
        <w:rPr>
          <w:sz w:val="20"/>
        </w:rPr>
        <w:t>Tribunal. Lo anterior pese a que, conforme al </w:t>
      </w:r>
      <w:r>
        <w:rPr>
          <w:i/>
          <w:sz w:val="20"/>
        </w:rPr>
        <w:t>corpus iuris </w:t>
      </w:r>
      <w:r>
        <w:rPr>
          <w:sz w:val="20"/>
        </w:rPr>
        <w:t>en materia de derechos de la infancia, al artículo</w:t>
      </w:r>
      <w:r>
        <w:rPr>
          <w:spacing w:val="-10"/>
          <w:sz w:val="20"/>
        </w:rPr>
        <w:t> </w:t>
      </w:r>
      <w:r>
        <w:rPr>
          <w:sz w:val="20"/>
        </w:rPr>
        <w:t>12</w:t>
      </w:r>
      <w:r>
        <w:rPr>
          <w:spacing w:val="-6"/>
          <w:sz w:val="20"/>
        </w:rPr>
        <w:t> </w:t>
      </w:r>
      <w:r>
        <w:rPr>
          <w:sz w:val="20"/>
        </w:rPr>
        <w:t>de</w:t>
      </w:r>
      <w:r>
        <w:rPr>
          <w:spacing w:val="-8"/>
          <w:sz w:val="20"/>
        </w:rPr>
        <w:t> </w:t>
      </w:r>
      <w:r>
        <w:rPr>
          <w:sz w:val="20"/>
        </w:rPr>
        <w:t>la</w:t>
      </w:r>
      <w:r>
        <w:rPr>
          <w:spacing w:val="-8"/>
          <w:sz w:val="20"/>
        </w:rPr>
        <w:t> </w:t>
      </w:r>
      <w:r>
        <w:rPr>
          <w:sz w:val="20"/>
        </w:rPr>
        <w:t>Convención</w:t>
      </w:r>
      <w:r>
        <w:rPr>
          <w:spacing w:val="-9"/>
          <w:sz w:val="20"/>
        </w:rPr>
        <w:t> </w:t>
      </w:r>
      <w:r>
        <w:rPr>
          <w:sz w:val="20"/>
        </w:rPr>
        <w:t>sobre</w:t>
      </w:r>
      <w:r>
        <w:rPr>
          <w:spacing w:val="-5"/>
          <w:sz w:val="20"/>
        </w:rPr>
        <w:t> </w:t>
      </w:r>
      <w:r>
        <w:rPr>
          <w:sz w:val="20"/>
        </w:rPr>
        <w:t>los</w:t>
      </w:r>
      <w:r>
        <w:rPr>
          <w:spacing w:val="-7"/>
          <w:sz w:val="20"/>
        </w:rPr>
        <w:t> </w:t>
      </w:r>
      <w:r>
        <w:rPr>
          <w:sz w:val="20"/>
        </w:rPr>
        <w:t>Derechos</w:t>
      </w:r>
      <w:r>
        <w:rPr>
          <w:spacing w:val="-7"/>
          <w:sz w:val="20"/>
        </w:rPr>
        <w:t> </w:t>
      </w:r>
      <w:r>
        <w:rPr>
          <w:sz w:val="20"/>
        </w:rPr>
        <w:t>del</w:t>
      </w:r>
      <w:r>
        <w:rPr>
          <w:spacing w:val="-7"/>
          <w:sz w:val="20"/>
        </w:rPr>
        <w:t> </w:t>
      </w:r>
      <w:r>
        <w:rPr>
          <w:sz w:val="20"/>
        </w:rPr>
        <w:t>Niño</w:t>
      </w:r>
      <w:r>
        <w:rPr>
          <w:spacing w:val="-7"/>
          <w:sz w:val="20"/>
        </w:rPr>
        <w:t> </w:t>
      </w:r>
      <w:r>
        <w:rPr>
          <w:sz w:val="20"/>
        </w:rPr>
        <w:t>y</w:t>
      </w:r>
      <w:r>
        <w:rPr>
          <w:spacing w:val="-7"/>
          <w:sz w:val="20"/>
        </w:rPr>
        <w:t> </w:t>
      </w:r>
      <w:r>
        <w:rPr>
          <w:sz w:val="20"/>
        </w:rPr>
        <w:t>a</w:t>
      </w:r>
      <w:r>
        <w:rPr>
          <w:spacing w:val="-8"/>
          <w:sz w:val="20"/>
        </w:rPr>
        <w:t> </w:t>
      </w:r>
      <w:r>
        <w:rPr>
          <w:sz w:val="20"/>
        </w:rPr>
        <w:t>la</w:t>
      </w:r>
      <w:r>
        <w:rPr>
          <w:spacing w:val="-8"/>
          <w:sz w:val="20"/>
        </w:rPr>
        <w:t> </w:t>
      </w:r>
      <w:r>
        <w:rPr>
          <w:sz w:val="20"/>
        </w:rPr>
        <w:t>jurisprudencia</w:t>
      </w:r>
      <w:r>
        <w:rPr>
          <w:spacing w:val="-6"/>
          <w:sz w:val="20"/>
        </w:rPr>
        <w:t> </w:t>
      </w:r>
      <w:r>
        <w:rPr>
          <w:sz w:val="20"/>
        </w:rPr>
        <w:t>constante de</w:t>
      </w:r>
      <w:r>
        <w:rPr>
          <w:spacing w:val="-17"/>
          <w:sz w:val="20"/>
        </w:rPr>
        <w:t> </w:t>
      </w:r>
      <w:r>
        <w:rPr>
          <w:sz w:val="20"/>
        </w:rPr>
        <w:t>este</w:t>
      </w:r>
      <w:r>
        <w:rPr>
          <w:spacing w:val="-17"/>
          <w:sz w:val="20"/>
        </w:rPr>
        <w:t> </w:t>
      </w:r>
      <w:r>
        <w:rPr>
          <w:sz w:val="20"/>
        </w:rPr>
        <w:t>Tribunal,</w:t>
      </w:r>
      <w:r>
        <w:rPr>
          <w:spacing w:val="-17"/>
          <w:sz w:val="20"/>
        </w:rPr>
        <w:t> </w:t>
      </w:r>
      <w:r>
        <w:rPr>
          <w:sz w:val="20"/>
        </w:rPr>
        <w:t>las</w:t>
      </w:r>
      <w:r>
        <w:rPr>
          <w:spacing w:val="-16"/>
          <w:sz w:val="20"/>
        </w:rPr>
        <w:t> </w:t>
      </w:r>
      <w:r>
        <w:rPr>
          <w:sz w:val="20"/>
        </w:rPr>
        <w:t>niñas</w:t>
      </w:r>
      <w:r>
        <w:rPr>
          <w:spacing w:val="-16"/>
          <w:sz w:val="20"/>
        </w:rPr>
        <w:t> </w:t>
      </w:r>
      <w:r>
        <w:rPr>
          <w:sz w:val="20"/>
        </w:rPr>
        <w:t>y</w:t>
      </w:r>
      <w:r>
        <w:rPr>
          <w:spacing w:val="-16"/>
          <w:sz w:val="20"/>
        </w:rPr>
        <w:t> </w:t>
      </w:r>
      <w:r>
        <w:rPr>
          <w:sz w:val="20"/>
        </w:rPr>
        <w:t>niños</w:t>
      </w:r>
      <w:r>
        <w:rPr>
          <w:spacing w:val="-16"/>
          <w:sz w:val="20"/>
        </w:rPr>
        <w:t> </w:t>
      </w:r>
      <w:r>
        <w:rPr>
          <w:sz w:val="20"/>
        </w:rPr>
        <w:t>que</w:t>
      </w:r>
      <w:r>
        <w:rPr>
          <w:spacing w:val="-15"/>
          <w:sz w:val="20"/>
        </w:rPr>
        <w:t> </w:t>
      </w:r>
      <w:r>
        <w:rPr>
          <w:sz w:val="20"/>
        </w:rPr>
        <w:t>estén</w:t>
      </w:r>
      <w:r>
        <w:rPr>
          <w:spacing w:val="-15"/>
          <w:sz w:val="20"/>
        </w:rPr>
        <w:t> </w:t>
      </w:r>
      <w:r>
        <w:rPr>
          <w:sz w:val="20"/>
        </w:rPr>
        <w:t>en</w:t>
      </w:r>
      <w:r>
        <w:rPr>
          <w:spacing w:val="-13"/>
          <w:sz w:val="20"/>
        </w:rPr>
        <w:t> </w:t>
      </w:r>
      <w:r>
        <w:rPr>
          <w:sz w:val="20"/>
        </w:rPr>
        <w:t>condiciones</w:t>
      </w:r>
      <w:r>
        <w:rPr>
          <w:spacing w:val="-17"/>
          <w:sz w:val="20"/>
        </w:rPr>
        <w:t> </w:t>
      </w:r>
      <w:r>
        <w:rPr>
          <w:sz w:val="20"/>
        </w:rPr>
        <w:t>de</w:t>
      </w:r>
      <w:r>
        <w:rPr>
          <w:spacing w:val="-17"/>
          <w:sz w:val="20"/>
        </w:rPr>
        <w:t> </w:t>
      </w:r>
      <w:r>
        <w:rPr>
          <w:sz w:val="20"/>
        </w:rPr>
        <w:t>formarse</w:t>
      </w:r>
      <w:r>
        <w:rPr>
          <w:spacing w:val="-15"/>
          <w:sz w:val="20"/>
        </w:rPr>
        <w:t> </w:t>
      </w:r>
      <w:r>
        <w:rPr>
          <w:sz w:val="20"/>
        </w:rPr>
        <w:t>un</w:t>
      </w:r>
      <w:r>
        <w:rPr>
          <w:spacing w:val="-15"/>
          <w:sz w:val="20"/>
        </w:rPr>
        <w:t> </w:t>
      </w:r>
      <w:r>
        <w:rPr>
          <w:sz w:val="20"/>
        </w:rPr>
        <w:t>juicio</w:t>
      </w:r>
      <w:r>
        <w:rPr>
          <w:spacing w:val="-17"/>
          <w:sz w:val="20"/>
        </w:rPr>
        <w:t> </w:t>
      </w:r>
      <w:r>
        <w:rPr>
          <w:sz w:val="20"/>
        </w:rPr>
        <w:t>propio, tienen derecho a expresar su opinión y a que ésta sea debidamente tomada en cuenta en</w:t>
      </w:r>
      <w:r>
        <w:rPr>
          <w:spacing w:val="-1"/>
          <w:sz w:val="20"/>
        </w:rPr>
        <w:t> </w:t>
      </w:r>
      <w:r>
        <w:rPr>
          <w:sz w:val="20"/>
        </w:rPr>
        <w:t>todos los asuntos que</w:t>
      </w:r>
      <w:r>
        <w:rPr>
          <w:spacing w:val="-3"/>
          <w:sz w:val="20"/>
        </w:rPr>
        <w:t> </w:t>
      </w:r>
      <w:r>
        <w:rPr>
          <w:sz w:val="20"/>
        </w:rPr>
        <w:t>los afecten.</w:t>
      </w:r>
      <w:r>
        <w:rPr>
          <w:spacing w:val="-2"/>
          <w:sz w:val="20"/>
        </w:rPr>
        <w:t> </w:t>
      </w:r>
      <w:r>
        <w:rPr>
          <w:sz w:val="20"/>
        </w:rPr>
        <w:t>Adicionalmente, debe considerarse que, en</w:t>
      </w:r>
      <w:r>
        <w:rPr>
          <w:spacing w:val="-1"/>
          <w:sz w:val="20"/>
        </w:rPr>
        <w:t> </w:t>
      </w:r>
      <w:r>
        <w:rPr>
          <w:sz w:val="20"/>
        </w:rPr>
        <w:t>2017, D</w:t>
      </w:r>
      <w:r>
        <w:rPr>
          <w:spacing w:val="-18"/>
          <w:sz w:val="20"/>
        </w:rPr>
        <w:t> </w:t>
      </w:r>
      <w:r>
        <w:rPr>
          <w:sz w:val="20"/>
        </w:rPr>
        <w:t>tenía</w:t>
      </w:r>
      <w:r>
        <w:rPr>
          <w:spacing w:val="-17"/>
          <w:sz w:val="20"/>
        </w:rPr>
        <w:t> </w:t>
      </w:r>
      <w:r>
        <w:rPr>
          <w:sz w:val="20"/>
        </w:rPr>
        <w:t>13</w:t>
      </w:r>
      <w:r>
        <w:rPr>
          <w:spacing w:val="-14"/>
          <w:sz w:val="20"/>
        </w:rPr>
        <w:t> </w:t>
      </w:r>
      <w:r>
        <w:rPr>
          <w:sz w:val="20"/>
        </w:rPr>
        <w:t>años</w:t>
      </w:r>
      <w:r>
        <w:rPr>
          <w:spacing w:val="-15"/>
          <w:sz w:val="20"/>
        </w:rPr>
        <w:t> </w:t>
      </w:r>
      <w:r>
        <w:rPr>
          <w:sz w:val="20"/>
        </w:rPr>
        <w:t>y</w:t>
      </w:r>
      <w:r>
        <w:rPr>
          <w:spacing w:val="-15"/>
          <w:sz w:val="20"/>
        </w:rPr>
        <w:t> </w:t>
      </w:r>
      <w:r>
        <w:rPr>
          <w:sz w:val="20"/>
        </w:rPr>
        <w:t>en</w:t>
      </w:r>
      <w:r>
        <w:rPr>
          <w:spacing w:val="-17"/>
          <w:sz w:val="20"/>
        </w:rPr>
        <w:t> </w:t>
      </w:r>
      <w:r>
        <w:rPr>
          <w:sz w:val="20"/>
        </w:rPr>
        <w:t>2019,</w:t>
      </w:r>
      <w:r>
        <w:rPr>
          <w:spacing w:val="-18"/>
          <w:sz w:val="20"/>
        </w:rPr>
        <w:t> </w:t>
      </w:r>
      <w:r>
        <w:rPr>
          <w:sz w:val="20"/>
        </w:rPr>
        <w:t>15</w:t>
      </w:r>
      <w:r>
        <w:rPr>
          <w:spacing w:val="-16"/>
          <w:sz w:val="20"/>
        </w:rPr>
        <w:t> </w:t>
      </w:r>
      <w:r>
        <w:rPr>
          <w:sz w:val="20"/>
        </w:rPr>
        <w:t>años,</w:t>
      </w:r>
      <w:r>
        <w:rPr>
          <w:spacing w:val="-16"/>
          <w:sz w:val="20"/>
        </w:rPr>
        <w:t> </w:t>
      </w:r>
      <w:r>
        <w:rPr>
          <w:sz w:val="20"/>
        </w:rPr>
        <w:t>por</w:t>
      </w:r>
      <w:r>
        <w:rPr>
          <w:spacing w:val="-18"/>
          <w:sz w:val="20"/>
        </w:rPr>
        <w:t> </w:t>
      </w:r>
      <w:r>
        <w:rPr>
          <w:sz w:val="20"/>
        </w:rPr>
        <w:t>lo</w:t>
      </w:r>
      <w:r>
        <w:rPr>
          <w:spacing w:val="-18"/>
          <w:sz w:val="20"/>
        </w:rPr>
        <w:t> </w:t>
      </w:r>
      <w:r>
        <w:rPr>
          <w:sz w:val="20"/>
        </w:rPr>
        <w:t>que</w:t>
      </w:r>
      <w:r>
        <w:rPr>
          <w:spacing w:val="-14"/>
          <w:sz w:val="20"/>
        </w:rPr>
        <w:t> </w:t>
      </w:r>
      <w:r>
        <w:rPr>
          <w:sz w:val="20"/>
        </w:rPr>
        <w:t>contaba</w:t>
      </w:r>
      <w:r>
        <w:rPr>
          <w:spacing w:val="-17"/>
          <w:sz w:val="20"/>
        </w:rPr>
        <w:t> </w:t>
      </w:r>
      <w:r>
        <w:rPr>
          <w:sz w:val="20"/>
        </w:rPr>
        <w:t>con</w:t>
      </w:r>
      <w:r>
        <w:rPr>
          <w:spacing w:val="-17"/>
          <w:sz w:val="20"/>
        </w:rPr>
        <w:t> </w:t>
      </w:r>
      <w:r>
        <w:rPr>
          <w:sz w:val="20"/>
        </w:rPr>
        <w:t>un</w:t>
      </w:r>
      <w:r>
        <w:rPr>
          <w:spacing w:val="-17"/>
          <w:sz w:val="20"/>
        </w:rPr>
        <w:t> </w:t>
      </w:r>
      <w:r>
        <w:rPr>
          <w:sz w:val="20"/>
        </w:rPr>
        <w:t>mayor</w:t>
      </w:r>
      <w:r>
        <w:rPr>
          <w:spacing w:val="-16"/>
          <w:sz w:val="20"/>
        </w:rPr>
        <w:t> </w:t>
      </w:r>
      <w:r>
        <w:rPr>
          <w:sz w:val="20"/>
        </w:rPr>
        <w:t>nivel</w:t>
      </w:r>
      <w:r>
        <w:rPr>
          <w:spacing w:val="-17"/>
          <w:sz w:val="20"/>
        </w:rPr>
        <w:t> </w:t>
      </w:r>
      <w:r>
        <w:rPr>
          <w:sz w:val="20"/>
        </w:rPr>
        <w:t>de</w:t>
      </w:r>
      <w:r>
        <w:rPr>
          <w:spacing w:val="-18"/>
          <w:sz w:val="20"/>
        </w:rPr>
        <w:t> </w:t>
      </w:r>
      <w:r>
        <w:rPr>
          <w:sz w:val="20"/>
        </w:rPr>
        <w:t>autonomía personal</w:t>
      </w:r>
      <w:r>
        <w:rPr>
          <w:spacing w:val="-18"/>
          <w:sz w:val="20"/>
        </w:rPr>
        <w:t> </w:t>
      </w:r>
      <w:r>
        <w:rPr>
          <w:sz w:val="20"/>
        </w:rPr>
        <w:t>para</w:t>
      </w:r>
      <w:r>
        <w:rPr>
          <w:spacing w:val="-18"/>
          <w:sz w:val="20"/>
        </w:rPr>
        <w:t> </w:t>
      </w:r>
      <w:r>
        <w:rPr>
          <w:sz w:val="20"/>
        </w:rPr>
        <w:t>formarse</w:t>
      </w:r>
      <w:r>
        <w:rPr>
          <w:spacing w:val="-17"/>
          <w:sz w:val="20"/>
        </w:rPr>
        <w:t> </w:t>
      </w:r>
      <w:r>
        <w:rPr>
          <w:sz w:val="20"/>
        </w:rPr>
        <w:t>un</w:t>
      </w:r>
      <w:r>
        <w:rPr>
          <w:spacing w:val="-18"/>
          <w:sz w:val="20"/>
        </w:rPr>
        <w:t> </w:t>
      </w:r>
      <w:r>
        <w:rPr>
          <w:sz w:val="20"/>
        </w:rPr>
        <w:t>propio</w:t>
      </w:r>
      <w:r>
        <w:rPr>
          <w:spacing w:val="-17"/>
          <w:sz w:val="20"/>
        </w:rPr>
        <w:t> </w:t>
      </w:r>
      <w:r>
        <w:rPr>
          <w:sz w:val="20"/>
        </w:rPr>
        <w:t>juicio,</w:t>
      </w:r>
      <w:r>
        <w:rPr>
          <w:spacing w:val="-18"/>
          <w:sz w:val="20"/>
        </w:rPr>
        <w:t> </w:t>
      </w:r>
      <w:r>
        <w:rPr>
          <w:sz w:val="20"/>
        </w:rPr>
        <w:t>lo</w:t>
      </w:r>
      <w:r>
        <w:rPr>
          <w:spacing w:val="-18"/>
          <w:sz w:val="20"/>
        </w:rPr>
        <w:t> </w:t>
      </w:r>
      <w:r>
        <w:rPr>
          <w:sz w:val="20"/>
        </w:rPr>
        <w:t>cual</w:t>
      </w:r>
      <w:r>
        <w:rPr>
          <w:spacing w:val="-17"/>
          <w:sz w:val="20"/>
        </w:rPr>
        <w:t> </w:t>
      </w:r>
      <w:r>
        <w:rPr>
          <w:sz w:val="20"/>
        </w:rPr>
        <w:t>le</w:t>
      </w:r>
      <w:r>
        <w:rPr>
          <w:spacing w:val="-18"/>
          <w:sz w:val="20"/>
        </w:rPr>
        <w:t> </w:t>
      </w:r>
      <w:r>
        <w:rPr>
          <w:sz w:val="20"/>
        </w:rPr>
        <w:t>hubiese</w:t>
      </w:r>
      <w:r>
        <w:rPr>
          <w:spacing w:val="-17"/>
          <w:sz w:val="20"/>
        </w:rPr>
        <w:t> </w:t>
      </w:r>
      <w:r>
        <w:rPr>
          <w:sz w:val="20"/>
        </w:rPr>
        <w:t>permitido</w:t>
      </w:r>
      <w:r>
        <w:rPr>
          <w:spacing w:val="-18"/>
          <w:sz w:val="20"/>
        </w:rPr>
        <w:t> </w:t>
      </w:r>
      <w:r>
        <w:rPr>
          <w:sz w:val="20"/>
        </w:rPr>
        <w:t>ejercer</w:t>
      </w:r>
      <w:r>
        <w:rPr>
          <w:spacing w:val="-17"/>
          <w:sz w:val="20"/>
        </w:rPr>
        <w:t> </w:t>
      </w:r>
      <w:r>
        <w:rPr>
          <w:sz w:val="20"/>
        </w:rPr>
        <w:t>sus</w:t>
      </w:r>
      <w:r>
        <w:rPr>
          <w:spacing w:val="-18"/>
          <w:sz w:val="20"/>
        </w:rPr>
        <w:t> </w:t>
      </w:r>
      <w:r>
        <w:rPr>
          <w:sz w:val="20"/>
        </w:rPr>
        <w:t>derechos de manera progresiva</w:t>
      </w:r>
      <w:r>
        <w:rPr>
          <w:position w:val="7"/>
          <w:sz w:val="13"/>
        </w:rPr>
        <w:t>73</w:t>
      </w:r>
      <w:r>
        <w:rPr>
          <w:sz w:val="20"/>
        </w:rPr>
        <w:t>.</w:t>
      </w:r>
    </w:p>
    <w:p>
      <w:pPr>
        <w:pStyle w:val="BodyText"/>
      </w:pPr>
    </w:p>
    <w:p>
      <w:pPr>
        <w:pStyle w:val="ListParagraph"/>
        <w:numPr>
          <w:ilvl w:val="0"/>
          <w:numId w:val="6"/>
        </w:numPr>
        <w:tabs>
          <w:tab w:pos="969" w:val="left" w:leader="none"/>
        </w:tabs>
        <w:spacing w:line="240" w:lineRule="auto" w:before="0" w:after="0"/>
        <w:ind w:left="402" w:right="403" w:firstLine="0"/>
        <w:jc w:val="both"/>
        <w:rPr>
          <w:sz w:val="20"/>
        </w:rPr>
      </w:pPr>
      <w:r>
        <w:rPr>
          <w:sz w:val="20"/>
        </w:rPr>
        <w:t>Por último, la Corte nota que la Comisión alegó la violación de los derechos a la vida privada y a la familia, en relación con los derechos a las garantías judiciales y a la protección</w:t>
      </w:r>
      <w:r>
        <w:rPr>
          <w:spacing w:val="-11"/>
          <w:sz w:val="20"/>
        </w:rPr>
        <w:t> </w:t>
      </w:r>
      <w:r>
        <w:rPr>
          <w:sz w:val="20"/>
        </w:rPr>
        <w:t>judicial.</w:t>
      </w:r>
      <w:r>
        <w:rPr>
          <w:spacing w:val="-13"/>
          <w:sz w:val="20"/>
        </w:rPr>
        <w:t> </w:t>
      </w:r>
      <w:r>
        <w:rPr>
          <w:sz w:val="20"/>
        </w:rPr>
        <w:t>Si</w:t>
      </w:r>
      <w:r>
        <w:rPr>
          <w:spacing w:val="-12"/>
          <w:sz w:val="20"/>
        </w:rPr>
        <w:t> </w:t>
      </w:r>
      <w:r>
        <w:rPr>
          <w:sz w:val="20"/>
        </w:rPr>
        <w:t>bien,</w:t>
      </w:r>
      <w:r>
        <w:rPr>
          <w:spacing w:val="-10"/>
          <w:sz w:val="20"/>
        </w:rPr>
        <w:t> </w:t>
      </w:r>
      <w:r>
        <w:rPr>
          <w:i/>
          <w:sz w:val="20"/>
        </w:rPr>
        <w:t>prima</w:t>
      </w:r>
      <w:r>
        <w:rPr>
          <w:i/>
          <w:spacing w:val="-9"/>
          <w:sz w:val="20"/>
        </w:rPr>
        <w:t> </w:t>
      </w:r>
      <w:r>
        <w:rPr>
          <w:i/>
          <w:sz w:val="20"/>
        </w:rPr>
        <w:t>facie</w:t>
      </w:r>
      <w:r>
        <w:rPr>
          <w:sz w:val="20"/>
        </w:rPr>
        <w:t>,</w:t>
      </w:r>
      <w:r>
        <w:rPr>
          <w:spacing w:val="-13"/>
          <w:sz w:val="20"/>
        </w:rPr>
        <w:t> </w:t>
      </w:r>
      <w:r>
        <w:rPr>
          <w:sz w:val="20"/>
        </w:rPr>
        <w:t>dichas</w:t>
      </w:r>
      <w:r>
        <w:rPr>
          <w:spacing w:val="-13"/>
          <w:sz w:val="20"/>
        </w:rPr>
        <w:t> </w:t>
      </w:r>
      <w:r>
        <w:rPr>
          <w:sz w:val="20"/>
        </w:rPr>
        <w:t>violaciones</w:t>
      </w:r>
      <w:r>
        <w:rPr>
          <w:spacing w:val="-11"/>
          <w:sz w:val="20"/>
        </w:rPr>
        <w:t> </w:t>
      </w:r>
      <w:r>
        <w:rPr>
          <w:sz w:val="20"/>
        </w:rPr>
        <w:t>estarían</w:t>
      </w:r>
      <w:r>
        <w:rPr>
          <w:spacing w:val="-11"/>
          <w:sz w:val="20"/>
        </w:rPr>
        <w:t> </w:t>
      </w:r>
      <w:r>
        <w:rPr>
          <w:sz w:val="20"/>
        </w:rPr>
        <w:t>relacionadas,</w:t>
      </w:r>
      <w:r>
        <w:rPr>
          <w:spacing w:val="-13"/>
          <w:sz w:val="20"/>
        </w:rPr>
        <w:t> </w:t>
      </w:r>
      <w:r>
        <w:rPr>
          <w:sz w:val="20"/>
        </w:rPr>
        <w:t>a</w:t>
      </w:r>
      <w:r>
        <w:rPr>
          <w:spacing w:val="-12"/>
          <w:sz w:val="20"/>
        </w:rPr>
        <w:t> </w:t>
      </w:r>
      <w:r>
        <w:rPr>
          <w:sz w:val="20"/>
        </w:rPr>
        <w:t>la</w:t>
      </w:r>
      <w:r>
        <w:rPr>
          <w:spacing w:val="-12"/>
          <w:sz w:val="20"/>
        </w:rPr>
        <w:t> </w:t>
      </w:r>
      <w:r>
        <w:rPr>
          <w:sz w:val="20"/>
        </w:rPr>
        <w:t>luz de</w:t>
      </w:r>
      <w:r>
        <w:rPr>
          <w:spacing w:val="-2"/>
          <w:sz w:val="20"/>
        </w:rPr>
        <w:t> </w:t>
      </w:r>
      <w:r>
        <w:rPr>
          <w:sz w:val="20"/>
        </w:rPr>
        <w:t>los</w:t>
      </w:r>
      <w:r>
        <w:rPr>
          <w:spacing w:val="-1"/>
          <w:sz w:val="20"/>
        </w:rPr>
        <w:t> </w:t>
      </w:r>
      <w:r>
        <w:rPr>
          <w:sz w:val="20"/>
        </w:rPr>
        <w:t>hechos</w:t>
      </w:r>
      <w:r>
        <w:rPr>
          <w:spacing w:val="-1"/>
          <w:sz w:val="20"/>
        </w:rPr>
        <w:t> </w:t>
      </w:r>
      <w:r>
        <w:rPr>
          <w:sz w:val="20"/>
        </w:rPr>
        <w:t>del</w:t>
      </w:r>
      <w:r>
        <w:rPr>
          <w:spacing w:val="-1"/>
          <w:sz w:val="20"/>
        </w:rPr>
        <w:t> </w:t>
      </w:r>
      <w:r>
        <w:rPr>
          <w:sz w:val="20"/>
        </w:rPr>
        <w:t>caso y</w:t>
      </w:r>
      <w:r>
        <w:rPr>
          <w:spacing w:val="-1"/>
          <w:sz w:val="20"/>
        </w:rPr>
        <w:t> </w:t>
      </w:r>
      <w:r>
        <w:rPr>
          <w:sz w:val="20"/>
        </w:rPr>
        <w:t>de los</w:t>
      </w:r>
      <w:r>
        <w:rPr>
          <w:spacing w:val="-1"/>
          <w:sz w:val="20"/>
        </w:rPr>
        <w:t> </w:t>
      </w:r>
      <w:r>
        <w:rPr>
          <w:sz w:val="20"/>
        </w:rPr>
        <w:t>alegatos de las partes,</w:t>
      </w:r>
      <w:r>
        <w:rPr>
          <w:spacing w:val="-1"/>
          <w:sz w:val="20"/>
        </w:rPr>
        <w:t> </w:t>
      </w:r>
      <w:r>
        <w:rPr>
          <w:sz w:val="20"/>
        </w:rPr>
        <w:t>la Corte las</w:t>
      </w:r>
      <w:r>
        <w:rPr>
          <w:spacing w:val="-1"/>
          <w:sz w:val="20"/>
        </w:rPr>
        <w:t> </w:t>
      </w:r>
      <w:r>
        <w:rPr>
          <w:sz w:val="20"/>
        </w:rPr>
        <w:t>abordará</w:t>
      </w:r>
      <w:r>
        <w:rPr>
          <w:spacing w:val="-1"/>
          <w:sz w:val="20"/>
        </w:rPr>
        <w:t> </w:t>
      </w:r>
      <w:r>
        <w:rPr>
          <w:sz w:val="20"/>
        </w:rPr>
        <w:t>de</w:t>
      </w:r>
      <w:r>
        <w:rPr>
          <w:spacing w:val="-2"/>
          <w:sz w:val="20"/>
        </w:rPr>
        <w:t> </w:t>
      </w:r>
      <w:r>
        <w:rPr>
          <w:sz w:val="20"/>
        </w:rPr>
        <w:t>manera </w:t>
      </w:r>
      <w:r>
        <w:rPr>
          <w:spacing w:val="-2"/>
          <w:sz w:val="20"/>
        </w:rPr>
        <w:t>separada.</w:t>
      </w:r>
    </w:p>
    <w:p>
      <w:pPr>
        <w:pStyle w:val="BodyText"/>
        <w:spacing w:before="11"/>
        <w:rPr>
          <w:sz w:val="19"/>
        </w:rPr>
      </w:pPr>
    </w:p>
    <w:p>
      <w:pPr>
        <w:pStyle w:val="ListParagraph"/>
        <w:numPr>
          <w:ilvl w:val="0"/>
          <w:numId w:val="6"/>
        </w:numPr>
        <w:tabs>
          <w:tab w:pos="969" w:val="left" w:leader="none"/>
        </w:tabs>
        <w:spacing w:line="240" w:lineRule="auto" w:before="0" w:after="0"/>
        <w:ind w:left="402" w:right="396" w:firstLine="0"/>
        <w:jc w:val="both"/>
        <w:rPr>
          <w:sz w:val="20"/>
        </w:rPr>
      </w:pPr>
      <w:r>
        <w:rPr>
          <w:sz w:val="20"/>
        </w:rPr>
        <w:t>Hechas</w:t>
      </w:r>
      <w:r>
        <w:rPr>
          <w:spacing w:val="-12"/>
          <w:sz w:val="20"/>
        </w:rPr>
        <w:t> </w:t>
      </w:r>
      <w:r>
        <w:rPr>
          <w:sz w:val="20"/>
        </w:rPr>
        <w:t>las</w:t>
      </w:r>
      <w:r>
        <w:rPr>
          <w:spacing w:val="-12"/>
          <w:sz w:val="20"/>
        </w:rPr>
        <w:t> </w:t>
      </w:r>
      <w:r>
        <w:rPr>
          <w:sz w:val="20"/>
        </w:rPr>
        <w:t>anteriores</w:t>
      </w:r>
      <w:r>
        <w:rPr>
          <w:spacing w:val="-12"/>
          <w:sz w:val="20"/>
        </w:rPr>
        <w:t> </w:t>
      </w:r>
      <w:r>
        <w:rPr>
          <w:sz w:val="20"/>
        </w:rPr>
        <w:t>aclaraciones,</w:t>
      </w:r>
      <w:r>
        <w:rPr>
          <w:spacing w:val="-12"/>
          <w:sz w:val="20"/>
        </w:rPr>
        <w:t> </w:t>
      </w:r>
      <w:r>
        <w:rPr>
          <w:sz w:val="20"/>
        </w:rPr>
        <w:t>la</w:t>
      </w:r>
      <w:r>
        <w:rPr>
          <w:spacing w:val="-11"/>
          <w:sz w:val="20"/>
        </w:rPr>
        <w:t> </w:t>
      </w:r>
      <w:r>
        <w:rPr>
          <w:sz w:val="20"/>
        </w:rPr>
        <w:t>Corte</w:t>
      </w:r>
      <w:r>
        <w:rPr>
          <w:spacing w:val="-13"/>
          <w:sz w:val="20"/>
        </w:rPr>
        <w:t> </w:t>
      </w:r>
      <w:r>
        <w:rPr>
          <w:sz w:val="20"/>
        </w:rPr>
        <w:t>dividirá</w:t>
      </w:r>
      <w:r>
        <w:rPr>
          <w:spacing w:val="-11"/>
          <w:sz w:val="20"/>
        </w:rPr>
        <w:t> </w:t>
      </w:r>
      <w:r>
        <w:rPr>
          <w:sz w:val="20"/>
        </w:rPr>
        <w:t>este</w:t>
      </w:r>
      <w:r>
        <w:rPr>
          <w:spacing w:val="-5"/>
          <w:sz w:val="20"/>
        </w:rPr>
        <w:t> </w:t>
      </w:r>
      <w:r>
        <w:rPr>
          <w:sz w:val="20"/>
        </w:rPr>
        <w:t>capítulo</w:t>
      </w:r>
      <w:r>
        <w:rPr>
          <w:spacing w:val="-9"/>
          <w:sz w:val="20"/>
        </w:rPr>
        <w:t> </w:t>
      </w:r>
      <w:r>
        <w:rPr>
          <w:sz w:val="20"/>
        </w:rPr>
        <w:t>en</w:t>
      </w:r>
      <w:r>
        <w:rPr>
          <w:spacing w:val="-10"/>
          <w:sz w:val="20"/>
        </w:rPr>
        <w:t> </w:t>
      </w:r>
      <w:r>
        <w:rPr>
          <w:sz w:val="20"/>
        </w:rPr>
        <w:t>cuatro</w:t>
      </w:r>
      <w:r>
        <w:rPr>
          <w:spacing w:val="-12"/>
          <w:sz w:val="20"/>
        </w:rPr>
        <w:t> </w:t>
      </w:r>
      <w:r>
        <w:rPr>
          <w:sz w:val="20"/>
        </w:rPr>
        <w:t>partes. Primero,</w:t>
      </w:r>
      <w:r>
        <w:rPr>
          <w:spacing w:val="-9"/>
          <w:sz w:val="20"/>
        </w:rPr>
        <w:t> </w:t>
      </w:r>
      <w:r>
        <w:rPr>
          <w:sz w:val="20"/>
        </w:rPr>
        <w:t>(1)</w:t>
      </w:r>
      <w:r>
        <w:rPr>
          <w:spacing w:val="-8"/>
          <w:sz w:val="20"/>
        </w:rPr>
        <w:t> </w:t>
      </w:r>
      <w:r>
        <w:rPr>
          <w:sz w:val="20"/>
        </w:rPr>
        <w:t>hará</w:t>
      </w:r>
      <w:r>
        <w:rPr>
          <w:spacing w:val="-7"/>
          <w:sz w:val="20"/>
        </w:rPr>
        <w:t> </w:t>
      </w:r>
      <w:r>
        <w:rPr>
          <w:sz w:val="20"/>
        </w:rPr>
        <w:t>referencia</w:t>
      </w:r>
      <w:r>
        <w:rPr>
          <w:spacing w:val="-8"/>
          <w:sz w:val="20"/>
        </w:rPr>
        <w:t> </w:t>
      </w:r>
      <w:r>
        <w:rPr>
          <w:sz w:val="20"/>
        </w:rPr>
        <w:t>a</w:t>
      </w:r>
      <w:r>
        <w:rPr>
          <w:spacing w:val="-8"/>
          <w:sz w:val="20"/>
        </w:rPr>
        <w:t> </w:t>
      </w:r>
      <w:r>
        <w:rPr>
          <w:sz w:val="20"/>
        </w:rPr>
        <w:t>la</w:t>
      </w:r>
      <w:r>
        <w:rPr>
          <w:spacing w:val="-8"/>
          <w:sz w:val="20"/>
        </w:rPr>
        <w:t> </w:t>
      </w:r>
      <w:r>
        <w:rPr>
          <w:sz w:val="20"/>
        </w:rPr>
        <w:t>restitución</w:t>
      </w:r>
      <w:r>
        <w:rPr>
          <w:spacing w:val="-8"/>
          <w:sz w:val="20"/>
        </w:rPr>
        <w:t> </w:t>
      </w:r>
      <w:r>
        <w:rPr>
          <w:sz w:val="20"/>
        </w:rPr>
        <w:t>internacional</w:t>
      </w:r>
      <w:r>
        <w:rPr>
          <w:spacing w:val="-8"/>
          <w:sz w:val="20"/>
        </w:rPr>
        <w:t> </w:t>
      </w:r>
      <w:r>
        <w:rPr>
          <w:sz w:val="20"/>
        </w:rPr>
        <w:t>de</w:t>
      </w:r>
      <w:r>
        <w:rPr>
          <w:spacing w:val="-10"/>
          <w:sz w:val="20"/>
        </w:rPr>
        <w:t> </w:t>
      </w:r>
      <w:r>
        <w:rPr>
          <w:sz w:val="20"/>
        </w:rPr>
        <w:t>niños</w:t>
      </w:r>
      <w:r>
        <w:rPr>
          <w:spacing w:val="-7"/>
          <w:sz w:val="20"/>
        </w:rPr>
        <w:t> </w:t>
      </w:r>
      <w:r>
        <w:rPr>
          <w:sz w:val="20"/>
        </w:rPr>
        <w:t>y</w:t>
      </w:r>
      <w:r>
        <w:rPr>
          <w:spacing w:val="-9"/>
          <w:sz w:val="20"/>
        </w:rPr>
        <w:t> </w:t>
      </w:r>
      <w:r>
        <w:rPr>
          <w:sz w:val="20"/>
        </w:rPr>
        <w:t>niñas,</w:t>
      </w:r>
      <w:r>
        <w:rPr>
          <w:spacing w:val="-10"/>
          <w:sz w:val="20"/>
        </w:rPr>
        <w:t> </w:t>
      </w:r>
      <w:r>
        <w:rPr>
          <w:sz w:val="20"/>
        </w:rPr>
        <w:t>debido</w:t>
      </w:r>
      <w:r>
        <w:rPr>
          <w:spacing w:val="-10"/>
          <w:sz w:val="20"/>
        </w:rPr>
        <w:t> </w:t>
      </w:r>
      <w:r>
        <w:rPr>
          <w:sz w:val="20"/>
        </w:rPr>
        <w:t>a</w:t>
      </w:r>
      <w:r>
        <w:rPr>
          <w:spacing w:val="-8"/>
          <w:sz w:val="20"/>
        </w:rPr>
        <w:t> </w:t>
      </w:r>
      <w:r>
        <w:rPr>
          <w:sz w:val="20"/>
        </w:rPr>
        <w:t>que los hechos del caso se relacionan con un proceso de ese tipo. Posteriormente, se pronunciará sobre las alegadas violaciones a (2) los derechos a las garantías judiciales y a la protección judicial, y (3) al derecho a la integridad personal, a la vida privada y familiar, y a la protección a la familia. Luego, se referirá (4) al deber de adoptar disposiciones de derecho interno. Por último, (5) presentará sus conclusiones.</w:t>
      </w:r>
    </w:p>
    <w:p>
      <w:pPr>
        <w:pStyle w:val="BodyText"/>
        <w:spacing w:before="2"/>
      </w:pPr>
    </w:p>
    <w:p>
      <w:pPr>
        <w:pStyle w:val="Heading3"/>
        <w:numPr>
          <w:ilvl w:val="1"/>
          <w:numId w:val="9"/>
        </w:numPr>
        <w:tabs>
          <w:tab w:pos="1543" w:val="left" w:leader="none"/>
        </w:tabs>
        <w:spacing w:line="240" w:lineRule="auto" w:before="0" w:after="0"/>
        <w:ind w:left="1542" w:right="0" w:hanging="433"/>
        <w:jc w:val="left"/>
        <w:rPr>
          <w:i/>
        </w:rPr>
      </w:pPr>
      <w:bookmarkStart w:name="_bookmark18" w:id="22"/>
      <w:bookmarkEnd w:id="22"/>
      <w:r>
        <w:rPr>
          <w:i/>
        </w:rPr>
        <w:t>L</w:t>
      </w:r>
      <w:r>
        <w:rPr>
          <w:i/>
        </w:rPr>
        <w:t>a</w:t>
      </w:r>
      <w:r>
        <w:rPr>
          <w:i/>
          <w:spacing w:val="-9"/>
        </w:rPr>
        <w:t> </w:t>
      </w:r>
      <w:r>
        <w:rPr>
          <w:i/>
        </w:rPr>
        <w:t>restitución</w:t>
      </w:r>
      <w:r>
        <w:rPr>
          <w:i/>
          <w:spacing w:val="-8"/>
        </w:rPr>
        <w:t> </w:t>
      </w:r>
      <w:r>
        <w:rPr>
          <w:i/>
        </w:rPr>
        <w:t>internacional</w:t>
      </w:r>
      <w:r>
        <w:rPr>
          <w:i/>
          <w:spacing w:val="-8"/>
        </w:rPr>
        <w:t> </w:t>
      </w:r>
      <w:r>
        <w:rPr>
          <w:i/>
        </w:rPr>
        <w:t>de</w:t>
      </w:r>
      <w:r>
        <w:rPr>
          <w:i/>
          <w:spacing w:val="-8"/>
        </w:rPr>
        <w:t> </w:t>
      </w:r>
      <w:r>
        <w:rPr>
          <w:i/>
        </w:rPr>
        <w:t>niños</w:t>
      </w:r>
      <w:r>
        <w:rPr>
          <w:i/>
          <w:spacing w:val="-8"/>
        </w:rPr>
        <w:t> </w:t>
      </w:r>
      <w:r>
        <w:rPr>
          <w:i/>
        </w:rPr>
        <w:t>y</w:t>
      </w:r>
      <w:r>
        <w:rPr>
          <w:i/>
          <w:spacing w:val="-8"/>
        </w:rPr>
        <w:t> </w:t>
      </w:r>
      <w:r>
        <w:rPr>
          <w:i/>
          <w:spacing w:val="-4"/>
        </w:rPr>
        <w:t>niñas</w:t>
      </w:r>
    </w:p>
    <w:p>
      <w:pPr>
        <w:pStyle w:val="BodyText"/>
        <w:spacing w:before="11"/>
        <w:rPr>
          <w:b/>
          <w:i/>
          <w:sz w:val="19"/>
        </w:rPr>
      </w:pPr>
    </w:p>
    <w:p>
      <w:pPr>
        <w:pStyle w:val="ListParagraph"/>
        <w:numPr>
          <w:ilvl w:val="0"/>
          <w:numId w:val="6"/>
        </w:numPr>
        <w:tabs>
          <w:tab w:pos="969" w:val="left" w:leader="none"/>
        </w:tabs>
        <w:spacing w:line="240" w:lineRule="auto" w:before="1" w:after="0"/>
        <w:ind w:left="402" w:right="397" w:firstLine="0"/>
        <w:jc w:val="both"/>
        <w:rPr>
          <w:sz w:val="20"/>
        </w:rPr>
      </w:pPr>
      <w:r>
        <w:rPr>
          <w:sz w:val="20"/>
        </w:rPr>
        <w:t>La</w:t>
      </w:r>
      <w:r>
        <w:rPr>
          <w:spacing w:val="-14"/>
          <w:sz w:val="20"/>
        </w:rPr>
        <w:t> </w:t>
      </w:r>
      <w:r>
        <w:rPr>
          <w:sz w:val="20"/>
        </w:rPr>
        <w:t>restitución</w:t>
      </w:r>
      <w:r>
        <w:rPr>
          <w:spacing w:val="-13"/>
          <w:sz w:val="20"/>
        </w:rPr>
        <w:t> </w:t>
      </w:r>
      <w:r>
        <w:rPr>
          <w:sz w:val="20"/>
        </w:rPr>
        <w:t>internacional</w:t>
      </w:r>
      <w:r>
        <w:rPr>
          <w:spacing w:val="-13"/>
          <w:sz w:val="20"/>
        </w:rPr>
        <w:t> </w:t>
      </w:r>
      <w:r>
        <w:rPr>
          <w:sz w:val="20"/>
        </w:rPr>
        <w:t>de</w:t>
      </w:r>
      <w:r>
        <w:rPr>
          <w:spacing w:val="-15"/>
          <w:sz w:val="20"/>
        </w:rPr>
        <w:t> </w:t>
      </w:r>
      <w:r>
        <w:rPr>
          <w:sz w:val="20"/>
        </w:rPr>
        <w:t>niñas</w:t>
      </w:r>
      <w:r>
        <w:rPr>
          <w:spacing w:val="-14"/>
          <w:sz w:val="20"/>
        </w:rPr>
        <w:t> </w:t>
      </w:r>
      <w:r>
        <w:rPr>
          <w:sz w:val="20"/>
        </w:rPr>
        <w:t>y</w:t>
      </w:r>
      <w:r>
        <w:rPr>
          <w:spacing w:val="-14"/>
          <w:sz w:val="20"/>
        </w:rPr>
        <w:t> </w:t>
      </w:r>
      <w:r>
        <w:rPr>
          <w:sz w:val="20"/>
        </w:rPr>
        <w:t>niños</w:t>
      </w:r>
      <w:r>
        <w:rPr>
          <w:spacing w:val="-13"/>
          <w:sz w:val="20"/>
        </w:rPr>
        <w:t> </w:t>
      </w:r>
      <w:r>
        <w:rPr>
          <w:sz w:val="20"/>
        </w:rPr>
        <w:t>está</w:t>
      </w:r>
      <w:r>
        <w:rPr>
          <w:spacing w:val="-12"/>
          <w:sz w:val="20"/>
        </w:rPr>
        <w:t> </w:t>
      </w:r>
      <w:r>
        <w:rPr>
          <w:sz w:val="20"/>
        </w:rPr>
        <w:t>regulada</w:t>
      </w:r>
      <w:r>
        <w:rPr>
          <w:spacing w:val="-13"/>
          <w:sz w:val="20"/>
        </w:rPr>
        <w:t> </w:t>
      </w:r>
      <w:r>
        <w:rPr>
          <w:sz w:val="20"/>
        </w:rPr>
        <w:t>por</w:t>
      </w:r>
      <w:r>
        <w:rPr>
          <w:spacing w:val="-11"/>
          <w:sz w:val="20"/>
        </w:rPr>
        <w:t> </w:t>
      </w:r>
      <w:r>
        <w:rPr>
          <w:sz w:val="20"/>
        </w:rPr>
        <w:t>una</w:t>
      </w:r>
      <w:r>
        <w:rPr>
          <w:spacing w:val="-13"/>
          <w:sz w:val="20"/>
        </w:rPr>
        <w:t> </w:t>
      </w:r>
      <w:r>
        <w:rPr>
          <w:sz w:val="20"/>
        </w:rPr>
        <w:t>serie</w:t>
      </w:r>
      <w:r>
        <w:rPr>
          <w:spacing w:val="-13"/>
          <w:sz w:val="20"/>
        </w:rPr>
        <w:t> </w:t>
      </w:r>
      <w:r>
        <w:rPr>
          <w:sz w:val="20"/>
        </w:rPr>
        <w:t>de</w:t>
      </w:r>
      <w:r>
        <w:rPr>
          <w:spacing w:val="-14"/>
          <w:sz w:val="20"/>
        </w:rPr>
        <w:t> </w:t>
      </w:r>
      <w:r>
        <w:rPr>
          <w:sz w:val="20"/>
        </w:rPr>
        <w:t>normas de</w:t>
      </w:r>
      <w:r>
        <w:rPr>
          <w:spacing w:val="-9"/>
          <w:sz w:val="20"/>
        </w:rPr>
        <w:t> </w:t>
      </w:r>
      <w:r>
        <w:rPr>
          <w:sz w:val="20"/>
        </w:rPr>
        <w:t>carácter</w:t>
      </w:r>
      <w:r>
        <w:rPr>
          <w:spacing w:val="-9"/>
          <w:sz w:val="20"/>
        </w:rPr>
        <w:t> </w:t>
      </w:r>
      <w:r>
        <w:rPr>
          <w:sz w:val="20"/>
        </w:rPr>
        <w:t>universal</w:t>
      </w:r>
      <w:r>
        <w:rPr>
          <w:spacing w:val="-8"/>
          <w:sz w:val="20"/>
        </w:rPr>
        <w:t> </w:t>
      </w:r>
      <w:r>
        <w:rPr>
          <w:sz w:val="20"/>
        </w:rPr>
        <w:t>e</w:t>
      </w:r>
      <w:r>
        <w:rPr>
          <w:spacing w:val="-7"/>
          <w:sz w:val="20"/>
        </w:rPr>
        <w:t> </w:t>
      </w:r>
      <w:r>
        <w:rPr>
          <w:sz w:val="20"/>
        </w:rPr>
        <w:t>interamericano,</w:t>
      </w:r>
      <w:r>
        <w:rPr>
          <w:spacing w:val="-8"/>
          <w:sz w:val="20"/>
        </w:rPr>
        <w:t> </w:t>
      </w:r>
      <w:r>
        <w:rPr>
          <w:sz w:val="20"/>
        </w:rPr>
        <w:t>dentro</w:t>
      </w:r>
      <w:r>
        <w:rPr>
          <w:spacing w:val="-9"/>
          <w:sz w:val="20"/>
        </w:rPr>
        <w:t> </w:t>
      </w:r>
      <w:r>
        <w:rPr>
          <w:sz w:val="20"/>
        </w:rPr>
        <w:t>de</w:t>
      </w:r>
      <w:r>
        <w:rPr>
          <w:spacing w:val="-9"/>
          <w:sz w:val="20"/>
        </w:rPr>
        <w:t> </w:t>
      </w:r>
      <w:r>
        <w:rPr>
          <w:sz w:val="20"/>
        </w:rPr>
        <w:t>las</w:t>
      </w:r>
      <w:r>
        <w:rPr>
          <w:spacing w:val="-8"/>
          <w:sz w:val="20"/>
        </w:rPr>
        <w:t> </w:t>
      </w:r>
      <w:r>
        <w:rPr>
          <w:sz w:val="20"/>
        </w:rPr>
        <w:t>que</w:t>
      </w:r>
      <w:r>
        <w:rPr>
          <w:spacing w:val="-9"/>
          <w:sz w:val="20"/>
        </w:rPr>
        <w:t> </w:t>
      </w:r>
      <w:r>
        <w:rPr>
          <w:sz w:val="20"/>
        </w:rPr>
        <w:t>se</w:t>
      </w:r>
      <w:r>
        <w:rPr>
          <w:spacing w:val="-9"/>
          <w:sz w:val="20"/>
        </w:rPr>
        <w:t> </w:t>
      </w:r>
      <w:r>
        <w:rPr>
          <w:sz w:val="20"/>
        </w:rPr>
        <w:t>destacan</w:t>
      </w:r>
      <w:r>
        <w:rPr>
          <w:spacing w:val="-7"/>
          <w:sz w:val="20"/>
        </w:rPr>
        <w:t> </w:t>
      </w:r>
      <w:r>
        <w:rPr>
          <w:sz w:val="20"/>
        </w:rPr>
        <w:t>(i)</w:t>
      </w:r>
      <w:r>
        <w:rPr>
          <w:spacing w:val="-5"/>
          <w:sz w:val="20"/>
        </w:rPr>
        <w:t> </w:t>
      </w:r>
      <w:r>
        <w:rPr>
          <w:sz w:val="20"/>
        </w:rPr>
        <w:t>el</w:t>
      </w:r>
      <w:r>
        <w:rPr>
          <w:spacing w:val="-8"/>
          <w:sz w:val="20"/>
        </w:rPr>
        <w:t> </w:t>
      </w:r>
      <w:r>
        <w:rPr>
          <w:sz w:val="20"/>
        </w:rPr>
        <w:t>Convenio</w:t>
      </w:r>
      <w:r>
        <w:rPr>
          <w:spacing w:val="-7"/>
          <w:sz w:val="20"/>
        </w:rPr>
        <w:t> </w:t>
      </w:r>
      <w:r>
        <w:rPr>
          <w:sz w:val="20"/>
        </w:rPr>
        <w:t>de La</w:t>
      </w:r>
      <w:r>
        <w:rPr>
          <w:spacing w:val="-11"/>
          <w:sz w:val="20"/>
        </w:rPr>
        <w:t> </w:t>
      </w:r>
      <w:r>
        <w:rPr>
          <w:sz w:val="20"/>
        </w:rPr>
        <w:t>Haya</w:t>
      </w:r>
      <w:r>
        <w:rPr>
          <w:spacing w:val="-11"/>
          <w:sz w:val="20"/>
        </w:rPr>
        <w:t> </w:t>
      </w:r>
      <w:r>
        <w:rPr>
          <w:sz w:val="20"/>
        </w:rPr>
        <w:t>sobre</w:t>
      </w:r>
      <w:r>
        <w:rPr>
          <w:spacing w:val="-13"/>
          <w:sz w:val="20"/>
        </w:rPr>
        <w:t> </w:t>
      </w:r>
      <w:r>
        <w:rPr>
          <w:sz w:val="20"/>
        </w:rPr>
        <w:t>los</w:t>
      </w:r>
      <w:r>
        <w:rPr>
          <w:spacing w:val="-11"/>
          <w:sz w:val="20"/>
        </w:rPr>
        <w:t> </w:t>
      </w:r>
      <w:r>
        <w:rPr>
          <w:sz w:val="20"/>
        </w:rPr>
        <w:t>Aspectos</w:t>
      </w:r>
      <w:r>
        <w:rPr>
          <w:spacing w:val="-11"/>
          <w:sz w:val="20"/>
        </w:rPr>
        <w:t> </w:t>
      </w:r>
      <w:r>
        <w:rPr>
          <w:sz w:val="20"/>
        </w:rPr>
        <w:t>Civiles</w:t>
      </w:r>
      <w:r>
        <w:rPr>
          <w:spacing w:val="-12"/>
          <w:sz w:val="20"/>
        </w:rPr>
        <w:t> </w:t>
      </w:r>
      <w:r>
        <w:rPr>
          <w:sz w:val="20"/>
        </w:rPr>
        <w:t>de</w:t>
      </w:r>
      <w:r>
        <w:rPr>
          <w:spacing w:val="-13"/>
          <w:sz w:val="20"/>
        </w:rPr>
        <w:t> </w:t>
      </w:r>
      <w:r>
        <w:rPr>
          <w:sz w:val="20"/>
        </w:rPr>
        <w:t>la</w:t>
      </w:r>
      <w:r>
        <w:rPr>
          <w:spacing w:val="-10"/>
          <w:sz w:val="20"/>
        </w:rPr>
        <w:t> </w:t>
      </w:r>
      <w:r>
        <w:rPr>
          <w:sz w:val="20"/>
        </w:rPr>
        <w:t>Sustracción</w:t>
      </w:r>
      <w:r>
        <w:rPr>
          <w:spacing w:val="-10"/>
          <w:sz w:val="20"/>
        </w:rPr>
        <w:t> </w:t>
      </w:r>
      <w:r>
        <w:rPr>
          <w:sz w:val="20"/>
        </w:rPr>
        <w:t>Internacional</w:t>
      </w:r>
      <w:r>
        <w:rPr>
          <w:spacing w:val="-11"/>
          <w:sz w:val="20"/>
        </w:rPr>
        <w:t> </w:t>
      </w:r>
      <w:r>
        <w:rPr>
          <w:sz w:val="20"/>
        </w:rPr>
        <w:t>de</w:t>
      </w:r>
      <w:r>
        <w:rPr>
          <w:spacing w:val="-9"/>
          <w:sz w:val="20"/>
        </w:rPr>
        <w:t> </w:t>
      </w:r>
      <w:r>
        <w:rPr>
          <w:sz w:val="20"/>
        </w:rPr>
        <w:t>Menores</w:t>
      </w:r>
      <w:r>
        <w:rPr>
          <w:spacing w:val="-12"/>
          <w:sz w:val="20"/>
        </w:rPr>
        <w:t> </w:t>
      </w:r>
      <w:r>
        <w:rPr>
          <w:sz w:val="20"/>
        </w:rPr>
        <w:t>de</w:t>
      </w:r>
      <w:r>
        <w:rPr>
          <w:spacing w:val="-13"/>
          <w:sz w:val="20"/>
        </w:rPr>
        <w:t> </w:t>
      </w:r>
      <w:r>
        <w:rPr>
          <w:sz w:val="20"/>
        </w:rPr>
        <w:t>1980</w:t>
      </w:r>
      <w:r>
        <w:rPr>
          <w:position w:val="7"/>
          <w:sz w:val="13"/>
        </w:rPr>
        <w:t>74 </w:t>
      </w:r>
      <w:r>
        <w:rPr>
          <w:sz w:val="20"/>
        </w:rPr>
        <w:t>(en</w:t>
      </w:r>
      <w:r>
        <w:rPr>
          <w:spacing w:val="-18"/>
          <w:sz w:val="20"/>
        </w:rPr>
        <w:t> </w:t>
      </w:r>
      <w:r>
        <w:rPr>
          <w:sz w:val="20"/>
        </w:rPr>
        <w:t>adelante</w:t>
      </w:r>
      <w:r>
        <w:rPr>
          <w:spacing w:val="-18"/>
          <w:sz w:val="20"/>
        </w:rPr>
        <w:t> </w:t>
      </w:r>
      <w:r>
        <w:rPr>
          <w:sz w:val="20"/>
        </w:rPr>
        <w:t>“Convenio</w:t>
      </w:r>
      <w:r>
        <w:rPr>
          <w:spacing w:val="-17"/>
          <w:sz w:val="20"/>
        </w:rPr>
        <w:t> </w:t>
      </w:r>
      <w:r>
        <w:rPr>
          <w:sz w:val="20"/>
        </w:rPr>
        <w:t>de</w:t>
      </w:r>
      <w:r>
        <w:rPr>
          <w:spacing w:val="-18"/>
          <w:sz w:val="20"/>
        </w:rPr>
        <w:t> </w:t>
      </w:r>
      <w:r>
        <w:rPr>
          <w:sz w:val="20"/>
        </w:rPr>
        <w:t>La</w:t>
      </w:r>
      <w:r>
        <w:rPr>
          <w:spacing w:val="-16"/>
          <w:sz w:val="20"/>
        </w:rPr>
        <w:t> </w:t>
      </w:r>
      <w:r>
        <w:rPr>
          <w:sz w:val="20"/>
        </w:rPr>
        <w:t>Haya);</w:t>
      </w:r>
      <w:r>
        <w:rPr>
          <w:spacing w:val="-17"/>
          <w:sz w:val="20"/>
        </w:rPr>
        <w:t> </w:t>
      </w:r>
      <w:r>
        <w:rPr>
          <w:sz w:val="20"/>
        </w:rPr>
        <w:t>(ii)</w:t>
      </w:r>
      <w:r>
        <w:rPr>
          <w:spacing w:val="-18"/>
          <w:sz w:val="20"/>
        </w:rPr>
        <w:t> </w:t>
      </w:r>
      <w:r>
        <w:rPr>
          <w:sz w:val="20"/>
        </w:rPr>
        <w:t>la</w:t>
      </w:r>
      <w:r>
        <w:rPr>
          <w:spacing w:val="-17"/>
          <w:sz w:val="20"/>
        </w:rPr>
        <w:t> </w:t>
      </w:r>
      <w:r>
        <w:rPr>
          <w:sz w:val="20"/>
        </w:rPr>
        <w:t>Convención</w:t>
      </w:r>
      <w:r>
        <w:rPr>
          <w:spacing w:val="-17"/>
          <w:sz w:val="20"/>
        </w:rPr>
        <w:t> </w:t>
      </w:r>
      <w:r>
        <w:rPr>
          <w:sz w:val="20"/>
        </w:rPr>
        <w:t>Interamericana</w:t>
      </w:r>
      <w:r>
        <w:rPr>
          <w:spacing w:val="-17"/>
          <w:sz w:val="20"/>
        </w:rPr>
        <w:t> </w:t>
      </w:r>
      <w:r>
        <w:rPr>
          <w:sz w:val="20"/>
        </w:rPr>
        <w:t>sobre</w:t>
      </w:r>
      <w:r>
        <w:rPr>
          <w:spacing w:val="-15"/>
          <w:sz w:val="20"/>
        </w:rPr>
        <w:t> </w:t>
      </w:r>
      <w:r>
        <w:rPr>
          <w:sz w:val="20"/>
        </w:rPr>
        <w:t>Restitución Internacional de Menores de 1989</w:t>
      </w:r>
      <w:r>
        <w:rPr>
          <w:position w:val="7"/>
          <w:sz w:val="13"/>
        </w:rPr>
        <w:t>75</w:t>
      </w:r>
      <w:r>
        <w:rPr>
          <w:spacing w:val="31"/>
          <w:position w:val="7"/>
          <w:sz w:val="13"/>
        </w:rPr>
        <w:t> </w:t>
      </w:r>
      <w:r>
        <w:rPr>
          <w:sz w:val="20"/>
        </w:rPr>
        <w:t>(en adelante “Convención Interamericana); (iii) el Convenio de La Haya relativo a la competencia, la ley aplicable, el reconocimiento, la ejecución y la cooperación en materia de responsabilidad parental y medidas de protección</w:t>
      </w:r>
      <w:r>
        <w:rPr>
          <w:spacing w:val="3"/>
          <w:sz w:val="20"/>
        </w:rPr>
        <w:t> </w:t>
      </w:r>
      <w:r>
        <w:rPr>
          <w:sz w:val="20"/>
        </w:rPr>
        <w:t>de</w:t>
      </w:r>
      <w:r>
        <w:rPr>
          <w:spacing w:val="2"/>
          <w:sz w:val="20"/>
        </w:rPr>
        <w:t> </w:t>
      </w:r>
      <w:r>
        <w:rPr>
          <w:sz w:val="20"/>
        </w:rPr>
        <w:t>los</w:t>
      </w:r>
      <w:r>
        <w:rPr>
          <w:spacing w:val="3"/>
          <w:sz w:val="20"/>
        </w:rPr>
        <w:t> </w:t>
      </w:r>
      <w:r>
        <w:rPr>
          <w:sz w:val="20"/>
        </w:rPr>
        <w:t>niños</w:t>
      </w:r>
      <w:r>
        <w:rPr>
          <w:spacing w:val="5"/>
          <w:sz w:val="20"/>
        </w:rPr>
        <w:t> </w:t>
      </w:r>
      <w:r>
        <w:rPr>
          <w:sz w:val="20"/>
        </w:rPr>
        <w:t>de</w:t>
      </w:r>
      <w:r>
        <w:rPr>
          <w:spacing w:val="2"/>
          <w:sz w:val="20"/>
        </w:rPr>
        <w:t> </w:t>
      </w:r>
      <w:r>
        <w:rPr>
          <w:sz w:val="20"/>
        </w:rPr>
        <w:t>1996</w:t>
      </w:r>
      <w:r>
        <w:rPr>
          <w:position w:val="7"/>
          <w:sz w:val="13"/>
        </w:rPr>
        <w:t>76</w:t>
      </w:r>
      <w:r>
        <w:rPr>
          <w:spacing w:val="27"/>
          <w:position w:val="7"/>
          <w:sz w:val="13"/>
        </w:rPr>
        <w:t> </w:t>
      </w:r>
      <w:r>
        <w:rPr>
          <w:sz w:val="20"/>
        </w:rPr>
        <w:t>(en</w:t>
      </w:r>
      <w:r>
        <w:rPr>
          <w:spacing w:val="4"/>
          <w:sz w:val="20"/>
        </w:rPr>
        <w:t> </w:t>
      </w:r>
      <w:r>
        <w:rPr>
          <w:sz w:val="20"/>
        </w:rPr>
        <w:t>adelante</w:t>
      </w:r>
      <w:r>
        <w:rPr>
          <w:spacing w:val="2"/>
          <w:sz w:val="20"/>
        </w:rPr>
        <w:t> </w:t>
      </w:r>
      <w:r>
        <w:rPr>
          <w:sz w:val="20"/>
        </w:rPr>
        <w:t>“Convenio</w:t>
      </w:r>
      <w:r>
        <w:rPr>
          <w:spacing w:val="2"/>
          <w:sz w:val="20"/>
        </w:rPr>
        <w:t> </w:t>
      </w:r>
      <w:r>
        <w:rPr>
          <w:sz w:val="20"/>
        </w:rPr>
        <w:t>de</w:t>
      </w:r>
      <w:r>
        <w:rPr>
          <w:spacing w:val="5"/>
          <w:sz w:val="20"/>
        </w:rPr>
        <w:t> </w:t>
      </w:r>
      <w:r>
        <w:rPr>
          <w:sz w:val="20"/>
        </w:rPr>
        <w:t>La</w:t>
      </w:r>
      <w:r>
        <w:rPr>
          <w:spacing w:val="4"/>
          <w:sz w:val="20"/>
        </w:rPr>
        <w:t> </w:t>
      </w:r>
      <w:r>
        <w:rPr>
          <w:sz w:val="20"/>
        </w:rPr>
        <w:t>Haya</w:t>
      </w:r>
      <w:r>
        <w:rPr>
          <w:spacing w:val="4"/>
          <w:sz w:val="20"/>
        </w:rPr>
        <w:t> </w:t>
      </w:r>
      <w:r>
        <w:rPr>
          <w:sz w:val="20"/>
        </w:rPr>
        <w:t>sobre</w:t>
      </w:r>
      <w:r>
        <w:rPr>
          <w:spacing w:val="2"/>
          <w:sz w:val="20"/>
        </w:rPr>
        <w:t> </w:t>
      </w:r>
      <w:r>
        <w:rPr>
          <w:spacing w:val="-2"/>
          <w:sz w:val="20"/>
        </w:rPr>
        <w:t>Protección</w:t>
      </w:r>
    </w:p>
    <w:p>
      <w:pPr>
        <w:pStyle w:val="BodyText"/>
      </w:pPr>
    </w:p>
    <w:p>
      <w:pPr>
        <w:pStyle w:val="BodyText"/>
      </w:pPr>
    </w:p>
    <w:p>
      <w:pPr>
        <w:pStyle w:val="BodyText"/>
        <w:spacing w:before="2"/>
        <w:rPr>
          <w:sz w:val="29"/>
        </w:rPr>
      </w:pPr>
      <w:r>
        <w:rPr/>
        <w:pict>
          <v:rect style="position:absolute;margin-left:85.103996pt;margin-top:18.952539pt;width:144.020pt;height:.599980pt;mso-position-horizontal-relative:page;mso-position-vertical-relative:paragraph;z-index:-15720448;mso-wrap-distance-left:0;mso-wrap-distance-right:0" id="docshape18" filled="true" fillcolor="#000000" stroked="false">
            <v:fill type="solid"/>
            <w10:wrap type="topAndBottom"/>
          </v:rect>
        </w:pict>
      </w:r>
    </w:p>
    <w:p>
      <w:pPr>
        <w:tabs>
          <w:tab w:pos="1109" w:val="left" w:leader="none"/>
        </w:tabs>
        <w:spacing w:before="136"/>
        <w:ind w:left="402" w:right="396" w:firstLine="0"/>
        <w:jc w:val="left"/>
        <w:rPr>
          <w:sz w:val="16"/>
        </w:rPr>
      </w:pPr>
      <w:r>
        <w:rPr>
          <w:spacing w:val="-6"/>
          <w:sz w:val="16"/>
          <w:vertAlign w:val="superscript"/>
        </w:rPr>
        <w:t>73</w:t>
      </w:r>
      <w:r>
        <w:rPr>
          <w:sz w:val="16"/>
          <w:vertAlign w:val="baseline"/>
        </w:rPr>
        <w:tab/>
      </w:r>
      <w:r>
        <w:rPr>
          <w:i/>
          <w:sz w:val="16"/>
          <w:vertAlign w:val="baseline"/>
        </w:rPr>
        <w:t>Cfr. Caso Gelman Vs. Uruguay. Fondo y Reparaciones. </w:t>
      </w:r>
      <w:r>
        <w:rPr>
          <w:sz w:val="16"/>
          <w:vertAlign w:val="baseline"/>
        </w:rPr>
        <w:t>Sentencia de 24 de febrero de 2011. Serie C No. 221, párr. 129, y </w:t>
      </w:r>
      <w:r>
        <w:rPr>
          <w:i/>
          <w:sz w:val="16"/>
          <w:vertAlign w:val="baseline"/>
        </w:rPr>
        <w:t>Caso Ramírez Escobar y otros Vs. Guatemala, supra</w:t>
      </w:r>
      <w:r>
        <w:rPr>
          <w:sz w:val="16"/>
          <w:vertAlign w:val="baseline"/>
        </w:rPr>
        <w:t>, párr. 172.</w:t>
      </w:r>
    </w:p>
    <w:p>
      <w:pPr>
        <w:tabs>
          <w:tab w:pos="1109" w:val="left" w:leader="none"/>
        </w:tabs>
        <w:spacing w:before="102"/>
        <w:ind w:left="402" w:right="396" w:firstLine="0"/>
        <w:jc w:val="left"/>
        <w:rPr>
          <w:sz w:val="16"/>
        </w:rPr>
      </w:pPr>
      <w:r>
        <w:rPr>
          <w:spacing w:val="-6"/>
          <w:sz w:val="16"/>
          <w:vertAlign w:val="superscript"/>
        </w:rPr>
        <w:t>74</w:t>
      </w:r>
      <w:r>
        <w:rPr>
          <w:sz w:val="16"/>
          <w:vertAlign w:val="baseline"/>
        </w:rPr>
        <w:tab/>
        <w:t>El</w:t>
      </w:r>
      <w:r>
        <w:rPr>
          <w:spacing w:val="-12"/>
          <w:sz w:val="16"/>
          <w:vertAlign w:val="baseline"/>
        </w:rPr>
        <w:t> </w:t>
      </w:r>
      <w:r>
        <w:rPr>
          <w:sz w:val="16"/>
          <w:vertAlign w:val="baseline"/>
        </w:rPr>
        <w:t>Convenio</w:t>
      </w:r>
      <w:r>
        <w:rPr>
          <w:spacing w:val="-12"/>
          <w:sz w:val="16"/>
          <w:vertAlign w:val="baseline"/>
        </w:rPr>
        <w:t> </w:t>
      </w:r>
      <w:r>
        <w:rPr>
          <w:sz w:val="16"/>
          <w:vertAlign w:val="baseline"/>
        </w:rPr>
        <w:t>de</w:t>
      </w:r>
      <w:r>
        <w:rPr>
          <w:spacing w:val="-13"/>
          <w:sz w:val="16"/>
          <w:vertAlign w:val="baseline"/>
        </w:rPr>
        <w:t> </w:t>
      </w:r>
      <w:r>
        <w:rPr>
          <w:sz w:val="16"/>
          <w:vertAlign w:val="baseline"/>
        </w:rPr>
        <w:t>La</w:t>
      </w:r>
      <w:r>
        <w:rPr>
          <w:spacing w:val="-11"/>
          <w:sz w:val="16"/>
          <w:vertAlign w:val="baseline"/>
        </w:rPr>
        <w:t> </w:t>
      </w:r>
      <w:r>
        <w:rPr>
          <w:sz w:val="16"/>
          <w:vertAlign w:val="baseline"/>
        </w:rPr>
        <w:t>Haya</w:t>
      </w:r>
      <w:r>
        <w:rPr>
          <w:spacing w:val="-11"/>
          <w:sz w:val="16"/>
          <w:vertAlign w:val="baseline"/>
        </w:rPr>
        <w:t> </w:t>
      </w:r>
      <w:r>
        <w:rPr>
          <w:sz w:val="16"/>
          <w:vertAlign w:val="baseline"/>
        </w:rPr>
        <w:t>sobre</w:t>
      </w:r>
      <w:r>
        <w:rPr>
          <w:spacing w:val="-13"/>
          <w:sz w:val="16"/>
          <w:vertAlign w:val="baseline"/>
        </w:rPr>
        <w:t> </w:t>
      </w:r>
      <w:r>
        <w:rPr>
          <w:sz w:val="16"/>
          <w:vertAlign w:val="baseline"/>
        </w:rPr>
        <w:t>los</w:t>
      </w:r>
      <w:r>
        <w:rPr>
          <w:spacing w:val="-9"/>
          <w:sz w:val="16"/>
          <w:vertAlign w:val="baseline"/>
        </w:rPr>
        <w:t> </w:t>
      </w:r>
      <w:r>
        <w:rPr>
          <w:sz w:val="16"/>
          <w:vertAlign w:val="baseline"/>
        </w:rPr>
        <w:t>Aspectos</w:t>
      </w:r>
      <w:r>
        <w:rPr>
          <w:spacing w:val="-12"/>
          <w:sz w:val="16"/>
          <w:vertAlign w:val="baseline"/>
        </w:rPr>
        <w:t> </w:t>
      </w:r>
      <w:r>
        <w:rPr>
          <w:sz w:val="16"/>
          <w:vertAlign w:val="baseline"/>
        </w:rPr>
        <w:t>Civiles</w:t>
      </w:r>
      <w:r>
        <w:rPr>
          <w:spacing w:val="-13"/>
          <w:sz w:val="16"/>
          <w:vertAlign w:val="baseline"/>
        </w:rPr>
        <w:t> </w:t>
      </w:r>
      <w:r>
        <w:rPr>
          <w:sz w:val="16"/>
          <w:vertAlign w:val="baseline"/>
        </w:rPr>
        <w:t>de</w:t>
      </w:r>
      <w:r>
        <w:rPr>
          <w:spacing w:val="-10"/>
          <w:sz w:val="16"/>
          <w:vertAlign w:val="baseline"/>
        </w:rPr>
        <w:t> </w:t>
      </w:r>
      <w:r>
        <w:rPr>
          <w:sz w:val="16"/>
          <w:vertAlign w:val="baseline"/>
        </w:rPr>
        <w:t>la</w:t>
      </w:r>
      <w:r>
        <w:rPr>
          <w:spacing w:val="-14"/>
          <w:sz w:val="16"/>
          <w:vertAlign w:val="baseline"/>
        </w:rPr>
        <w:t> </w:t>
      </w:r>
      <w:r>
        <w:rPr>
          <w:sz w:val="16"/>
          <w:vertAlign w:val="baseline"/>
        </w:rPr>
        <w:t>Sustracción</w:t>
      </w:r>
      <w:r>
        <w:rPr>
          <w:spacing w:val="-11"/>
          <w:sz w:val="16"/>
          <w:vertAlign w:val="baseline"/>
        </w:rPr>
        <w:t> </w:t>
      </w:r>
      <w:r>
        <w:rPr>
          <w:sz w:val="16"/>
          <w:vertAlign w:val="baseline"/>
        </w:rPr>
        <w:t>Internacional</w:t>
      </w:r>
      <w:r>
        <w:rPr>
          <w:spacing w:val="-12"/>
          <w:sz w:val="16"/>
          <w:vertAlign w:val="baseline"/>
        </w:rPr>
        <w:t> </w:t>
      </w:r>
      <w:r>
        <w:rPr>
          <w:sz w:val="16"/>
          <w:vertAlign w:val="baseline"/>
        </w:rPr>
        <w:t>de</w:t>
      </w:r>
      <w:r>
        <w:rPr>
          <w:spacing w:val="-13"/>
          <w:sz w:val="16"/>
          <w:vertAlign w:val="baseline"/>
        </w:rPr>
        <w:t> </w:t>
      </w:r>
      <w:r>
        <w:rPr>
          <w:sz w:val="16"/>
          <w:vertAlign w:val="baseline"/>
        </w:rPr>
        <w:t>Menores</w:t>
      </w:r>
      <w:r>
        <w:rPr>
          <w:spacing w:val="-10"/>
          <w:sz w:val="16"/>
          <w:vertAlign w:val="baseline"/>
        </w:rPr>
        <w:t> </w:t>
      </w:r>
      <w:r>
        <w:rPr>
          <w:sz w:val="16"/>
          <w:vertAlign w:val="baseline"/>
        </w:rPr>
        <w:t>de</w:t>
      </w:r>
      <w:r>
        <w:rPr>
          <w:spacing w:val="-10"/>
          <w:sz w:val="16"/>
          <w:vertAlign w:val="baseline"/>
        </w:rPr>
        <w:t> </w:t>
      </w:r>
      <w:r>
        <w:rPr>
          <w:sz w:val="16"/>
          <w:vertAlign w:val="baseline"/>
        </w:rPr>
        <w:t>1980 fue ratificado por Paraguay mediante la Ley 983 de 1996. Disponible en:</w:t>
      </w:r>
    </w:p>
    <w:p>
      <w:pPr>
        <w:spacing w:before="60"/>
        <w:ind w:left="402" w:right="0" w:firstLine="0"/>
        <w:jc w:val="left"/>
        <w:rPr>
          <w:sz w:val="16"/>
        </w:rPr>
      </w:pPr>
      <w:hyperlink r:id="rId8">
        <w:r>
          <w:rPr>
            <w:color w:val="0462C1"/>
            <w:spacing w:val="-2"/>
            <w:sz w:val="16"/>
            <w:u w:val="single" w:color="0462C1"/>
          </w:rPr>
          <w:t>http://www.oas.org/dil/esp/convenio_de_la_haya_sobre_los_aspectos_civiles_de_la_sustraccion_internacion</w:t>
        </w:r>
      </w:hyperlink>
      <w:r>
        <w:rPr>
          <w:color w:val="0462C1"/>
          <w:spacing w:val="-2"/>
          <w:sz w:val="16"/>
        </w:rPr>
        <w:t> </w:t>
      </w:r>
      <w:hyperlink r:id="rId8">
        <w:r>
          <w:rPr>
            <w:color w:val="0462C1"/>
            <w:spacing w:val="-2"/>
            <w:sz w:val="16"/>
            <w:u w:val="single" w:color="0462C1"/>
          </w:rPr>
          <w:t>al_de_menores.pdf</w:t>
        </w:r>
      </w:hyperlink>
      <w:r>
        <w:rPr>
          <w:spacing w:val="-2"/>
          <w:sz w:val="16"/>
        </w:rPr>
        <w:t>.</w:t>
      </w:r>
    </w:p>
    <w:p>
      <w:pPr>
        <w:spacing w:before="98"/>
        <w:ind w:left="402" w:right="391" w:firstLine="0"/>
        <w:jc w:val="both"/>
        <w:rPr>
          <w:sz w:val="16"/>
        </w:rPr>
      </w:pPr>
      <w:r>
        <w:rPr>
          <w:sz w:val="16"/>
          <w:vertAlign w:val="superscript"/>
        </w:rPr>
        <w:t>75</w:t>
      </w:r>
      <w:r>
        <w:rPr>
          <w:spacing w:val="80"/>
          <w:sz w:val="16"/>
          <w:vertAlign w:val="baseline"/>
        </w:rPr>
        <w:t>  </w:t>
      </w:r>
      <w:r>
        <w:rPr>
          <w:sz w:val="16"/>
          <w:vertAlign w:val="baseline"/>
        </w:rPr>
        <w:t>La</w:t>
      </w:r>
      <w:r>
        <w:rPr>
          <w:spacing w:val="-1"/>
          <w:sz w:val="16"/>
          <w:vertAlign w:val="baseline"/>
        </w:rPr>
        <w:t> </w:t>
      </w:r>
      <w:r>
        <w:rPr>
          <w:sz w:val="16"/>
          <w:vertAlign w:val="baseline"/>
        </w:rPr>
        <w:t>Convención</w:t>
      </w:r>
      <w:r>
        <w:rPr>
          <w:spacing w:val="-3"/>
          <w:sz w:val="16"/>
          <w:vertAlign w:val="baseline"/>
        </w:rPr>
        <w:t> </w:t>
      </w:r>
      <w:r>
        <w:rPr>
          <w:sz w:val="16"/>
          <w:vertAlign w:val="baseline"/>
        </w:rPr>
        <w:t>Interamericana</w:t>
      </w:r>
      <w:r>
        <w:rPr>
          <w:spacing w:val="-3"/>
          <w:sz w:val="16"/>
          <w:vertAlign w:val="baseline"/>
        </w:rPr>
        <w:t> </w:t>
      </w:r>
      <w:r>
        <w:rPr>
          <w:sz w:val="16"/>
          <w:vertAlign w:val="baseline"/>
        </w:rPr>
        <w:t>sobre</w:t>
      </w:r>
      <w:r>
        <w:rPr>
          <w:spacing w:val="-5"/>
          <w:sz w:val="16"/>
          <w:vertAlign w:val="baseline"/>
        </w:rPr>
        <w:t> </w:t>
      </w:r>
      <w:r>
        <w:rPr>
          <w:sz w:val="16"/>
          <w:vertAlign w:val="baseline"/>
        </w:rPr>
        <w:t>Restitución</w:t>
      </w:r>
      <w:r>
        <w:rPr>
          <w:spacing w:val="-3"/>
          <w:sz w:val="16"/>
          <w:vertAlign w:val="baseline"/>
        </w:rPr>
        <w:t> </w:t>
      </w:r>
      <w:r>
        <w:rPr>
          <w:sz w:val="16"/>
          <w:vertAlign w:val="baseline"/>
        </w:rPr>
        <w:t>Internacional</w:t>
      </w:r>
      <w:r>
        <w:rPr>
          <w:spacing w:val="-1"/>
          <w:sz w:val="16"/>
          <w:vertAlign w:val="baseline"/>
        </w:rPr>
        <w:t> </w:t>
      </w:r>
      <w:r>
        <w:rPr>
          <w:sz w:val="16"/>
          <w:vertAlign w:val="baseline"/>
        </w:rPr>
        <w:t>de</w:t>
      </w:r>
      <w:r>
        <w:rPr>
          <w:spacing w:val="-2"/>
          <w:sz w:val="16"/>
          <w:vertAlign w:val="baseline"/>
        </w:rPr>
        <w:t> </w:t>
      </w:r>
      <w:r>
        <w:rPr>
          <w:sz w:val="16"/>
          <w:vertAlign w:val="baseline"/>
        </w:rPr>
        <w:t>Menores</w:t>
      </w:r>
      <w:r>
        <w:rPr>
          <w:spacing w:val="-5"/>
          <w:sz w:val="16"/>
          <w:vertAlign w:val="baseline"/>
        </w:rPr>
        <w:t> </w:t>
      </w:r>
      <w:r>
        <w:rPr>
          <w:sz w:val="16"/>
          <w:vertAlign w:val="baseline"/>
        </w:rPr>
        <w:t>de</w:t>
      </w:r>
      <w:r>
        <w:rPr>
          <w:spacing w:val="-3"/>
          <w:sz w:val="16"/>
          <w:vertAlign w:val="baseline"/>
        </w:rPr>
        <w:t> </w:t>
      </w:r>
      <w:r>
        <w:rPr>
          <w:sz w:val="16"/>
          <w:vertAlign w:val="baseline"/>
        </w:rPr>
        <w:t>1989</w:t>
      </w:r>
      <w:r>
        <w:rPr>
          <w:spacing w:val="-4"/>
          <w:sz w:val="16"/>
          <w:vertAlign w:val="baseline"/>
        </w:rPr>
        <w:t> </w:t>
      </w:r>
      <w:r>
        <w:rPr>
          <w:sz w:val="16"/>
          <w:vertAlign w:val="baseline"/>
        </w:rPr>
        <w:t>fue</w:t>
      </w:r>
      <w:r>
        <w:rPr>
          <w:spacing w:val="-5"/>
          <w:sz w:val="16"/>
          <w:vertAlign w:val="baseline"/>
        </w:rPr>
        <w:t> </w:t>
      </w:r>
      <w:r>
        <w:rPr>
          <w:sz w:val="16"/>
          <w:vertAlign w:val="baseline"/>
        </w:rPr>
        <w:t>ratificada</w:t>
      </w:r>
      <w:r>
        <w:rPr>
          <w:spacing w:val="-3"/>
          <w:sz w:val="16"/>
          <w:vertAlign w:val="baseline"/>
        </w:rPr>
        <w:t> </w:t>
      </w:r>
      <w:r>
        <w:rPr>
          <w:sz w:val="16"/>
          <w:vertAlign w:val="baseline"/>
        </w:rPr>
        <w:t>por Paraguay mediante la Ley 928 de 1996. Disponible en: </w:t>
      </w:r>
      <w:hyperlink r:id="rId9">
        <w:r>
          <w:rPr>
            <w:color w:val="0462C1"/>
            <w:sz w:val="16"/>
            <w:u w:val="single" w:color="0462C1"/>
            <w:vertAlign w:val="baseline"/>
          </w:rPr>
          <w:t>https://www.oas.org/juridico/spanish/tratados/b-</w:t>
        </w:r>
      </w:hyperlink>
      <w:r>
        <w:rPr>
          <w:color w:val="0462C1"/>
          <w:sz w:val="16"/>
          <w:vertAlign w:val="baseline"/>
        </w:rPr>
        <w:t> </w:t>
      </w:r>
      <w:hyperlink r:id="rId9">
        <w:r>
          <w:rPr>
            <w:color w:val="0462C1"/>
            <w:spacing w:val="-2"/>
            <w:sz w:val="16"/>
            <w:u w:val="single" w:color="0462C1"/>
            <w:vertAlign w:val="baseline"/>
          </w:rPr>
          <w:t>53.html</w:t>
        </w:r>
      </w:hyperlink>
      <w:r>
        <w:rPr>
          <w:spacing w:val="-2"/>
          <w:sz w:val="16"/>
          <w:vertAlign w:val="baseline"/>
        </w:rPr>
        <w:t>.</w:t>
      </w:r>
    </w:p>
    <w:p>
      <w:pPr>
        <w:spacing w:before="100"/>
        <w:ind w:left="402" w:right="399" w:firstLine="0"/>
        <w:jc w:val="both"/>
        <w:rPr>
          <w:sz w:val="16"/>
        </w:rPr>
      </w:pPr>
      <w:r>
        <w:rPr>
          <w:sz w:val="16"/>
          <w:vertAlign w:val="superscript"/>
        </w:rPr>
        <w:t>76</w:t>
      </w:r>
      <w:r>
        <w:rPr>
          <w:spacing w:val="80"/>
          <w:sz w:val="16"/>
          <w:vertAlign w:val="baseline"/>
        </w:rPr>
        <w:t>    </w:t>
      </w:r>
      <w:r>
        <w:rPr>
          <w:sz w:val="16"/>
          <w:vertAlign w:val="baseline"/>
        </w:rPr>
        <w:t>El Convenio de La Haya relativo a la competencia, la ley aplicable, el reconocimiento, la ejecución y la cooperación en materia de responsabilidad parental y medidas de protección de los niños fue ratificado en Paraguay en 2018. Disponible en: </w:t>
      </w:r>
      <w:hyperlink r:id="rId10">
        <w:r>
          <w:rPr>
            <w:color w:val="0462C1"/>
            <w:sz w:val="16"/>
            <w:u w:val="single" w:color="0462C1"/>
            <w:vertAlign w:val="baseline"/>
          </w:rPr>
          <w:t>https://www.hcch.net/es/instruments/conventions/full-text/?cid=70</w:t>
        </w:r>
      </w:hyperlink>
      <w:r>
        <w:rPr>
          <w:sz w:val="16"/>
          <w:vertAlign w:val="baseline"/>
        </w:rPr>
        <w:t>.</w:t>
      </w:r>
    </w:p>
    <w:p>
      <w:pPr>
        <w:spacing w:after="0"/>
        <w:jc w:val="both"/>
        <w:rPr>
          <w:sz w:val="16"/>
        </w:rPr>
        <w:sectPr>
          <w:pgSz w:w="12240" w:h="15840"/>
          <w:pgMar w:header="0" w:footer="992" w:top="1340" w:bottom="1180" w:left="1300" w:right="1300"/>
        </w:sectPr>
      </w:pPr>
    </w:p>
    <w:p>
      <w:pPr>
        <w:pStyle w:val="BodyText"/>
        <w:spacing w:before="79"/>
        <w:ind w:left="402" w:right="399"/>
        <w:jc w:val="both"/>
      </w:pPr>
      <w:r>
        <w:rPr/>
        <w:t>de Niños”), y (iv) la Convención sobre los Derechos del Niño</w:t>
      </w:r>
      <w:r>
        <w:rPr>
          <w:position w:val="7"/>
          <w:sz w:val="13"/>
        </w:rPr>
        <w:t>77</w:t>
      </w:r>
      <w:r>
        <w:rPr/>
        <w:t>. Estos instrumentos buscan asegurar la pronta restitución de niños y niñas cuando sean trasladados internacionalmente con infracción de los derechos de custodia o de visita. Se trata de instrumentos complementarios que están interrelacionados “práctica, procesal y </w:t>
      </w:r>
      <w:r>
        <w:rPr>
          <w:spacing w:val="-2"/>
        </w:rPr>
        <w:t>jurídicamente”</w:t>
      </w:r>
      <w:r>
        <w:rPr>
          <w:spacing w:val="-2"/>
          <w:position w:val="7"/>
          <w:sz w:val="13"/>
        </w:rPr>
        <w:t>78</w:t>
      </w:r>
      <w:r>
        <w:rPr>
          <w:spacing w:val="-2"/>
        </w:rPr>
        <w:t>.</w:t>
      </w:r>
    </w:p>
    <w:p>
      <w:pPr>
        <w:pStyle w:val="BodyText"/>
        <w:spacing w:before="10"/>
        <w:rPr>
          <w:sz w:val="19"/>
        </w:rPr>
      </w:pPr>
    </w:p>
    <w:p>
      <w:pPr>
        <w:pStyle w:val="ListParagraph"/>
        <w:numPr>
          <w:ilvl w:val="0"/>
          <w:numId w:val="6"/>
        </w:numPr>
        <w:tabs>
          <w:tab w:pos="969" w:val="left" w:leader="none"/>
        </w:tabs>
        <w:spacing w:line="240" w:lineRule="auto" w:before="1" w:after="0"/>
        <w:ind w:left="402" w:right="396" w:firstLine="0"/>
        <w:jc w:val="both"/>
        <w:rPr>
          <w:sz w:val="20"/>
        </w:rPr>
      </w:pPr>
      <w:r>
        <w:rPr>
          <w:sz w:val="20"/>
        </w:rPr>
        <w:t>Con</w:t>
      </w:r>
      <w:r>
        <w:rPr>
          <w:spacing w:val="-15"/>
          <w:sz w:val="20"/>
        </w:rPr>
        <w:t> </w:t>
      </w:r>
      <w:r>
        <w:rPr>
          <w:sz w:val="20"/>
        </w:rPr>
        <w:t>fundamento</w:t>
      </w:r>
      <w:r>
        <w:rPr>
          <w:spacing w:val="-15"/>
          <w:sz w:val="20"/>
        </w:rPr>
        <w:t> </w:t>
      </w:r>
      <w:r>
        <w:rPr>
          <w:sz w:val="20"/>
        </w:rPr>
        <w:t>en</w:t>
      </w:r>
      <w:r>
        <w:rPr>
          <w:spacing w:val="-15"/>
          <w:sz w:val="20"/>
        </w:rPr>
        <w:t> </w:t>
      </w:r>
      <w:r>
        <w:rPr>
          <w:sz w:val="20"/>
        </w:rPr>
        <w:t>los</w:t>
      </w:r>
      <w:r>
        <w:rPr>
          <w:spacing w:val="-14"/>
          <w:sz w:val="20"/>
        </w:rPr>
        <w:t> </w:t>
      </w:r>
      <w:r>
        <w:rPr>
          <w:sz w:val="20"/>
        </w:rPr>
        <w:t>Tratados</w:t>
      </w:r>
      <w:r>
        <w:rPr>
          <w:spacing w:val="-17"/>
          <w:sz w:val="20"/>
        </w:rPr>
        <w:t> </w:t>
      </w:r>
      <w:r>
        <w:rPr>
          <w:sz w:val="20"/>
        </w:rPr>
        <w:t>indicados</w:t>
      </w:r>
      <w:r>
        <w:rPr>
          <w:spacing w:val="-14"/>
          <w:sz w:val="20"/>
        </w:rPr>
        <w:t> </w:t>
      </w:r>
      <w:r>
        <w:rPr>
          <w:sz w:val="20"/>
        </w:rPr>
        <w:t>en</w:t>
      </w:r>
      <w:r>
        <w:rPr>
          <w:spacing w:val="-15"/>
          <w:sz w:val="20"/>
        </w:rPr>
        <w:t> </w:t>
      </w:r>
      <w:r>
        <w:rPr>
          <w:sz w:val="20"/>
        </w:rPr>
        <w:t>el</w:t>
      </w:r>
      <w:r>
        <w:rPr>
          <w:spacing w:val="-14"/>
          <w:sz w:val="20"/>
        </w:rPr>
        <w:t> </w:t>
      </w:r>
      <w:r>
        <w:rPr>
          <w:sz w:val="20"/>
        </w:rPr>
        <w:t>párrafo</w:t>
      </w:r>
      <w:r>
        <w:rPr>
          <w:spacing w:val="-15"/>
          <w:sz w:val="20"/>
        </w:rPr>
        <w:t> </w:t>
      </w:r>
      <w:r>
        <w:rPr>
          <w:sz w:val="20"/>
        </w:rPr>
        <w:t>anterior,</w:t>
      </w:r>
      <w:r>
        <w:rPr>
          <w:spacing w:val="-17"/>
          <w:sz w:val="20"/>
        </w:rPr>
        <w:t> </w:t>
      </w:r>
      <w:r>
        <w:rPr>
          <w:sz w:val="20"/>
        </w:rPr>
        <w:t>la</w:t>
      </w:r>
      <w:r>
        <w:rPr>
          <w:spacing w:val="-16"/>
          <w:sz w:val="20"/>
        </w:rPr>
        <w:t> </w:t>
      </w:r>
      <w:r>
        <w:rPr>
          <w:sz w:val="20"/>
        </w:rPr>
        <w:t>Corte</w:t>
      </w:r>
      <w:r>
        <w:rPr>
          <w:spacing w:val="-17"/>
          <w:sz w:val="20"/>
        </w:rPr>
        <w:t> </w:t>
      </w:r>
      <w:r>
        <w:rPr>
          <w:sz w:val="20"/>
        </w:rPr>
        <w:t>Suprema de</w:t>
      </w:r>
      <w:r>
        <w:rPr>
          <w:spacing w:val="-10"/>
          <w:sz w:val="20"/>
        </w:rPr>
        <w:t> </w:t>
      </w:r>
      <w:r>
        <w:rPr>
          <w:sz w:val="20"/>
        </w:rPr>
        <w:t>Justicia</w:t>
      </w:r>
      <w:r>
        <w:rPr>
          <w:spacing w:val="-8"/>
          <w:sz w:val="20"/>
        </w:rPr>
        <w:t> </w:t>
      </w:r>
      <w:r>
        <w:rPr>
          <w:sz w:val="20"/>
        </w:rPr>
        <w:t>de</w:t>
      </w:r>
      <w:r>
        <w:rPr>
          <w:spacing w:val="-10"/>
          <w:sz w:val="20"/>
        </w:rPr>
        <w:t> </w:t>
      </w:r>
      <w:r>
        <w:rPr>
          <w:sz w:val="20"/>
        </w:rPr>
        <w:t>Paraguay</w:t>
      </w:r>
      <w:r>
        <w:rPr>
          <w:spacing w:val="-7"/>
          <w:sz w:val="20"/>
        </w:rPr>
        <w:t> </w:t>
      </w:r>
      <w:r>
        <w:rPr>
          <w:sz w:val="20"/>
        </w:rPr>
        <w:t>aprobó,</w:t>
      </w:r>
      <w:r>
        <w:rPr>
          <w:spacing w:val="-7"/>
          <w:sz w:val="20"/>
        </w:rPr>
        <w:t> </w:t>
      </w:r>
      <w:r>
        <w:rPr>
          <w:sz w:val="20"/>
        </w:rPr>
        <w:t>en</w:t>
      </w:r>
      <w:r>
        <w:rPr>
          <w:spacing w:val="-8"/>
          <w:sz w:val="20"/>
        </w:rPr>
        <w:t> </w:t>
      </w:r>
      <w:r>
        <w:rPr>
          <w:sz w:val="20"/>
        </w:rPr>
        <w:t>septiembre</w:t>
      </w:r>
      <w:r>
        <w:rPr>
          <w:spacing w:val="-6"/>
          <w:sz w:val="20"/>
        </w:rPr>
        <w:t> </w:t>
      </w:r>
      <w:r>
        <w:rPr>
          <w:sz w:val="20"/>
        </w:rPr>
        <w:t>de</w:t>
      </w:r>
      <w:r>
        <w:rPr>
          <w:spacing w:val="-10"/>
          <w:sz w:val="20"/>
        </w:rPr>
        <w:t> </w:t>
      </w:r>
      <w:r>
        <w:rPr>
          <w:sz w:val="20"/>
        </w:rPr>
        <w:t>2019,</w:t>
      </w:r>
      <w:r>
        <w:rPr>
          <w:spacing w:val="-7"/>
          <w:sz w:val="20"/>
        </w:rPr>
        <w:t> </w:t>
      </w:r>
      <w:r>
        <w:rPr>
          <w:sz w:val="20"/>
        </w:rPr>
        <w:t>el</w:t>
      </w:r>
      <w:r>
        <w:rPr>
          <w:spacing w:val="-9"/>
          <w:sz w:val="20"/>
        </w:rPr>
        <w:t> </w:t>
      </w:r>
      <w:r>
        <w:rPr>
          <w:sz w:val="20"/>
        </w:rPr>
        <w:t>Instructivo</w:t>
      </w:r>
      <w:r>
        <w:rPr>
          <w:spacing w:val="-6"/>
          <w:sz w:val="20"/>
        </w:rPr>
        <w:t> </w:t>
      </w:r>
      <w:r>
        <w:rPr>
          <w:sz w:val="20"/>
        </w:rPr>
        <w:t>de</w:t>
      </w:r>
      <w:r>
        <w:rPr>
          <w:spacing w:val="-10"/>
          <w:sz w:val="20"/>
        </w:rPr>
        <w:t> </w:t>
      </w:r>
      <w:r>
        <w:rPr>
          <w:sz w:val="20"/>
        </w:rPr>
        <w:t>procedimiento para la aplicación de los instrumentos internacionales ratificados por la República del Paraguay en materia de Restitución Internacional de Menores</w:t>
      </w:r>
      <w:r>
        <w:rPr>
          <w:position w:val="7"/>
          <w:sz w:val="13"/>
        </w:rPr>
        <w:t>79</w:t>
      </w:r>
      <w:r>
        <w:rPr>
          <w:sz w:val="20"/>
        </w:rPr>
        <w:t>. Además, en junio de 2021, el Ministerio de la Niñez y la Adolescencia aprobó el Protocolo y ruta de intervención de restitución internacional de niños, niñas y adolescentes en Paraguay</w:t>
      </w:r>
      <w:r>
        <w:rPr>
          <w:position w:val="7"/>
          <w:sz w:val="13"/>
        </w:rPr>
        <w:t>80</w:t>
      </w:r>
      <w:r>
        <w:rPr>
          <w:sz w:val="20"/>
        </w:rPr>
        <w:t>.</w:t>
      </w:r>
    </w:p>
    <w:p>
      <w:pPr>
        <w:pStyle w:val="BodyText"/>
      </w:pPr>
    </w:p>
    <w:p>
      <w:pPr>
        <w:pStyle w:val="ListParagraph"/>
        <w:numPr>
          <w:ilvl w:val="0"/>
          <w:numId w:val="6"/>
        </w:numPr>
        <w:tabs>
          <w:tab w:pos="969" w:val="left" w:leader="none"/>
        </w:tabs>
        <w:spacing w:line="240" w:lineRule="auto" w:before="0" w:after="0"/>
        <w:ind w:left="402" w:right="395" w:firstLine="0"/>
        <w:jc w:val="both"/>
        <w:rPr>
          <w:sz w:val="20"/>
        </w:rPr>
      </w:pPr>
      <w:r>
        <w:rPr>
          <w:sz w:val="20"/>
        </w:rPr>
        <w:t>Ahora</w:t>
      </w:r>
      <w:r>
        <w:rPr>
          <w:spacing w:val="-16"/>
          <w:sz w:val="20"/>
        </w:rPr>
        <w:t> </w:t>
      </w:r>
      <w:r>
        <w:rPr>
          <w:sz w:val="20"/>
        </w:rPr>
        <w:t>bien,</w:t>
      </w:r>
      <w:r>
        <w:rPr>
          <w:spacing w:val="-17"/>
          <w:sz w:val="20"/>
        </w:rPr>
        <w:t> </w:t>
      </w:r>
      <w:r>
        <w:rPr>
          <w:sz w:val="20"/>
        </w:rPr>
        <w:t>de</w:t>
      </w:r>
      <w:r>
        <w:rPr>
          <w:spacing w:val="-17"/>
          <w:sz w:val="20"/>
        </w:rPr>
        <w:t> </w:t>
      </w:r>
      <w:r>
        <w:rPr>
          <w:sz w:val="20"/>
        </w:rPr>
        <w:t>acuerdo</w:t>
      </w:r>
      <w:r>
        <w:rPr>
          <w:spacing w:val="-13"/>
          <w:sz w:val="20"/>
        </w:rPr>
        <w:t> </w:t>
      </w:r>
      <w:r>
        <w:rPr>
          <w:sz w:val="20"/>
        </w:rPr>
        <w:t>con</w:t>
      </w:r>
      <w:r>
        <w:rPr>
          <w:spacing w:val="-15"/>
          <w:sz w:val="20"/>
        </w:rPr>
        <w:t> </w:t>
      </w:r>
      <w:r>
        <w:rPr>
          <w:sz w:val="20"/>
        </w:rPr>
        <w:t>lo</w:t>
      </w:r>
      <w:r>
        <w:rPr>
          <w:spacing w:val="-15"/>
          <w:sz w:val="20"/>
        </w:rPr>
        <w:t> </w:t>
      </w:r>
      <w:r>
        <w:rPr>
          <w:sz w:val="20"/>
        </w:rPr>
        <w:t>establecido</w:t>
      </w:r>
      <w:r>
        <w:rPr>
          <w:spacing w:val="-15"/>
          <w:sz w:val="20"/>
        </w:rPr>
        <w:t> </w:t>
      </w:r>
      <w:r>
        <w:rPr>
          <w:sz w:val="20"/>
        </w:rPr>
        <w:t>en</w:t>
      </w:r>
      <w:r>
        <w:rPr>
          <w:spacing w:val="-13"/>
          <w:sz w:val="20"/>
        </w:rPr>
        <w:t> </w:t>
      </w:r>
      <w:r>
        <w:rPr>
          <w:sz w:val="20"/>
        </w:rPr>
        <w:t>el</w:t>
      </w:r>
      <w:r>
        <w:rPr>
          <w:spacing w:val="-14"/>
          <w:sz w:val="20"/>
        </w:rPr>
        <w:t> </w:t>
      </w:r>
      <w:r>
        <w:rPr>
          <w:sz w:val="20"/>
        </w:rPr>
        <w:t>referido</w:t>
      </w:r>
      <w:r>
        <w:rPr>
          <w:spacing w:val="-12"/>
          <w:sz w:val="20"/>
        </w:rPr>
        <w:t> </w:t>
      </w:r>
      <w:r>
        <w:rPr>
          <w:sz w:val="20"/>
        </w:rPr>
        <w:t>marco</w:t>
      </w:r>
      <w:r>
        <w:rPr>
          <w:spacing w:val="-17"/>
          <w:sz w:val="20"/>
        </w:rPr>
        <w:t> </w:t>
      </w:r>
      <w:r>
        <w:rPr>
          <w:sz w:val="20"/>
        </w:rPr>
        <w:t>normativo,</w:t>
      </w:r>
      <w:r>
        <w:rPr>
          <w:spacing w:val="-14"/>
          <w:sz w:val="20"/>
        </w:rPr>
        <w:t> </w:t>
      </w:r>
      <w:r>
        <w:rPr>
          <w:sz w:val="20"/>
        </w:rPr>
        <w:t>en</w:t>
      </w:r>
      <w:r>
        <w:rPr>
          <w:spacing w:val="-13"/>
          <w:sz w:val="20"/>
        </w:rPr>
        <w:t> </w:t>
      </w:r>
      <w:r>
        <w:rPr>
          <w:sz w:val="20"/>
        </w:rPr>
        <w:t>casos de sustracción internacional de un niño o niña rigen los siguientes conceptos</w:t>
      </w:r>
      <w:r>
        <w:rPr>
          <w:position w:val="7"/>
          <w:sz w:val="13"/>
        </w:rPr>
        <w:t>81</w:t>
      </w:r>
      <w:r>
        <w:rPr>
          <w:sz w:val="20"/>
        </w:rPr>
        <w:t>: (i) el traslado o la retención son ilícitos cuando infringen los derechos de custodia</w:t>
      </w:r>
      <w:r>
        <w:rPr>
          <w:position w:val="7"/>
          <w:sz w:val="13"/>
        </w:rPr>
        <w:t>82</w:t>
      </w:r>
      <w:r>
        <w:rPr>
          <w:sz w:val="20"/>
        </w:rPr>
        <w:t>; (ii) el traslado o</w:t>
      </w:r>
      <w:r>
        <w:rPr>
          <w:spacing w:val="-1"/>
          <w:sz w:val="20"/>
        </w:rPr>
        <w:t> </w:t>
      </w:r>
      <w:r>
        <w:rPr>
          <w:sz w:val="20"/>
        </w:rPr>
        <w:t>la retención ilícitos son perjudiciales para el niño</w:t>
      </w:r>
      <w:r>
        <w:rPr>
          <w:position w:val="7"/>
          <w:sz w:val="13"/>
        </w:rPr>
        <w:t>83</w:t>
      </w:r>
      <w:r>
        <w:rPr>
          <w:sz w:val="20"/>
        </w:rPr>
        <w:t>, y (iii) las autoridades del Estado</w:t>
      </w:r>
      <w:r>
        <w:rPr>
          <w:spacing w:val="-18"/>
          <w:sz w:val="20"/>
        </w:rPr>
        <w:t> </w:t>
      </w:r>
      <w:r>
        <w:rPr>
          <w:sz w:val="20"/>
        </w:rPr>
        <w:t>de</w:t>
      </w:r>
      <w:r>
        <w:rPr>
          <w:spacing w:val="-18"/>
          <w:sz w:val="20"/>
        </w:rPr>
        <w:t> </w:t>
      </w:r>
      <w:r>
        <w:rPr>
          <w:sz w:val="20"/>
        </w:rPr>
        <w:t>residencia</w:t>
      </w:r>
      <w:r>
        <w:rPr>
          <w:spacing w:val="-17"/>
          <w:sz w:val="20"/>
        </w:rPr>
        <w:t> </w:t>
      </w:r>
      <w:r>
        <w:rPr>
          <w:sz w:val="20"/>
        </w:rPr>
        <w:t>habitual</w:t>
      </w:r>
      <w:r>
        <w:rPr>
          <w:spacing w:val="-18"/>
          <w:sz w:val="20"/>
        </w:rPr>
        <w:t> </w:t>
      </w:r>
      <w:r>
        <w:rPr>
          <w:sz w:val="20"/>
        </w:rPr>
        <w:t>están</w:t>
      </w:r>
      <w:r>
        <w:rPr>
          <w:spacing w:val="-17"/>
          <w:sz w:val="20"/>
        </w:rPr>
        <w:t> </w:t>
      </w:r>
      <w:r>
        <w:rPr>
          <w:sz w:val="20"/>
        </w:rPr>
        <w:t>en</w:t>
      </w:r>
      <w:r>
        <w:rPr>
          <w:spacing w:val="-18"/>
          <w:sz w:val="20"/>
        </w:rPr>
        <w:t> </w:t>
      </w:r>
      <w:r>
        <w:rPr>
          <w:sz w:val="20"/>
        </w:rPr>
        <w:t>mejores</w:t>
      </w:r>
      <w:r>
        <w:rPr>
          <w:spacing w:val="-18"/>
          <w:sz w:val="20"/>
        </w:rPr>
        <w:t> </w:t>
      </w:r>
      <w:r>
        <w:rPr>
          <w:sz w:val="20"/>
        </w:rPr>
        <w:t>condiciones</w:t>
      </w:r>
      <w:r>
        <w:rPr>
          <w:spacing w:val="-17"/>
          <w:sz w:val="20"/>
        </w:rPr>
        <w:t> </w:t>
      </w:r>
      <w:r>
        <w:rPr>
          <w:sz w:val="20"/>
        </w:rPr>
        <w:t>para</w:t>
      </w:r>
      <w:r>
        <w:rPr>
          <w:spacing w:val="-18"/>
          <w:sz w:val="20"/>
        </w:rPr>
        <w:t> </w:t>
      </w:r>
      <w:r>
        <w:rPr>
          <w:sz w:val="20"/>
        </w:rPr>
        <w:t>decidir</w:t>
      </w:r>
      <w:r>
        <w:rPr>
          <w:spacing w:val="-17"/>
          <w:sz w:val="20"/>
        </w:rPr>
        <w:t> </w:t>
      </w:r>
      <w:r>
        <w:rPr>
          <w:sz w:val="20"/>
        </w:rPr>
        <w:t>sobre</w:t>
      </w:r>
      <w:r>
        <w:rPr>
          <w:spacing w:val="-18"/>
          <w:sz w:val="20"/>
        </w:rPr>
        <w:t> </w:t>
      </w:r>
      <w:r>
        <w:rPr>
          <w:sz w:val="20"/>
        </w:rPr>
        <w:t>la</w:t>
      </w:r>
      <w:r>
        <w:rPr>
          <w:spacing w:val="-17"/>
          <w:sz w:val="20"/>
        </w:rPr>
        <w:t> </w:t>
      </w:r>
      <w:r>
        <w:rPr>
          <w:sz w:val="20"/>
        </w:rPr>
        <w:t>custodia y</w:t>
      </w:r>
      <w:r>
        <w:rPr>
          <w:spacing w:val="-3"/>
          <w:sz w:val="20"/>
        </w:rPr>
        <w:t> </w:t>
      </w:r>
      <w:r>
        <w:rPr>
          <w:sz w:val="20"/>
        </w:rPr>
        <w:t>el</w:t>
      </w:r>
      <w:r>
        <w:rPr>
          <w:spacing w:val="-2"/>
          <w:sz w:val="20"/>
        </w:rPr>
        <w:t> </w:t>
      </w:r>
      <w:r>
        <w:rPr>
          <w:sz w:val="20"/>
        </w:rPr>
        <w:t>derecho</w:t>
      </w:r>
      <w:r>
        <w:rPr>
          <w:spacing w:val="-4"/>
          <w:sz w:val="20"/>
        </w:rPr>
        <w:t> </w:t>
      </w:r>
      <w:r>
        <w:rPr>
          <w:sz w:val="20"/>
        </w:rPr>
        <w:t>de</w:t>
      </w:r>
      <w:r>
        <w:rPr>
          <w:spacing w:val="-2"/>
          <w:sz w:val="20"/>
        </w:rPr>
        <w:t> </w:t>
      </w:r>
      <w:r>
        <w:rPr>
          <w:sz w:val="20"/>
        </w:rPr>
        <w:t>visita</w:t>
      </w:r>
      <w:r>
        <w:rPr>
          <w:position w:val="7"/>
          <w:sz w:val="13"/>
        </w:rPr>
        <w:t>84</w:t>
      </w:r>
      <w:r>
        <w:rPr>
          <w:sz w:val="20"/>
        </w:rPr>
        <w:t>.</w:t>
      </w:r>
      <w:r>
        <w:rPr>
          <w:spacing w:val="-4"/>
          <w:sz w:val="20"/>
        </w:rPr>
        <w:t> </w:t>
      </w:r>
      <w:r>
        <w:rPr>
          <w:sz w:val="20"/>
        </w:rPr>
        <w:t>Conforme</w:t>
      </w:r>
      <w:r>
        <w:rPr>
          <w:spacing w:val="-1"/>
          <w:sz w:val="20"/>
        </w:rPr>
        <w:t> </w:t>
      </w:r>
      <w:r>
        <w:rPr>
          <w:sz w:val="20"/>
        </w:rPr>
        <w:t>a</w:t>
      </w:r>
      <w:r>
        <w:rPr>
          <w:spacing w:val="-3"/>
          <w:sz w:val="20"/>
        </w:rPr>
        <w:t> </w:t>
      </w:r>
      <w:r>
        <w:rPr>
          <w:sz w:val="20"/>
        </w:rPr>
        <w:t>lo</w:t>
      </w:r>
      <w:r>
        <w:rPr>
          <w:spacing w:val="-4"/>
          <w:sz w:val="20"/>
        </w:rPr>
        <w:t> </w:t>
      </w:r>
      <w:r>
        <w:rPr>
          <w:sz w:val="20"/>
        </w:rPr>
        <w:t>anterior,</w:t>
      </w:r>
      <w:r>
        <w:rPr>
          <w:spacing w:val="-4"/>
          <w:sz w:val="20"/>
        </w:rPr>
        <w:t> </w:t>
      </w:r>
      <w:r>
        <w:rPr>
          <w:sz w:val="20"/>
        </w:rPr>
        <w:t>en</w:t>
      </w:r>
      <w:r>
        <w:rPr>
          <w:spacing w:val="-2"/>
          <w:sz w:val="20"/>
        </w:rPr>
        <w:t> </w:t>
      </w:r>
      <w:r>
        <w:rPr>
          <w:sz w:val="20"/>
        </w:rPr>
        <w:t>el</w:t>
      </w:r>
      <w:r>
        <w:rPr>
          <w:spacing w:val="-2"/>
          <w:sz w:val="20"/>
        </w:rPr>
        <w:t> </w:t>
      </w:r>
      <w:r>
        <w:rPr>
          <w:sz w:val="20"/>
        </w:rPr>
        <w:t>marco</w:t>
      </w:r>
      <w:r>
        <w:rPr>
          <w:spacing w:val="-4"/>
          <w:sz w:val="20"/>
        </w:rPr>
        <w:t> </w:t>
      </w:r>
      <w:r>
        <w:rPr>
          <w:sz w:val="20"/>
        </w:rPr>
        <w:t>de</w:t>
      </w:r>
      <w:r>
        <w:rPr>
          <w:spacing w:val="-4"/>
          <w:sz w:val="20"/>
        </w:rPr>
        <w:t> </w:t>
      </w:r>
      <w:r>
        <w:rPr>
          <w:sz w:val="20"/>
        </w:rPr>
        <w:t>procesos</w:t>
      </w:r>
      <w:r>
        <w:rPr>
          <w:spacing w:val="-1"/>
          <w:sz w:val="20"/>
        </w:rPr>
        <w:t> </w:t>
      </w:r>
      <w:r>
        <w:rPr>
          <w:sz w:val="20"/>
        </w:rPr>
        <w:t>de</w:t>
      </w:r>
      <w:r>
        <w:rPr>
          <w:spacing w:val="-4"/>
          <w:sz w:val="20"/>
        </w:rPr>
        <w:t> </w:t>
      </w:r>
      <w:r>
        <w:rPr>
          <w:sz w:val="20"/>
        </w:rPr>
        <w:t>restitución, las</w:t>
      </w:r>
      <w:r>
        <w:rPr>
          <w:spacing w:val="3"/>
          <w:sz w:val="20"/>
        </w:rPr>
        <w:t> </w:t>
      </w:r>
      <w:r>
        <w:rPr>
          <w:sz w:val="20"/>
        </w:rPr>
        <w:t>cuestiones</w:t>
      </w:r>
      <w:r>
        <w:rPr>
          <w:spacing w:val="3"/>
          <w:sz w:val="20"/>
        </w:rPr>
        <w:t> </w:t>
      </w:r>
      <w:r>
        <w:rPr>
          <w:sz w:val="20"/>
        </w:rPr>
        <w:t>de</w:t>
      </w:r>
      <w:r>
        <w:rPr>
          <w:spacing w:val="4"/>
          <w:sz w:val="20"/>
        </w:rPr>
        <w:t> </w:t>
      </w:r>
      <w:r>
        <w:rPr>
          <w:sz w:val="20"/>
        </w:rPr>
        <w:t>fondo</w:t>
      </w:r>
      <w:r>
        <w:rPr>
          <w:spacing w:val="4"/>
          <w:sz w:val="20"/>
        </w:rPr>
        <w:t> </w:t>
      </w:r>
      <w:r>
        <w:rPr>
          <w:sz w:val="20"/>
        </w:rPr>
        <w:t>relacionadas</w:t>
      </w:r>
      <w:r>
        <w:rPr>
          <w:spacing w:val="3"/>
          <w:sz w:val="20"/>
        </w:rPr>
        <w:t> </w:t>
      </w:r>
      <w:r>
        <w:rPr>
          <w:sz w:val="20"/>
        </w:rPr>
        <w:t>con</w:t>
      </w:r>
      <w:r>
        <w:rPr>
          <w:spacing w:val="7"/>
          <w:sz w:val="20"/>
        </w:rPr>
        <w:t> </w:t>
      </w:r>
      <w:r>
        <w:rPr>
          <w:sz w:val="20"/>
        </w:rPr>
        <w:t>custodia</w:t>
      </w:r>
      <w:r>
        <w:rPr>
          <w:spacing w:val="4"/>
          <w:sz w:val="20"/>
        </w:rPr>
        <w:t> </w:t>
      </w:r>
      <w:r>
        <w:rPr>
          <w:sz w:val="20"/>
        </w:rPr>
        <w:t>y</w:t>
      </w:r>
      <w:r>
        <w:rPr>
          <w:spacing w:val="3"/>
          <w:sz w:val="20"/>
        </w:rPr>
        <w:t> </w:t>
      </w:r>
      <w:r>
        <w:rPr>
          <w:sz w:val="20"/>
        </w:rPr>
        <w:t>visitas</w:t>
      </w:r>
      <w:r>
        <w:rPr>
          <w:spacing w:val="5"/>
          <w:sz w:val="20"/>
        </w:rPr>
        <w:t> </w:t>
      </w:r>
      <w:r>
        <w:rPr>
          <w:sz w:val="20"/>
        </w:rPr>
        <w:t>se</w:t>
      </w:r>
      <w:r>
        <w:rPr>
          <w:spacing w:val="4"/>
          <w:sz w:val="20"/>
        </w:rPr>
        <w:t> </w:t>
      </w:r>
      <w:r>
        <w:rPr>
          <w:sz w:val="20"/>
        </w:rPr>
        <w:t>reservan</w:t>
      </w:r>
      <w:r>
        <w:rPr>
          <w:spacing w:val="4"/>
          <w:sz w:val="20"/>
        </w:rPr>
        <w:t> </w:t>
      </w:r>
      <w:r>
        <w:rPr>
          <w:sz w:val="20"/>
        </w:rPr>
        <w:t>para</w:t>
      </w:r>
      <w:r>
        <w:rPr>
          <w:spacing w:val="6"/>
          <w:sz w:val="20"/>
        </w:rPr>
        <w:t> </w:t>
      </w:r>
      <w:r>
        <w:rPr>
          <w:sz w:val="20"/>
        </w:rPr>
        <w:t>el</w:t>
      </w:r>
      <w:r>
        <w:rPr>
          <w:spacing w:val="4"/>
          <w:sz w:val="20"/>
        </w:rPr>
        <w:t> </w:t>
      </w:r>
      <w:r>
        <w:rPr>
          <w:sz w:val="20"/>
        </w:rPr>
        <w:t>país</w:t>
      </w:r>
      <w:r>
        <w:rPr>
          <w:spacing w:val="5"/>
          <w:sz w:val="20"/>
        </w:rPr>
        <w:t> </w:t>
      </w:r>
      <w:r>
        <w:rPr>
          <w:spacing w:val="-5"/>
          <w:sz w:val="20"/>
        </w:rPr>
        <w:t>de</w:t>
      </w:r>
    </w:p>
    <w:p>
      <w:pPr>
        <w:pStyle w:val="BodyText"/>
      </w:pPr>
    </w:p>
    <w:p>
      <w:pPr>
        <w:pStyle w:val="BodyText"/>
      </w:pPr>
    </w:p>
    <w:p>
      <w:pPr>
        <w:pStyle w:val="BodyText"/>
        <w:spacing w:before="4"/>
        <w:rPr>
          <w:sz w:val="25"/>
        </w:rPr>
      </w:pPr>
      <w:r>
        <w:rPr/>
        <w:pict>
          <v:rect style="position:absolute;margin-left:85.103996pt;margin-top:16.624609pt;width:144.020pt;height:.600010pt;mso-position-horizontal-relative:page;mso-position-vertical-relative:paragraph;z-index:-15719936;mso-wrap-distance-left:0;mso-wrap-distance-right:0" id="docshape19" filled="true" fillcolor="#000000" stroked="false">
            <v:fill type="solid"/>
            <w10:wrap type="topAndBottom"/>
          </v:rect>
        </w:pict>
      </w:r>
    </w:p>
    <w:p>
      <w:pPr>
        <w:spacing w:before="136"/>
        <w:ind w:left="402" w:right="399" w:firstLine="0"/>
        <w:jc w:val="both"/>
        <w:rPr>
          <w:sz w:val="16"/>
        </w:rPr>
      </w:pPr>
      <w:r>
        <w:rPr>
          <w:sz w:val="16"/>
          <w:vertAlign w:val="superscript"/>
        </w:rPr>
        <w:t>77</w:t>
      </w:r>
      <w:r>
        <w:rPr>
          <w:spacing w:val="80"/>
          <w:sz w:val="16"/>
          <w:vertAlign w:val="baseline"/>
        </w:rPr>
        <w:t>  </w:t>
      </w:r>
      <w:r>
        <w:rPr>
          <w:sz w:val="16"/>
          <w:vertAlign w:val="baseline"/>
        </w:rPr>
        <w:t>La Convención sobre los Derechos del Niño fue ratificada por Paraguay en 1990. Disponible en: </w:t>
      </w:r>
      <w:hyperlink r:id="rId11">
        <w:r>
          <w:rPr>
            <w:color w:val="0462C1"/>
            <w:spacing w:val="-2"/>
            <w:sz w:val="16"/>
            <w:u w:val="single" w:color="0462C1"/>
            <w:vertAlign w:val="baseline"/>
          </w:rPr>
          <w:t>https://www.un.org/es/events/childrenday/pdf/derechos.pdf</w:t>
        </w:r>
      </w:hyperlink>
      <w:r>
        <w:rPr>
          <w:spacing w:val="-2"/>
          <w:sz w:val="16"/>
          <w:vertAlign w:val="baseline"/>
        </w:rPr>
        <w:t>.</w:t>
      </w:r>
    </w:p>
    <w:p>
      <w:pPr>
        <w:spacing w:before="101"/>
        <w:ind w:left="402" w:right="394" w:firstLine="0"/>
        <w:jc w:val="both"/>
        <w:rPr>
          <w:sz w:val="16"/>
        </w:rPr>
      </w:pPr>
      <w:r>
        <w:rPr>
          <w:sz w:val="16"/>
          <w:vertAlign w:val="superscript"/>
        </w:rPr>
        <w:t>78</w:t>
      </w:r>
      <w:r>
        <w:rPr>
          <w:spacing w:val="80"/>
          <w:w w:val="150"/>
          <w:sz w:val="16"/>
          <w:vertAlign w:val="baseline"/>
        </w:rPr>
        <w:t>   </w:t>
      </w:r>
      <w:r>
        <w:rPr>
          <w:i/>
          <w:sz w:val="16"/>
          <w:vertAlign w:val="baseline"/>
        </w:rPr>
        <w:t>Amicus Curiae </w:t>
      </w:r>
      <w:r>
        <w:rPr>
          <w:sz w:val="16"/>
          <w:vertAlign w:val="baseline"/>
        </w:rPr>
        <w:t>presentado por REUNITE (expediente de fondo, folio 638). Al respecto, el artículo 34 de la Convención Interamericana establece que “[e]ntre los Estados miembros de la Organización de los Estados</w:t>
      </w:r>
      <w:r>
        <w:rPr>
          <w:spacing w:val="-7"/>
          <w:sz w:val="16"/>
          <w:vertAlign w:val="baseline"/>
        </w:rPr>
        <w:t> </w:t>
      </w:r>
      <w:r>
        <w:rPr>
          <w:sz w:val="16"/>
          <w:vertAlign w:val="baseline"/>
        </w:rPr>
        <w:t>Americanos</w:t>
      </w:r>
      <w:r>
        <w:rPr>
          <w:spacing w:val="-7"/>
          <w:sz w:val="16"/>
          <w:vertAlign w:val="baseline"/>
        </w:rPr>
        <w:t> </w:t>
      </w:r>
      <w:r>
        <w:rPr>
          <w:sz w:val="16"/>
          <w:vertAlign w:val="baseline"/>
        </w:rPr>
        <w:t>que</w:t>
      </w:r>
      <w:r>
        <w:rPr>
          <w:spacing w:val="-5"/>
          <w:sz w:val="16"/>
          <w:vertAlign w:val="baseline"/>
        </w:rPr>
        <w:t> </w:t>
      </w:r>
      <w:r>
        <w:rPr>
          <w:sz w:val="16"/>
          <w:vertAlign w:val="baseline"/>
        </w:rPr>
        <w:t>fueren</w:t>
      </w:r>
      <w:r>
        <w:rPr>
          <w:spacing w:val="-6"/>
          <w:sz w:val="16"/>
          <w:vertAlign w:val="baseline"/>
        </w:rPr>
        <w:t> </w:t>
      </w:r>
      <w:r>
        <w:rPr>
          <w:sz w:val="16"/>
          <w:vertAlign w:val="baseline"/>
        </w:rPr>
        <w:t>parte</w:t>
      </w:r>
      <w:r>
        <w:rPr>
          <w:spacing w:val="-5"/>
          <w:sz w:val="16"/>
          <w:vertAlign w:val="baseline"/>
        </w:rPr>
        <w:t> </w:t>
      </w:r>
      <w:r>
        <w:rPr>
          <w:sz w:val="16"/>
          <w:vertAlign w:val="baseline"/>
        </w:rPr>
        <w:t>de</w:t>
      </w:r>
      <w:r>
        <w:rPr>
          <w:spacing w:val="-5"/>
          <w:sz w:val="16"/>
          <w:vertAlign w:val="baseline"/>
        </w:rPr>
        <w:t> </w:t>
      </w:r>
      <w:r>
        <w:rPr>
          <w:sz w:val="16"/>
          <w:vertAlign w:val="baseline"/>
        </w:rPr>
        <w:t>esta</w:t>
      </w:r>
      <w:r>
        <w:rPr>
          <w:spacing w:val="-6"/>
          <w:sz w:val="16"/>
          <w:vertAlign w:val="baseline"/>
        </w:rPr>
        <w:t> </w:t>
      </w:r>
      <w:r>
        <w:rPr>
          <w:sz w:val="16"/>
          <w:vertAlign w:val="baseline"/>
        </w:rPr>
        <w:t>Convención</w:t>
      </w:r>
      <w:r>
        <w:rPr>
          <w:spacing w:val="-5"/>
          <w:sz w:val="16"/>
          <w:vertAlign w:val="baseline"/>
        </w:rPr>
        <w:t> </w:t>
      </w:r>
      <w:r>
        <w:rPr>
          <w:sz w:val="16"/>
          <w:vertAlign w:val="baseline"/>
        </w:rPr>
        <w:t>y</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Convención</w:t>
      </w:r>
      <w:r>
        <w:rPr>
          <w:spacing w:val="-8"/>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Haya</w:t>
      </w:r>
      <w:r>
        <w:rPr>
          <w:spacing w:val="-8"/>
          <w:sz w:val="16"/>
          <w:vertAlign w:val="baseline"/>
        </w:rPr>
        <w:t> </w:t>
      </w:r>
      <w:r>
        <w:rPr>
          <w:sz w:val="16"/>
          <w:vertAlign w:val="baseline"/>
        </w:rPr>
        <w:t>del</w:t>
      </w:r>
      <w:r>
        <w:rPr>
          <w:spacing w:val="-6"/>
          <w:sz w:val="16"/>
          <w:vertAlign w:val="baseline"/>
        </w:rPr>
        <w:t> </w:t>
      </w:r>
      <w:r>
        <w:rPr>
          <w:sz w:val="16"/>
          <w:vertAlign w:val="baseline"/>
        </w:rPr>
        <w:t>25</w:t>
      </w:r>
      <w:r>
        <w:rPr>
          <w:spacing w:val="-4"/>
          <w:sz w:val="16"/>
          <w:vertAlign w:val="baseline"/>
        </w:rPr>
        <w:t> </w:t>
      </w:r>
      <w:r>
        <w:rPr>
          <w:sz w:val="16"/>
          <w:vertAlign w:val="baseline"/>
        </w:rPr>
        <w:t>de</w:t>
      </w:r>
      <w:r>
        <w:rPr>
          <w:spacing w:val="-5"/>
          <w:sz w:val="16"/>
          <w:vertAlign w:val="baseline"/>
        </w:rPr>
        <w:t> </w:t>
      </w:r>
      <w:r>
        <w:rPr>
          <w:sz w:val="16"/>
          <w:vertAlign w:val="baseline"/>
        </w:rPr>
        <w:t>octubre</w:t>
      </w:r>
      <w:r>
        <w:rPr>
          <w:spacing w:val="-7"/>
          <w:sz w:val="16"/>
          <w:vertAlign w:val="baseline"/>
        </w:rPr>
        <w:t> </w:t>
      </w:r>
      <w:r>
        <w:rPr>
          <w:sz w:val="16"/>
          <w:vertAlign w:val="baseline"/>
        </w:rPr>
        <w:t>de 1980 sobre</w:t>
      </w:r>
      <w:r>
        <w:rPr>
          <w:spacing w:val="-1"/>
          <w:sz w:val="16"/>
          <w:vertAlign w:val="baseline"/>
        </w:rPr>
        <w:t> </w:t>
      </w:r>
      <w:r>
        <w:rPr>
          <w:sz w:val="16"/>
          <w:vertAlign w:val="baseline"/>
        </w:rPr>
        <w:t>Aspectos Civiles</w:t>
      </w:r>
      <w:r>
        <w:rPr>
          <w:spacing w:val="-1"/>
          <w:sz w:val="16"/>
          <w:vertAlign w:val="baseline"/>
        </w:rPr>
        <w:t> </w:t>
      </w:r>
      <w:r>
        <w:rPr>
          <w:sz w:val="16"/>
          <w:vertAlign w:val="baseline"/>
        </w:rPr>
        <w:t>del Secuestro Internacional de</w:t>
      </w:r>
      <w:r>
        <w:rPr>
          <w:spacing w:val="-4"/>
          <w:sz w:val="16"/>
          <w:vertAlign w:val="baseline"/>
        </w:rPr>
        <w:t> </w:t>
      </w:r>
      <w:r>
        <w:rPr>
          <w:sz w:val="16"/>
          <w:vertAlign w:val="baseline"/>
        </w:rPr>
        <w:t>Menores, regirá</w:t>
      </w:r>
      <w:r>
        <w:rPr>
          <w:spacing w:val="-2"/>
          <w:sz w:val="16"/>
          <w:vertAlign w:val="baseline"/>
        </w:rPr>
        <w:t> </w:t>
      </w:r>
      <w:r>
        <w:rPr>
          <w:sz w:val="16"/>
          <w:vertAlign w:val="baseline"/>
        </w:rPr>
        <w:t>la presente Convención”, aunque “los</w:t>
      </w:r>
      <w:r>
        <w:rPr>
          <w:spacing w:val="-17"/>
          <w:sz w:val="16"/>
          <w:vertAlign w:val="baseline"/>
        </w:rPr>
        <w:t> </w:t>
      </w:r>
      <w:r>
        <w:rPr>
          <w:sz w:val="16"/>
          <w:vertAlign w:val="baseline"/>
        </w:rPr>
        <w:t>Estados</w:t>
      </w:r>
      <w:r>
        <w:rPr>
          <w:spacing w:val="-14"/>
          <w:sz w:val="16"/>
          <w:vertAlign w:val="baseline"/>
        </w:rPr>
        <w:t> </w:t>
      </w:r>
      <w:r>
        <w:rPr>
          <w:sz w:val="16"/>
          <w:vertAlign w:val="baseline"/>
        </w:rPr>
        <w:t>Parte</w:t>
      </w:r>
      <w:r>
        <w:rPr>
          <w:spacing w:val="-14"/>
          <w:sz w:val="16"/>
          <w:vertAlign w:val="baseline"/>
        </w:rPr>
        <w:t> </w:t>
      </w:r>
      <w:r>
        <w:rPr>
          <w:sz w:val="16"/>
          <w:vertAlign w:val="baseline"/>
        </w:rPr>
        <w:t>podrán</w:t>
      </w:r>
      <w:r>
        <w:rPr>
          <w:spacing w:val="-14"/>
          <w:sz w:val="16"/>
          <w:vertAlign w:val="baseline"/>
        </w:rPr>
        <w:t> </w:t>
      </w:r>
      <w:r>
        <w:rPr>
          <w:sz w:val="16"/>
          <w:vertAlign w:val="baseline"/>
        </w:rPr>
        <w:t>convenir</w:t>
      </w:r>
      <w:r>
        <w:rPr>
          <w:spacing w:val="-14"/>
          <w:sz w:val="16"/>
          <w:vertAlign w:val="baseline"/>
        </w:rPr>
        <w:t> </w:t>
      </w:r>
      <w:r>
        <w:rPr>
          <w:sz w:val="16"/>
          <w:vertAlign w:val="baseline"/>
        </w:rPr>
        <w:t>entre</w:t>
      </w:r>
      <w:r>
        <w:rPr>
          <w:spacing w:val="-14"/>
          <w:sz w:val="16"/>
          <w:vertAlign w:val="baseline"/>
        </w:rPr>
        <w:t> </w:t>
      </w:r>
      <w:r>
        <w:rPr>
          <w:sz w:val="16"/>
          <w:vertAlign w:val="baseline"/>
        </w:rPr>
        <w:t>ellos</w:t>
      </w:r>
      <w:r>
        <w:rPr>
          <w:spacing w:val="-14"/>
          <w:sz w:val="16"/>
          <w:vertAlign w:val="baseline"/>
        </w:rPr>
        <w:t> </w:t>
      </w:r>
      <w:r>
        <w:rPr>
          <w:sz w:val="16"/>
          <w:vertAlign w:val="baseline"/>
        </w:rPr>
        <w:t>de</w:t>
      </w:r>
      <w:r>
        <w:rPr>
          <w:spacing w:val="-14"/>
          <w:sz w:val="16"/>
          <w:vertAlign w:val="baseline"/>
        </w:rPr>
        <w:t> </w:t>
      </w:r>
      <w:r>
        <w:rPr>
          <w:sz w:val="16"/>
          <w:vertAlign w:val="baseline"/>
        </w:rPr>
        <w:t>forma</w:t>
      </w:r>
      <w:r>
        <w:rPr>
          <w:spacing w:val="-14"/>
          <w:sz w:val="16"/>
          <w:vertAlign w:val="baseline"/>
        </w:rPr>
        <w:t> </w:t>
      </w:r>
      <w:r>
        <w:rPr>
          <w:sz w:val="16"/>
          <w:vertAlign w:val="baseline"/>
        </w:rPr>
        <w:t>bilateral</w:t>
      </w:r>
      <w:r>
        <w:rPr>
          <w:spacing w:val="-14"/>
          <w:sz w:val="16"/>
          <w:vertAlign w:val="baseline"/>
        </w:rPr>
        <w:t> </w:t>
      </w:r>
      <w:r>
        <w:rPr>
          <w:sz w:val="16"/>
          <w:vertAlign w:val="baseline"/>
        </w:rPr>
        <w:t>la</w:t>
      </w:r>
      <w:r>
        <w:rPr>
          <w:spacing w:val="-14"/>
          <w:sz w:val="16"/>
          <w:vertAlign w:val="baseline"/>
        </w:rPr>
        <w:t> </w:t>
      </w:r>
      <w:r>
        <w:rPr>
          <w:sz w:val="16"/>
          <w:vertAlign w:val="baseline"/>
        </w:rPr>
        <w:t>aplicación</w:t>
      </w:r>
      <w:r>
        <w:rPr>
          <w:spacing w:val="-14"/>
          <w:sz w:val="16"/>
          <w:vertAlign w:val="baseline"/>
        </w:rPr>
        <w:t> </w:t>
      </w:r>
      <w:r>
        <w:rPr>
          <w:sz w:val="16"/>
          <w:vertAlign w:val="baseline"/>
        </w:rPr>
        <w:t>prioritaria</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citada</w:t>
      </w:r>
      <w:r>
        <w:rPr>
          <w:spacing w:val="-14"/>
          <w:sz w:val="16"/>
          <w:vertAlign w:val="baseline"/>
        </w:rPr>
        <w:t> </w:t>
      </w:r>
      <w:r>
        <w:rPr>
          <w:sz w:val="16"/>
          <w:vertAlign w:val="baseline"/>
        </w:rPr>
        <w:t>Convención de</w:t>
      </w:r>
      <w:r>
        <w:rPr>
          <w:spacing w:val="-15"/>
          <w:sz w:val="16"/>
          <w:vertAlign w:val="baseline"/>
        </w:rPr>
        <w:t> </w:t>
      </w:r>
      <w:r>
        <w:rPr>
          <w:sz w:val="16"/>
          <w:vertAlign w:val="baseline"/>
        </w:rPr>
        <w:t>La</w:t>
      </w:r>
      <w:r>
        <w:rPr>
          <w:spacing w:val="-14"/>
          <w:sz w:val="16"/>
          <w:vertAlign w:val="baseline"/>
        </w:rPr>
        <w:t> </w:t>
      </w:r>
      <w:r>
        <w:rPr>
          <w:sz w:val="16"/>
          <w:vertAlign w:val="baseline"/>
        </w:rPr>
        <w:t>Haya</w:t>
      </w:r>
      <w:r>
        <w:rPr>
          <w:spacing w:val="-14"/>
          <w:sz w:val="16"/>
          <w:vertAlign w:val="baseline"/>
        </w:rPr>
        <w:t> </w:t>
      </w:r>
      <w:r>
        <w:rPr>
          <w:sz w:val="16"/>
          <w:vertAlign w:val="baseline"/>
        </w:rPr>
        <w:t>del</w:t>
      </w:r>
      <w:r>
        <w:rPr>
          <w:spacing w:val="-14"/>
          <w:sz w:val="16"/>
          <w:vertAlign w:val="baseline"/>
        </w:rPr>
        <w:t> </w:t>
      </w:r>
      <w:r>
        <w:rPr>
          <w:sz w:val="16"/>
          <w:vertAlign w:val="baseline"/>
        </w:rPr>
        <w:t>25</w:t>
      </w:r>
      <w:r>
        <w:rPr>
          <w:spacing w:val="-14"/>
          <w:sz w:val="16"/>
          <w:vertAlign w:val="baseline"/>
        </w:rPr>
        <w:t> </w:t>
      </w:r>
      <w:r>
        <w:rPr>
          <w:sz w:val="16"/>
          <w:vertAlign w:val="baseline"/>
        </w:rPr>
        <w:t>de</w:t>
      </w:r>
      <w:r>
        <w:rPr>
          <w:spacing w:val="-14"/>
          <w:sz w:val="16"/>
          <w:vertAlign w:val="baseline"/>
        </w:rPr>
        <w:t> </w:t>
      </w:r>
      <w:r>
        <w:rPr>
          <w:sz w:val="16"/>
          <w:vertAlign w:val="baseline"/>
        </w:rPr>
        <w:t>octubre</w:t>
      </w:r>
      <w:r>
        <w:rPr>
          <w:spacing w:val="-14"/>
          <w:sz w:val="16"/>
          <w:vertAlign w:val="baseline"/>
        </w:rPr>
        <w:t> </w:t>
      </w:r>
      <w:r>
        <w:rPr>
          <w:sz w:val="16"/>
          <w:vertAlign w:val="baseline"/>
        </w:rPr>
        <w:t>de</w:t>
      </w:r>
      <w:r>
        <w:rPr>
          <w:spacing w:val="-14"/>
          <w:sz w:val="16"/>
          <w:vertAlign w:val="baseline"/>
        </w:rPr>
        <w:t> </w:t>
      </w:r>
      <w:r>
        <w:rPr>
          <w:sz w:val="16"/>
          <w:vertAlign w:val="baseline"/>
        </w:rPr>
        <w:t>1980”.</w:t>
      </w:r>
      <w:r>
        <w:rPr>
          <w:spacing w:val="-14"/>
          <w:sz w:val="16"/>
          <w:vertAlign w:val="baseline"/>
        </w:rPr>
        <w:t> </w:t>
      </w:r>
      <w:r>
        <w:rPr>
          <w:sz w:val="16"/>
          <w:vertAlign w:val="baseline"/>
        </w:rPr>
        <w:t>Convención</w:t>
      </w:r>
      <w:r>
        <w:rPr>
          <w:spacing w:val="-14"/>
          <w:sz w:val="16"/>
          <w:vertAlign w:val="baseline"/>
        </w:rPr>
        <w:t> </w:t>
      </w:r>
      <w:r>
        <w:rPr>
          <w:sz w:val="16"/>
          <w:vertAlign w:val="baseline"/>
        </w:rPr>
        <w:t>Interamericana</w:t>
      </w:r>
      <w:r>
        <w:rPr>
          <w:spacing w:val="-14"/>
          <w:sz w:val="16"/>
          <w:vertAlign w:val="baseline"/>
        </w:rPr>
        <w:t> </w:t>
      </w:r>
      <w:r>
        <w:rPr>
          <w:sz w:val="16"/>
          <w:vertAlign w:val="baseline"/>
        </w:rPr>
        <w:t>sobre</w:t>
      </w:r>
      <w:r>
        <w:rPr>
          <w:spacing w:val="-14"/>
          <w:sz w:val="16"/>
          <w:vertAlign w:val="baseline"/>
        </w:rPr>
        <w:t> </w:t>
      </w:r>
      <w:r>
        <w:rPr>
          <w:sz w:val="16"/>
          <w:vertAlign w:val="baseline"/>
        </w:rPr>
        <w:t>Restitución</w:t>
      </w:r>
      <w:r>
        <w:rPr>
          <w:spacing w:val="-14"/>
          <w:sz w:val="16"/>
          <w:vertAlign w:val="baseline"/>
        </w:rPr>
        <w:t> </w:t>
      </w:r>
      <w:r>
        <w:rPr>
          <w:sz w:val="16"/>
          <w:vertAlign w:val="baseline"/>
        </w:rPr>
        <w:t>Internacional</w:t>
      </w:r>
      <w:r>
        <w:rPr>
          <w:spacing w:val="-14"/>
          <w:sz w:val="16"/>
          <w:vertAlign w:val="baseline"/>
        </w:rPr>
        <w:t> </w:t>
      </w:r>
      <w:r>
        <w:rPr>
          <w:sz w:val="16"/>
          <w:vertAlign w:val="baseline"/>
        </w:rPr>
        <w:t>de</w:t>
      </w:r>
      <w:r>
        <w:rPr>
          <w:spacing w:val="-14"/>
          <w:sz w:val="16"/>
          <w:vertAlign w:val="baseline"/>
        </w:rPr>
        <w:t> </w:t>
      </w:r>
      <w:r>
        <w:rPr>
          <w:sz w:val="16"/>
          <w:vertAlign w:val="baseline"/>
        </w:rPr>
        <w:t>Menores de 1989, artículo 34.</w:t>
      </w:r>
    </w:p>
    <w:p>
      <w:pPr>
        <w:spacing w:before="99"/>
        <w:ind w:left="402" w:right="392" w:firstLine="0"/>
        <w:jc w:val="both"/>
        <w:rPr>
          <w:sz w:val="16"/>
        </w:rPr>
      </w:pPr>
      <w:r>
        <w:rPr>
          <w:sz w:val="16"/>
          <w:vertAlign w:val="superscript"/>
        </w:rPr>
        <w:t>79</w:t>
      </w:r>
      <w:r>
        <w:rPr>
          <w:spacing w:val="80"/>
          <w:sz w:val="16"/>
          <w:vertAlign w:val="baseline"/>
        </w:rPr>
        <w:t>  </w:t>
      </w:r>
      <w:r>
        <w:rPr>
          <w:sz w:val="16"/>
          <w:vertAlign w:val="baseline"/>
        </w:rPr>
        <w:t>Dicho instructivo indica que tiene como fuentes: (i) la Ley Modelo sobre normas procesales para la aplicación de los Convenios sobre sustracción internacional de niños; (ii) el Protocolo de actuación para el funcionamiento de los convenios de sustracción internacional de niños de la República Argentina; (iii) la Ley 18.895 sobre el Proceso de</w:t>
      </w:r>
      <w:r>
        <w:rPr>
          <w:spacing w:val="-3"/>
          <w:sz w:val="16"/>
          <w:vertAlign w:val="baseline"/>
        </w:rPr>
        <w:t> </w:t>
      </w:r>
      <w:r>
        <w:rPr>
          <w:sz w:val="16"/>
          <w:vertAlign w:val="baseline"/>
        </w:rPr>
        <w:t>Restitución Internacional</w:t>
      </w:r>
      <w:r>
        <w:rPr>
          <w:spacing w:val="-1"/>
          <w:sz w:val="16"/>
          <w:vertAlign w:val="baseline"/>
        </w:rPr>
        <w:t> </w:t>
      </w:r>
      <w:r>
        <w:rPr>
          <w:sz w:val="16"/>
          <w:vertAlign w:val="baseline"/>
        </w:rPr>
        <w:t>de menores</w:t>
      </w:r>
      <w:r>
        <w:rPr>
          <w:spacing w:val="-2"/>
          <w:sz w:val="16"/>
          <w:vertAlign w:val="baseline"/>
        </w:rPr>
        <w:t> </w:t>
      </w:r>
      <w:r>
        <w:rPr>
          <w:sz w:val="16"/>
          <w:vertAlign w:val="baseline"/>
        </w:rPr>
        <w:t>de la</w:t>
      </w:r>
      <w:r>
        <w:rPr>
          <w:spacing w:val="-1"/>
          <w:sz w:val="16"/>
          <w:vertAlign w:val="baseline"/>
        </w:rPr>
        <w:t> </w:t>
      </w:r>
      <w:r>
        <w:rPr>
          <w:sz w:val="16"/>
          <w:vertAlign w:val="baseline"/>
        </w:rPr>
        <w:t>República</w:t>
      </w:r>
      <w:r>
        <w:rPr>
          <w:spacing w:val="-1"/>
          <w:sz w:val="16"/>
          <w:vertAlign w:val="baseline"/>
        </w:rPr>
        <w:t> </w:t>
      </w:r>
      <w:r>
        <w:rPr>
          <w:sz w:val="16"/>
          <w:vertAlign w:val="baseline"/>
        </w:rPr>
        <w:t>Oriental del</w:t>
      </w:r>
      <w:r>
        <w:rPr>
          <w:spacing w:val="-1"/>
          <w:sz w:val="16"/>
          <w:vertAlign w:val="baseline"/>
        </w:rPr>
        <w:t> </w:t>
      </w:r>
      <w:r>
        <w:rPr>
          <w:sz w:val="16"/>
          <w:vertAlign w:val="baseline"/>
        </w:rPr>
        <w:t>Uruguay,</w:t>
      </w:r>
      <w:r>
        <w:rPr>
          <w:spacing w:val="-1"/>
          <w:sz w:val="16"/>
          <w:vertAlign w:val="baseline"/>
        </w:rPr>
        <w:t> </w:t>
      </w:r>
      <w:r>
        <w:rPr>
          <w:sz w:val="16"/>
          <w:vertAlign w:val="baseline"/>
        </w:rPr>
        <w:t>y (iv) la Ley 10.419/16 sobre el Procedimiento para la aplicación de los Convenios sobre Restitución Internacional de Niños, Niñas y Adolescentes y Régimen de Visitas o Contacto Transfronterizo de la Provincia de Córdoba (expediente de prueba, folios 6766 a 6767).</w:t>
      </w:r>
    </w:p>
    <w:p>
      <w:pPr>
        <w:spacing w:before="100"/>
        <w:ind w:left="402" w:right="393" w:firstLine="0"/>
        <w:jc w:val="both"/>
        <w:rPr>
          <w:sz w:val="16"/>
        </w:rPr>
      </w:pPr>
      <w:r>
        <w:rPr>
          <w:sz w:val="16"/>
          <w:vertAlign w:val="superscript"/>
        </w:rPr>
        <w:t>80</w:t>
      </w:r>
      <w:r>
        <w:rPr>
          <w:spacing w:val="80"/>
          <w:w w:val="150"/>
          <w:sz w:val="16"/>
          <w:vertAlign w:val="baseline"/>
        </w:rPr>
        <w:t>  </w:t>
      </w:r>
      <w:r>
        <w:rPr>
          <w:i/>
          <w:sz w:val="16"/>
          <w:vertAlign w:val="baseline"/>
        </w:rPr>
        <w:t>Cfr.</w:t>
      </w:r>
      <w:r>
        <w:rPr>
          <w:i/>
          <w:spacing w:val="-10"/>
          <w:sz w:val="16"/>
          <w:vertAlign w:val="baseline"/>
        </w:rPr>
        <w:t> </w:t>
      </w:r>
      <w:r>
        <w:rPr>
          <w:sz w:val="16"/>
          <w:vertAlign w:val="baseline"/>
        </w:rPr>
        <w:t>Ministerio</w:t>
      </w:r>
      <w:r>
        <w:rPr>
          <w:spacing w:val="-9"/>
          <w:sz w:val="16"/>
          <w:vertAlign w:val="baseline"/>
        </w:rPr>
        <w:t> </w:t>
      </w:r>
      <w:r>
        <w:rPr>
          <w:sz w:val="16"/>
          <w:vertAlign w:val="baseline"/>
        </w:rPr>
        <w:t>de</w:t>
      </w:r>
      <w:r>
        <w:rPr>
          <w:spacing w:val="-10"/>
          <w:sz w:val="16"/>
          <w:vertAlign w:val="baseline"/>
        </w:rPr>
        <w:t> </w:t>
      </w:r>
      <w:r>
        <w:rPr>
          <w:sz w:val="16"/>
          <w:vertAlign w:val="baseline"/>
        </w:rPr>
        <w:t>la</w:t>
      </w:r>
      <w:r>
        <w:rPr>
          <w:spacing w:val="-8"/>
          <w:sz w:val="16"/>
          <w:vertAlign w:val="baseline"/>
        </w:rPr>
        <w:t> </w:t>
      </w:r>
      <w:r>
        <w:rPr>
          <w:sz w:val="16"/>
          <w:vertAlign w:val="baseline"/>
        </w:rPr>
        <w:t>Niñez</w:t>
      </w:r>
      <w:r>
        <w:rPr>
          <w:spacing w:val="-10"/>
          <w:sz w:val="16"/>
          <w:vertAlign w:val="baseline"/>
        </w:rPr>
        <w:t> </w:t>
      </w:r>
      <w:r>
        <w:rPr>
          <w:sz w:val="16"/>
          <w:vertAlign w:val="baseline"/>
        </w:rPr>
        <w:t>y</w:t>
      </w:r>
      <w:r>
        <w:rPr>
          <w:spacing w:val="-7"/>
          <w:sz w:val="16"/>
          <w:vertAlign w:val="baseline"/>
        </w:rPr>
        <w:t> </w:t>
      </w:r>
      <w:r>
        <w:rPr>
          <w:sz w:val="16"/>
          <w:vertAlign w:val="baseline"/>
        </w:rPr>
        <w:t>la</w:t>
      </w:r>
      <w:r>
        <w:rPr>
          <w:spacing w:val="-10"/>
          <w:sz w:val="16"/>
          <w:vertAlign w:val="baseline"/>
        </w:rPr>
        <w:t> </w:t>
      </w:r>
      <w:r>
        <w:rPr>
          <w:sz w:val="16"/>
          <w:vertAlign w:val="baseline"/>
        </w:rPr>
        <w:t>Adolescencia.</w:t>
      </w:r>
      <w:r>
        <w:rPr>
          <w:spacing w:val="-9"/>
          <w:sz w:val="16"/>
          <w:vertAlign w:val="baseline"/>
        </w:rPr>
        <w:t> </w:t>
      </w:r>
      <w:r>
        <w:rPr>
          <w:sz w:val="16"/>
          <w:vertAlign w:val="baseline"/>
        </w:rPr>
        <w:t>Resolución</w:t>
      </w:r>
      <w:r>
        <w:rPr>
          <w:spacing w:val="-9"/>
          <w:sz w:val="16"/>
          <w:vertAlign w:val="baseline"/>
        </w:rPr>
        <w:t> </w:t>
      </w:r>
      <w:r>
        <w:rPr>
          <w:sz w:val="16"/>
          <w:vertAlign w:val="baseline"/>
        </w:rPr>
        <w:t>MINNA</w:t>
      </w:r>
      <w:r>
        <w:rPr>
          <w:spacing w:val="-7"/>
          <w:sz w:val="16"/>
          <w:vertAlign w:val="baseline"/>
        </w:rPr>
        <w:t> </w:t>
      </w:r>
      <w:r>
        <w:rPr>
          <w:sz w:val="16"/>
          <w:vertAlign w:val="baseline"/>
        </w:rPr>
        <w:t>No.</w:t>
      </w:r>
      <w:r>
        <w:rPr>
          <w:spacing w:val="-11"/>
          <w:sz w:val="16"/>
          <w:vertAlign w:val="baseline"/>
        </w:rPr>
        <w:t> </w:t>
      </w:r>
      <w:r>
        <w:rPr>
          <w:sz w:val="16"/>
          <w:vertAlign w:val="baseline"/>
        </w:rPr>
        <w:t>437/2021</w:t>
      </w:r>
      <w:r>
        <w:rPr>
          <w:spacing w:val="-8"/>
          <w:sz w:val="16"/>
          <w:vertAlign w:val="baseline"/>
        </w:rPr>
        <w:t> </w:t>
      </w:r>
      <w:r>
        <w:rPr>
          <w:sz w:val="16"/>
          <w:vertAlign w:val="baseline"/>
        </w:rPr>
        <w:t>de</w:t>
      </w:r>
      <w:r>
        <w:rPr>
          <w:spacing w:val="-10"/>
          <w:sz w:val="16"/>
          <w:vertAlign w:val="baseline"/>
        </w:rPr>
        <w:t> </w:t>
      </w:r>
      <w:r>
        <w:rPr>
          <w:sz w:val="16"/>
          <w:vertAlign w:val="baseline"/>
        </w:rPr>
        <w:t>28</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7"/>
          <w:sz w:val="16"/>
          <w:vertAlign w:val="baseline"/>
        </w:rPr>
        <w:t> </w:t>
      </w:r>
      <w:r>
        <w:rPr>
          <w:sz w:val="16"/>
          <w:vertAlign w:val="baseline"/>
        </w:rPr>
        <w:t>de</w:t>
      </w:r>
      <w:r>
        <w:rPr>
          <w:spacing w:val="-12"/>
          <w:sz w:val="16"/>
          <w:vertAlign w:val="baseline"/>
        </w:rPr>
        <w:t> </w:t>
      </w:r>
      <w:r>
        <w:rPr>
          <w:sz w:val="16"/>
          <w:vertAlign w:val="baseline"/>
        </w:rPr>
        <w:t>2021. Protocolo y ruta de intervención de restitución internacional de niños, niñas y adolescentes en Paraguay (expediente de prueba, folios 6787 a 6812).</w:t>
      </w:r>
    </w:p>
    <w:p>
      <w:pPr>
        <w:spacing w:before="101"/>
        <w:ind w:left="402" w:right="395" w:firstLine="0"/>
        <w:jc w:val="both"/>
        <w:rPr>
          <w:sz w:val="16"/>
        </w:rPr>
      </w:pPr>
      <w:r>
        <w:rPr>
          <w:sz w:val="16"/>
          <w:vertAlign w:val="superscript"/>
        </w:rPr>
        <w:t>81</w:t>
      </w:r>
      <w:r>
        <w:rPr>
          <w:spacing w:val="80"/>
          <w:sz w:val="16"/>
          <w:vertAlign w:val="baseline"/>
        </w:rPr>
        <w:t>   </w:t>
      </w:r>
      <w:r>
        <w:rPr>
          <w:i/>
          <w:sz w:val="16"/>
          <w:vertAlign w:val="baseline"/>
        </w:rPr>
        <w:t>Cfr. </w:t>
      </w:r>
      <w:r>
        <w:rPr>
          <w:sz w:val="16"/>
          <w:vertAlign w:val="baseline"/>
        </w:rPr>
        <w:t>Guía de Buenas Prácticas en virtud del Convenio de 25 de octubre de 1980 sobre los Aspectos Civiles de la Sustracción Internacional de Menores. Parte VI. Art. 13(1)(b), párrs. 11 a 15. Disponible en: </w:t>
      </w:r>
      <w:hyperlink r:id="rId12">
        <w:r>
          <w:rPr>
            <w:color w:val="0462C1"/>
            <w:spacing w:val="-2"/>
            <w:sz w:val="16"/>
            <w:u w:val="single" w:color="0462C1"/>
            <w:vertAlign w:val="baseline"/>
          </w:rPr>
          <w:t>https://assets.hcch.net/docs/6de308cc-a588-4154-acc0-bf8c15c51b12.pdf</w:t>
        </w:r>
      </w:hyperlink>
      <w:r>
        <w:rPr>
          <w:spacing w:val="-2"/>
          <w:sz w:val="16"/>
          <w:vertAlign w:val="baseline"/>
        </w:rPr>
        <w:t>.</w:t>
      </w:r>
    </w:p>
    <w:p>
      <w:pPr>
        <w:spacing w:before="101"/>
        <w:ind w:left="402" w:right="393" w:firstLine="0"/>
        <w:jc w:val="both"/>
        <w:rPr>
          <w:sz w:val="16"/>
        </w:rPr>
      </w:pPr>
      <w:r>
        <w:rPr>
          <w:sz w:val="16"/>
          <w:vertAlign w:val="superscript"/>
        </w:rPr>
        <w:t>82</w:t>
      </w:r>
      <w:r>
        <w:rPr>
          <w:spacing w:val="80"/>
          <w:w w:val="150"/>
          <w:sz w:val="16"/>
          <w:vertAlign w:val="baseline"/>
        </w:rPr>
        <w:t>  </w:t>
      </w:r>
      <w:r>
        <w:rPr>
          <w:i/>
          <w:sz w:val="16"/>
          <w:vertAlign w:val="baseline"/>
        </w:rPr>
        <w:t>Cfr. </w:t>
      </w:r>
      <w:r>
        <w:rPr>
          <w:sz w:val="16"/>
          <w:vertAlign w:val="baseline"/>
        </w:rPr>
        <w:t>Artículo 3 del</w:t>
      </w:r>
      <w:r>
        <w:rPr>
          <w:spacing w:val="-1"/>
          <w:sz w:val="16"/>
          <w:vertAlign w:val="baseline"/>
        </w:rPr>
        <w:t> </w:t>
      </w:r>
      <w:r>
        <w:rPr>
          <w:sz w:val="16"/>
          <w:vertAlign w:val="baseline"/>
        </w:rPr>
        <w:t>Convenio de La Haya sobre los Aspectos</w:t>
      </w:r>
      <w:r>
        <w:rPr>
          <w:spacing w:val="-2"/>
          <w:sz w:val="16"/>
          <w:vertAlign w:val="baseline"/>
        </w:rPr>
        <w:t> </w:t>
      </w:r>
      <w:r>
        <w:rPr>
          <w:sz w:val="16"/>
          <w:vertAlign w:val="baseline"/>
        </w:rPr>
        <w:t>Civiles de la Sustracción Internacional de Menores; artículos 1, 3 y 4 de la Convención Interamericana sobre Restitución Internacional de Menores, y artículo 7 del Convenio de la Haya relativo a la competencia, la ley aplicable, el reconocimiento, la ejecución y la cooperación en materia de responsabilidad parental y medidas de protección de los niños.</w:t>
      </w:r>
    </w:p>
    <w:p>
      <w:pPr>
        <w:spacing w:before="98"/>
        <w:ind w:left="402" w:right="393" w:firstLine="0"/>
        <w:jc w:val="both"/>
        <w:rPr>
          <w:sz w:val="16"/>
        </w:rPr>
      </w:pPr>
      <w:r>
        <w:rPr>
          <w:sz w:val="16"/>
          <w:vertAlign w:val="superscript"/>
        </w:rPr>
        <w:t>83</w:t>
      </w:r>
      <w:r>
        <w:rPr>
          <w:spacing w:val="80"/>
          <w:w w:val="150"/>
          <w:sz w:val="16"/>
          <w:vertAlign w:val="baseline"/>
        </w:rPr>
        <w:t>  </w:t>
      </w:r>
      <w:r>
        <w:rPr>
          <w:i/>
          <w:sz w:val="16"/>
          <w:vertAlign w:val="baseline"/>
        </w:rPr>
        <w:t>Cfr.</w:t>
      </w:r>
      <w:r>
        <w:rPr>
          <w:i/>
          <w:spacing w:val="-3"/>
          <w:sz w:val="16"/>
          <w:vertAlign w:val="baseline"/>
        </w:rPr>
        <w:t> </w:t>
      </w:r>
      <w:r>
        <w:rPr>
          <w:sz w:val="16"/>
          <w:vertAlign w:val="baseline"/>
        </w:rPr>
        <w:t>Preámbulo</w:t>
      </w:r>
      <w:r>
        <w:rPr>
          <w:spacing w:val="-7"/>
          <w:sz w:val="16"/>
          <w:vertAlign w:val="baseline"/>
        </w:rPr>
        <w:t> </w:t>
      </w:r>
      <w:r>
        <w:rPr>
          <w:sz w:val="16"/>
          <w:vertAlign w:val="baseline"/>
        </w:rPr>
        <w:t>del</w:t>
      </w:r>
      <w:r>
        <w:rPr>
          <w:spacing w:val="-6"/>
          <w:sz w:val="16"/>
          <w:vertAlign w:val="baseline"/>
        </w:rPr>
        <w:t> </w:t>
      </w:r>
      <w:r>
        <w:rPr>
          <w:sz w:val="16"/>
          <w:vertAlign w:val="baseline"/>
        </w:rPr>
        <w:t>Convenio</w:t>
      </w:r>
      <w:r>
        <w:rPr>
          <w:spacing w:val="-5"/>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Haya</w:t>
      </w:r>
      <w:r>
        <w:rPr>
          <w:spacing w:val="-5"/>
          <w:sz w:val="16"/>
          <w:vertAlign w:val="baseline"/>
        </w:rPr>
        <w:t> </w:t>
      </w:r>
      <w:r>
        <w:rPr>
          <w:sz w:val="16"/>
          <w:vertAlign w:val="baseline"/>
        </w:rPr>
        <w:t>sobre</w:t>
      </w:r>
      <w:r>
        <w:rPr>
          <w:spacing w:val="-5"/>
          <w:sz w:val="16"/>
          <w:vertAlign w:val="baseline"/>
        </w:rPr>
        <w:t> </w:t>
      </w:r>
      <w:r>
        <w:rPr>
          <w:sz w:val="16"/>
          <w:vertAlign w:val="baseline"/>
        </w:rPr>
        <w:t>los</w:t>
      </w:r>
      <w:r>
        <w:rPr>
          <w:spacing w:val="-4"/>
          <w:sz w:val="16"/>
          <w:vertAlign w:val="baseline"/>
        </w:rPr>
        <w:t> </w:t>
      </w:r>
      <w:r>
        <w:rPr>
          <w:sz w:val="16"/>
          <w:vertAlign w:val="baseline"/>
        </w:rPr>
        <w:t>Aspectos</w:t>
      </w:r>
      <w:r>
        <w:rPr>
          <w:spacing w:val="-7"/>
          <w:sz w:val="16"/>
          <w:vertAlign w:val="baseline"/>
        </w:rPr>
        <w:t> </w:t>
      </w:r>
      <w:r>
        <w:rPr>
          <w:sz w:val="16"/>
          <w:vertAlign w:val="baseline"/>
        </w:rPr>
        <w:t>Civiles</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5"/>
          <w:sz w:val="16"/>
          <w:vertAlign w:val="baseline"/>
        </w:rPr>
        <w:t> </w:t>
      </w:r>
      <w:r>
        <w:rPr>
          <w:sz w:val="16"/>
          <w:vertAlign w:val="baseline"/>
        </w:rPr>
        <w:t>Sustracción</w:t>
      </w:r>
      <w:r>
        <w:rPr>
          <w:spacing w:val="-5"/>
          <w:sz w:val="16"/>
          <w:vertAlign w:val="baseline"/>
        </w:rPr>
        <w:t> </w:t>
      </w:r>
      <w:r>
        <w:rPr>
          <w:sz w:val="16"/>
          <w:vertAlign w:val="baseline"/>
        </w:rPr>
        <w:t>Internacional</w:t>
      </w:r>
      <w:r>
        <w:rPr>
          <w:spacing w:val="-3"/>
          <w:sz w:val="16"/>
          <w:vertAlign w:val="baseline"/>
        </w:rPr>
        <w:t> </w:t>
      </w:r>
      <w:r>
        <w:rPr>
          <w:sz w:val="16"/>
          <w:vertAlign w:val="baseline"/>
        </w:rPr>
        <w:t>de Menores. En relación con este Asunto, el Comité de Derechos del Niño ha sostenido que “el Convenio de La Haya, establece una presunción fundada de que el interés superior del niño exige que sea devuelto inmediatamente”. </w:t>
      </w:r>
      <w:r>
        <w:rPr>
          <w:i/>
          <w:sz w:val="16"/>
          <w:vertAlign w:val="baseline"/>
        </w:rPr>
        <w:t>Cfr. </w:t>
      </w:r>
      <w:r>
        <w:rPr>
          <w:sz w:val="16"/>
          <w:vertAlign w:val="baseline"/>
        </w:rPr>
        <w:t>Comité de Derechos del Niño, J.M c. Chile (Comunicación No. 121/2020), UN Doc. CRC/C/90/D/121/2020, dictamen aprobado el 1 de junio de 2022, párr. 8.4.</w:t>
      </w:r>
    </w:p>
    <w:p>
      <w:pPr>
        <w:spacing w:before="101"/>
        <w:ind w:left="402" w:right="392" w:firstLine="0"/>
        <w:jc w:val="both"/>
        <w:rPr>
          <w:sz w:val="16"/>
        </w:rPr>
      </w:pPr>
      <w:r>
        <w:rPr>
          <w:sz w:val="16"/>
          <w:vertAlign w:val="superscript"/>
        </w:rPr>
        <w:t>84</w:t>
      </w:r>
      <w:r>
        <w:rPr>
          <w:spacing w:val="80"/>
          <w:w w:val="150"/>
          <w:sz w:val="16"/>
          <w:vertAlign w:val="baseline"/>
        </w:rPr>
        <w:t>  </w:t>
      </w:r>
      <w:r>
        <w:rPr>
          <w:i/>
          <w:sz w:val="16"/>
          <w:vertAlign w:val="baseline"/>
        </w:rPr>
        <w:t>Cfr. </w:t>
      </w:r>
      <w:r>
        <w:rPr>
          <w:sz w:val="16"/>
          <w:vertAlign w:val="baseline"/>
        </w:rPr>
        <w:t>Artículos 16 y 19 del Convenio de La Haya sobre los Aspectos Civiles de la Sustracción Internacional de Menores.</w:t>
      </w:r>
    </w:p>
    <w:p>
      <w:pPr>
        <w:spacing w:after="0"/>
        <w:jc w:val="both"/>
        <w:rPr>
          <w:sz w:val="16"/>
        </w:rPr>
        <w:sectPr>
          <w:pgSz w:w="12240" w:h="15840"/>
          <w:pgMar w:header="0" w:footer="992" w:top="1340" w:bottom="1180" w:left="1300" w:right="1300"/>
        </w:sectPr>
      </w:pPr>
    </w:p>
    <w:p>
      <w:pPr>
        <w:pStyle w:val="BodyText"/>
        <w:spacing w:before="79"/>
        <w:ind w:left="402"/>
      </w:pPr>
      <w:r>
        <w:rPr/>
        <w:t>residencia</w:t>
      </w:r>
      <w:r>
        <w:rPr>
          <w:spacing w:val="39"/>
        </w:rPr>
        <w:t> </w:t>
      </w:r>
      <w:r>
        <w:rPr/>
        <w:t>habitual,</w:t>
      </w:r>
      <w:r>
        <w:rPr>
          <w:spacing w:val="36"/>
        </w:rPr>
        <w:t> </w:t>
      </w:r>
      <w:r>
        <w:rPr/>
        <w:t>lo</w:t>
      </w:r>
      <w:r>
        <w:rPr>
          <w:spacing w:val="40"/>
        </w:rPr>
        <w:t> </w:t>
      </w:r>
      <w:r>
        <w:rPr/>
        <w:t>que</w:t>
      </w:r>
      <w:r>
        <w:rPr>
          <w:spacing w:val="35"/>
        </w:rPr>
        <w:t> </w:t>
      </w:r>
      <w:r>
        <w:rPr/>
        <w:t>indica</w:t>
      </w:r>
      <w:r>
        <w:rPr>
          <w:spacing w:val="36"/>
        </w:rPr>
        <w:t> </w:t>
      </w:r>
      <w:r>
        <w:rPr/>
        <w:t>que</w:t>
      </w:r>
      <w:r>
        <w:rPr>
          <w:spacing w:val="35"/>
        </w:rPr>
        <w:t> </w:t>
      </w:r>
      <w:r>
        <w:rPr/>
        <w:t>una</w:t>
      </w:r>
      <w:r>
        <w:rPr>
          <w:spacing w:val="39"/>
        </w:rPr>
        <w:t> </w:t>
      </w:r>
      <w:r>
        <w:rPr/>
        <w:t>solicitud</w:t>
      </w:r>
      <w:r>
        <w:rPr>
          <w:spacing w:val="37"/>
        </w:rPr>
        <w:t> </w:t>
      </w:r>
      <w:r>
        <w:rPr/>
        <w:t>de</w:t>
      </w:r>
      <w:r>
        <w:rPr>
          <w:spacing w:val="37"/>
        </w:rPr>
        <w:t> </w:t>
      </w:r>
      <w:r>
        <w:rPr/>
        <w:t>restitución</w:t>
      </w:r>
      <w:r>
        <w:rPr>
          <w:spacing w:val="39"/>
        </w:rPr>
        <w:t> </w:t>
      </w:r>
      <w:r>
        <w:rPr/>
        <w:t>es</w:t>
      </w:r>
      <w:r>
        <w:rPr>
          <w:spacing w:val="38"/>
        </w:rPr>
        <w:t> </w:t>
      </w:r>
      <w:r>
        <w:rPr/>
        <w:t>diferente</w:t>
      </w:r>
      <w:r>
        <w:rPr>
          <w:spacing w:val="35"/>
        </w:rPr>
        <w:t> </w:t>
      </w:r>
      <w:r>
        <w:rPr/>
        <w:t>a</w:t>
      </w:r>
      <w:r>
        <w:rPr>
          <w:spacing w:val="39"/>
        </w:rPr>
        <w:t> </w:t>
      </w:r>
      <w:r>
        <w:rPr/>
        <w:t>un proceso de custodia</w:t>
      </w:r>
      <w:r>
        <w:rPr>
          <w:position w:val="7"/>
          <w:sz w:val="13"/>
        </w:rPr>
        <w:t>85</w:t>
      </w:r>
      <w:r>
        <w:rPr/>
        <w:t>.</w:t>
      </w:r>
    </w:p>
    <w:p>
      <w:pPr>
        <w:pStyle w:val="BodyText"/>
      </w:pPr>
    </w:p>
    <w:p>
      <w:pPr>
        <w:pStyle w:val="ListParagraph"/>
        <w:numPr>
          <w:ilvl w:val="0"/>
          <w:numId w:val="6"/>
        </w:numPr>
        <w:tabs>
          <w:tab w:pos="969" w:val="left" w:leader="none"/>
        </w:tabs>
        <w:spacing w:line="240" w:lineRule="auto" w:before="0" w:after="0"/>
        <w:ind w:left="402" w:right="398" w:firstLine="0"/>
        <w:jc w:val="both"/>
        <w:rPr>
          <w:sz w:val="20"/>
        </w:rPr>
      </w:pPr>
      <w:r>
        <w:rPr>
          <w:sz w:val="20"/>
        </w:rPr>
        <w:t>El marco normativo sobre restitución internacional contiene, además, las reglas que</w:t>
      </w:r>
      <w:r>
        <w:rPr>
          <w:spacing w:val="-10"/>
          <w:sz w:val="20"/>
        </w:rPr>
        <w:t> </w:t>
      </w:r>
      <w:r>
        <w:rPr>
          <w:sz w:val="20"/>
        </w:rPr>
        <w:t>deben</w:t>
      </w:r>
      <w:r>
        <w:rPr>
          <w:spacing w:val="-6"/>
          <w:sz w:val="20"/>
        </w:rPr>
        <w:t> </w:t>
      </w:r>
      <w:r>
        <w:rPr>
          <w:sz w:val="20"/>
        </w:rPr>
        <w:t>seguir</w:t>
      </w:r>
      <w:r>
        <w:rPr>
          <w:spacing w:val="-10"/>
          <w:sz w:val="20"/>
        </w:rPr>
        <w:t> </w:t>
      </w:r>
      <w:r>
        <w:rPr>
          <w:sz w:val="20"/>
        </w:rPr>
        <w:t>los</w:t>
      </w:r>
      <w:r>
        <w:rPr>
          <w:spacing w:val="-7"/>
          <w:sz w:val="20"/>
        </w:rPr>
        <w:t> </w:t>
      </w:r>
      <w:r>
        <w:rPr>
          <w:sz w:val="20"/>
        </w:rPr>
        <w:t>procesos</w:t>
      </w:r>
      <w:r>
        <w:rPr>
          <w:spacing w:val="-7"/>
          <w:sz w:val="20"/>
        </w:rPr>
        <w:t> </w:t>
      </w:r>
      <w:r>
        <w:rPr>
          <w:sz w:val="20"/>
        </w:rPr>
        <w:t>de</w:t>
      </w:r>
      <w:r>
        <w:rPr>
          <w:spacing w:val="-8"/>
          <w:sz w:val="20"/>
        </w:rPr>
        <w:t> </w:t>
      </w:r>
      <w:r>
        <w:rPr>
          <w:sz w:val="20"/>
        </w:rPr>
        <w:t>restitución,</w:t>
      </w:r>
      <w:r>
        <w:rPr>
          <w:spacing w:val="-7"/>
          <w:sz w:val="20"/>
        </w:rPr>
        <w:t> </w:t>
      </w:r>
      <w:r>
        <w:rPr>
          <w:sz w:val="20"/>
        </w:rPr>
        <w:t>y</w:t>
      </w:r>
      <w:r>
        <w:rPr>
          <w:spacing w:val="-7"/>
          <w:sz w:val="20"/>
        </w:rPr>
        <w:t> </w:t>
      </w:r>
      <w:r>
        <w:rPr>
          <w:sz w:val="20"/>
        </w:rPr>
        <w:t>disposiciones</w:t>
      </w:r>
      <w:r>
        <w:rPr>
          <w:spacing w:val="-7"/>
          <w:sz w:val="20"/>
        </w:rPr>
        <w:t> </w:t>
      </w:r>
      <w:r>
        <w:rPr>
          <w:sz w:val="20"/>
        </w:rPr>
        <w:t>relativas</w:t>
      </w:r>
      <w:r>
        <w:rPr>
          <w:spacing w:val="-7"/>
          <w:sz w:val="20"/>
        </w:rPr>
        <w:t> </w:t>
      </w:r>
      <w:r>
        <w:rPr>
          <w:sz w:val="20"/>
        </w:rPr>
        <w:t>a</w:t>
      </w:r>
      <w:r>
        <w:rPr>
          <w:spacing w:val="-7"/>
          <w:sz w:val="20"/>
        </w:rPr>
        <w:t> </w:t>
      </w:r>
      <w:r>
        <w:rPr>
          <w:sz w:val="20"/>
        </w:rPr>
        <w:t>las</w:t>
      </w:r>
      <w:r>
        <w:rPr>
          <w:spacing w:val="-7"/>
          <w:sz w:val="20"/>
        </w:rPr>
        <w:t> </w:t>
      </w:r>
      <w:r>
        <w:rPr>
          <w:sz w:val="20"/>
        </w:rPr>
        <w:t>excepciones limitadas</w:t>
      </w:r>
      <w:r>
        <w:rPr>
          <w:spacing w:val="-18"/>
          <w:sz w:val="20"/>
        </w:rPr>
        <w:t> </w:t>
      </w:r>
      <w:r>
        <w:rPr>
          <w:sz w:val="20"/>
        </w:rPr>
        <w:t>a</w:t>
      </w:r>
      <w:r>
        <w:rPr>
          <w:spacing w:val="-18"/>
          <w:sz w:val="20"/>
        </w:rPr>
        <w:t> </w:t>
      </w:r>
      <w:r>
        <w:rPr>
          <w:sz w:val="20"/>
        </w:rPr>
        <w:t>la</w:t>
      </w:r>
      <w:r>
        <w:rPr>
          <w:spacing w:val="-17"/>
          <w:sz w:val="20"/>
        </w:rPr>
        <w:t> </w:t>
      </w:r>
      <w:r>
        <w:rPr>
          <w:sz w:val="20"/>
        </w:rPr>
        <w:t>restitución</w:t>
      </w:r>
      <w:r>
        <w:rPr>
          <w:position w:val="7"/>
          <w:sz w:val="13"/>
        </w:rPr>
        <w:t>86</w:t>
      </w:r>
      <w:r>
        <w:rPr>
          <w:sz w:val="20"/>
        </w:rPr>
        <w:t>.</w:t>
      </w:r>
      <w:r>
        <w:rPr>
          <w:spacing w:val="-18"/>
          <w:sz w:val="20"/>
        </w:rPr>
        <w:t> </w:t>
      </w:r>
      <w:r>
        <w:rPr>
          <w:sz w:val="20"/>
        </w:rPr>
        <w:t>Sobre</w:t>
      </w:r>
      <w:r>
        <w:rPr>
          <w:spacing w:val="-17"/>
          <w:sz w:val="20"/>
        </w:rPr>
        <w:t> </w:t>
      </w:r>
      <w:r>
        <w:rPr>
          <w:sz w:val="20"/>
        </w:rPr>
        <w:t>las</w:t>
      </w:r>
      <w:r>
        <w:rPr>
          <w:spacing w:val="-17"/>
          <w:sz w:val="20"/>
        </w:rPr>
        <w:t> </w:t>
      </w:r>
      <w:r>
        <w:rPr>
          <w:sz w:val="20"/>
        </w:rPr>
        <w:t>reglas</w:t>
      </w:r>
      <w:r>
        <w:rPr>
          <w:spacing w:val="-17"/>
          <w:sz w:val="20"/>
        </w:rPr>
        <w:t> </w:t>
      </w:r>
      <w:r>
        <w:rPr>
          <w:sz w:val="20"/>
        </w:rPr>
        <w:t>que</w:t>
      </w:r>
      <w:r>
        <w:rPr>
          <w:spacing w:val="-18"/>
          <w:sz w:val="20"/>
        </w:rPr>
        <w:t> </w:t>
      </w:r>
      <w:r>
        <w:rPr>
          <w:sz w:val="20"/>
        </w:rPr>
        <w:t>deben</w:t>
      </w:r>
      <w:r>
        <w:rPr>
          <w:spacing w:val="-17"/>
          <w:sz w:val="20"/>
        </w:rPr>
        <w:t> </w:t>
      </w:r>
      <w:r>
        <w:rPr>
          <w:sz w:val="20"/>
        </w:rPr>
        <w:t>seguir</w:t>
      </w:r>
      <w:r>
        <w:rPr>
          <w:spacing w:val="-18"/>
          <w:sz w:val="20"/>
        </w:rPr>
        <w:t> </w:t>
      </w:r>
      <w:r>
        <w:rPr>
          <w:sz w:val="20"/>
        </w:rPr>
        <w:t>los</w:t>
      </w:r>
      <w:r>
        <w:rPr>
          <w:spacing w:val="-16"/>
          <w:sz w:val="20"/>
        </w:rPr>
        <w:t> </w:t>
      </w:r>
      <w:r>
        <w:rPr>
          <w:sz w:val="20"/>
        </w:rPr>
        <w:t>procesos</w:t>
      </w:r>
      <w:r>
        <w:rPr>
          <w:spacing w:val="-15"/>
          <w:sz w:val="20"/>
        </w:rPr>
        <w:t> </w:t>
      </w:r>
      <w:r>
        <w:rPr>
          <w:sz w:val="20"/>
        </w:rPr>
        <w:t>de</w:t>
      </w:r>
      <w:r>
        <w:rPr>
          <w:spacing w:val="-17"/>
          <w:sz w:val="20"/>
        </w:rPr>
        <w:t> </w:t>
      </w:r>
      <w:r>
        <w:rPr>
          <w:sz w:val="20"/>
        </w:rPr>
        <w:t>restitución, la Convención Interamericana establece que, una vez se hace una solicitud de restitución, las autoridades encargadas deben adoptar “todas las medidas que sean adecuadas para la devolución voluntaria del menor”, y que, si la devolución no ocurre de</w:t>
      </w:r>
      <w:r>
        <w:rPr>
          <w:spacing w:val="-2"/>
          <w:sz w:val="20"/>
        </w:rPr>
        <w:t> </w:t>
      </w:r>
      <w:r>
        <w:rPr>
          <w:sz w:val="20"/>
        </w:rPr>
        <w:t>forma voluntaria, “las</w:t>
      </w:r>
      <w:r>
        <w:rPr>
          <w:spacing w:val="-1"/>
          <w:sz w:val="20"/>
        </w:rPr>
        <w:t> </w:t>
      </w:r>
      <w:r>
        <w:rPr>
          <w:sz w:val="20"/>
        </w:rPr>
        <w:t>autoridades judiciales o</w:t>
      </w:r>
      <w:r>
        <w:rPr>
          <w:spacing w:val="-2"/>
          <w:sz w:val="20"/>
        </w:rPr>
        <w:t> </w:t>
      </w:r>
      <w:r>
        <w:rPr>
          <w:sz w:val="20"/>
        </w:rPr>
        <w:t>administrativas, previa comprobación del</w:t>
      </w:r>
      <w:r>
        <w:rPr>
          <w:spacing w:val="-18"/>
          <w:sz w:val="20"/>
        </w:rPr>
        <w:t> </w:t>
      </w:r>
      <w:r>
        <w:rPr>
          <w:sz w:val="20"/>
        </w:rPr>
        <w:t>cumplimiento</w:t>
      </w:r>
      <w:r>
        <w:rPr>
          <w:spacing w:val="-18"/>
          <w:sz w:val="20"/>
        </w:rPr>
        <w:t> </w:t>
      </w:r>
      <w:r>
        <w:rPr>
          <w:sz w:val="20"/>
        </w:rPr>
        <w:t>de</w:t>
      </w:r>
      <w:r>
        <w:rPr>
          <w:spacing w:val="-17"/>
          <w:sz w:val="20"/>
        </w:rPr>
        <w:t> </w:t>
      </w:r>
      <w:r>
        <w:rPr>
          <w:sz w:val="20"/>
        </w:rPr>
        <w:t>los</w:t>
      </w:r>
      <w:r>
        <w:rPr>
          <w:spacing w:val="-18"/>
          <w:sz w:val="20"/>
        </w:rPr>
        <w:t> </w:t>
      </w:r>
      <w:r>
        <w:rPr>
          <w:sz w:val="20"/>
        </w:rPr>
        <w:t>requisitos</w:t>
      </w:r>
      <w:r>
        <w:rPr>
          <w:spacing w:val="-17"/>
          <w:sz w:val="20"/>
        </w:rPr>
        <w:t> </w:t>
      </w:r>
      <w:r>
        <w:rPr>
          <w:sz w:val="20"/>
        </w:rPr>
        <w:t>[…]</w:t>
      </w:r>
      <w:r>
        <w:rPr>
          <w:spacing w:val="-18"/>
          <w:sz w:val="20"/>
        </w:rPr>
        <w:t> </w:t>
      </w:r>
      <w:r>
        <w:rPr>
          <w:sz w:val="20"/>
        </w:rPr>
        <w:t>y</w:t>
      </w:r>
      <w:r>
        <w:rPr>
          <w:spacing w:val="-14"/>
          <w:sz w:val="20"/>
        </w:rPr>
        <w:t> </w:t>
      </w:r>
      <w:r>
        <w:rPr>
          <w:sz w:val="20"/>
        </w:rPr>
        <w:t>sin</w:t>
      </w:r>
      <w:r>
        <w:rPr>
          <w:spacing w:val="-17"/>
          <w:sz w:val="20"/>
        </w:rPr>
        <w:t> </w:t>
      </w:r>
      <w:r>
        <w:rPr>
          <w:sz w:val="20"/>
        </w:rPr>
        <w:t>más</w:t>
      </w:r>
      <w:r>
        <w:rPr>
          <w:spacing w:val="-15"/>
          <w:sz w:val="20"/>
        </w:rPr>
        <w:t> </w:t>
      </w:r>
      <w:r>
        <w:rPr>
          <w:sz w:val="20"/>
        </w:rPr>
        <w:t>trámite,</w:t>
      </w:r>
      <w:r>
        <w:rPr>
          <w:spacing w:val="-17"/>
          <w:sz w:val="20"/>
        </w:rPr>
        <w:t> </w:t>
      </w:r>
      <w:r>
        <w:rPr>
          <w:sz w:val="20"/>
        </w:rPr>
        <w:t>tomarán</w:t>
      </w:r>
      <w:r>
        <w:rPr>
          <w:spacing w:val="-15"/>
          <w:sz w:val="20"/>
        </w:rPr>
        <w:t> </w:t>
      </w:r>
      <w:r>
        <w:rPr>
          <w:sz w:val="20"/>
        </w:rPr>
        <w:t>conocimiento</w:t>
      </w:r>
      <w:r>
        <w:rPr>
          <w:spacing w:val="-18"/>
          <w:sz w:val="20"/>
        </w:rPr>
        <w:t> </w:t>
      </w:r>
      <w:r>
        <w:rPr>
          <w:sz w:val="20"/>
        </w:rPr>
        <w:t>personal del menor, adoptarán las medidas necesarias para asegurar su custodia o guarda provisional</w:t>
      </w:r>
      <w:r>
        <w:rPr>
          <w:spacing w:val="-7"/>
          <w:sz w:val="20"/>
        </w:rPr>
        <w:t> </w:t>
      </w:r>
      <w:r>
        <w:rPr>
          <w:sz w:val="20"/>
        </w:rPr>
        <w:t>en</w:t>
      </w:r>
      <w:r>
        <w:rPr>
          <w:spacing w:val="-9"/>
          <w:sz w:val="20"/>
        </w:rPr>
        <w:t> </w:t>
      </w:r>
      <w:r>
        <w:rPr>
          <w:sz w:val="20"/>
        </w:rPr>
        <w:t>las</w:t>
      </w:r>
      <w:r>
        <w:rPr>
          <w:spacing w:val="-8"/>
          <w:sz w:val="20"/>
        </w:rPr>
        <w:t> </w:t>
      </w:r>
      <w:r>
        <w:rPr>
          <w:sz w:val="20"/>
        </w:rPr>
        <w:t>condiciones</w:t>
      </w:r>
      <w:r>
        <w:rPr>
          <w:spacing w:val="-11"/>
          <w:sz w:val="20"/>
        </w:rPr>
        <w:t> </w:t>
      </w:r>
      <w:r>
        <w:rPr>
          <w:sz w:val="20"/>
        </w:rPr>
        <w:t>que</w:t>
      </w:r>
      <w:r>
        <w:rPr>
          <w:spacing w:val="-11"/>
          <w:sz w:val="20"/>
        </w:rPr>
        <w:t> </w:t>
      </w:r>
      <w:r>
        <w:rPr>
          <w:sz w:val="20"/>
        </w:rPr>
        <w:t>aconsejaren</w:t>
      </w:r>
      <w:r>
        <w:rPr>
          <w:spacing w:val="-9"/>
          <w:sz w:val="20"/>
        </w:rPr>
        <w:t> </w:t>
      </w:r>
      <w:r>
        <w:rPr>
          <w:sz w:val="20"/>
        </w:rPr>
        <w:t>las</w:t>
      </w:r>
      <w:r>
        <w:rPr>
          <w:spacing w:val="-10"/>
          <w:sz w:val="20"/>
        </w:rPr>
        <w:t> </w:t>
      </w:r>
      <w:r>
        <w:rPr>
          <w:sz w:val="20"/>
        </w:rPr>
        <w:t>circunstancias</w:t>
      </w:r>
      <w:r>
        <w:rPr>
          <w:spacing w:val="-8"/>
          <w:sz w:val="20"/>
        </w:rPr>
        <w:t> </w:t>
      </w:r>
      <w:r>
        <w:rPr>
          <w:sz w:val="20"/>
        </w:rPr>
        <w:t>y,</w:t>
      </w:r>
      <w:r>
        <w:rPr>
          <w:spacing w:val="-8"/>
          <w:sz w:val="20"/>
        </w:rPr>
        <w:t> </w:t>
      </w:r>
      <w:r>
        <w:rPr>
          <w:sz w:val="20"/>
        </w:rPr>
        <w:t>si</w:t>
      </w:r>
      <w:r>
        <w:rPr>
          <w:spacing w:val="-10"/>
          <w:sz w:val="20"/>
        </w:rPr>
        <w:t> </w:t>
      </w:r>
      <w:r>
        <w:rPr>
          <w:sz w:val="20"/>
        </w:rPr>
        <w:t>fuere</w:t>
      </w:r>
      <w:r>
        <w:rPr>
          <w:spacing w:val="-11"/>
          <w:sz w:val="20"/>
        </w:rPr>
        <w:t> </w:t>
      </w:r>
      <w:r>
        <w:rPr>
          <w:sz w:val="20"/>
        </w:rPr>
        <w:t>procedente, dispondrán sin demora su restitución”</w:t>
      </w:r>
      <w:r>
        <w:rPr>
          <w:position w:val="7"/>
          <w:sz w:val="13"/>
        </w:rPr>
        <w:t>87</w:t>
      </w:r>
      <w:r>
        <w:rPr>
          <w:sz w:val="20"/>
        </w:rPr>
        <w:t>.</w:t>
      </w:r>
    </w:p>
    <w:p>
      <w:pPr>
        <w:pStyle w:val="BodyText"/>
      </w:pPr>
    </w:p>
    <w:p>
      <w:pPr>
        <w:pStyle w:val="ListParagraph"/>
        <w:numPr>
          <w:ilvl w:val="0"/>
          <w:numId w:val="6"/>
        </w:numPr>
        <w:tabs>
          <w:tab w:pos="969" w:val="left" w:leader="none"/>
        </w:tabs>
        <w:spacing w:line="240" w:lineRule="auto" w:before="0" w:after="0"/>
        <w:ind w:left="402" w:right="403" w:firstLine="0"/>
        <w:jc w:val="both"/>
        <w:rPr>
          <w:sz w:val="20"/>
        </w:rPr>
      </w:pPr>
      <w:r>
        <w:rPr>
          <w:sz w:val="20"/>
        </w:rPr>
        <w:t>En lo referido a las excepciones limitadas a la restitución, la Convención Interamericana</w:t>
      </w:r>
      <w:r>
        <w:rPr>
          <w:spacing w:val="-18"/>
          <w:sz w:val="20"/>
        </w:rPr>
        <w:t> </w:t>
      </w:r>
      <w:r>
        <w:rPr>
          <w:sz w:val="20"/>
        </w:rPr>
        <w:t>dispone</w:t>
      </w:r>
      <w:r>
        <w:rPr>
          <w:spacing w:val="-18"/>
          <w:sz w:val="20"/>
        </w:rPr>
        <w:t> </w:t>
      </w:r>
      <w:r>
        <w:rPr>
          <w:sz w:val="20"/>
        </w:rPr>
        <w:t>que</w:t>
      </w:r>
      <w:r>
        <w:rPr>
          <w:spacing w:val="-17"/>
          <w:sz w:val="20"/>
        </w:rPr>
        <w:t> </w:t>
      </w:r>
      <w:r>
        <w:rPr>
          <w:sz w:val="20"/>
        </w:rPr>
        <w:t>las</w:t>
      </w:r>
      <w:r>
        <w:rPr>
          <w:spacing w:val="-18"/>
          <w:sz w:val="20"/>
        </w:rPr>
        <w:t> </w:t>
      </w:r>
      <w:r>
        <w:rPr>
          <w:sz w:val="20"/>
        </w:rPr>
        <w:t>autoridades</w:t>
      </w:r>
      <w:r>
        <w:rPr>
          <w:spacing w:val="-17"/>
          <w:sz w:val="20"/>
        </w:rPr>
        <w:t> </w:t>
      </w:r>
      <w:r>
        <w:rPr>
          <w:sz w:val="20"/>
        </w:rPr>
        <w:t>no</w:t>
      </w:r>
      <w:r>
        <w:rPr>
          <w:spacing w:val="-18"/>
          <w:sz w:val="20"/>
        </w:rPr>
        <w:t> </w:t>
      </w:r>
      <w:r>
        <w:rPr>
          <w:sz w:val="20"/>
        </w:rPr>
        <w:t>estarán</w:t>
      </w:r>
      <w:r>
        <w:rPr>
          <w:spacing w:val="-18"/>
          <w:sz w:val="20"/>
        </w:rPr>
        <w:t> </w:t>
      </w:r>
      <w:r>
        <w:rPr>
          <w:sz w:val="20"/>
        </w:rPr>
        <w:t>obligadas</w:t>
      </w:r>
      <w:r>
        <w:rPr>
          <w:spacing w:val="-17"/>
          <w:sz w:val="20"/>
        </w:rPr>
        <w:t> </w:t>
      </w:r>
      <w:r>
        <w:rPr>
          <w:sz w:val="20"/>
        </w:rPr>
        <w:t>a</w:t>
      </w:r>
      <w:r>
        <w:rPr>
          <w:spacing w:val="-18"/>
          <w:sz w:val="20"/>
        </w:rPr>
        <w:t> </w:t>
      </w:r>
      <w:r>
        <w:rPr>
          <w:sz w:val="20"/>
        </w:rPr>
        <w:t>ordenar</w:t>
      </w:r>
      <w:r>
        <w:rPr>
          <w:spacing w:val="-17"/>
          <w:sz w:val="20"/>
        </w:rPr>
        <w:t> </w:t>
      </w:r>
      <w:r>
        <w:rPr>
          <w:sz w:val="20"/>
        </w:rPr>
        <w:t>la</w:t>
      </w:r>
      <w:r>
        <w:rPr>
          <w:spacing w:val="-18"/>
          <w:sz w:val="20"/>
        </w:rPr>
        <w:t> </w:t>
      </w:r>
      <w:r>
        <w:rPr>
          <w:sz w:val="20"/>
        </w:rPr>
        <w:t>restitución cuando se demuestre (i) que quien la solicita no ejercía el derecho al momento del traslado</w:t>
      </w:r>
      <w:r>
        <w:rPr>
          <w:spacing w:val="1"/>
          <w:sz w:val="20"/>
        </w:rPr>
        <w:t> </w:t>
      </w:r>
      <w:r>
        <w:rPr>
          <w:sz w:val="20"/>
        </w:rPr>
        <w:t>o</w:t>
      </w:r>
      <w:r>
        <w:rPr>
          <w:spacing w:val="2"/>
          <w:sz w:val="20"/>
        </w:rPr>
        <w:t> </w:t>
      </w:r>
      <w:r>
        <w:rPr>
          <w:sz w:val="20"/>
        </w:rPr>
        <w:t>retención</w:t>
      </w:r>
      <w:r>
        <w:rPr>
          <w:spacing w:val="1"/>
          <w:sz w:val="20"/>
        </w:rPr>
        <w:t> </w:t>
      </w:r>
      <w:r>
        <w:rPr>
          <w:sz w:val="20"/>
        </w:rPr>
        <w:t>o hubiera consentido</w:t>
      </w:r>
      <w:r>
        <w:rPr>
          <w:spacing w:val="-1"/>
          <w:sz w:val="20"/>
        </w:rPr>
        <w:t> </w:t>
      </w:r>
      <w:r>
        <w:rPr>
          <w:sz w:val="20"/>
        </w:rPr>
        <w:t>dicho</w:t>
      </w:r>
      <w:r>
        <w:rPr>
          <w:spacing w:val="3"/>
          <w:sz w:val="20"/>
        </w:rPr>
        <w:t> </w:t>
      </w:r>
      <w:r>
        <w:rPr>
          <w:sz w:val="20"/>
        </w:rPr>
        <w:t>traslado</w:t>
      </w:r>
      <w:r>
        <w:rPr>
          <w:spacing w:val="-1"/>
          <w:sz w:val="20"/>
        </w:rPr>
        <w:t> </w:t>
      </w:r>
      <w:r>
        <w:rPr>
          <w:sz w:val="20"/>
        </w:rPr>
        <w:t>o</w:t>
      </w:r>
      <w:r>
        <w:rPr>
          <w:spacing w:val="1"/>
          <w:sz w:val="20"/>
        </w:rPr>
        <w:t> </w:t>
      </w:r>
      <w:r>
        <w:rPr>
          <w:sz w:val="20"/>
        </w:rPr>
        <w:t>retención</w:t>
      </w:r>
      <w:r>
        <w:rPr>
          <w:spacing w:val="1"/>
          <w:sz w:val="20"/>
        </w:rPr>
        <w:t> </w:t>
      </w:r>
      <w:r>
        <w:rPr>
          <w:sz w:val="20"/>
        </w:rPr>
        <w:t>con</w:t>
      </w:r>
      <w:r>
        <w:rPr>
          <w:spacing w:val="2"/>
          <w:sz w:val="20"/>
        </w:rPr>
        <w:t> </w:t>
      </w:r>
      <w:r>
        <w:rPr>
          <w:spacing w:val="-2"/>
          <w:sz w:val="20"/>
        </w:rPr>
        <w:t>posterioridad;</w:t>
      </w:r>
    </w:p>
    <w:p>
      <w:pPr>
        <w:pStyle w:val="BodyText"/>
        <w:ind w:left="402" w:right="400"/>
        <w:jc w:val="both"/>
      </w:pPr>
      <w:r>
        <w:rPr/>
        <w:t>(ii) hay un riesgo grave de que la restitución exponga al niño o niña a peligro físico o psíquico,</w:t>
      </w:r>
      <w:r>
        <w:rPr>
          <w:spacing w:val="-6"/>
        </w:rPr>
        <w:t> </w:t>
      </w:r>
      <w:r>
        <w:rPr/>
        <w:t>y</w:t>
      </w:r>
      <w:r>
        <w:rPr>
          <w:spacing w:val="-8"/>
        </w:rPr>
        <w:t> </w:t>
      </w:r>
      <w:r>
        <w:rPr/>
        <w:t>(iii)</w:t>
      </w:r>
      <w:r>
        <w:rPr>
          <w:spacing w:val="-7"/>
        </w:rPr>
        <w:t> </w:t>
      </w:r>
      <w:r>
        <w:rPr/>
        <w:t>si</w:t>
      </w:r>
      <w:r>
        <w:rPr>
          <w:spacing w:val="-6"/>
        </w:rPr>
        <w:t> </w:t>
      </w:r>
      <w:r>
        <w:rPr/>
        <w:t>el</w:t>
      </w:r>
      <w:r>
        <w:rPr>
          <w:spacing w:val="-5"/>
        </w:rPr>
        <w:t> </w:t>
      </w:r>
      <w:r>
        <w:rPr/>
        <w:t>niño</w:t>
      </w:r>
      <w:r>
        <w:rPr>
          <w:spacing w:val="-9"/>
        </w:rPr>
        <w:t> </w:t>
      </w:r>
      <w:r>
        <w:rPr/>
        <w:t>o</w:t>
      </w:r>
      <w:r>
        <w:rPr>
          <w:spacing w:val="-9"/>
        </w:rPr>
        <w:t> </w:t>
      </w:r>
      <w:r>
        <w:rPr/>
        <w:t>niña</w:t>
      </w:r>
      <w:r>
        <w:rPr>
          <w:spacing w:val="-5"/>
        </w:rPr>
        <w:t> </w:t>
      </w:r>
      <w:r>
        <w:rPr/>
        <w:t>se</w:t>
      </w:r>
      <w:r>
        <w:rPr>
          <w:spacing w:val="-8"/>
        </w:rPr>
        <w:t> </w:t>
      </w:r>
      <w:r>
        <w:rPr/>
        <w:t>opone</w:t>
      </w:r>
      <w:r>
        <w:rPr>
          <w:spacing w:val="-7"/>
        </w:rPr>
        <w:t> </w:t>
      </w:r>
      <w:r>
        <w:rPr/>
        <w:t>a</w:t>
      </w:r>
      <w:r>
        <w:rPr>
          <w:spacing w:val="-5"/>
        </w:rPr>
        <w:t> </w:t>
      </w:r>
      <w:r>
        <w:rPr/>
        <w:t>regresar</w:t>
      </w:r>
      <w:r>
        <w:rPr>
          <w:spacing w:val="-7"/>
        </w:rPr>
        <w:t> </w:t>
      </w:r>
      <w:r>
        <w:rPr/>
        <w:t>y</w:t>
      </w:r>
      <w:r>
        <w:rPr>
          <w:spacing w:val="-8"/>
        </w:rPr>
        <w:t> </w:t>
      </w:r>
      <w:r>
        <w:rPr/>
        <w:t>a</w:t>
      </w:r>
      <w:r>
        <w:rPr>
          <w:spacing w:val="-6"/>
        </w:rPr>
        <w:t> </w:t>
      </w:r>
      <w:r>
        <w:rPr/>
        <w:t>juicio</w:t>
      </w:r>
      <w:r>
        <w:rPr>
          <w:spacing w:val="-8"/>
        </w:rPr>
        <w:t> </w:t>
      </w:r>
      <w:r>
        <w:rPr/>
        <w:t>de</w:t>
      </w:r>
      <w:r>
        <w:rPr>
          <w:spacing w:val="-9"/>
        </w:rPr>
        <w:t> </w:t>
      </w:r>
      <w:r>
        <w:rPr/>
        <w:t>la</w:t>
      </w:r>
      <w:r>
        <w:rPr>
          <w:spacing w:val="-6"/>
        </w:rPr>
        <w:t> </w:t>
      </w:r>
      <w:r>
        <w:rPr/>
        <w:t>autoridad</w:t>
      </w:r>
      <w:r>
        <w:rPr>
          <w:spacing w:val="-7"/>
        </w:rPr>
        <w:t> </w:t>
      </w:r>
      <w:r>
        <w:rPr/>
        <w:t>encargada tiene la edad y la madurez necesaria para que su opinión sea tenida en cuenta</w:t>
      </w:r>
      <w:r>
        <w:rPr>
          <w:position w:val="7"/>
          <w:sz w:val="13"/>
        </w:rPr>
        <w:t>88</w:t>
      </w:r>
      <w:r>
        <w:rPr/>
        <w:t>.</w:t>
      </w:r>
    </w:p>
    <w:p>
      <w:pPr>
        <w:pStyle w:val="BodyText"/>
        <w:spacing w:before="12"/>
        <w:rPr>
          <w:sz w:val="19"/>
        </w:rPr>
      </w:pPr>
    </w:p>
    <w:p>
      <w:pPr>
        <w:pStyle w:val="ListParagraph"/>
        <w:numPr>
          <w:ilvl w:val="0"/>
          <w:numId w:val="6"/>
        </w:numPr>
        <w:tabs>
          <w:tab w:pos="969" w:val="left" w:leader="none"/>
        </w:tabs>
        <w:spacing w:line="240" w:lineRule="auto" w:before="0" w:after="0"/>
        <w:ind w:left="402" w:right="395" w:firstLine="0"/>
        <w:jc w:val="both"/>
        <w:rPr>
          <w:sz w:val="20"/>
        </w:rPr>
      </w:pPr>
      <w:r>
        <w:rPr>
          <w:sz w:val="20"/>
        </w:rPr>
        <w:t>Adicionalmente,</w:t>
      </w:r>
      <w:r>
        <w:rPr>
          <w:spacing w:val="-13"/>
          <w:sz w:val="20"/>
        </w:rPr>
        <w:t> </w:t>
      </w:r>
      <w:r>
        <w:rPr>
          <w:sz w:val="20"/>
        </w:rPr>
        <w:t>tanto</w:t>
      </w:r>
      <w:r>
        <w:rPr>
          <w:spacing w:val="-11"/>
          <w:sz w:val="20"/>
        </w:rPr>
        <w:t> </w:t>
      </w:r>
      <w:r>
        <w:rPr>
          <w:sz w:val="20"/>
        </w:rPr>
        <w:t>el</w:t>
      </w:r>
      <w:r>
        <w:rPr>
          <w:spacing w:val="-10"/>
          <w:sz w:val="20"/>
        </w:rPr>
        <w:t> </w:t>
      </w:r>
      <w:r>
        <w:rPr>
          <w:sz w:val="20"/>
        </w:rPr>
        <w:t>Convenio</w:t>
      </w:r>
      <w:r>
        <w:rPr>
          <w:spacing w:val="-11"/>
          <w:sz w:val="20"/>
        </w:rPr>
        <w:t> </w:t>
      </w:r>
      <w:r>
        <w:rPr>
          <w:sz w:val="20"/>
        </w:rPr>
        <w:t>de</w:t>
      </w:r>
      <w:r>
        <w:rPr>
          <w:spacing w:val="-7"/>
          <w:sz w:val="20"/>
        </w:rPr>
        <w:t> </w:t>
      </w:r>
      <w:r>
        <w:rPr>
          <w:sz w:val="20"/>
        </w:rPr>
        <w:t>La</w:t>
      </w:r>
      <w:r>
        <w:rPr>
          <w:spacing w:val="-10"/>
          <w:sz w:val="20"/>
        </w:rPr>
        <w:t> </w:t>
      </w:r>
      <w:r>
        <w:rPr>
          <w:sz w:val="20"/>
        </w:rPr>
        <w:t>Haya</w:t>
      </w:r>
      <w:r>
        <w:rPr>
          <w:spacing w:val="-10"/>
          <w:sz w:val="20"/>
        </w:rPr>
        <w:t> </w:t>
      </w:r>
      <w:r>
        <w:rPr>
          <w:sz w:val="20"/>
        </w:rPr>
        <w:t>como</w:t>
      </w:r>
      <w:r>
        <w:rPr>
          <w:spacing w:val="-13"/>
          <w:sz w:val="20"/>
        </w:rPr>
        <w:t> </w:t>
      </w:r>
      <w:r>
        <w:rPr>
          <w:sz w:val="20"/>
        </w:rPr>
        <w:t>la</w:t>
      </w:r>
      <w:r>
        <w:rPr>
          <w:spacing w:val="-10"/>
          <w:sz w:val="20"/>
        </w:rPr>
        <w:t> </w:t>
      </w:r>
      <w:r>
        <w:rPr>
          <w:sz w:val="20"/>
        </w:rPr>
        <w:t>Convención</w:t>
      </w:r>
      <w:r>
        <w:rPr>
          <w:spacing w:val="-11"/>
          <w:sz w:val="20"/>
        </w:rPr>
        <w:t> </w:t>
      </w:r>
      <w:r>
        <w:rPr>
          <w:sz w:val="20"/>
        </w:rPr>
        <w:t>Interamericana fijan un límite para su aplicación en los 16 años. Así, el Convenio de La Haya dispone, en</w:t>
      </w:r>
      <w:r>
        <w:rPr>
          <w:spacing w:val="-5"/>
          <w:sz w:val="20"/>
        </w:rPr>
        <w:t> </w:t>
      </w:r>
      <w:r>
        <w:rPr>
          <w:sz w:val="20"/>
        </w:rPr>
        <w:t>su</w:t>
      </w:r>
      <w:r>
        <w:rPr>
          <w:spacing w:val="-5"/>
          <w:sz w:val="20"/>
        </w:rPr>
        <w:t> </w:t>
      </w:r>
      <w:r>
        <w:rPr>
          <w:sz w:val="20"/>
        </w:rPr>
        <w:t>artículo</w:t>
      </w:r>
      <w:r>
        <w:rPr>
          <w:spacing w:val="-4"/>
          <w:sz w:val="20"/>
        </w:rPr>
        <w:t> </w:t>
      </w:r>
      <w:r>
        <w:rPr>
          <w:sz w:val="20"/>
        </w:rPr>
        <w:t>4,</w:t>
      </w:r>
      <w:r>
        <w:rPr>
          <w:spacing w:val="-3"/>
          <w:sz w:val="20"/>
        </w:rPr>
        <w:t> </w:t>
      </w:r>
      <w:r>
        <w:rPr>
          <w:sz w:val="20"/>
        </w:rPr>
        <w:t>que</w:t>
      </w:r>
      <w:r>
        <w:rPr>
          <w:spacing w:val="-4"/>
          <w:sz w:val="20"/>
        </w:rPr>
        <w:t> </w:t>
      </w:r>
      <w:r>
        <w:rPr>
          <w:sz w:val="20"/>
        </w:rPr>
        <w:t>“dejará</w:t>
      </w:r>
      <w:r>
        <w:rPr>
          <w:spacing w:val="-5"/>
          <w:sz w:val="20"/>
        </w:rPr>
        <w:t> </w:t>
      </w:r>
      <w:r>
        <w:rPr>
          <w:sz w:val="20"/>
        </w:rPr>
        <w:t>de</w:t>
      </w:r>
      <w:r>
        <w:rPr>
          <w:spacing w:val="-4"/>
          <w:sz w:val="20"/>
        </w:rPr>
        <w:t> </w:t>
      </w:r>
      <w:r>
        <w:rPr>
          <w:sz w:val="20"/>
        </w:rPr>
        <w:t>aplicarse</w:t>
      </w:r>
      <w:r>
        <w:rPr>
          <w:spacing w:val="-5"/>
          <w:sz w:val="20"/>
        </w:rPr>
        <w:t> </w:t>
      </w:r>
      <w:r>
        <w:rPr>
          <w:sz w:val="20"/>
        </w:rPr>
        <w:t>cuando</w:t>
      </w:r>
      <w:r>
        <w:rPr>
          <w:spacing w:val="-4"/>
          <w:sz w:val="20"/>
        </w:rPr>
        <w:t> </w:t>
      </w:r>
      <w:r>
        <w:rPr>
          <w:sz w:val="20"/>
        </w:rPr>
        <w:t>el</w:t>
      </w:r>
      <w:r>
        <w:rPr>
          <w:spacing w:val="-5"/>
          <w:sz w:val="20"/>
        </w:rPr>
        <w:t> </w:t>
      </w:r>
      <w:r>
        <w:rPr>
          <w:sz w:val="20"/>
        </w:rPr>
        <w:t>menor</w:t>
      </w:r>
      <w:r>
        <w:rPr>
          <w:spacing w:val="-7"/>
          <w:sz w:val="20"/>
        </w:rPr>
        <w:t> </w:t>
      </w:r>
      <w:r>
        <w:rPr>
          <w:sz w:val="20"/>
        </w:rPr>
        <w:t>alcance</w:t>
      </w:r>
      <w:r>
        <w:rPr>
          <w:spacing w:val="-5"/>
          <w:sz w:val="20"/>
        </w:rPr>
        <w:t> </w:t>
      </w:r>
      <w:r>
        <w:rPr>
          <w:sz w:val="20"/>
        </w:rPr>
        <w:t>la</w:t>
      </w:r>
      <w:r>
        <w:rPr>
          <w:spacing w:val="-3"/>
          <w:sz w:val="20"/>
        </w:rPr>
        <w:t> </w:t>
      </w:r>
      <w:r>
        <w:rPr>
          <w:sz w:val="20"/>
        </w:rPr>
        <w:t>edad</w:t>
      </w:r>
      <w:r>
        <w:rPr>
          <w:spacing w:val="-5"/>
          <w:sz w:val="20"/>
        </w:rPr>
        <w:t> </w:t>
      </w:r>
      <w:r>
        <w:rPr>
          <w:sz w:val="20"/>
        </w:rPr>
        <w:t>de</w:t>
      </w:r>
      <w:r>
        <w:rPr>
          <w:spacing w:val="-7"/>
          <w:sz w:val="20"/>
        </w:rPr>
        <w:t> </w:t>
      </w:r>
      <w:r>
        <w:rPr>
          <w:sz w:val="20"/>
        </w:rPr>
        <w:t>16</w:t>
      </w:r>
      <w:r>
        <w:rPr>
          <w:spacing w:val="-2"/>
          <w:sz w:val="20"/>
        </w:rPr>
        <w:t> </w:t>
      </w:r>
      <w:r>
        <w:rPr>
          <w:sz w:val="20"/>
        </w:rPr>
        <w:t>años”, mientras</w:t>
      </w:r>
      <w:r>
        <w:rPr>
          <w:spacing w:val="-16"/>
          <w:sz w:val="20"/>
        </w:rPr>
        <w:t> </w:t>
      </w:r>
      <w:r>
        <w:rPr>
          <w:sz w:val="20"/>
        </w:rPr>
        <w:t>que</w:t>
      </w:r>
      <w:r>
        <w:rPr>
          <w:spacing w:val="-17"/>
          <w:sz w:val="20"/>
        </w:rPr>
        <w:t> </w:t>
      </w:r>
      <w:r>
        <w:rPr>
          <w:sz w:val="20"/>
        </w:rPr>
        <w:t>la</w:t>
      </w:r>
      <w:r>
        <w:rPr>
          <w:spacing w:val="-13"/>
          <w:sz w:val="20"/>
        </w:rPr>
        <w:t> </w:t>
      </w:r>
      <w:r>
        <w:rPr>
          <w:sz w:val="20"/>
        </w:rPr>
        <w:t>Convención</w:t>
      </w:r>
      <w:r>
        <w:rPr>
          <w:spacing w:val="-16"/>
          <w:sz w:val="20"/>
        </w:rPr>
        <w:t> </w:t>
      </w:r>
      <w:r>
        <w:rPr>
          <w:sz w:val="20"/>
        </w:rPr>
        <w:t>Interamericana</w:t>
      </w:r>
      <w:r>
        <w:rPr>
          <w:spacing w:val="-14"/>
          <w:sz w:val="20"/>
        </w:rPr>
        <w:t> </w:t>
      </w:r>
      <w:r>
        <w:rPr>
          <w:sz w:val="20"/>
        </w:rPr>
        <w:t>indica,</w:t>
      </w:r>
      <w:r>
        <w:rPr>
          <w:spacing w:val="-14"/>
          <w:sz w:val="20"/>
        </w:rPr>
        <w:t> </w:t>
      </w:r>
      <w:r>
        <w:rPr>
          <w:sz w:val="20"/>
        </w:rPr>
        <w:t>en</w:t>
      </w:r>
      <w:r>
        <w:rPr>
          <w:spacing w:val="-15"/>
          <w:sz w:val="20"/>
        </w:rPr>
        <w:t> </w:t>
      </w:r>
      <w:r>
        <w:rPr>
          <w:sz w:val="20"/>
        </w:rPr>
        <w:t>su</w:t>
      </w:r>
      <w:r>
        <w:rPr>
          <w:spacing w:val="-16"/>
          <w:sz w:val="20"/>
        </w:rPr>
        <w:t> </w:t>
      </w:r>
      <w:r>
        <w:rPr>
          <w:sz w:val="20"/>
        </w:rPr>
        <w:t>artículo</w:t>
      </w:r>
      <w:r>
        <w:rPr>
          <w:spacing w:val="-17"/>
          <w:sz w:val="20"/>
        </w:rPr>
        <w:t> </w:t>
      </w:r>
      <w:r>
        <w:rPr>
          <w:sz w:val="20"/>
        </w:rPr>
        <w:t>2,</w:t>
      </w:r>
      <w:r>
        <w:rPr>
          <w:spacing w:val="-16"/>
          <w:sz w:val="20"/>
        </w:rPr>
        <w:t> </w:t>
      </w:r>
      <w:r>
        <w:rPr>
          <w:sz w:val="20"/>
        </w:rPr>
        <w:t>que</w:t>
      </w:r>
      <w:r>
        <w:rPr>
          <w:spacing w:val="-12"/>
          <w:sz w:val="20"/>
        </w:rPr>
        <w:t> </w:t>
      </w:r>
      <w:r>
        <w:rPr>
          <w:sz w:val="20"/>
        </w:rPr>
        <w:t>para</w:t>
      </w:r>
      <w:r>
        <w:rPr>
          <w:spacing w:val="-16"/>
          <w:sz w:val="20"/>
        </w:rPr>
        <w:t> </w:t>
      </w:r>
      <w:r>
        <w:rPr>
          <w:sz w:val="20"/>
        </w:rPr>
        <w:t>sus</w:t>
      </w:r>
      <w:r>
        <w:rPr>
          <w:spacing w:val="-13"/>
          <w:sz w:val="20"/>
        </w:rPr>
        <w:t> </w:t>
      </w:r>
      <w:r>
        <w:rPr>
          <w:sz w:val="20"/>
        </w:rPr>
        <w:t>efectos “se considera menor a toda persona que no haya cumplido dieciséis años de edad”.</w:t>
      </w:r>
    </w:p>
    <w:p>
      <w:pPr>
        <w:pStyle w:val="BodyText"/>
        <w:spacing w:before="1"/>
      </w:pPr>
    </w:p>
    <w:p>
      <w:pPr>
        <w:pStyle w:val="ListParagraph"/>
        <w:numPr>
          <w:ilvl w:val="0"/>
          <w:numId w:val="6"/>
        </w:numPr>
        <w:tabs>
          <w:tab w:pos="969" w:val="left" w:leader="none"/>
        </w:tabs>
        <w:spacing w:line="240" w:lineRule="auto" w:before="0" w:after="0"/>
        <w:ind w:left="402" w:right="399" w:firstLine="0"/>
        <w:jc w:val="both"/>
        <w:rPr>
          <w:sz w:val="20"/>
        </w:rPr>
      </w:pPr>
      <w:r>
        <w:rPr>
          <w:sz w:val="20"/>
        </w:rPr>
        <w:t>Por último, esta Corte destaca que la Convención sobre los Derechos del Niño establece en su artículo 11.1 que “[l]os Estados Partes adoptarán medidas para luchar contra los traslados ilícitos de niños al extranjero y la retención ilícita de niños en el extranjero”. Esto indica que el traslado ilícito de un niño o niña es un asunto que no pertenece</w:t>
      </w:r>
      <w:r>
        <w:rPr>
          <w:spacing w:val="31"/>
          <w:sz w:val="20"/>
        </w:rPr>
        <w:t> </w:t>
      </w:r>
      <w:r>
        <w:rPr>
          <w:sz w:val="20"/>
        </w:rPr>
        <w:t>de</w:t>
      </w:r>
      <w:r>
        <w:rPr>
          <w:spacing w:val="34"/>
          <w:sz w:val="20"/>
        </w:rPr>
        <w:t> </w:t>
      </w:r>
      <w:r>
        <w:rPr>
          <w:sz w:val="20"/>
        </w:rPr>
        <w:t>forma</w:t>
      </w:r>
      <w:r>
        <w:rPr>
          <w:spacing w:val="35"/>
          <w:sz w:val="20"/>
        </w:rPr>
        <w:t> </w:t>
      </w:r>
      <w:r>
        <w:rPr>
          <w:sz w:val="20"/>
        </w:rPr>
        <w:t>exclusiva</w:t>
      </w:r>
      <w:r>
        <w:rPr>
          <w:spacing w:val="34"/>
          <w:sz w:val="20"/>
        </w:rPr>
        <w:t> </w:t>
      </w:r>
      <w:r>
        <w:rPr>
          <w:sz w:val="20"/>
        </w:rPr>
        <w:t>al</w:t>
      </w:r>
      <w:r>
        <w:rPr>
          <w:spacing w:val="34"/>
          <w:sz w:val="20"/>
        </w:rPr>
        <w:t> </w:t>
      </w:r>
      <w:r>
        <w:rPr>
          <w:sz w:val="20"/>
        </w:rPr>
        <w:t>ámbito</w:t>
      </w:r>
      <w:r>
        <w:rPr>
          <w:spacing w:val="32"/>
          <w:sz w:val="20"/>
        </w:rPr>
        <w:t> </w:t>
      </w:r>
      <w:r>
        <w:rPr>
          <w:sz w:val="20"/>
        </w:rPr>
        <w:t>del</w:t>
      </w:r>
      <w:r>
        <w:rPr>
          <w:spacing w:val="32"/>
          <w:sz w:val="20"/>
        </w:rPr>
        <w:t> </w:t>
      </w:r>
      <w:r>
        <w:rPr>
          <w:sz w:val="20"/>
        </w:rPr>
        <w:t>derecho</w:t>
      </w:r>
      <w:r>
        <w:rPr>
          <w:spacing w:val="32"/>
          <w:sz w:val="20"/>
        </w:rPr>
        <w:t> </w:t>
      </w:r>
      <w:r>
        <w:rPr>
          <w:sz w:val="20"/>
        </w:rPr>
        <w:t>internacional</w:t>
      </w:r>
      <w:r>
        <w:rPr>
          <w:spacing w:val="34"/>
          <w:sz w:val="20"/>
        </w:rPr>
        <w:t> </w:t>
      </w:r>
      <w:r>
        <w:rPr>
          <w:sz w:val="20"/>
        </w:rPr>
        <w:t>privado,</w:t>
      </w:r>
      <w:r>
        <w:rPr>
          <w:spacing w:val="34"/>
          <w:sz w:val="20"/>
        </w:rPr>
        <w:t> </w:t>
      </w:r>
      <w:r>
        <w:rPr>
          <w:sz w:val="20"/>
        </w:rPr>
        <w:t>sino</w:t>
      </w:r>
      <w:r>
        <w:rPr>
          <w:spacing w:val="32"/>
          <w:sz w:val="20"/>
        </w:rPr>
        <w:t> </w:t>
      </w:r>
      <w:r>
        <w:rPr>
          <w:spacing w:val="-5"/>
          <w:sz w:val="20"/>
        </w:rPr>
        <w:t>que</w:t>
      </w:r>
    </w:p>
    <w:p>
      <w:pPr>
        <w:pStyle w:val="BodyText"/>
      </w:pPr>
    </w:p>
    <w:p>
      <w:pPr>
        <w:pStyle w:val="BodyText"/>
        <w:spacing w:before="2"/>
        <w:rPr>
          <w:sz w:val="22"/>
        </w:rPr>
      </w:pPr>
      <w:r>
        <w:rPr/>
        <w:pict>
          <v:rect style="position:absolute;margin-left:85.103996pt;margin-top:14.671445pt;width:144.020pt;height:.600010pt;mso-position-horizontal-relative:page;mso-position-vertical-relative:paragraph;z-index:-15719424;mso-wrap-distance-left:0;mso-wrap-distance-right:0" id="docshape20" filled="true" fillcolor="#000000" stroked="false">
            <v:fill type="solid"/>
            <w10:wrap type="topAndBottom"/>
          </v:rect>
        </w:pict>
      </w:r>
    </w:p>
    <w:p>
      <w:pPr>
        <w:spacing w:before="136"/>
        <w:ind w:left="402" w:right="0" w:firstLine="0"/>
        <w:jc w:val="both"/>
        <w:rPr>
          <w:i/>
          <w:sz w:val="16"/>
        </w:rPr>
      </w:pPr>
      <w:r>
        <w:rPr>
          <w:sz w:val="16"/>
          <w:vertAlign w:val="superscript"/>
        </w:rPr>
        <w:t>85</w:t>
      </w:r>
      <w:r>
        <w:rPr>
          <w:spacing w:val="56"/>
          <w:w w:val="150"/>
          <w:sz w:val="16"/>
          <w:vertAlign w:val="baseline"/>
        </w:rPr>
        <w:t>    </w:t>
      </w:r>
      <w:r>
        <w:rPr>
          <w:i/>
          <w:sz w:val="16"/>
          <w:vertAlign w:val="baseline"/>
        </w:rPr>
        <w:t>Cfr.</w:t>
      </w:r>
      <w:r>
        <w:rPr>
          <w:i/>
          <w:spacing w:val="5"/>
          <w:sz w:val="16"/>
          <w:vertAlign w:val="baseline"/>
        </w:rPr>
        <w:t> </w:t>
      </w:r>
      <w:r>
        <w:rPr>
          <w:sz w:val="16"/>
          <w:vertAlign w:val="baseline"/>
        </w:rPr>
        <w:t>TEDH.</w:t>
      </w:r>
      <w:r>
        <w:rPr>
          <w:spacing w:val="1"/>
          <w:sz w:val="16"/>
          <w:vertAlign w:val="baseline"/>
        </w:rPr>
        <w:t> </w:t>
      </w:r>
      <w:r>
        <w:rPr>
          <w:i/>
          <w:sz w:val="16"/>
          <w:vertAlign w:val="baseline"/>
        </w:rPr>
        <w:t>X</w:t>
      </w:r>
      <w:r>
        <w:rPr>
          <w:i/>
          <w:spacing w:val="2"/>
          <w:sz w:val="16"/>
          <w:vertAlign w:val="baseline"/>
        </w:rPr>
        <w:t> </w:t>
      </w:r>
      <w:r>
        <w:rPr>
          <w:i/>
          <w:sz w:val="16"/>
          <w:vertAlign w:val="baseline"/>
        </w:rPr>
        <w:t>v.</w:t>
      </w:r>
      <w:r>
        <w:rPr>
          <w:i/>
          <w:spacing w:val="4"/>
          <w:sz w:val="16"/>
          <w:vertAlign w:val="baseline"/>
        </w:rPr>
        <w:t> </w:t>
      </w:r>
      <w:r>
        <w:rPr>
          <w:i/>
          <w:sz w:val="16"/>
          <w:vertAlign w:val="baseline"/>
        </w:rPr>
        <w:t>Lituania</w:t>
      </w:r>
      <w:r>
        <w:rPr>
          <w:sz w:val="16"/>
          <w:vertAlign w:val="baseline"/>
        </w:rPr>
        <w:t>,</w:t>
      </w:r>
      <w:r>
        <w:rPr>
          <w:spacing w:val="3"/>
          <w:sz w:val="16"/>
          <w:vertAlign w:val="baseline"/>
        </w:rPr>
        <w:t> </w:t>
      </w:r>
      <w:r>
        <w:rPr>
          <w:sz w:val="16"/>
          <w:vertAlign w:val="baseline"/>
        </w:rPr>
        <w:t>no.</w:t>
      </w:r>
      <w:r>
        <w:rPr>
          <w:spacing w:val="1"/>
          <w:sz w:val="16"/>
          <w:vertAlign w:val="baseline"/>
        </w:rPr>
        <w:t> </w:t>
      </w:r>
      <w:r>
        <w:rPr>
          <w:sz w:val="16"/>
          <w:vertAlign w:val="baseline"/>
        </w:rPr>
        <w:t>27853/09,</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28</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1"/>
          <w:sz w:val="16"/>
          <w:vertAlign w:val="baseline"/>
        </w:rPr>
        <w:t> </w:t>
      </w:r>
      <w:r>
        <w:rPr>
          <w:sz w:val="16"/>
          <w:vertAlign w:val="baseline"/>
        </w:rPr>
        <w:t>de 2013,</w:t>
      </w:r>
      <w:r>
        <w:rPr>
          <w:spacing w:val="3"/>
          <w:sz w:val="16"/>
          <w:vertAlign w:val="baseline"/>
        </w:rPr>
        <w:t> </w:t>
      </w:r>
      <w:r>
        <w:rPr>
          <w:sz w:val="16"/>
          <w:vertAlign w:val="baseline"/>
        </w:rPr>
        <w:t>párr.</w:t>
      </w:r>
      <w:r>
        <w:rPr>
          <w:spacing w:val="4"/>
          <w:sz w:val="16"/>
          <w:vertAlign w:val="baseline"/>
        </w:rPr>
        <w:t> </w:t>
      </w:r>
      <w:r>
        <w:rPr>
          <w:sz w:val="16"/>
          <w:vertAlign w:val="baseline"/>
        </w:rPr>
        <w:t>72,</w:t>
      </w:r>
      <w:r>
        <w:rPr>
          <w:spacing w:val="3"/>
          <w:sz w:val="16"/>
          <w:vertAlign w:val="baseline"/>
        </w:rPr>
        <w:t> </w:t>
      </w:r>
      <w:r>
        <w:rPr>
          <w:sz w:val="16"/>
          <w:vertAlign w:val="baseline"/>
        </w:rPr>
        <w:t>y</w:t>
      </w:r>
      <w:r>
        <w:rPr>
          <w:spacing w:val="1"/>
          <w:sz w:val="16"/>
          <w:vertAlign w:val="baseline"/>
        </w:rPr>
        <w:t> </w:t>
      </w:r>
      <w:r>
        <w:rPr>
          <w:i/>
          <w:spacing w:val="-2"/>
          <w:sz w:val="16"/>
          <w:vertAlign w:val="baseline"/>
        </w:rPr>
        <w:t>Carlson</w:t>
      </w:r>
    </w:p>
    <w:p>
      <w:pPr>
        <w:spacing w:before="0"/>
        <w:ind w:left="402" w:right="391" w:firstLine="0"/>
        <w:jc w:val="both"/>
        <w:rPr>
          <w:sz w:val="16"/>
        </w:rPr>
      </w:pPr>
      <w:r>
        <w:rPr>
          <w:i/>
          <w:sz w:val="16"/>
        </w:rPr>
        <w:t>v.</w:t>
      </w:r>
      <w:r>
        <w:rPr>
          <w:i/>
          <w:spacing w:val="-15"/>
          <w:sz w:val="16"/>
        </w:rPr>
        <w:t> </w:t>
      </w:r>
      <w:r>
        <w:rPr>
          <w:i/>
          <w:sz w:val="16"/>
        </w:rPr>
        <w:t>Suiza,</w:t>
      </w:r>
      <w:r>
        <w:rPr>
          <w:i/>
          <w:spacing w:val="-14"/>
          <w:sz w:val="16"/>
        </w:rPr>
        <w:t> </w:t>
      </w:r>
      <w:r>
        <w:rPr>
          <w:sz w:val="16"/>
        </w:rPr>
        <w:t>no.</w:t>
      </w:r>
      <w:r>
        <w:rPr>
          <w:spacing w:val="-14"/>
          <w:sz w:val="16"/>
        </w:rPr>
        <w:t> </w:t>
      </w:r>
      <w:r>
        <w:rPr>
          <w:sz w:val="16"/>
        </w:rPr>
        <w:t>49492/06,</w:t>
      </w:r>
      <w:r>
        <w:rPr>
          <w:spacing w:val="-14"/>
          <w:sz w:val="16"/>
        </w:rPr>
        <w:t> </w:t>
      </w:r>
      <w:r>
        <w:rPr>
          <w:sz w:val="16"/>
        </w:rPr>
        <w:t>Sentencia</w:t>
      </w:r>
      <w:r>
        <w:rPr>
          <w:spacing w:val="-14"/>
          <w:sz w:val="16"/>
        </w:rPr>
        <w:t> </w:t>
      </w:r>
      <w:r>
        <w:rPr>
          <w:sz w:val="16"/>
        </w:rPr>
        <w:t>de</w:t>
      </w:r>
      <w:r>
        <w:rPr>
          <w:spacing w:val="-14"/>
          <w:sz w:val="16"/>
        </w:rPr>
        <w:t> </w:t>
      </w:r>
      <w:r>
        <w:rPr>
          <w:sz w:val="16"/>
        </w:rPr>
        <w:t>6</w:t>
      </w:r>
      <w:r>
        <w:rPr>
          <w:spacing w:val="-14"/>
          <w:sz w:val="16"/>
        </w:rPr>
        <w:t> </w:t>
      </w:r>
      <w:r>
        <w:rPr>
          <w:sz w:val="16"/>
        </w:rPr>
        <w:t>de</w:t>
      </w:r>
      <w:r>
        <w:rPr>
          <w:spacing w:val="-14"/>
          <w:sz w:val="16"/>
        </w:rPr>
        <w:t> </w:t>
      </w:r>
      <w:r>
        <w:rPr>
          <w:sz w:val="16"/>
        </w:rPr>
        <w:t>noviembre</w:t>
      </w:r>
      <w:r>
        <w:rPr>
          <w:spacing w:val="-14"/>
          <w:sz w:val="16"/>
        </w:rPr>
        <w:t> </w:t>
      </w:r>
      <w:r>
        <w:rPr>
          <w:sz w:val="16"/>
        </w:rPr>
        <w:t>de</w:t>
      </w:r>
      <w:r>
        <w:rPr>
          <w:spacing w:val="-14"/>
          <w:sz w:val="16"/>
        </w:rPr>
        <w:t> </w:t>
      </w:r>
      <w:r>
        <w:rPr>
          <w:sz w:val="16"/>
        </w:rPr>
        <w:t>2008,</w:t>
      </w:r>
      <w:r>
        <w:rPr>
          <w:spacing w:val="-14"/>
          <w:sz w:val="16"/>
        </w:rPr>
        <w:t> </w:t>
      </w:r>
      <w:r>
        <w:rPr>
          <w:sz w:val="16"/>
        </w:rPr>
        <w:t>párr.</w:t>
      </w:r>
      <w:r>
        <w:rPr>
          <w:spacing w:val="-14"/>
          <w:sz w:val="16"/>
        </w:rPr>
        <w:t> </w:t>
      </w:r>
      <w:r>
        <w:rPr>
          <w:sz w:val="16"/>
        </w:rPr>
        <w:t>74.</w:t>
      </w:r>
      <w:r>
        <w:rPr>
          <w:spacing w:val="-14"/>
          <w:sz w:val="16"/>
        </w:rPr>
        <w:t> </w:t>
      </w:r>
      <w:r>
        <w:rPr>
          <w:i/>
          <w:sz w:val="16"/>
        </w:rPr>
        <w:t>Ver</w:t>
      </w:r>
      <w:r>
        <w:rPr>
          <w:i/>
          <w:spacing w:val="-14"/>
          <w:sz w:val="16"/>
        </w:rPr>
        <w:t> </w:t>
      </w:r>
      <w:r>
        <w:rPr>
          <w:i/>
          <w:sz w:val="16"/>
        </w:rPr>
        <w:t>también:</w:t>
      </w:r>
      <w:r>
        <w:rPr>
          <w:i/>
          <w:spacing w:val="-14"/>
          <w:sz w:val="16"/>
        </w:rPr>
        <w:t> </w:t>
      </w:r>
      <w:r>
        <w:rPr>
          <w:sz w:val="16"/>
        </w:rPr>
        <w:t>Guía</w:t>
      </w:r>
      <w:r>
        <w:rPr>
          <w:spacing w:val="-14"/>
          <w:sz w:val="16"/>
        </w:rPr>
        <w:t> </w:t>
      </w:r>
      <w:r>
        <w:rPr>
          <w:sz w:val="16"/>
        </w:rPr>
        <w:t>de</w:t>
      </w:r>
      <w:r>
        <w:rPr>
          <w:spacing w:val="-15"/>
          <w:sz w:val="16"/>
        </w:rPr>
        <w:t> </w:t>
      </w:r>
      <w:r>
        <w:rPr>
          <w:sz w:val="16"/>
        </w:rPr>
        <w:t>Buenas</w:t>
      </w:r>
      <w:r>
        <w:rPr>
          <w:spacing w:val="-14"/>
          <w:sz w:val="16"/>
        </w:rPr>
        <w:t> </w:t>
      </w:r>
      <w:r>
        <w:rPr>
          <w:sz w:val="16"/>
        </w:rPr>
        <w:t>Prácticas en</w:t>
      </w:r>
      <w:r>
        <w:rPr>
          <w:spacing w:val="-3"/>
          <w:sz w:val="16"/>
        </w:rPr>
        <w:t> </w:t>
      </w:r>
      <w:r>
        <w:rPr>
          <w:sz w:val="16"/>
        </w:rPr>
        <w:t>virtud</w:t>
      </w:r>
      <w:r>
        <w:rPr>
          <w:spacing w:val="-7"/>
          <w:sz w:val="16"/>
        </w:rPr>
        <w:t> </w:t>
      </w:r>
      <w:r>
        <w:rPr>
          <w:sz w:val="16"/>
        </w:rPr>
        <w:t>del</w:t>
      </w:r>
      <w:r>
        <w:rPr>
          <w:spacing w:val="-6"/>
          <w:sz w:val="16"/>
        </w:rPr>
        <w:t> </w:t>
      </w:r>
      <w:r>
        <w:rPr>
          <w:sz w:val="16"/>
        </w:rPr>
        <w:t>Convenio</w:t>
      </w:r>
      <w:r>
        <w:rPr>
          <w:spacing w:val="-4"/>
          <w:sz w:val="16"/>
        </w:rPr>
        <w:t> </w:t>
      </w:r>
      <w:r>
        <w:rPr>
          <w:sz w:val="16"/>
        </w:rPr>
        <w:t>de</w:t>
      </w:r>
      <w:r>
        <w:rPr>
          <w:spacing w:val="-5"/>
          <w:sz w:val="16"/>
        </w:rPr>
        <w:t> </w:t>
      </w:r>
      <w:r>
        <w:rPr>
          <w:sz w:val="16"/>
        </w:rPr>
        <w:t>25</w:t>
      </w:r>
      <w:r>
        <w:rPr>
          <w:spacing w:val="-6"/>
          <w:sz w:val="16"/>
        </w:rPr>
        <w:t> </w:t>
      </w:r>
      <w:r>
        <w:rPr>
          <w:sz w:val="16"/>
        </w:rPr>
        <w:t>de</w:t>
      </w:r>
      <w:r>
        <w:rPr>
          <w:spacing w:val="-5"/>
          <w:sz w:val="16"/>
        </w:rPr>
        <w:t> </w:t>
      </w:r>
      <w:r>
        <w:rPr>
          <w:sz w:val="16"/>
        </w:rPr>
        <w:t>octubre</w:t>
      </w:r>
      <w:r>
        <w:rPr>
          <w:spacing w:val="-5"/>
          <w:sz w:val="16"/>
        </w:rPr>
        <w:t> </w:t>
      </w:r>
      <w:r>
        <w:rPr>
          <w:sz w:val="16"/>
        </w:rPr>
        <w:t>de</w:t>
      </w:r>
      <w:r>
        <w:rPr>
          <w:spacing w:val="-7"/>
          <w:sz w:val="16"/>
        </w:rPr>
        <w:t> </w:t>
      </w:r>
      <w:r>
        <w:rPr>
          <w:sz w:val="16"/>
        </w:rPr>
        <w:t>1980</w:t>
      </w:r>
      <w:r>
        <w:rPr>
          <w:spacing w:val="-4"/>
          <w:sz w:val="16"/>
        </w:rPr>
        <w:t> </w:t>
      </w:r>
      <w:r>
        <w:rPr>
          <w:sz w:val="16"/>
        </w:rPr>
        <w:t>sobre</w:t>
      </w:r>
      <w:r>
        <w:rPr>
          <w:spacing w:val="-5"/>
          <w:sz w:val="16"/>
        </w:rPr>
        <w:t> </w:t>
      </w:r>
      <w:r>
        <w:rPr>
          <w:sz w:val="16"/>
        </w:rPr>
        <w:t>los</w:t>
      </w:r>
      <w:r>
        <w:rPr>
          <w:spacing w:val="-4"/>
          <w:sz w:val="16"/>
        </w:rPr>
        <w:t> </w:t>
      </w:r>
      <w:r>
        <w:rPr>
          <w:sz w:val="16"/>
        </w:rPr>
        <w:t>Aspectos</w:t>
      </w:r>
      <w:r>
        <w:rPr>
          <w:spacing w:val="-5"/>
          <w:sz w:val="16"/>
        </w:rPr>
        <w:t> </w:t>
      </w:r>
      <w:r>
        <w:rPr>
          <w:sz w:val="16"/>
        </w:rPr>
        <w:t>Civiles</w:t>
      </w:r>
      <w:r>
        <w:rPr>
          <w:spacing w:val="-4"/>
          <w:sz w:val="16"/>
        </w:rPr>
        <w:t> </w:t>
      </w:r>
      <w:r>
        <w:rPr>
          <w:sz w:val="16"/>
        </w:rPr>
        <w:t>de</w:t>
      </w:r>
      <w:r>
        <w:rPr>
          <w:spacing w:val="-2"/>
          <w:sz w:val="16"/>
        </w:rPr>
        <w:t> </w:t>
      </w:r>
      <w:r>
        <w:rPr>
          <w:sz w:val="16"/>
        </w:rPr>
        <w:t>la</w:t>
      </w:r>
      <w:r>
        <w:rPr>
          <w:spacing w:val="-6"/>
          <w:sz w:val="16"/>
        </w:rPr>
        <w:t> </w:t>
      </w:r>
      <w:r>
        <w:rPr>
          <w:sz w:val="16"/>
        </w:rPr>
        <w:t>Sustracción</w:t>
      </w:r>
      <w:r>
        <w:rPr>
          <w:spacing w:val="-3"/>
          <w:sz w:val="16"/>
        </w:rPr>
        <w:t> </w:t>
      </w:r>
      <w:r>
        <w:rPr>
          <w:sz w:val="16"/>
        </w:rPr>
        <w:t>Internacional</w:t>
      </w:r>
      <w:r>
        <w:rPr>
          <w:spacing w:val="-6"/>
          <w:sz w:val="16"/>
        </w:rPr>
        <w:t> </w:t>
      </w:r>
      <w:r>
        <w:rPr>
          <w:sz w:val="16"/>
        </w:rPr>
        <w:t>de Menores.</w:t>
      </w:r>
      <w:r>
        <w:rPr>
          <w:spacing w:val="-7"/>
          <w:sz w:val="16"/>
        </w:rPr>
        <w:t> </w:t>
      </w:r>
      <w:r>
        <w:rPr>
          <w:sz w:val="16"/>
        </w:rPr>
        <w:t>Parte</w:t>
      </w:r>
      <w:r>
        <w:rPr>
          <w:spacing w:val="-11"/>
          <w:sz w:val="16"/>
        </w:rPr>
        <w:t> </w:t>
      </w:r>
      <w:r>
        <w:rPr>
          <w:sz w:val="16"/>
        </w:rPr>
        <w:t>VI.</w:t>
      </w:r>
      <w:r>
        <w:rPr>
          <w:spacing w:val="-9"/>
          <w:sz w:val="16"/>
        </w:rPr>
        <w:t> </w:t>
      </w:r>
      <w:r>
        <w:rPr>
          <w:sz w:val="16"/>
        </w:rPr>
        <w:t>Art.</w:t>
      </w:r>
      <w:r>
        <w:rPr>
          <w:spacing w:val="-9"/>
          <w:sz w:val="16"/>
        </w:rPr>
        <w:t> </w:t>
      </w:r>
      <w:r>
        <w:rPr>
          <w:sz w:val="16"/>
        </w:rPr>
        <w:t>13(1)(b),</w:t>
      </w:r>
      <w:r>
        <w:rPr>
          <w:spacing w:val="-7"/>
          <w:sz w:val="16"/>
        </w:rPr>
        <w:t> </w:t>
      </w:r>
      <w:r>
        <w:rPr>
          <w:sz w:val="16"/>
        </w:rPr>
        <w:t>párrs.</w:t>
      </w:r>
      <w:r>
        <w:rPr>
          <w:spacing w:val="-9"/>
          <w:sz w:val="16"/>
        </w:rPr>
        <w:t> </w:t>
      </w:r>
      <w:r>
        <w:rPr>
          <w:sz w:val="16"/>
        </w:rPr>
        <w:t>15</w:t>
      </w:r>
      <w:r>
        <w:rPr>
          <w:spacing w:val="-5"/>
          <w:sz w:val="16"/>
        </w:rPr>
        <w:t> </w:t>
      </w:r>
      <w:r>
        <w:rPr>
          <w:sz w:val="16"/>
        </w:rPr>
        <w:t>a</w:t>
      </w:r>
      <w:r>
        <w:rPr>
          <w:spacing w:val="-9"/>
          <w:sz w:val="16"/>
        </w:rPr>
        <w:t> </w:t>
      </w:r>
      <w:r>
        <w:rPr>
          <w:sz w:val="16"/>
        </w:rPr>
        <w:t>16.</w:t>
      </w:r>
      <w:r>
        <w:rPr>
          <w:spacing w:val="-9"/>
          <w:sz w:val="16"/>
        </w:rPr>
        <w:t> </w:t>
      </w:r>
      <w:r>
        <w:rPr>
          <w:sz w:val="16"/>
        </w:rPr>
        <w:t>Disponible</w:t>
      </w:r>
      <w:r>
        <w:rPr>
          <w:spacing w:val="-11"/>
          <w:sz w:val="16"/>
        </w:rPr>
        <w:t> </w:t>
      </w:r>
      <w:r>
        <w:rPr>
          <w:sz w:val="16"/>
        </w:rPr>
        <w:t>en:</w:t>
      </w:r>
      <w:r>
        <w:rPr>
          <w:spacing w:val="-6"/>
          <w:sz w:val="16"/>
        </w:rPr>
        <w:t> </w:t>
      </w:r>
      <w:hyperlink r:id="rId12">
        <w:r>
          <w:rPr>
            <w:color w:val="0462C1"/>
            <w:sz w:val="16"/>
            <w:u w:val="single" w:color="0462C1"/>
          </w:rPr>
          <w:t>https://assets.hcch.net/docs/6de308cc-a588-</w:t>
        </w:r>
      </w:hyperlink>
      <w:r>
        <w:rPr>
          <w:color w:val="0462C1"/>
          <w:sz w:val="16"/>
        </w:rPr>
        <w:t> </w:t>
      </w:r>
      <w:hyperlink r:id="rId12">
        <w:r>
          <w:rPr>
            <w:color w:val="0462C1"/>
            <w:spacing w:val="-2"/>
            <w:sz w:val="16"/>
            <w:u w:val="single" w:color="0462C1"/>
          </w:rPr>
          <w:t>4154-acc0-bf8c15c51b12.pdf</w:t>
        </w:r>
      </w:hyperlink>
      <w:r>
        <w:rPr>
          <w:spacing w:val="-2"/>
          <w:sz w:val="16"/>
        </w:rPr>
        <w:t>.</w:t>
      </w:r>
    </w:p>
    <w:p>
      <w:pPr>
        <w:spacing w:before="101"/>
        <w:ind w:left="402" w:right="394" w:firstLine="0"/>
        <w:jc w:val="both"/>
        <w:rPr>
          <w:sz w:val="16"/>
        </w:rPr>
      </w:pPr>
      <w:r>
        <w:rPr>
          <w:sz w:val="16"/>
          <w:vertAlign w:val="superscript"/>
        </w:rPr>
        <w:t>86</w:t>
      </w:r>
      <w:r>
        <w:rPr>
          <w:spacing w:val="80"/>
          <w:sz w:val="16"/>
          <w:vertAlign w:val="baseline"/>
        </w:rPr>
        <w:t>   </w:t>
      </w:r>
      <w:r>
        <w:rPr>
          <w:i/>
          <w:sz w:val="16"/>
          <w:vertAlign w:val="baseline"/>
        </w:rPr>
        <w:t>Cfr.</w:t>
      </w:r>
      <w:r>
        <w:rPr>
          <w:i/>
          <w:spacing w:val="-10"/>
          <w:sz w:val="16"/>
          <w:vertAlign w:val="baseline"/>
        </w:rPr>
        <w:t> </w:t>
      </w:r>
      <w:r>
        <w:rPr>
          <w:sz w:val="16"/>
          <w:vertAlign w:val="baseline"/>
        </w:rPr>
        <w:t>Artículos</w:t>
      </w:r>
      <w:r>
        <w:rPr>
          <w:spacing w:val="-12"/>
          <w:sz w:val="16"/>
          <w:vertAlign w:val="baseline"/>
        </w:rPr>
        <w:t> </w:t>
      </w:r>
      <w:r>
        <w:rPr>
          <w:sz w:val="16"/>
          <w:vertAlign w:val="baseline"/>
        </w:rPr>
        <w:t>12</w:t>
      </w:r>
      <w:r>
        <w:rPr>
          <w:spacing w:val="-11"/>
          <w:sz w:val="16"/>
          <w:vertAlign w:val="baseline"/>
        </w:rPr>
        <w:t> </w:t>
      </w:r>
      <w:r>
        <w:rPr>
          <w:sz w:val="16"/>
          <w:vertAlign w:val="baseline"/>
        </w:rPr>
        <w:t>inciso</w:t>
      </w:r>
      <w:r>
        <w:rPr>
          <w:spacing w:val="-12"/>
          <w:sz w:val="16"/>
          <w:vertAlign w:val="baseline"/>
        </w:rPr>
        <w:t> </w:t>
      </w:r>
      <w:r>
        <w:rPr>
          <w:sz w:val="16"/>
          <w:vertAlign w:val="baseline"/>
        </w:rPr>
        <w:t>2º,</w:t>
      </w:r>
      <w:r>
        <w:rPr>
          <w:spacing w:val="-13"/>
          <w:sz w:val="16"/>
          <w:vertAlign w:val="baseline"/>
        </w:rPr>
        <w:t> </w:t>
      </w:r>
      <w:r>
        <w:rPr>
          <w:sz w:val="16"/>
          <w:vertAlign w:val="baseline"/>
        </w:rPr>
        <w:t>13</w:t>
      </w:r>
      <w:r>
        <w:rPr>
          <w:spacing w:val="-9"/>
          <w:sz w:val="16"/>
          <w:vertAlign w:val="baseline"/>
        </w:rPr>
        <w:t> </w:t>
      </w:r>
      <w:r>
        <w:rPr>
          <w:sz w:val="16"/>
          <w:vertAlign w:val="baseline"/>
        </w:rPr>
        <w:t>inciso</w:t>
      </w:r>
      <w:r>
        <w:rPr>
          <w:spacing w:val="-12"/>
          <w:sz w:val="16"/>
          <w:vertAlign w:val="baseline"/>
        </w:rPr>
        <w:t> </w:t>
      </w:r>
      <w:r>
        <w:rPr>
          <w:sz w:val="16"/>
          <w:vertAlign w:val="baseline"/>
        </w:rPr>
        <w:t>1,</w:t>
      </w:r>
      <w:r>
        <w:rPr>
          <w:spacing w:val="-11"/>
          <w:sz w:val="16"/>
          <w:vertAlign w:val="baseline"/>
        </w:rPr>
        <w:t> </w:t>
      </w:r>
      <w:r>
        <w:rPr>
          <w:sz w:val="16"/>
          <w:vertAlign w:val="baseline"/>
        </w:rPr>
        <w:t>literales</w:t>
      </w:r>
      <w:r>
        <w:rPr>
          <w:spacing w:val="-9"/>
          <w:sz w:val="16"/>
          <w:vertAlign w:val="baseline"/>
        </w:rPr>
        <w:t> </w:t>
      </w:r>
      <w:r>
        <w:rPr>
          <w:sz w:val="16"/>
          <w:vertAlign w:val="baseline"/>
        </w:rPr>
        <w:t>a</w:t>
      </w:r>
      <w:r>
        <w:rPr>
          <w:spacing w:val="-13"/>
          <w:sz w:val="16"/>
          <w:vertAlign w:val="baseline"/>
        </w:rPr>
        <w:t> </w:t>
      </w:r>
      <w:r>
        <w:rPr>
          <w:sz w:val="16"/>
          <w:vertAlign w:val="baseline"/>
        </w:rPr>
        <w:t>y</w:t>
      </w:r>
      <w:r>
        <w:rPr>
          <w:spacing w:val="-11"/>
          <w:sz w:val="16"/>
          <w:vertAlign w:val="baseline"/>
        </w:rPr>
        <w:t> </w:t>
      </w:r>
      <w:r>
        <w:rPr>
          <w:sz w:val="16"/>
          <w:vertAlign w:val="baseline"/>
        </w:rPr>
        <w:t>b,</w:t>
      </w:r>
      <w:r>
        <w:rPr>
          <w:spacing w:val="-11"/>
          <w:sz w:val="16"/>
          <w:vertAlign w:val="baseline"/>
        </w:rPr>
        <w:t> </w:t>
      </w:r>
      <w:r>
        <w:rPr>
          <w:sz w:val="16"/>
          <w:vertAlign w:val="baseline"/>
        </w:rPr>
        <w:t>y</w:t>
      </w:r>
      <w:r>
        <w:rPr>
          <w:spacing w:val="-11"/>
          <w:sz w:val="16"/>
          <w:vertAlign w:val="baseline"/>
        </w:rPr>
        <w:t> </w:t>
      </w:r>
      <w:r>
        <w:rPr>
          <w:sz w:val="16"/>
          <w:vertAlign w:val="baseline"/>
        </w:rPr>
        <w:t>20</w:t>
      </w:r>
      <w:r>
        <w:rPr>
          <w:spacing w:val="-11"/>
          <w:sz w:val="16"/>
          <w:vertAlign w:val="baseline"/>
        </w:rPr>
        <w:t> </w:t>
      </w:r>
      <w:r>
        <w:rPr>
          <w:sz w:val="16"/>
          <w:vertAlign w:val="baseline"/>
        </w:rPr>
        <w:t>del</w:t>
      </w:r>
      <w:r>
        <w:rPr>
          <w:spacing w:val="-11"/>
          <w:sz w:val="16"/>
          <w:vertAlign w:val="baseline"/>
        </w:rPr>
        <w:t> </w:t>
      </w:r>
      <w:r>
        <w:rPr>
          <w:sz w:val="16"/>
          <w:vertAlign w:val="baseline"/>
        </w:rPr>
        <w:t>Convenio</w:t>
      </w:r>
      <w:r>
        <w:rPr>
          <w:spacing w:val="-9"/>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Haya</w:t>
      </w:r>
      <w:r>
        <w:rPr>
          <w:spacing w:val="-10"/>
          <w:sz w:val="16"/>
          <w:vertAlign w:val="baseline"/>
        </w:rPr>
        <w:t> </w:t>
      </w:r>
      <w:r>
        <w:rPr>
          <w:sz w:val="16"/>
          <w:vertAlign w:val="baseline"/>
        </w:rPr>
        <w:t>sobre</w:t>
      </w:r>
      <w:r>
        <w:rPr>
          <w:spacing w:val="-9"/>
          <w:sz w:val="16"/>
          <w:vertAlign w:val="baseline"/>
        </w:rPr>
        <w:t> </w:t>
      </w:r>
      <w:r>
        <w:rPr>
          <w:sz w:val="16"/>
          <w:vertAlign w:val="baseline"/>
        </w:rPr>
        <w:t>los</w:t>
      </w:r>
      <w:r>
        <w:rPr>
          <w:spacing w:val="-9"/>
          <w:sz w:val="16"/>
          <w:vertAlign w:val="baseline"/>
        </w:rPr>
        <w:t> </w:t>
      </w:r>
      <w:r>
        <w:rPr>
          <w:sz w:val="16"/>
          <w:vertAlign w:val="baseline"/>
        </w:rPr>
        <w:t>Aspectos Civiles de la Sustracción Internacional de Menores de 1980 y artículo 11 de la Convención Interamericana sobre</w:t>
      </w:r>
      <w:r>
        <w:rPr>
          <w:spacing w:val="-10"/>
          <w:sz w:val="16"/>
          <w:vertAlign w:val="baseline"/>
        </w:rPr>
        <w:t> </w:t>
      </w:r>
      <w:r>
        <w:rPr>
          <w:sz w:val="16"/>
          <w:vertAlign w:val="baseline"/>
        </w:rPr>
        <w:t>Restitución</w:t>
      </w:r>
      <w:r>
        <w:rPr>
          <w:spacing w:val="-6"/>
          <w:sz w:val="16"/>
          <w:vertAlign w:val="baseline"/>
        </w:rPr>
        <w:t> </w:t>
      </w:r>
      <w:r>
        <w:rPr>
          <w:sz w:val="16"/>
          <w:vertAlign w:val="baseline"/>
        </w:rPr>
        <w:t>Internacional</w:t>
      </w:r>
      <w:r>
        <w:rPr>
          <w:spacing w:val="-7"/>
          <w:sz w:val="16"/>
          <w:vertAlign w:val="baseline"/>
        </w:rPr>
        <w:t> </w:t>
      </w:r>
      <w:r>
        <w:rPr>
          <w:sz w:val="16"/>
          <w:vertAlign w:val="baseline"/>
        </w:rPr>
        <w:t>de</w:t>
      </w:r>
      <w:r>
        <w:rPr>
          <w:spacing w:val="-10"/>
          <w:sz w:val="16"/>
          <w:vertAlign w:val="baseline"/>
        </w:rPr>
        <w:t> </w:t>
      </w:r>
      <w:r>
        <w:rPr>
          <w:sz w:val="16"/>
          <w:vertAlign w:val="baseline"/>
        </w:rPr>
        <w:t>Menores.</w:t>
      </w:r>
      <w:r>
        <w:rPr>
          <w:spacing w:val="-9"/>
          <w:sz w:val="16"/>
          <w:vertAlign w:val="baseline"/>
        </w:rPr>
        <w:t> </w:t>
      </w:r>
      <w:r>
        <w:rPr>
          <w:sz w:val="16"/>
          <w:vertAlign w:val="baseline"/>
        </w:rPr>
        <w:t>Guía</w:t>
      </w:r>
      <w:r>
        <w:rPr>
          <w:spacing w:val="-9"/>
          <w:sz w:val="16"/>
          <w:vertAlign w:val="baseline"/>
        </w:rPr>
        <w:t> </w:t>
      </w:r>
      <w:r>
        <w:rPr>
          <w:sz w:val="16"/>
          <w:vertAlign w:val="baseline"/>
        </w:rPr>
        <w:t>de</w:t>
      </w:r>
      <w:r>
        <w:rPr>
          <w:spacing w:val="-8"/>
          <w:sz w:val="16"/>
          <w:vertAlign w:val="baseline"/>
        </w:rPr>
        <w:t> </w:t>
      </w:r>
      <w:r>
        <w:rPr>
          <w:sz w:val="16"/>
          <w:vertAlign w:val="baseline"/>
        </w:rPr>
        <w:t>Buenas</w:t>
      </w:r>
      <w:r>
        <w:rPr>
          <w:spacing w:val="-11"/>
          <w:sz w:val="16"/>
          <w:vertAlign w:val="baseline"/>
        </w:rPr>
        <w:t> </w:t>
      </w:r>
      <w:r>
        <w:rPr>
          <w:sz w:val="16"/>
          <w:vertAlign w:val="baseline"/>
        </w:rPr>
        <w:t>Prácticas</w:t>
      </w:r>
      <w:r>
        <w:rPr>
          <w:spacing w:val="-7"/>
          <w:sz w:val="16"/>
          <w:vertAlign w:val="baseline"/>
        </w:rPr>
        <w:t> </w:t>
      </w:r>
      <w:r>
        <w:rPr>
          <w:sz w:val="16"/>
          <w:vertAlign w:val="baseline"/>
        </w:rPr>
        <w:t>en</w:t>
      </w:r>
      <w:r>
        <w:rPr>
          <w:spacing w:val="-9"/>
          <w:sz w:val="16"/>
          <w:vertAlign w:val="baseline"/>
        </w:rPr>
        <w:t> </w:t>
      </w:r>
      <w:r>
        <w:rPr>
          <w:sz w:val="16"/>
          <w:vertAlign w:val="baseline"/>
        </w:rPr>
        <w:t>virtud</w:t>
      </w:r>
      <w:r>
        <w:rPr>
          <w:spacing w:val="-10"/>
          <w:sz w:val="16"/>
          <w:vertAlign w:val="baseline"/>
        </w:rPr>
        <w:t> </w:t>
      </w:r>
      <w:r>
        <w:rPr>
          <w:sz w:val="16"/>
          <w:vertAlign w:val="baseline"/>
        </w:rPr>
        <w:t>del</w:t>
      </w:r>
      <w:r>
        <w:rPr>
          <w:spacing w:val="-9"/>
          <w:sz w:val="16"/>
          <w:vertAlign w:val="baseline"/>
        </w:rPr>
        <w:t> </w:t>
      </w:r>
      <w:r>
        <w:rPr>
          <w:sz w:val="16"/>
          <w:vertAlign w:val="baseline"/>
        </w:rPr>
        <w:t>Convenio</w:t>
      </w:r>
      <w:r>
        <w:rPr>
          <w:spacing w:val="-8"/>
          <w:sz w:val="16"/>
          <w:vertAlign w:val="baseline"/>
        </w:rPr>
        <w:t> </w:t>
      </w:r>
      <w:r>
        <w:rPr>
          <w:sz w:val="16"/>
          <w:vertAlign w:val="baseline"/>
        </w:rPr>
        <w:t>de</w:t>
      </w:r>
      <w:r>
        <w:rPr>
          <w:spacing w:val="-8"/>
          <w:sz w:val="16"/>
          <w:vertAlign w:val="baseline"/>
        </w:rPr>
        <w:t> </w:t>
      </w:r>
      <w:r>
        <w:rPr>
          <w:sz w:val="16"/>
          <w:vertAlign w:val="baseline"/>
        </w:rPr>
        <w:t>25</w:t>
      </w:r>
      <w:r>
        <w:rPr>
          <w:spacing w:val="-7"/>
          <w:sz w:val="16"/>
          <w:vertAlign w:val="baseline"/>
        </w:rPr>
        <w:t> </w:t>
      </w:r>
      <w:r>
        <w:rPr>
          <w:sz w:val="16"/>
          <w:vertAlign w:val="baseline"/>
        </w:rPr>
        <w:t>de</w:t>
      </w:r>
      <w:r>
        <w:rPr>
          <w:spacing w:val="-8"/>
          <w:sz w:val="16"/>
          <w:vertAlign w:val="baseline"/>
        </w:rPr>
        <w:t> </w:t>
      </w:r>
      <w:r>
        <w:rPr>
          <w:sz w:val="16"/>
          <w:vertAlign w:val="baseline"/>
        </w:rPr>
        <w:t>octubre de</w:t>
      </w:r>
      <w:r>
        <w:rPr>
          <w:spacing w:val="-3"/>
          <w:sz w:val="16"/>
          <w:vertAlign w:val="baseline"/>
        </w:rPr>
        <w:t> </w:t>
      </w:r>
      <w:r>
        <w:rPr>
          <w:sz w:val="16"/>
          <w:vertAlign w:val="baseline"/>
        </w:rPr>
        <w:t>1980 sobre</w:t>
      </w:r>
      <w:r>
        <w:rPr>
          <w:spacing w:val="-4"/>
          <w:sz w:val="16"/>
          <w:vertAlign w:val="baseline"/>
        </w:rPr>
        <w:t> </w:t>
      </w:r>
      <w:r>
        <w:rPr>
          <w:sz w:val="16"/>
          <w:vertAlign w:val="baseline"/>
        </w:rPr>
        <w:t>los</w:t>
      </w:r>
      <w:r>
        <w:rPr>
          <w:spacing w:val="-4"/>
          <w:sz w:val="16"/>
          <w:vertAlign w:val="baseline"/>
        </w:rPr>
        <w:t> </w:t>
      </w:r>
      <w:r>
        <w:rPr>
          <w:sz w:val="16"/>
          <w:vertAlign w:val="baseline"/>
        </w:rPr>
        <w:t>Aspectos</w:t>
      </w:r>
      <w:r>
        <w:rPr>
          <w:spacing w:val="-3"/>
          <w:sz w:val="16"/>
          <w:vertAlign w:val="baseline"/>
        </w:rPr>
        <w:t> </w:t>
      </w:r>
      <w:r>
        <w:rPr>
          <w:sz w:val="16"/>
          <w:vertAlign w:val="baseline"/>
        </w:rPr>
        <w:t>Civiles</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Sustracción</w:t>
      </w:r>
      <w:r>
        <w:rPr>
          <w:spacing w:val="-2"/>
          <w:sz w:val="16"/>
          <w:vertAlign w:val="baseline"/>
        </w:rPr>
        <w:t> </w:t>
      </w:r>
      <w:r>
        <w:rPr>
          <w:sz w:val="16"/>
          <w:vertAlign w:val="baseline"/>
        </w:rPr>
        <w:t>Internacional</w:t>
      </w:r>
      <w:r>
        <w:rPr>
          <w:spacing w:val="-2"/>
          <w:sz w:val="16"/>
          <w:vertAlign w:val="baseline"/>
        </w:rPr>
        <w:t> </w:t>
      </w:r>
      <w:r>
        <w:rPr>
          <w:sz w:val="16"/>
          <w:vertAlign w:val="baseline"/>
        </w:rPr>
        <w:t>de</w:t>
      </w:r>
      <w:r>
        <w:rPr>
          <w:spacing w:val="-4"/>
          <w:sz w:val="16"/>
          <w:vertAlign w:val="baseline"/>
        </w:rPr>
        <w:t> </w:t>
      </w:r>
      <w:r>
        <w:rPr>
          <w:sz w:val="16"/>
          <w:vertAlign w:val="baseline"/>
        </w:rPr>
        <w:t>Menores.</w:t>
      </w:r>
      <w:r>
        <w:rPr>
          <w:spacing w:val="-2"/>
          <w:sz w:val="16"/>
          <w:vertAlign w:val="baseline"/>
        </w:rPr>
        <w:t> </w:t>
      </w:r>
      <w:r>
        <w:rPr>
          <w:sz w:val="16"/>
          <w:vertAlign w:val="baseline"/>
        </w:rPr>
        <w:t>Parte</w:t>
      </w:r>
      <w:r>
        <w:rPr>
          <w:spacing w:val="-3"/>
          <w:sz w:val="16"/>
          <w:vertAlign w:val="baseline"/>
        </w:rPr>
        <w:t> </w:t>
      </w:r>
      <w:r>
        <w:rPr>
          <w:sz w:val="16"/>
          <w:vertAlign w:val="baseline"/>
        </w:rPr>
        <w:t>VI.</w:t>
      </w:r>
      <w:r>
        <w:rPr>
          <w:spacing w:val="-2"/>
          <w:sz w:val="16"/>
          <w:vertAlign w:val="baseline"/>
        </w:rPr>
        <w:t> </w:t>
      </w:r>
      <w:r>
        <w:rPr>
          <w:sz w:val="16"/>
          <w:vertAlign w:val="baseline"/>
        </w:rPr>
        <w:t>Art.</w:t>
      </w:r>
      <w:r>
        <w:rPr>
          <w:spacing w:val="-2"/>
          <w:sz w:val="16"/>
          <w:vertAlign w:val="baseline"/>
        </w:rPr>
        <w:t> </w:t>
      </w:r>
      <w:r>
        <w:rPr>
          <w:sz w:val="16"/>
          <w:vertAlign w:val="baseline"/>
        </w:rPr>
        <w:t>13(1)(b),</w:t>
      </w:r>
      <w:r>
        <w:rPr>
          <w:spacing w:val="-2"/>
          <w:sz w:val="16"/>
          <w:vertAlign w:val="baseline"/>
        </w:rPr>
        <w:t> </w:t>
      </w:r>
      <w:r>
        <w:rPr>
          <w:sz w:val="16"/>
          <w:vertAlign w:val="baseline"/>
        </w:rPr>
        <w:t>párrs. 66 y ss. Disponible en: </w:t>
      </w:r>
      <w:hyperlink r:id="rId12">
        <w:r>
          <w:rPr>
            <w:color w:val="0462C1"/>
            <w:sz w:val="16"/>
            <w:u w:val="single" w:color="0462C1"/>
            <w:vertAlign w:val="baseline"/>
          </w:rPr>
          <w:t>https://assets.hcch.net/docs/6de308cc-a588-4154-acc0-bf8c15c51b12.pdf</w:t>
        </w:r>
      </w:hyperlink>
      <w:r>
        <w:rPr>
          <w:sz w:val="16"/>
          <w:vertAlign w:val="baseline"/>
        </w:rPr>
        <w:t>.</w:t>
      </w:r>
    </w:p>
    <w:p>
      <w:pPr>
        <w:spacing w:before="101"/>
        <w:ind w:left="402" w:right="0" w:firstLine="0"/>
        <w:jc w:val="both"/>
        <w:rPr>
          <w:sz w:val="16"/>
        </w:rPr>
      </w:pPr>
      <w:r>
        <w:rPr>
          <w:sz w:val="16"/>
          <w:vertAlign w:val="superscript"/>
        </w:rPr>
        <w:t>87</w:t>
      </w:r>
      <w:r>
        <w:rPr>
          <w:spacing w:val="53"/>
          <w:w w:val="150"/>
          <w:sz w:val="16"/>
          <w:vertAlign w:val="baseline"/>
        </w:rPr>
        <w:t>    </w:t>
      </w:r>
      <w:r>
        <w:rPr>
          <w:sz w:val="16"/>
          <w:vertAlign w:val="baseline"/>
        </w:rPr>
        <w:t>Convención</w:t>
      </w:r>
      <w:r>
        <w:rPr>
          <w:spacing w:val="-1"/>
          <w:sz w:val="16"/>
          <w:vertAlign w:val="baseline"/>
        </w:rPr>
        <w:t> </w:t>
      </w:r>
      <w:r>
        <w:rPr>
          <w:sz w:val="16"/>
          <w:vertAlign w:val="baseline"/>
        </w:rPr>
        <w:t>Interamericana</w:t>
      </w:r>
      <w:r>
        <w:rPr>
          <w:spacing w:val="-3"/>
          <w:sz w:val="16"/>
          <w:vertAlign w:val="baseline"/>
        </w:rPr>
        <w:t> </w:t>
      </w:r>
      <w:r>
        <w:rPr>
          <w:sz w:val="16"/>
          <w:vertAlign w:val="baseline"/>
        </w:rPr>
        <w:t>sobre</w:t>
      </w:r>
      <w:r>
        <w:rPr>
          <w:spacing w:val="-4"/>
          <w:sz w:val="16"/>
          <w:vertAlign w:val="baseline"/>
        </w:rPr>
        <w:t> </w:t>
      </w:r>
      <w:r>
        <w:rPr>
          <w:sz w:val="16"/>
          <w:vertAlign w:val="baseline"/>
        </w:rPr>
        <w:t>Restitución</w:t>
      </w:r>
      <w:r>
        <w:rPr>
          <w:spacing w:val="-3"/>
          <w:sz w:val="16"/>
          <w:vertAlign w:val="baseline"/>
        </w:rPr>
        <w:t> </w:t>
      </w:r>
      <w:r>
        <w:rPr>
          <w:sz w:val="16"/>
          <w:vertAlign w:val="baseline"/>
        </w:rPr>
        <w:t>Internacional</w:t>
      </w:r>
      <w:r>
        <w:rPr>
          <w:spacing w:val="-5"/>
          <w:sz w:val="16"/>
          <w:vertAlign w:val="baseline"/>
        </w:rPr>
        <w:t> </w:t>
      </w:r>
      <w:r>
        <w:rPr>
          <w:sz w:val="16"/>
          <w:vertAlign w:val="baseline"/>
        </w:rPr>
        <w:t>de Menores,</w:t>
      </w:r>
      <w:r>
        <w:rPr>
          <w:spacing w:val="-3"/>
          <w:sz w:val="16"/>
          <w:vertAlign w:val="baseline"/>
        </w:rPr>
        <w:t> </w:t>
      </w:r>
      <w:r>
        <w:rPr>
          <w:sz w:val="16"/>
          <w:vertAlign w:val="baseline"/>
        </w:rPr>
        <w:t>artículo</w:t>
      </w:r>
      <w:r>
        <w:rPr>
          <w:spacing w:val="-3"/>
          <w:sz w:val="16"/>
          <w:vertAlign w:val="baseline"/>
        </w:rPr>
        <w:t> </w:t>
      </w:r>
      <w:r>
        <w:rPr>
          <w:spacing w:val="-5"/>
          <w:sz w:val="16"/>
          <w:vertAlign w:val="baseline"/>
        </w:rPr>
        <w:t>10.</w:t>
      </w:r>
    </w:p>
    <w:p>
      <w:pPr>
        <w:spacing w:before="98"/>
        <w:ind w:left="402" w:right="393" w:firstLine="0"/>
        <w:jc w:val="both"/>
        <w:rPr>
          <w:sz w:val="16"/>
        </w:rPr>
      </w:pPr>
      <w:r>
        <w:rPr>
          <w:sz w:val="16"/>
          <w:vertAlign w:val="superscript"/>
        </w:rPr>
        <w:t>88</w:t>
      </w:r>
      <w:r>
        <w:rPr>
          <w:spacing w:val="80"/>
          <w:w w:val="150"/>
          <w:sz w:val="16"/>
          <w:vertAlign w:val="baseline"/>
        </w:rPr>
        <w:t>  </w:t>
      </w:r>
      <w:r>
        <w:rPr>
          <w:sz w:val="16"/>
          <w:vertAlign w:val="baseline"/>
        </w:rPr>
        <w:t>En</w:t>
      </w:r>
      <w:r>
        <w:rPr>
          <w:spacing w:val="-4"/>
          <w:sz w:val="16"/>
          <w:vertAlign w:val="baseline"/>
        </w:rPr>
        <w:t> </w:t>
      </w:r>
      <w:r>
        <w:rPr>
          <w:sz w:val="16"/>
          <w:vertAlign w:val="baseline"/>
        </w:rPr>
        <w:t>relación</w:t>
      </w:r>
      <w:r>
        <w:rPr>
          <w:spacing w:val="-3"/>
          <w:sz w:val="16"/>
          <w:vertAlign w:val="baseline"/>
        </w:rPr>
        <w:t> </w:t>
      </w:r>
      <w:r>
        <w:rPr>
          <w:sz w:val="16"/>
          <w:vertAlign w:val="baseline"/>
        </w:rPr>
        <w:t>con</w:t>
      </w:r>
      <w:r>
        <w:rPr>
          <w:spacing w:val="-4"/>
          <w:sz w:val="16"/>
          <w:vertAlign w:val="baseline"/>
        </w:rPr>
        <w:t> </w:t>
      </w:r>
      <w:r>
        <w:rPr>
          <w:sz w:val="16"/>
          <w:vertAlign w:val="baseline"/>
        </w:rPr>
        <w:t>este</w:t>
      </w:r>
      <w:r>
        <w:rPr>
          <w:spacing w:val="-2"/>
          <w:sz w:val="16"/>
          <w:vertAlign w:val="baseline"/>
        </w:rPr>
        <w:t> </w:t>
      </w:r>
      <w:r>
        <w:rPr>
          <w:sz w:val="16"/>
          <w:vertAlign w:val="baseline"/>
        </w:rPr>
        <w:t>asunto</w:t>
      </w:r>
      <w:r>
        <w:rPr>
          <w:spacing w:val="-4"/>
          <w:sz w:val="16"/>
          <w:vertAlign w:val="baseline"/>
        </w:rPr>
        <w:t> </w:t>
      </w:r>
      <w:r>
        <w:rPr>
          <w:sz w:val="16"/>
          <w:vertAlign w:val="baseline"/>
        </w:rPr>
        <w:t>el</w:t>
      </w:r>
      <w:r>
        <w:rPr>
          <w:spacing w:val="-6"/>
          <w:sz w:val="16"/>
          <w:vertAlign w:val="baseline"/>
        </w:rPr>
        <w:t> </w:t>
      </w:r>
      <w:r>
        <w:rPr>
          <w:sz w:val="16"/>
          <w:vertAlign w:val="baseline"/>
        </w:rPr>
        <w:t>Comité</w:t>
      </w:r>
      <w:r>
        <w:rPr>
          <w:spacing w:val="-5"/>
          <w:sz w:val="16"/>
          <w:vertAlign w:val="baseline"/>
        </w:rPr>
        <w:t> </w:t>
      </w:r>
      <w:r>
        <w:rPr>
          <w:sz w:val="16"/>
          <w:vertAlign w:val="baseline"/>
        </w:rPr>
        <w:t>de</w:t>
      </w:r>
      <w:r>
        <w:rPr>
          <w:spacing w:val="-5"/>
          <w:sz w:val="16"/>
          <w:vertAlign w:val="baseline"/>
        </w:rPr>
        <w:t> </w:t>
      </w:r>
      <w:r>
        <w:rPr>
          <w:sz w:val="16"/>
          <w:vertAlign w:val="baseline"/>
        </w:rPr>
        <w:t>Derechos</w:t>
      </w:r>
      <w:r>
        <w:rPr>
          <w:spacing w:val="-5"/>
          <w:sz w:val="16"/>
          <w:vertAlign w:val="baseline"/>
        </w:rPr>
        <w:t> </w:t>
      </w:r>
      <w:r>
        <w:rPr>
          <w:sz w:val="16"/>
          <w:vertAlign w:val="baseline"/>
        </w:rPr>
        <w:t>del</w:t>
      </w:r>
      <w:r>
        <w:rPr>
          <w:spacing w:val="-6"/>
          <w:sz w:val="16"/>
          <w:vertAlign w:val="baseline"/>
        </w:rPr>
        <w:t> </w:t>
      </w:r>
      <w:r>
        <w:rPr>
          <w:sz w:val="16"/>
          <w:vertAlign w:val="baseline"/>
        </w:rPr>
        <w:t>Niño</w:t>
      </w:r>
      <w:r>
        <w:rPr>
          <w:spacing w:val="-4"/>
          <w:sz w:val="16"/>
          <w:vertAlign w:val="baseline"/>
        </w:rPr>
        <w:t> </w:t>
      </w:r>
      <w:r>
        <w:rPr>
          <w:sz w:val="16"/>
          <w:vertAlign w:val="baseline"/>
        </w:rPr>
        <w:t>ha</w:t>
      </w:r>
      <w:r>
        <w:rPr>
          <w:spacing w:val="-3"/>
          <w:sz w:val="16"/>
          <w:vertAlign w:val="baseline"/>
        </w:rPr>
        <w:t> </w:t>
      </w:r>
      <w:r>
        <w:rPr>
          <w:sz w:val="16"/>
          <w:vertAlign w:val="baseline"/>
        </w:rPr>
        <w:t>sostenido</w:t>
      </w:r>
      <w:r>
        <w:rPr>
          <w:spacing w:val="-4"/>
          <w:sz w:val="16"/>
          <w:vertAlign w:val="baseline"/>
        </w:rPr>
        <w:t> </w:t>
      </w:r>
      <w:r>
        <w:rPr>
          <w:sz w:val="16"/>
          <w:vertAlign w:val="baseline"/>
        </w:rPr>
        <w:t>que</w:t>
      </w:r>
      <w:r>
        <w:rPr>
          <w:spacing w:val="-2"/>
          <w:sz w:val="16"/>
          <w:vertAlign w:val="baseline"/>
        </w:rPr>
        <w:t> </w:t>
      </w:r>
      <w:r>
        <w:rPr>
          <w:sz w:val="16"/>
          <w:vertAlign w:val="baseline"/>
        </w:rPr>
        <w:t>“las</w:t>
      </w:r>
      <w:r>
        <w:rPr>
          <w:spacing w:val="-5"/>
          <w:sz w:val="16"/>
          <w:vertAlign w:val="baseline"/>
        </w:rPr>
        <w:t> </w:t>
      </w:r>
      <w:r>
        <w:rPr>
          <w:sz w:val="16"/>
          <w:vertAlign w:val="baseline"/>
        </w:rPr>
        <w:t>decisiones</w:t>
      </w:r>
      <w:r>
        <w:rPr>
          <w:spacing w:val="-2"/>
          <w:sz w:val="16"/>
          <w:vertAlign w:val="baseline"/>
        </w:rPr>
        <w:t> </w:t>
      </w:r>
      <w:r>
        <w:rPr>
          <w:sz w:val="16"/>
          <w:vertAlign w:val="baseline"/>
        </w:rPr>
        <w:t>sobre</w:t>
      </w:r>
      <w:r>
        <w:rPr>
          <w:spacing w:val="-2"/>
          <w:sz w:val="16"/>
          <w:vertAlign w:val="baseline"/>
        </w:rPr>
        <w:t> </w:t>
      </w:r>
      <w:r>
        <w:rPr>
          <w:sz w:val="16"/>
          <w:vertAlign w:val="baseline"/>
        </w:rPr>
        <w:t>la restitución deben caracterizarse por una especial celeridad con el fin de asegurar el debido restablecimiento de la situación</w:t>
      </w:r>
      <w:r>
        <w:rPr>
          <w:spacing w:val="-1"/>
          <w:sz w:val="16"/>
          <w:vertAlign w:val="baseline"/>
        </w:rPr>
        <w:t> </w:t>
      </w:r>
      <w:r>
        <w:rPr>
          <w:sz w:val="16"/>
          <w:vertAlign w:val="baseline"/>
        </w:rPr>
        <w:t>de normalidad para</w:t>
      </w:r>
      <w:r>
        <w:rPr>
          <w:spacing w:val="-1"/>
          <w:sz w:val="16"/>
          <w:vertAlign w:val="baseline"/>
        </w:rPr>
        <w:t> </w:t>
      </w:r>
      <w:r>
        <w:rPr>
          <w:sz w:val="16"/>
          <w:vertAlign w:val="baseline"/>
        </w:rPr>
        <w:t>el</w:t>
      </w:r>
      <w:r>
        <w:rPr>
          <w:spacing w:val="-1"/>
          <w:sz w:val="16"/>
          <w:vertAlign w:val="baseline"/>
        </w:rPr>
        <w:t> </w:t>
      </w:r>
      <w:r>
        <w:rPr>
          <w:sz w:val="16"/>
          <w:vertAlign w:val="baseline"/>
        </w:rPr>
        <w:t>niño y evitar</w:t>
      </w:r>
      <w:r>
        <w:rPr>
          <w:spacing w:val="-2"/>
          <w:sz w:val="16"/>
          <w:vertAlign w:val="baseline"/>
        </w:rPr>
        <w:t> </w:t>
      </w:r>
      <w:r>
        <w:rPr>
          <w:sz w:val="16"/>
          <w:vertAlign w:val="baseline"/>
        </w:rPr>
        <w:t>que se socave en la</w:t>
      </w:r>
      <w:r>
        <w:rPr>
          <w:spacing w:val="-1"/>
          <w:sz w:val="16"/>
          <w:vertAlign w:val="baseline"/>
        </w:rPr>
        <w:t> </w:t>
      </w:r>
      <w:r>
        <w:rPr>
          <w:sz w:val="16"/>
          <w:vertAlign w:val="baseline"/>
        </w:rPr>
        <w:t>práctica</w:t>
      </w:r>
      <w:r>
        <w:rPr>
          <w:spacing w:val="-1"/>
          <w:sz w:val="16"/>
          <w:vertAlign w:val="baseline"/>
        </w:rPr>
        <w:t> </w:t>
      </w:r>
      <w:r>
        <w:rPr>
          <w:sz w:val="16"/>
          <w:vertAlign w:val="baseline"/>
        </w:rPr>
        <w:t>la</w:t>
      </w:r>
      <w:r>
        <w:rPr>
          <w:spacing w:val="-1"/>
          <w:sz w:val="16"/>
          <w:vertAlign w:val="baseline"/>
        </w:rPr>
        <w:t> </w:t>
      </w:r>
      <w:r>
        <w:rPr>
          <w:sz w:val="16"/>
          <w:vertAlign w:val="baseline"/>
        </w:rPr>
        <w:t>viabilidad de la</w:t>
      </w:r>
      <w:r>
        <w:rPr>
          <w:spacing w:val="-1"/>
          <w:sz w:val="16"/>
          <w:vertAlign w:val="baseline"/>
        </w:rPr>
        <w:t> </w:t>
      </w:r>
      <w:r>
        <w:rPr>
          <w:sz w:val="16"/>
          <w:vertAlign w:val="baseline"/>
        </w:rPr>
        <w:t>restitución, es decir, que no se distorsionen el propósito ni el objeto del Convenio de La Haya. Por lo tanto, el Comité considera que, en consonancia con el principio del interés superior del niño, las excepciones al deber de restitución previstas en el Convenio de La Haya tienen que interpretarse de forma estricta”. Comité de los Derechos del Niño, J.M c. Chile (Comunicación No. 121/2020), UN Doc. CRC/C/90/D/121/2020, dictamen aprobado el 1 de junio de 2022, párr. 8.6.</w:t>
      </w:r>
    </w:p>
    <w:p>
      <w:pPr>
        <w:spacing w:after="0"/>
        <w:jc w:val="both"/>
        <w:rPr>
          <w:sz w:val="16"/>
        </w:rPr>
        <w:sectPr>
          <w:pgSz w:w="12240" w:h="15840"/>
          <w:pgMar w:header="0" w:footer="992" w:top="1340" w:bottom="1180" w:left="1300" w:right="1300"/>
        </w:sectPr>
      </w:pPr>
    </w:p>
    <w:p>
      <w:pPr>
        <w:pStyle w:val="BodyText"/>
        <w:spacing w:before="79"/>
        <w:ind w:left="402" w:right="403"/>
      </w:pPr>
      <w:r>
        <w:rPr/>
        <w:t>involucra</w:t>
      </w:r>
      <w:r>
        <w:rPr>
          <w:spacing w:val="-18"/>
        </w:rPr>
        <w:t> </w:t>
      </w:r>
      <w:r>
        <w:rPr/>
        <w:t>cuestiones</w:t>
      </w:r>
      <w:r>
        <w:rPr>
          <w:spacing w:val="-18"/>
        </w:rPr>
        <w:t> </w:t>
      </w:r>
      <w:r>
        <w:rPr/>
        <w:t>relacionadas</w:t>
      </w:r>
      <w:r>
        <w:rPr>
          <w:spacing w:val="-17"/>
        </w:rPr>
        <w:t> </w:t>
      </w:r>
      <w:r>
        <w:rPr/>
        <w:t>con</w:t>
      </w:r>
      <w:r>
        <w:rPr>
          <w:spacing w:val="-18"/>
        </w:rPr>
        <w:t> </w:t>
      </w:r>
      <w:r>
        <w:rPr/>
        <w:t>derechos</w:t>
      </w:r>
      <w:r>
        <w:rPr>
          <w:spacing w:val="-17"/>
        </w:rPr>
        <w:t> </w:t>
      </w:r>
      <w:r>
        <w:rPr/>
        <w:t>humanos,</w:t>
      </w:r>
      <w:r>
        <w:rPr>
          <w:spacing w:val="-18"/>
        </w:rPr>
        <w:t> </w:t>
      </w:r>
      <w:r>
        <w:rPr/>
        <w:t>en</w:t>
      </w:r>
      <w:r>
        <w:rPr>
          <w:spacing w:val="-18"/>
        </w:rPr>
        <w:t> </w:t>
      </w:r>
      <w:r>
        <w:rPr/>
        <w:t>particular,</w:t>
      </w:r>
      <w:r>
        <w:rPr>
          <w:spacing w:val="-17"/>
        </w:rPr>
        <w:t> </w:t>
      </w:r>
      <w:r>
        <w:rPr/>
        <w:t>con</w:t>
      </w:r>
      <w:r>
        <w:rPr>
          <w:spacing w:val="-18"/>
        </w:rPr>
        <w:t> </w:t>
      </w:r>
      <w:r>
        <w:rPr/>
        <w:t>los</w:t>
      </w:r>
      <w:r>
        <w:rPr>
          <w:spacing w:val="-17"/>
        </w:rPr>
        <w:t> </w:t>
      </w:r>
      <w:r>
        <w:rPr/>
        <w:t>derechos de las niñas y los niños</w:t>
      </w:r>
      <w:r>
        <w:rPr>
          <w:position w:val="7"/>
          <w:sz w:val="13"/>
        </w:rPr>
        <w:t>89</w:t>
      </w:r>
      <w:r>
        <w:rPr/>
        <w:t>.</w:t>
      </w:r>
    </w:p>
    <w:p>
      <w:pPr>
        <w:pStyle w:val="BodyText"/>
      </w:pPr>
    </w:p>
    <w:p>
      <w:pPr>
        <w:pStyle w:val="ListParagraph"/>
        <w:numPr>
          <w:ilvl w:val="0"/>
          <w:numId w:val="6"/>
        </w:numPr>
        <w:tabs>
          <w:tab w:pos="969" w:val="left" w:leader="none"/>
        </w:tabs>
        <w:spacing w:line="240" w:lineRule="auto" w:before="0" w:after="0"/>
        <w:ind w:left="402" w:right="400" w:firstLine="0"/>
        <w:jc w:val="both"/>
        <w:rPr>
          <w:sz w:val="20"/>
        </w:rPr>
      </w:pPr>
      <w:r>
        <w:rPr>
          <w:sz w:val="20"/>
        </w:rPr>
        <w:t>Conforme</w:t>
      </w:r>
      <w:r>
        <w:rPr>
          <w:spacing w:val="-3"/>
          <w:sz w:val="20"/>
        </w:rPr>
        <w:t> </w:t>
      </w:r>
      <w:r>
        <w:rPr>
          <w:sz w:val="20"/>
        </w:rPr>
        <w:t>a</w:t>
      </w:r>
      <w:r>
        <w:rPr>
          <w:spacing w:val="-2"/>
          <w:sz w:val="20"/>
        </w:rPr>
        <w:t> </w:t>
      </w:r>
      <w:r>
        <w:rPr>
          <w:sz w:val="20"/>
        </w:rPr>
        <w:t>lo</w:t>
      </w:r>
      <w:r>
        <w:rPr>
          <w:spacing w:val="-1"/>
          <w:sz w:val="20"/>
        </w:rPr>
        <w:t> </w:t>
      </w:r>
      <w:r>
        <w:rPr>
          <w:sz w:val="20"/>
        </w:rPr>
        <w:t>anterior, la</w:t>
      </w:r>
      <w:r>
        <w:rPr>
          <w:spacing w:val="-2"/>
          <w:sz w:val="20"/>
        </w:rPr>
        <w:t> </w:t>
      </w:r>
      <w:r>
        <w:rPr>
          <w:sz w:val="20"/>
        </w:rPr>
        <w:t>Corte</w:t>
      </w:r>
      <w:r>
        <w:rPr>
          <w:spacing w:val="-3"/>
          <w:sz w:val="20"/>
        </w:rPr>
        <w:t> </w:t>
      </w:r>
      <w:r>
        <w:rPr>
          <w:sz w:val="20"/>
        </w:rPr>
        <w:t>procederá</w:t>
      </w:r>
      <w:r>
        <w:rPr>
          <w:spacing w:val="-2"/>
          <w:sz w:val="20"/>
        </w:rPr>
        <w:t> </w:t>
      </w:r>
      <w:r>
        <w:rPr>
          <w:sz w:val="20"/>
        </w:rPr>
        <w:t>a analizar</w:t>
      </w:r>
      <w:r>
        <w:rPr>
          <w:spacing w:val="-3"/>
          <w:sz w:val="20"/>
        </w:rPr>
        <w:t> </w:t>
      </w:r>
      <w:r>
        <w:rPr>
          <w:sz w:val="20"/>
        </w:rPr>
        <w:t>las</w:t>
      </w:r>
      <w:r>
        <w:rPr>
          <w:spacing w:val="-2"/>
          <w:sz w:val="20"/>
        </w:rPr>
        <w:t> </w:t>
      </w:r>
      <w:r>
        <w:rPr>
          <w:sz w:val="20"/>
        </w:rPr>
        <w:t>alegadas</w:t>
      </w:r>
      <w:r>
        <w:rPr>
          <w:spacing w:val="-2"/>
          <w:sz w:val="20"/>
        </w:rPr>
        <w:t> </w:t>
      </w:r>
      <w:r>
        <w:rPr>
          <w:sz w:val="20"/>
        </w:rPr>
        <w:t>violaciones</w:t>
      </w:r>
      <w:r>
        <w:rPr>
          <w:spacing w:val="-2"/>
          <w:sz w:val="20"/>
        </w:rPr>
        <w:t> </w:t>
      </w:r>
      <w:r>
        <w:rPr>
          <w:sz w:val="20"/>
        </w:rPr>
        <w:t>a</w:t>
      </w:r>
      <w:r>
        <w:rPr>
          <w:spacing w:val="-2"/>
          <w:sz w:val="20"/>
        </w:rPr>
        <w:t> </w:t>
      </w:r>
      <w:r>
        <w:rPr>
          <w:sz w:val="20"/>
        </w:rPr>
        <w:t>la Convención Americana, a la luz del marco normativo sobre restitución internacional de niños y niñas.</w:t>
      </w:r>
    </w:p>
    <w:p>
      <w:pPr>
        <w:pStyle w:val="BodyText"/>
      </w:pPr>
    </w:p>
    <w:p>
      <w:pPr>
        <w:pStyle w:val="Heading3"/>
        <w:numPr>
          <w:ilvl w:val="1"/>
          <w:numId w:val="9"/>
        </w:numPr>
        <w:tabs>
          <w:tab w:pos="1386" w:val="left" w:leader="none"/>
        </w:tabs>
        <w:spacing w:line="240" w:lineRule="auto" w:before="0" w:after="0"/>
        <w:ind w:left="1386" w:right="0" w:hanging="418"/>
        <w:jc w:val="left"/>
        <w:rPr>
          <w:i/>
        </w:rPr>
      </w:pPr>
      <w:bookmarkStart w:name="_bookmark19" w:id="23"/>
      <w:bookmarkEnd w:id="23"/>
      <w:r>
        <w:rPr>
          <w:i/>
          <w:w w:val="95"/>
        </w:rPr>
        <w:t>A</w:t>
      </w:r>
      <w:r>
        <w:rPr>
          <w:i/>
          <w:w w:val="95"/>
        </w:rPr>
        <w:t>legadas</w:t>
      </w:r>
      <w:r>
        <w:rPr>
          <w:i/>
          <w:spacing w:val="8"/>
        </w:rPr>
        <w:t> </w:t>
      </w:r>
      <w:r>
        <w:rPr>
          <w:i/>
          <w:w w:val="95"/>
        </w:rPr>
        <w:t>violaciones</w:t>
      </w:r>
      <w:r>
        <w:rPr>
          <w:i/>
          <w:spacing w:val="12"/>
        </w:rPr>
        <w:t> </w:t>
      </w:r>
      <w:r>
        <w:rPr>
          <w:i/>
          <w:w w:val="95"/>
        </w:rPr>
        <w:t>a</w:t>
      </w:r>
      <w:r>
        <w:rPr>
          <w:i/>
          <w:spacing w:val="8"/>
        </w:rPr>
        <w:t> </w:t>
      </w:r>
      <w:r>
        <w:rPr>
          <w:i/>
          <w:w w:val="95"/>
        </w:rPr>
        <w:t>las</w:t>
      </w:r>
      <w:r>
        <w:rPr>
          <w:i/>
          <w:spacing w:val="9"/>
        </w:rPr>
        <w:t> </w:t>
      </w:r>
      <w:r>
        <w:rPr>
          <w:i/>
          <w:w w:val="95"/>
        </w:rPr>
        <w:t>garantías</w:t>
      </w:r>
      <w:r>
        <w:rPr>
          <w:i/>
          <w:spacing w:val="8"/>
        </w:rPr>
        <w:t> </w:t>
      </w:r>
      <w:r>
        <w:rPr>
          <w:i/>
          <w:w w:val="95"/>
        </w:rPr>
        <w:t>judiciales</w:t>
      </w:r>
      <w:r>
        <w:rPr>
          <w:i/>
          <w:spacing w:val="9"/>
        </w:rPr>
        <w:t> </w:t>
      </w:r>
      <w:r>
        <w:rPr>
          <w:i/>
          <w:w w:val="95"/>
        </w:rPr>
        <w:t>y</w:t>
      </w:r>
      <w:r>
        <w:rPr>
          <w:i/>
          <w:spacing w:val="13"/>
        </w:rPr>
        <w:t> </w:t>
      </w:r>
      <w:r>
        <w:rPr>
          <w:i/>
          <w:w w:val="95"/>
        </w:rPr>
        <w:t>a</w:t>
      </w:r>
      <w:r>
        <w:rPr>
          <w:i/>
          <w:spacing w:val="8"/>
        </w:rPr>
        <w:t> </w:t>
      </w:r>
      <w:r>
        <w:rPr>
          <w:i/>
          <w:w w:val="95"/>
        </w:rPr>
        <w:t>la</w:t>
      </w:r>
      <w:r>
        <w:rPr>
          <w:i/>
          <w:spacing w:val="12"/>
        </w:rPr>
        <w:t> </w:t>
      </w:r>
      <w:r>
        <w:rPr>
          <w:i/>
          <w:w w:val="95"/>
        </w:rPr>
        <w:t>protección</w:t>
      </w:r>
      <w:r>
        <w:rPr>
          <w:i/>
          <w:spacing w:val="10"/>
        </w:rPr>
        <w:t> </w:t>
      </w:r>
      <w:r>
        <w:rPr>
          <w:i/>
          <w:spacing w:val="-2"/>
          <w:w w:val="95"/>
        </w:rPr>
        <w:t>judicial</w:t>
      </w:r>
    </w:p>
    <w:p>
      <w:pPr>
        <w:pStyle w:val="BodyText"/>
        <w:spacing w:before="11"/>
        <w:rPr>
          <w:b/>
          <w:i/>
          <w:sz w:val="19"/>
        </w:rPr>
      </w:pPr>
    </w:p>
    <w:p>
      <w:pPr>
        <w:pStyle w:val="ListParagraph"/>
        <w:numPr>
          <w:ilvl w:val="0"/>
          <w:numId w:val="6"/>
        </w:numPr>
        <w:tabs>
          <w:tab w:pos="969" w:val="left" w:leader="none"/>
        </w:tabs>
        <w:spacing w:line="240" w:lineRule="auto" w:before="0" w:after="0"/>
        <w:ind w:left="402" w:right="397" w:firstLine="0"/>
        <w:jc w:val="both"/>
        <w:rPr>
          <w:sz w:val="20"/>
        </w:rPr>
      </w:pPr>
      <w:r>
        <w:rPr>
          <w:sz w:val="20"/>
        </w:rPr>
        <w:t>En este apartado la Corte abordará las alegadas violaciones a (a) la garantía del plazo razonable, derivada del artículo 8.1 de la Convención, y (b) al deber estatal de ejecutar las decisiones y sentencias definitivas emitidas por autoridades competentes, establecido en el artículo 25.2.c del mismo instrumento. Para dicho análisis, tendrá en cuenta que los procedimientos administrativos y judiciales que involucran la protección de los derechos de la niñez, particularmente aquellos relacionados con la adopción, guarda</w:t>
      </w:r>
      <w:r>
        <w:rPr>
          <w:spacing w:val="-12"/>
          <w:sz w:val="20"/>
        </w:rPr>
        <w:t> </w:t>
      </w:r>
      <w:r>
        <w:rPr>
          <w:sz w:val="20"/>
        </w:rPr>
        <w:t>y</w:t>
      </w:r>
      <w:r>
        <w:rPr>
          <w:spacing w:val="-13"/>
          <w:sz w:val="20"/>
        </w:rPr>
        <w:t> </w:t>
      </w:r>
      <w:r>
        <w:rPr>
          <w:sz w:val="20"/>
        </w:rPr>
        <w:t>custodia</w:t>
      </w:r>
      <w:r>
        <w:rPr>
          <w:spacing w:val="-9"/>
          <w:sz w:val="20"/>
        </w:rPr>
        <w:t> </w:t>
      </w:r>
      <w:r>
        <w:rPr>
          <w:sz w:val="20"/>
        </w:rPr>
        <w:t>en</w:t>
      </w:r>
      <w:r>
        <w:rPr>
          <w:spacing w:val="-11"/>
          <w:sz w:val="20"/>
        </w:rPr>
        <w:t> </w:t>
      </w:r>
      <w:r>
        <w:rPr>
          <w:sz w:val="20"/>
        </w:rPr>
        <w:t>la</w:t>
      </w:r>
      <w:r>
        <w:rPr>
          <w:spacing w:val="-12"/>
          <w:sz w:val="20"/>
        </w:rPr>
        <w:t> </w:t>
      </w:r>
      <w:r>
        <w:rPr>
          <w:sz w:val="20"/>
        </w:rPr>
        <w:t>primera</w:t>
      </w:r>
      <w:r>
        <w:rPr>
          <w:spacing w:val="-10"/>
          <w:sz w:val="20"/>
        </w:rPr>
        <w:t> </w:t>
      </w:r>
      <w:r>
        <w:rPr>
          <w:sz w:val="20"/>
        </w:rPr>
        <w:t>infancia,</w:t>
      </w:r>
      <w:r>
        <w:rPr>
          <w:spacing w:val="-13"/>
          <w:sz w:val="20"/>
        </w:rPr>
        <w:t> </w:t>
      </w:r>
      <w:r>
        <w:rPr>
          <w:sz w:val="20"/>
        </w:rPr>
        <w:t>deben</w:t>
      </w:r>
      <w:r>
        <w:rPr>
          <w:spacing w:val="-11"/>
          <w:sz w:val="20"/>
        </w:rPr>
        <w:t> </w:t>
      </w:r>
      <w:r>
        <w:rPr>
          <w:sz w:val="20"/>
        </w:rPr>
        <w:t>ser</w:t>
      </w:r>
      <w:r>
        <w:rPr>
          <w:spacing w:val="-13"/>
          <w:sz w:val="20"/>
        </w:rPr>
        <w:t> </w:t>
      </w:r>
      <w:r>
        <w:rPr>
          <w:sz w:val="20"/>
        </w:rPr>
        <w:t>tramitados</w:t>
      </w:r>
      <w:r>
        <w:rPr>
          <w:spacing w:val="-13"/>
          <w:sz w:val="20"/>
        </w:rPr>
        <w:t> </w:t>
      </w:r>
      <w:r>
        <w:rPr>
          <w:sz w:val="20"/>
        </w:rPr>
        <w:t>con</w:t>
      </w:r>
      <w:r>
        <w:rPr>
          <w:spacing w:val="-11"/>
          <w:sz w:val="20"/>
        </w:rPr>
        <w:t> </w:t>
      </w:r>
      <w:r>
        <w:rPr>
          <w:sz w:val="20"/>
        </w:rPr>
        <w:t>diligencia</w:t>
      </w:r>
      <w:r>
        <w:rPr>
          <w:spacing w:val="-12"/>
          <w:sz w:val="20"/>
        </w:rPr>
        <w:t> </w:t>
      </w:r>
      <w:r>
        <w:rPr>
          <w:sz w:val="20"/>
        </w:rPr>
        <w:t>y</w:t>
      </w:r>
      <w:r>
        <w:rPr>
          <w:spacing w:val="-13"/>
          <w:sz w:val="20"/>
        </w:rPr>
        <w:t> </w:t>
      </w:r>
      <w:r>
        <w:rPr>
          <w:sz w:val="20"/>
        </w:rPr>
        <w:t>celeridad excepcional</w:t>
      </w:r>
      <w:r>
        <w:rPr>
          <w:position w:val="7"/>
          <w:sz w:val="13"/>
        </w:rPr>
        <w:t>90</w:t>
      </w:r>
      <w:r>
        <w:rPr>
          <w:sz w:val="20"/>
        </w:rPr>
        <w:t>,</w:t>
      </w:r>
      <w:r>
        <w:rPr>
          <w:spacing w:val="-7"/>
          <w:sz w:val="20"/>
        </w:rPr>
        <w:t> </w:t>
      </w:r>
      <w:r>
        <w:rPr>
          <w:sz w:val="20"/>
        </w:rPr>
        <w:t>para</w:t>
      </w:r>
      <w:r>
        <w:rPr>
          <w:spacing w:val="-4"/>
          <w:sz w:val="20"/>
        </w:rPr>
        <w:t> </w:t>
      </w:r>
      <w:r>
        <w:rPr>
          <w:sz w:val="20"/>
        </w:rPr>
        <w:t>que</w:t>
      </w:r>
      <w:r>
        <w:rPr>
          <w:spacing w:val="-8"/>
          <w:sz w:val="20"/>
        </w:rPr>
        <w:t> </w:t>
      </w:r>
      <w:r>
        <w:rPr>
          <w:sz w:val="20"/>
        </w:rPr>
        <w:t>la</w:t>
      </w:r>
      <w:r>
        <w:rPr>
          <w:spacing w:val="-4"/>
          <w:sz w:val="20"/>
        </w:rPr>
        <w:t> </w:t>
      </w:r>
      <w:r>
        <w:rPr>
          <w:sz w:val="20"/>
        </w:rPr>
        <w:t>situación</w:t>
      </w:r>
      <w:r>
        <w:rPr>
          <w:spacing w:val="-3"/>
          <w:sz w:val="20"/>
        </w:rPr>
        <w:t> </w:t>
      </w:r>
      <w:r>
        <w:rPr>
          <w:sz w:val="20"/>
        </w:rPr>
        <w:t>de</w:t>
      </w:r>
      <w:r>
        <w:rPr>
          <w:spacing w:val="-6"/>
          <w:sz w:val="20"/>
        </w:rPr>
        <w:t> </w:t>
      </w:r>
      <w:r>
        <w:rPr>
          <w:sz w:val="20"/>
        </w:rPr>
        <w:t>incertidumbre</w:t>
      </w:r>
      <w:r>
        <w:rPr>
          <w:spacing w:val="-6"/>
          <w:sz w:val="20"/>
        </w:rPr>
        <w:t> </w:t>
      </w:r>
      <w:r>
        <w:rPr>
          <w:sz w:val="20"/>
        </w:rPr>
        <w:t>se</w:t>
      </w:r>
      <w:r>
        <w:rPr>
          <w:spacing w:val="-8"/>
          <w:sz w:val="20"/>
        </w:rPr>
        <w:t> </w:t>
      </w:r>
      <w:r>
        <w:rPr>
          <w:sz w:val="20"/>
        </w:rPr>
        <w:t>mantenga</w:t>
      </w:r>
      <w:r>
        <w:rPr>
          <w:spacing w:val="-6"/>
          <w:sz w:val="20"/>
        </w:rPr>
        <w:t> </w:t>
      </w:r>
      <w:r>
        <w:rPr>
          <w:sz w:val="20"/>
        </w:rPr>
        <w:t>por</w:t>
      </w:r>
      <w:r>
        <w:rPr>
          <w:spacing w:val="-5"/>
          <w:sz w:val="20"/>
        </w:rPr>
        <w:t> </w:t>
      </w:r>
      <w:r>
        <w:rPr>
          <w:sz w:val="20"/>
        </w:rPr>
        <w:t>el</w:t>
      </w:r>
      <w:r>
        <w:rPr>
          <w:spacing w:val="-1"/>
          <w:sz w:val="20"/>
        </w:rPr>
        <w:t> </w:t>
      </w:r>
      <w:r>
        <w:rPr>
          <w:sz w:val="20"/>
        </w:rPr>
        <w:t>menor</w:t>
      </w:r>
      <w:r>
        <w:rPr>
          <w:spacing w:val="-8"/>
          <w:sz w:val="20"/>
        </w:rPr>
        <w:t> </w:t>
      </w:r>
      <w:r>
        <w:rPr>
          <w:sz w:val="20"/>
        </w:rPr>
        <w:t>tiempo posible</w:t>
      </w:r>
      <w:r>
        <w:rPr>
          <w:spacing w:val="-1"/>
          <w:sz w:val="20"/>
        </w:rPr>
        <w:t> </w:t>
      </w:r>
      <w:r>
        <w:rPr>
          <w:sz w:val="20"/>
        </w:rPr>
        <w:t>y</w:t>
      </w:r>
      <w:r>
        <w:rPr>
          <w:spacing w:val="-2"/>
          <w:sz w:val="20"/>
        </w:rPr>
        <w:t> </w:t>
      </w:r>
      <w:r>
        <w:rPr>
          <w:sz w:val="20"/>
        </w:rPr>
        <w:t>genere</w:t>
      </w:r>
      <w:r>
        <w:rPr>
          <w:spacing w:val="-3"/>
          <w:sz w:val="20"/>
        </w:rPr>
        <w:t> </w:t>
      </w:r>
      <w:r>
        <w:rPr>
          <w:sz w:val="20"/>
        </w:rPr>
        <w:t>el</w:t>
      </w:r>
      <w:r>
        <w:rPr>
          <w:spacing w:val="-2"/>
          <w:sz w:val="20"/>
        </w:rPr>
        <w:t> </w:t>
      </w:r>
      <w:r>
        <w:rPr>
          <w:sz w:val="20"/>
        </w:rPr>
        <w:t>menor</w:t>
      </w:r>
      <w:r>
        <w:rPr>
          <w:spacing w:val="-3"/>
          <w:sz w:val="20"/>
        </w:rPr>
        <w:t> </w:t>
      </w:r>
      <w:r>
        <w:rPr>
          <w:sz w:val="20"/>
        </w:rPr>
        <w:t>impacto en</w:t>
      </w:r>
      <w:r>
        <w:rPr>
          <w:spacing w:val="-1"/>
          <w:sz w:val="20"/>
        </w:rPr>
        <w:t> </w:t>
      </w:r>
      <w:r>
        <w:rPr>
          <w:sz w:val="20"/>
        </w:rPr>
        <w:t>la</w:t>
      </w:r>
      <w:r>
        <w:rPr>
          <w:spacing w:val="-2"/>
          <w:sz w:val="20"/>
        </w:rPr>
        <w:t> </w:t>
      </w:r>
      <w:r>
        <w:rPr>
          <w:sz w:val="20"/>
        </w:rPr>
        <w:t>integridad</w:t>
      </w:r>
      <w:r>
        <w:rPr>
          <w:spacing w:val="-1"/>
          <w:sz w:val="20"/>
        </w:rPr>
        <w:t> </w:t>
      </w:r>
      <w:r>
        <w:rPr>
          <w:sz w:val="20"/>
        </w:rPr>
        <w:t>física,</w:t>
      </w:r>
      <w:r>
        <w:rPr>
          <w:spacing w:val="-3"/>
          <w:sz w:val="20"/>
        </w:rPr>
        <w:t> </w:t>
      </w:r>
      <w:r>
        <w:rPr>
          <w:sz w:val="20"/>
        </w:rPr>
        <w:t>psíquica</w:t>
      </w:r>
      <w:r>
        <w:rPr>
          <w:spacing w:val="-2"/>
          <w:sz w:val="20"/>
        </w:rPr>
        <w:t> </w:t>
      </w:r>
      <w:r>
        <w:rPr>
          <w:sz w:val="20"/>
        </w:rPr>
        <w:t>y</w:t>
      </w:r>
      <w:r>
        <w:rPr>
          <w:spacing w:val="-2"/>
          <w:sz w:val="20"/>
        </w:rPr>
        <w:t> </w:t>
      </w:r>
      <w:r>
        <w:rPr>
          <w:sz w:val="20"/>
        </w:rPr>
        <w:t>emocional</w:t>
      </w:r>
      <w:r>
        <w:rPr>
          <w:spacing w:val="-1"/>
          <w:sz w:val="20"/>
        </w:rPr>
        <w:t> </w:t>
      </w:r>
      <w:r>
        <w:rPr>
          <w:sz w:val="20"/>
        </w:rPr>
        <w:t>del</w:t>
      </w:r>
      <w:r>
        <w:rPr>
          <w:spacing w:val="-2"/>
          <w:sz w:val="20"/>
        </w:rPr>
        <w:t> </w:t>
      </w:r>
      <w:r>
        <w:rPr>
          <w:sz w:val="20"/>
        </w:rPr>
        <w:t>niño o</w:t>
      </w:r>
      <w:r>
        <w:rPr>
          <w:spacing w:val="-7"/>
          <w:sz w:val="20"/>
        </w:rPr>
        <w:t> </w:t>
      </w:r>
      <w:r>
        <w:rPr>
          <w:sz w:val="20"/>
        </w:rPr>
        <w:t>la</w:t>
      </w:r>
      <w:r>
        <w:rPr>
          <w:spacing w:val="-5"/>
          <w:sz w:val="20"/>
        </w:rPr>
        <w:t> </w:t>
      </w:r>
      <w:r>
        <w:rPr>
          <w:sz w:val="20"/>
        </w:rPr>
        <w:t>niña</w:t>
      </w:r>
      <w:r>
        <w:rPr>
          <w:spacing w:val="-5"/>
          <w:sz w:val="20"/>
        </w:rPr>
        <w:t> </w:t>
      </w:r>
      <w:r>
        <w:rPr>
          <w:sz w:val="20"/>
        </w:rPr>
        <w:t>y</w:t>
      </w:r>
      <w:r>
        <w:rPr>
          <w:spacing w:val="-6"/>
          <w:sz w:val="20"/>
        </w:rPr>
        <w:t> </w:t>
      </w:r>
      <w:r>
        <w:rPr>
          <w:sz w:val="20"/>
        </w:rPr>
        <w:t>de</w:t>
      </w:r>
      <w:r>
        <w:rPr>
          <w:spacing w:val="-7"/>
          <w:sz w:val="20"/>
        </w:rPr>
        <w:t> </w:t>
      </w:r>
      <w:r>
        <w:rPr>
          <w:sz w:val="20"/>
        </w:rPr>
        <w:t>su</w:t>
      </w:r>
      <w:r>
        <w:rPr>
          <w:spacing w:val="-5"/>
          <w:sz w:val="20"/>
        </w:rPr>
        <w:t> </w:t>
      </w:r>
      <w:r>
        <w:rPr>
          <w:sz w:val="20"/>
        </w:rPr>
        <w:t>núcleo</w:t>
      </w:r>
      <w:r>
        <w:rPr>
          <w:spacing w:val="-4"/>
          <w:sz w:val="20"/>
        </w:rPr>
        <w:t> </w:t>
      </w:r>
      <w:r>
        <w:rPr>
          <w:sz w:val="20"/>
        </w:rPr>
        <w:t>familiar.</w:t>
      </w:r>
      <w:r>
        <w:rPr>
          <w:spacing w:val="-6"/>
          <w:sz w:val="20"/>
        </w:rPr>
        <w:t> </w:t>
      </w:r>
      <w:r>
        <w:rPr>
          <w:sz w:val="20"/>
        </w:rPr>
        <w:t>Lo</w:t>
      </w:r>
      <w:r>
        <w:rPr>
          <w:spacing w:val="-7"/>
          <w:sz w:val="20"/>
        </w:rPr>
        <w:t> </w:t>
      </w:r>
      <w:r>
        <w:rPr>
          <w:sz w:val="20"/>
        </w:rPr>
        <w:t>anterior,</w:t>
      </w:r>
      <w:r>
        <w:rPr>
          <w:spacing w:val="-4"/>
          <w:sz w:val="20"/>
        </w:rPr>
        <w:t> </w:t>
      </w:r>
      <w:r>
        <w:rPr>
          <w:sz w:val="20"/>
        </w:rPr>
        <w:t>sin</w:t>
      </w:r>
      <w:r>
        <w:rPr>
          <w:spacing w:val="-4"/>
          <w:sz w:val="20"/>
        </w:rPr>
        <w:t> </w:t>
      </w:r>
      <w:r>
        <w:rPr>
          <w:sz w:val="20"/>
        </w:rPr>
        <w:t>perjuicio</w:t>
      </w:r>
      <w:r>
        <w:rPr>
          <w:spacing w:val="-6"/>
          <w:sz w:val="20"/>
        </w:rPr>
        <w:t> </w:t>
      </w:r>
      <w:r>
        <w:rPr>
          <w:sz w:val="20"/>
        </w:rPr>
        <w:t>de</w:t>
      </w:r>
      <w:r>
        <w:rPr>
          <w:spacing w:val="-7"/>
          <w:sz w:val="20"/>
        </w:rPr>
        <w:t> </w:t>
      </w:r>
      <w:r>
        <w:rPr>
          <w:sz w:val="20"/>
        </w:rPr>
        <w:t>que</w:t>
      </w:r>
      <w:r>
        <w:rPr>
          <w:spacing w:val="-4"/>
          <w:sz w:val="20"/>
        </w:rPr>
        <w:t> </w:t>
      </w:r>
      <w:r>
        <w:rPr>
          <w:sz w:val="20"/>
        </w:rPr>
        <w:t>el</w:t>
      </w:r>
      <w:r>
        <w:rPr>
          <w:spacing w:val="-5"/>
          <w:sz w:val="20"/>
        </w:rPr>
        <w:t> </w:t>
      </w:r>
      <w:r>
        <w:rPr>
          <w:sz w:val="20"/>
        </w:rPr>
        <w:t>proceso</w:t>
      </w:r>
      <w:r>
        <w:rPr>
          <w:spacing w:val="-7"/>
          <w:sz w:val="20"/>
        </w:rPr>
        <w:t> </w:t>
      </w:r>
      <w:r>
        <w:rPr>
          <w:sz w:val="20"/>
        </w:rPr>
        <w:t>se</w:t>
      </w:r>
      <w:r>
        <w:rPr>
          <w:spacing w:val="-7"/>
          <w:sz w:val="20"/>
        </w:rPr>
        <w:t> </w:t>
      </w:r>
      <w:r>
        <w:rPr>
          <w:sz w:val="20"/>
        </w:rPr>
        <w:t>extienda lo suficiente para garantizar que el niño o la niña sea adecuadamente oído y su interés superior garantizado</w:t>
      </w:r>
      <w:r>
        <w:rPr>
          <w:position w:val="7"/>
          <w:sz w:val="13"/>
        </w:rPr>
        <w:t>91</w:t>
      </w:r>
      <w:r>
        <w:rPr>
          <w:sz w:val="20"/>
        </w:rPr>
        <w:t>.</w:t>
      </w:r>
    </w:p>
    <w:p>
      <w:pPr>
        <w:pStyle w:val="BodyText"/>
        <w:spacing w:before="1"/>
      </w:pPr>
    </w:p>
    <w:p>
      <w:pPr>
        <w:pStyle w:val="ListParagraph"/>
        <w:numPr>
          <w:ilvl w:val="0"/>
          <w:numId w:val="6"/>
        </w:numPr>
        <w:tabs>
          <w:tab w:pos="969" w:val="left" w:leader="none"/>
        </w:tabs>
        <w:spacing w:line="240" w:lineRule="auto" w:before="1" w:after="0"/>
        <w:ind w:left="402" w:right="396" w:firstLine="0"/>
        <w:jc w:val="both"/>
        <w:rPr>
          <w:sz w:val="20"/>
        </w:rPr>
      </w:pPr>
      <w:r>
        <w:rPr>
          <w:sz w:val="20"/>
        </w:rPr>
        <w:t>En</w:t>
      </w:r>
      <w:r>
        <w:rPr>
          <w:spacing w:val="-7"/>
          <w:sz w:val="20"/>
        </w:rPr>
        <w:t> </w:t>
      </w:r>
      <w:r>
        <w:rPr>
          <w:sz w:val="20"/>
        </w:rPr>
        <w:t>relación</w:t>
      </w:r>
      <w:r>
        <w:rPr>
          <w:spacing w:val="-4"/>
          <w:sz w:val="20"/>
        </w:rPr>
        <w:t> </w:t>
      </w:r>
      <w:r>
        <w:rPr>
          <w:sz w:val="20"/>
        </w:rPr>
        <w:t>con</w:t>
      </w:r>
      <w:r>
        <w:rPr>
          <w:spacing w:val="-4"/>
          <w:sz w:val="20"/>
        </w:rPr>
        <w:t> </w:t>
      </w:r>
      <w:r>
        <w:rPr>
          <w:sz w:val="20"/>
        </w:rPr>
        <w:t>el</w:t>
      </w:r>
      <w:r>
        <w:rPr>
          <w:spacing w:val="-7"/>
          <w:sz w:val="20"/>
        </w:rPr>
        <w:t> </w:t>
      </w:r>
      <w:r>
        <w:rPr>
          <w:sz w:val="20"/>
        </w:rPr>
        <w:t>mandato</w:t>
      </w:r>
      <w:r>
        <w:rPr>
          <w:spacing w:val="-8"/>
          <w:sz w:val="20"/>
        </w:rPr>
        <w:t> </w:t>
      </w:r>
      <w:r>
        <w:rPr>
          <w:sz w:val="20"/>
        </w:rPr>
        <w:t>de</w:t>
      </w:r>
      <w:r>
        <w:rPr>
          <w:spacing w:val="-8"/>
          <w:sz w:val="20"/>
        </w:rPr>
        <w:t> </w:t>
      </w:r>
      <w:r>
        <w:rPr>
          <w:sz w:val="20"/>
        </w:rPr>
        <w:t>diligencia</w:t>
      </w:r>
      <w:r>
        <w:rPr>
          <w:spacing w:val="-4"/>
          <w:sz w:val="20"/>
        </w:rPr>
        <w:t> </w:t>
      </w:r>
      <w:r>
        <w:rPr>
          <w:sz w:val="20"/>
        </w:rPr>
        <w:t>y</w:t>
      </w:r>
      <w:r>
        <w:rPr>
          <w:spacing w:val="-8"/>
          <w:sz w:val="20"/>
        </w:rPr>
        <w:t> </w:t>
      </w:r>
      <w:r>
        <w:rPr>
          <w:sz w:val="20"/>
        </w:rPr>
        <w:t>celeridad</w:t>
      </w:r>
      <w:r>
        <w:rPr>
          <w:spacing w:val="-7"/>
          <w:sz w:val="20"/>
        </w:rPr>
        <w:t> </w:t>
      </w:r>
      <w:r>
        <w:rPr>
          <w:sz w:val="20"/>
        </w:rPr>
        <w:t>excepcional,</w:t>
      </w:r>
      <w:r>
        <w:rPr>
          <w:spacing w:val="-8"/>
          <w:sz w:val="20"/>
        </w:rPr>
        <w:t> </w:t>
      </w:r>
      <w:r>
        <w:rPr>
          <w:sz w:val="20"/>
        </w:rPr>
        <w:t>la</w:t>
      </w:r>
      <w:r>
        <w:rPr>
          <w:spacing w:val="-7"/>
          <w:sz w:val="20"/>
        </w:rPr>
        <w:t> </w:t>
      </w:r>
      <w:r>
        <w:rPr>
          <w:sz w:val="20"/>
        </w:rPr>
        <w:t>Corte</w:t>
      </w:r>
      <w:r>
        <w:rPr>
          <w:spacing w:val="-8"/>
          <w:sz w:val="20"/>
        </w:rPr>
        <w:t> </w:t>
      </w:r>
      <w:r>
        <w:rPr>
          <w:sz w:val="20"/>
        </w:rPr>
        <w:t>destaca, además,</w:t>
      </w:r>
      <w:r>
        <w:rPr>
          <w:spacing w:val="-18"/>
          <w:sz w:val="20"/>
        </w:rPr>
        <w:t> </w:t>
      </w:r>
      <w:r>
        <w:rPr>
          <w:sz w:val="20"/>
        </w:rPr>
        <w:t>que</w:t>
      </w:r>
      <w:r>
        <w:rPr>
          <w:spacing w:val="-18"/>
          <w:sz w:val="20"/>
        </w:rPr>
        <w:t> </w:t>
      </w:r>
      <w:r>
        <w:rPr>
          <w:sz w:val="20"/>
        </w:rPr>
        <w:t>el</w:t>
      </w:r>
      <w:r>
        <w:rPr>
          <w:spacing w:val="-16"/>
          <w:sz w:val="20"/>
        </w:rPr>
        <w:t> </w:t>
      </w:r>
      <w:r>
        <w:rPr>
          <w:sz w:val="20"/>
        </w:rPr>
        <w:t>Comité</w:t>
      </w:r>
      <w:r>
        <w:rPr>
          <w:spacing w:val="-18"/>
          <w:sz w:val="20"/>
        </w:rPr>
        <w:t> </w:t>
      </w:r>
      <w:r>
        <w:rPr>
          <w:sz w:val="20"/>
        </w:rPr>
        <w:t>de</w:t>
      </w:r>
      <w:r>
        <w:rPr>
          <w:spacing w:val="-18"/>
          <w:sz w:val="20"/>
        </w:rPr>
        <w:t> </w:t>
      </w:r>
      <w:r>
        <w:rPr>
          <w:sz w:val="20"/>
        </w:rPr>
        <w:t>Derechos</w:t>
      </w:r>
      <w:r>
        <w:rPr>
          <w:spacing w:val="-17"/>
          <w:sz w:val="20"/>
        </w:rPr>
        <w:t> </w:t>
      </w:r>
      <w:r>
        <w:rPr>
          <w:sz w:val="20"/>
        </w:rPr>
        <w:t>del</w:t>
      </w:r>
      <w:r>
        <w:rPr>
          <w:spacing w:val="-17"/>
          <w:sz w:val="20"/>
        </w:rPr>
        <w:t> </w:t>
      </w:r>
      <w:r>
        <w:rPr>
          <w:sz w:val="20"/>
        </w:rPr>
        <w:t>Niño</w:t>
      </w:r>
      <w:r>
        <w:rPr>
          <w:spacing w:val="-18"/>
          <w:sz w:val="20"/>
        </w:rPr>
        <w:t> </w:t>
      </w:r>
      <w:r>
        <w:rPr>
          <w:sz w:val="20"/>
        </w:rPr>
        <w:t>ha</w:t>
      </w:r>
      <w:r>
        <w:rPr>
          <w:spacing w:val="-16"/>
          <w:sz w:val="20"/>
        </w:rPr>
        <w:t> </w:t>
      </w:r>
      <w:r>
        <w:rPr>
          <w:sz w:val="20"/>
        </w:rPr>
        <w:t>sostenido</w:t>
      </w:r>
      <w:r>
        <w:rPr>
          <w:spacing w:val="-18"/>
          <w:sz w:val="20"/>
        </w:rPr>
        <w:t> </w:t>
      </w:r>
      <w:r>
        <w:rPr>
          <w:sz w:val="20"/>
        </w:rPr>
        <w:t>que</w:t>
      </w:r>
      <w:r>
        <w:rPr>
          <w:spacing w:val="-18"/>
          <w:sz w:val="20"/>
        </w:rPr>
        <w:t> </w:t>
      </w:r>
      <w:r>
        <w:rPr>
          <w:sz w:val="20"/>
        </w:rPr>
        <w:t>los</w:t>
      </w:r>
      <w:r>
        <w:rPr>
          <w:spacing w:val="-17"/>
          <w:sz w:val="20"/>
        </w:rPr>
        <w:t> </w:t>
      </w:r>
      <w:r>
        <w:rPr>
          <w:sz w:val="20"/>
        </w:rPr>
        <w:t>Estados</w:t>
      </w:r>
      <w:r>
        <w:rPr>
          <w:spacing w:val="-16"/>
          <w:sz w:val="20"/>
        </w:rPr>
        <w:t> </w:t>
      </w:r>
      <w:r>
        <w:rPr>
          <w:sz w:val="20"/>
        </w:rPr>
        <w:t>deben</w:t>
      </w:r>
      <w:r>
        <w:rPr>
          <w:spacing w:val="-17"/>
          <w:sz w:val="20"/>
        </w:rPr>
        <w:t> </w:t>
      </w:r>
      <w:r>
        <w:rPr>
          <w:sz w:val="20"/>
        </w:rPr>
        <w:t>atender las</w:t>
      </w:r>
      <w:r>
        <w:rPr>
          <w:spacing w:val="-14"/>
          <w:sz w:val="20"/>
        </w:rPr>
        <w:t> </w:t>
      </w:r>
      <w:r>
        <w:rPr>
          <w:sz w:val="20"/>
        </w:rPr>
        <w:t>solicitudes</w:t>
      </w:r>
      <w:r>
        <w:rPr>
          <w:spacing w:val="-14"/>
          <w:sz w:val="20"/>
        </w:rPr>
        <w:t> </w:t>
      </w:r>
      <w:r>
        <w:rPr>
          <w:sz w:val="20"/>
        </w:rPr>
        <w:t>de</w:t>
      </w:r>
      <w:r>
        <w:rPr>
          <w:spacing w:val="-14"/>
          <w:sz w:val="20"/>
        </w:rPr>
        <w:t> </w:t>
      </w:r>
      <w:r>
        <w:rPr>
          <w:sz w:val="20"/>
        </w:rPr>
        <w:t>reunificación</w:t>
      </w:r>
      <w:r>
        <w:rPr>
          <w:spacing w:val="-14"/>
          <w:sz w:val="20"/>
        </w:rPr>
        <w:t> </w:t>
      </w:r>
      <w:r>
        <w:rPr>
          <w:sz w:val="20"/>
        </w:rPr>
        <w:t>familiar</w:t>
      </w:r>
      <w:r>
        <w:rPr>
          <w:spacing w:val="-15"/>
          <w:sz w:val="20"/>
        </w:rPr>
        <w:t> </w:t>
      </w:r>
      <w:r>
        <w:rPr>
          <w:sz w:val="20"/>
        </w:rPr>
        <w:t>de</w:t>
      </w:r>
      <w:r>
        <w:rPr>
          <w:spacing w:val="-15"/>
          <w:sz w:val="20"/>
        </w:rPr>
        <w:t> </w:t>
      </w:r>
      <w:r>
        <w:rPr>
          <w:sz w:val="20"/>
        </w:rPr>
        <w:t>forma</w:t>
      </w:r>
      <w:r>
        <w:rPr>
          <w:spacing w:val="-12"/>
          <w:sz w:val="20"/>
        </w:rPr>
        <w:t> </w:t>
      </w:r>
      <w:r>
        <w:rPr>
          <w:sz w:val="20"/>
        </w:rPr>
        <w:t>positiva,</w:t>
      </w:r>
      <w:r>
        <w:rPr>
          <w:spacing w:val="-14"/>
          <w:sz w:val="20"/>
        </w:rPr>
        <w:t> </w:t>
      </w:r>
      <w:r>
        <w:rPr>
          <w:sz w:val="20"/>
        </w:rPr>
        <w:t>humanitaria</w:t>
      </w:r>
      <w:r>
        <w:rPr>
          <w:spacing w:val="-14"/>
          <w:sz w:val="20"/>
        </w:rPr>
        <w:t> </w:t>
      </w:r>
      <w:r>
        <w:rPr>
          <w:sz w:val="20"/>
        </w:rPr>
        <w:t>y</w:t>
      </w:r>
      <w:r>
        <w:rPr>
          <w:spacing w:val="-13"/>
          <w:sz w:val="20"/>
        </w:rPr>
        <w:t> </w:t>
      </w:r>
      <w:r>
        <w:rPr>
          <w:sz w:val="20"/>
        </w:rPr>
        <w:t>expedita</w:t>
      </w:r>
      <w:r>
        <w:rPr>
          <w:position w:val="7"/>
          <w:sz w:val="13"/>
        </w:rPr>
        <w:t>92</w:t>
      </w:r>
      <w:r>
        <w:rPr>
          <w:spacing w:val="10"/>
          <w:position w:val="7"/>
          <w:sz w:val="13"/>
        </w:rPr>
        <w:t> </w:t>
      </w:r>
      <w:r>
        <w:rPr>
          <w:sz w:val="20"/>
        </w:rPr>
        <w:t>y</w:t>
      </w:r>
      <w:r>
        <w:rPr>
          <w:spacing w:val="-14"/>
          <w:sz w:val="20"/>
        </w:rPr>
        <w:t> </w:t>
      </w:r>
      <w:r>
        <w:rPr>
          <w:sz w:val="20"/>
        </w:rPr>
        <w:t>que “[l]os procesos de toma de decisiones que se demoran o toman mucho tiempo tienen efectos</w:t>
      </w:r>
      <w:r>
        <w:rPr>
          <w:spacing w:val="-1"/>
          <w:sz w:val="20"/>
        </w:rPr>
        <w:t> </w:t>
      </w:r>
      <w:r>
        <w:rPr>
          <w:sz w:val="20"/>
        </w:rPr>
        <w:t>particularmente adversos</w:t>
      </w:r>
      <w:r>
        <w:rPr>
          <w:spacing w:val="2"/>
          <w:sz w:val="20"/>
        </w:rPr>
        <w:t> </w:t>
      </w:r>
      <w:r>
        <w:rPr>
          <w:sz w:val="20"/>
        </w:rPr>
        <w:t>en</w:t>
      </w:r>
      <w:r>
        <w:rPr>
          <w:spacing w:val="1"/>
          <w:sz w:val="20"/>
        </w:rPr>
        <w:t> </w:t>
      </w:r>
      <w:r>
        <w:rPr>
          <w:sz w:val="20"/>
        </w:rPr>
        <w:t>la evolución</w:t>
      </w:r>
      <w:r>
        <w:rPr>
          <w:spacing w:val="1"/>
          <w:sz w:val="20"/>
        </w:rPr>
        <w:t> </w:t>
      </w:r>
      <w:r>
        <w:rPr>
          <w:sz w:val="20"/>
        </w:rPr>
        <w:t>de</w:t>
      </w:r>
      <w:r>
        <w:rPr>
          <w:spacing w:val="-1"/>
          <w:sz w:val="20"/>
        </w:rPr>
        <w:t> </w:t>
      </w:r>
      <w:r>
        <w:rPr>
          <w:sz w:val="20"/>
        </w:rPr>
        <w:t>los</w:t>
      </w:r>
      <w:r>
        <w:rPr>
          <w:spacing w:val="-1"/>
          <w:sz w:val="20"/>
        </w:rPr>
        <w:t> </w:t>
      </w:r>
      <w:r>
        <w:rPr>
          <w:sz w:val="20"/>
        </w:rPr>
        <w:t>niños”</w:t>
      </w:r>
      <w:r>
        <w:rPr>
          <w:position w:val="7"/>
          <w:sz w:val="13"/>
        </w:rPr>
        <w:t>93</w:t>
      </w:r>
      <w:r>
        <w:rPr>
          <w:sz w:val="20"/>
        </w:rPr>
        <w:t>.</w:t>
      </w:r>
      <w:r>
        <w:rPr>
          <w:spacing w:val="-1"/>
          <w:sz w:val="20"/>
        </w:rPr>
        <w:t> </w:t>
      </w:r>
      <w:r>
        <w:rPr>
          <w:sz w:val="20"/>
        </w:rPr>
        <w:t>Asimismo,</w:t>
      </w:r>
      <w:r>
        <w:rPr>
          <w:spacing w:val="2"/>
          <w:sz w:val="20"/>
        </w:rPr>
        <w:t> </w:t>
      </w:r>
      <w:r>
        <w:rPr>
          <w:sz w:val="20"/>
        </w:rPr>
        <w:t>el </w:t>
      </w:r>
      <w:r>
        <w:rPr>
          <w:spacing w:val="-2"/>
          <w:sz w:val="20"/>
        </w:rPr>
        <w:t>Tribunal</w:t>
      </w:r>
    </w:p>
    <w:p>
      <w:pPr>
        <w:pStyle w:val="BodyText"/>
        <w:spacing w:before="10"/>
        <w:rPr>
          <w:sz w:val="13"/>
        </w:rPr>
      </w:pPr>
      <w:r>
        <w:rPr/>
        <w:pict>
          <v:rect style="position:absolute;margin-left:85.103996pt;margin-top:9.638007pt;width:144.020pt;height:.600010pt;mso-position-horizontal-relative:page;mso-position-vertical-relative:paragraph;z-index:-15718912;mso-wrap-distance-left:0;mso-wrap-distance-right:0" id="docshape21" filled="true" fillcolor="#000000" stroked="false">
            <v:fill type="solid"/>
            <w10:wrap type="topAndBottom"/>
          </v:rect>
        </w:pict>
      </w:r>
    </w:p>
    <w:p>
      <w:pPr>
        <w:spacing w:before="136"/>
        <w:ind w:left="402" w:right="393" w:firstLine="0"/>
        <w:jc w:val="both"/>
        <w:rPr>
          <w:sz w:val="16"/>
        </w:rPr>
      </w:pPr>
      <w:r>
        <w:rPr>
          <w:sz w:val="16"/>
          <w:vertAlign w:val="superscript"/>
        </w:rPr>
        <w:t>89</w:t>
      </w:r>
      <w:r>
        <w:rPr>
          <w:spacing w:val="80"/>
          <w:w w:val="150"/>
          <w:sz w:val="16"/>
          <w:vertAlign w:val="baseline"/>
        </w:rPr>
        <w:t>  </w:t>
      </w:r>
      <w:r>
        <w:rPr>
          <w:sz w:val="16"/>
          <w:vertAlign w:val="baseline"/>
        </w:rPr>
        <w:t>Sobre este asunto el Comité de los Derechos del Niño ha sostenido: “[L]a Convención sobre los Derechos</w:t>
      </w:r>
      <w:r>
        <w:rPr>
          <w:spacing w:val="-6"/>
          <w:sz w:val="16"/>
          <w:vertAlign w:val="baseline"/>
        </w:rPr>
        <w:t> </w:t>
      </w:r>
      <w:r>
        <w:rPr>
          <w:sz w:val="16"/>
          <w:vertAlign w:val="baseline"/>
        </w:rPr>
        <w:t>del</w:t>
      </w:r>
      <w:r>
        <w:rPr>
          <w:spacing w:val="-7"/>
          <w:sz w:val="16"/>
          <w:vertAlign w:val="baseline"/>
        </w:rPr>
        <w:t> </w:t>
      </w:r>
      <w:r>
        <w:rPr>
          <w:sz w:val="16"/>
          <w:vertAlign w:val="baseline"/>
        </w:rPr>
        <w:t>Niño</w:t>
      </w:r>
      <w:r>
        <w:rPr>
          <w:spacing w:val="-5"/>
          <w:sz w:val="16"/>
          <w:vertAlign w:val="baseline"/>
        </w:rPr>
        <w:t> </w:t>
      </w:r>
      <w:r>
        <w:rPr>
          <w:sz w:val="16"/>
          <w:vertAlign w:val="baseline"/>
        </w:rPr>
        <w:t>debe</w:t>
      </w:r>
      <w:r>
        <w:rPr>
          <w:spacing w:val="-6"/>
          <w:sz w:val="16"/>
          <w:vertAlign w:val="baseline"/>
        </w:rPr>
        <w:t> </w:t>
      </w:r>
      <w:r>
        <w:rPr>
          <w:sz w:val="16"/>
          <w:vertAlign w:val="baseline"/>
        </w:rPr>
        <w:t>interpretarse</w:t>
      </w:r>
      <w:r>
        <w:rPr>
          <w:spacing w:val="-6"/>
          <w:sz w:val="16"/>
          <w:vertAlign w:val="baseline"/>
        </w:rPr>
        <w:t> </w:t>
      </w:r>
      <w:r>
        <w:rPr>
          <w:sz w:val="16"/>
          <w:vertAlign w:val="baseline"/>
        </w:rPr>
        <w:t>de</w:t>
      </w:r>
      <w:r>
        <w:rPr>
          <w:spacing w:val="-6"/>
          <w:sz w:val="16"/>
          <w:vertAlign w:val="baseline"/>
        </w:rPr>
        <w:t> </w:t>
      </w:r>
      <w:r>
        <w:rPr>
          <w:sz w:val="16"/>
          <w:vertAlign w:val="baseline"/>
        </w:rPr>
        <w:t>acuerdo</w:t>
      </w:r>
      <w:r>
        <w:rPr>
          <w:spacing w:val="-5"/>
          <w:sz w:val="16"/>
          <w:vertAlign w:val="baseline"/>
        </w:rPr>
        <w:t> </w:t>
      </w:r>
      <w:r>
        <w:rPr>
          <w:sz w:val="16"/>
          <w:vertAlign w:val="baseline"/>
        </w:rPr>
        <w:t>con</w:t>
      </w:r>
      <w:r>
        <w:rPr>
          <w:spacing w:val="-5"/>
          <w:sz w:val="16"/>
          <w:vertAlign w:val="baseline"/>
        </w:rPr>
        <w:t> </w:t>
      </w:r>
      <w:r>
        <w:rPr>
          <w:sz w:val="16"/>
          <w:vertAlign w:val="baseline"/>
        </w:rPr>
        <w:t>los</w:t>
      </w:r>
      <w:r>
        <w:rPr>
          <w:spacing w:val="-6"/>
          <w:sz w:val="16"/>
          <w:vertAlign w:val="baseline"/>
        </w:rPr>
        <w:t> </w:t>
      </w:r>
      <w:r>
        <w:rPr>
          <w:sz w:val="16"/>
          <w:vertAlign w:val="baseline"/>
        </w:rPr>
        <w:t>principios</w:t>
      </w:r>
      <w:r>
        <w:rPr>
          <w:spacing w:val="-6"/>
          <w:sz w:val="16"/>
          <w:vertAlign w:val="baseline"/>
        </w:rPr>
        <w:t> </w:t>
      </w:r>
      <w:r>
        <w:rPr>
          <w:sz w:val="16"/>
          <w:vertAlign w:val="baseline"/>
        </w:rPr>
        <w:t>generales</w:t>
      </w:r>
      <w:r>
        <w:rPr>
          <w:spacing w:val="-8"/>
          <w:sz w:val="16"/>
          <w:vertAlign w:val="baseline"/>
        </w:rPr>
        <w:t> </w:t>
      </w:r>
      <w:r>
        <w:rPr>
          <w:sz w:val="16"/>
          <w:vertAlign w:val="baseline"/>
        </w:rPr>
        <w:t>del</w:t>
      </w:r>
      <w:r>
        <w:rPr>
          <w:spacing w:val="-7"/>
          <w:sz w:val="16"/>
          <w:vertAlign w:val="baseline"/>
        </w:rPr>
        <w:t> </w:t>
      </w:r>
      <w:r>
        <w:rPr>
          <w:sz w:val="16"/>
          <w:vertAlign w:val="baseline"/>
        </w:rPr>
        <w:t>derecho</w:t>
      </w:r>
      <w:r>
        <w:rPr>
          <w:spacing w:val="-8"/>
          <w:sz w:val="16"/>
          <w:vertAlign w:val="baseline"/>
        </w:rPr>
        <w:t> </w:t>
      </w:r>
      <w:r>
        <w:rPr>
          <w:sz w:val="16"/>
          <w:vertAlign w:val="baseline"/>
        </w:rPr>
        <w:t>internacional.</w:t>
      </w:r>
      <w:r>
        <w:rPr>
          <w:spacing w:val="-5"/>
          <w:sz w:val="16"/>
          <w:vertAlign w:val="baseline"/>
        </w:rPr>
        <w:t> </w:t>
      </w:r>
      <w:r>
        <w:rPr>
          <w:sz w:val="16"/>
          <w:vertAlign w:val="baseline"/>
        </w:rPr>
        <w:t>En</w:t>
      </w:r>
      <w:r>
        <w:rPr>
          <w:spacing w:val="-5"/>
          <w:sz w:val="16"/>
          <w:vertAlign w:val="baseline"/>
        </w:rPr>
        <w:t> </w:t>
      </w:r>
      <w:r>
        <w:rPr>
          <w:sz w:val="16"/>
          <w:vertAlign w:val="baseline"/>
        </w:rPr>
        <w:t>tal interpretación, ha de tenerse en cuenta el contexto en el que se aplica la Convención, que, según el artículo 31,</w:t>
      </w:r>
      <w:r>
        <w:rPr>
          <w:spacing w:val="-1"/>
          <w:sz w:val="16"/>
          <w:vertAlign w:val="baseline"/>
        </w:rPr>
        <w:t> </w:t>
      </w:r>
      <w:r>
        <w:rPr>
          <w:sz w:val="16"/>
          <w:vertAlign w:val="baseline"/>
        </w:rPr>
        <w:t>párrafo 3 c)</w:t>
      </w:r>
      <w:r>
        <w:rPr>
          <w:spacing w:val="-1"/>
          <w:sz w:val="16"/>
          <w:vertAlign w:val="baseline"/>
        </w:rPr>
        <w:t> </w:t>
      </w:r>
      <w:r>
        <w:rPr>
          <w:sz w:val="16"/>
          <w:vertAlign w:val="baseline"/>
        </w:rPr>
        <w:t>de la Convención de Viena sobre el Derecho de los Tratados, incluye “toda norma pertinente de</w:t>
      </w:r>
      <w:r>
        <w:rPr>
          <w:spacing w:val="-6"/>
          <w:sz w:val="16"/>
          <w:vertAlign w:val="baseline"/>
        </w:rPr>
        <w:t> </w:t>
      </w:r>
      <w:r>
        <w:rPr>
          <w:sz w:val="16"/>
          <w:vertAlign w:val="baseline"/>
        </w:rPr>
        <w:t>derecho</w:t>
      </w:r>
      <w:r>
        <w:rPr>
          <w:spacing w:val="-5"/>
          <w:sz w:val="16"/>
          <w:vertAlign w:val="baseline"/>
        </w:rPr>
        <w:t> </w:t>
      </w:r>
      <w:r>
        <w:rPr>
          <w:sz w:val="16"/>
          <w:vertAlign w:val="baseline"/>
        </w:rPr>
        <w:t>internacional</w:t>
      </w:r>
      <w:r>
        <w:rPr>
          <w:spacing w:val="-7"/>
          <w:sz w:val="16"/>
          <w:vertAlign w:val="baseline"/>
        </w:rPr>
        <w:t> </w:t>
      </w:r>
      <w:r>
        <w:rPr>
          <w:sz w:val="16"/>
          <w:vertAlign w:val="baseline"/>
        </w:rPr>
        <w:t>aplicable</w:t>
      </w:r>
      <w:r>
        <w:rPr>
          <w:spacing w:val="-6"/>
          <w:sz w:val="16"/>
          <w:vertAlign w:val="baseline"/>
        </w:rPr>
        <w:t> </w:t>
      </w:r>
      <w:r>
        <w:rPr>
          <w:sz w:val="16"/>
          <w:vertAlign w:val="baseline"/>
        </w:rPr>
        <w:t>en</w:t>
      </w:r>
      <w:r>
        <w:rPr>
          <w:spacing w:val="-7"/>
          <w:sz w:val="16"/>
          <w:vertAlign w:val="baseline"/>
        </w:rPr>
        <w:t> </w:t>
      </w:r>
      <w:r>
        <w:rPr>
          <w:sz w:val="16"/>
          <w:vertAlign w:val="baseline"/>
        </w:rPr>
        <w:t>las</w:t>
      </w:r>
      <w:r>
        <w:rPr>
          <w:spacing w:val="-6"/>
          <w:sz w:val="16"/>
          <w:vertAlign w:val="baseline"/>
        </w:rPr>
        <w:t> </w:t>
      </w:r>
      <w:r>
        <w:rPr>
          <w:sz w:val="16"/>
          <w:vertAlign w:val="baseline"/>
        </w:rPr>
        <w:t>relaciones</w:t>
      </w:r>
      <w:r>
        <w:rPr>
          <w:spacing w:val="-5"/>
          <w:sz w:val="16"/>
          <w:vertAlign w:val="baseline"/>
        </w:rPr>
        <w:t> </w:t>
      </w:r>
      <w:r>
        <w:rPr>
          <w:sz w:val="16"/>
          <w:vertAlign w:val="baseline"/>
        </w:rPr>
        <w:t>entre</w:t>
      </w:r>
      <w:r>
        <w:rPr>
          <w:spacing w:val="-6"/>
          <w:sz w:val="16"/>
          <w:vertAlign w:val="baseline"/>
        </w:rPr>
        <w:t> </w:t>
      </w:r>
      <w:r>
        <w:rPr>
          <w:sz w:val="16"/>
          <w:vertAlign w:val="baseline"/>
        </w:rPr>
        <w:t>las</w:t>
      </w:r>
      <w:r>
        <w:rPr>
          <w:spacing w:val="-6"/>
          <w:sz w:val="16"/>
          <w:vertAlign w:val="baseline"/>
        </w:rPr>
        <w:t> </w:t>
      </w:r>
      <w:r>
        <w:rPr>
          <w:sz w:val="16"/>
          <w:vertAlign w:val="baseline"/>
        </w:rPr>
        <w:t>partes”</w:t>
      </w:r>
      <w:r>
        <w:rPr>
          <w:spacing w:val="-8"/>
          <w:sz w:val="16"/>
          <w:vertAlign w:val="baseline"/>
        </w:rPr>
        <w:t> </w:t>
      </w:r>
      <w:r>
        <w:rPr>
          <w:sz w:val="16"/>
          <w:vertAlign w:val="baseline"/>
        </w:rPr>
        <w:t>y,</w:t>
      </w:r>
      <w:r>
        <w:rPr>
          <w:spacing w:val="-7"/>
          <w:sz w:val="16"/>
          <w:vertAlign w:val="baseline"/>
        </w:rPr>
        <w:t> </w:t>
      </w:r>
      <w:r>
        <w:rPr>
          <w:sz w:val="16"/>
          <w:vertAlign w:val="baseline"/>
        </w:rPr>
        <w:t>en</w:t>
      </w:r>
      <w:r>
        <w:rPr>
          <w:spacing w:val="-7"/>
          <w:sz w:val="16"/>
          <w:vertAlign w:val="baseline"/>
        </w:rPr>
        <w:t> </w:t>
      </w:r>
      <w:r>
        <w:rPr>
          <w:sz w:val="16"/>
          <w:vertAlign w:val="baseline"/>
        </w:rPr>
        <w:t>particular,</w:t>
      </w:r>
      <w:r>
        <w:rPr>
          <w:spacing w:val="-7"/>
          <w:sz w:val="16"/>
          <w:vertAlign w:val="baseline"/>
        </w:rPr>
        <w:t> </w:t>
      </w:r>
      <w:r>
        <w:rPr>
          <w:sz w:val="16"/>
          <w:vertAlign w:val="baseline"/>
        </w:rPr>
        <w:t>las</w:t>
      </w:r>
      <w:r>
        <w:rPr>
          <w:spacing w:val="-6"/>
          <w:sz w:val="16"/>
          <w:vertAlign w:val="baseline"/>
        </w:rPr>
        <w:t> </w:t>
      </w:r>
      <w:r>
        <w:rPr>
          <w:sz w:val="16"/>
          <w:vertAlign w:val="baseline"/>
        </w:rPr>
        <w:t>normas</w:t>
      </w:r>
      <w:r>
        <w:rPr>
          <w:spacing w:val="-8"/>
          <w:sz w:val="16"/>
          <w:vertAlign w:val="baseline"/>
        </w:rPr>
        <w:t> </w:t>
      </w:r>
      <w:r>
        <w:rPr>
          <w:sz w:val="16"/>
          <w:vertAlign w:val="baseline"/>
        </w:rPr>
        <w:t>relativas</w:t>
      </w:r>
      <w:r>
        <w:rPr>
          <w:spacing w:val="-6"/>
          <w:sz w:val="16"/>
          <w:vertAlign w:val="baseline"/>
        </w:rPr>
        <w:t> </w:t>
      </w:r>
      <w:r>
        <w:rPr>
          <w:sz w:val="16"/>
          <w:vertAlign w:val="baseline"/>
        </w:rPr>
        <w:t>a</w:t>
      </w:r>
      <w:r>
        <w:rPr>
          <w:spacing w:val="-7"/>
          <w:sz w:val="16"/>
          <w:vertAlign w:val="baseline"/>
        </w:rPr>
        <w:t> </w:t>
      </w:r>
      <w:r>
        <w:rPr>
          <w:sz w:val="16"/>
          <w:vertAlign w:val="baseline"/>
        </w:rPr>
        <w:t>la protección internacional de los derechos humanos. Así, en lo que respecta a la sustracción internacional de menores, la Convención sobre los Derechos del Niño debe interpretarse en consonancia con las obligaciones que incumben a los Estados parte en virtud del Convenio de La Haya, en particular en vista de que -como reconoce</w:t>
      </w:r>
      <w:r>
        <w:rPr>
          <w:spacing w:val="-7"/>
          <w:sz w:val="16"/>
          <w:vertAlign w:val="baseline"/>
        </w:rPr>
        <w:t> </w:t>
      </w:r>
      <w:r>
        <w:rPr>
          <w:sz w:val="16"/>
          <w:vertAlign w:val="baseline"/>
        </w:rPr>
        <w:t>el</w:t>
      </w:r>
      <w:r>
        <w:rPr>
          <w:spacing w:val="-6"/>
          <w:sz w:val="16"/>
          <w:vertAlign w:val="baseline"/>
        </w:rPr>
        <w:t> </w:t>
      </w:r>
      <w:r>
        <w:rPr>
          <w:sz w:val="16"/>
          <w:vertAlign w:val="baseline"/>
        </w:rPr>
        <w:t>Estado</w:t>
      </w:r>
      <w:r>
        <w:rPr>
          <w:spacing w:val="-7"/>
          <w:sz w:val="16"/>
          <w:vertAlign w:val="baseline"/>
        </w:rPr>
        <w:t> </w:t>
      </w:r>
      <w:r>
        <w:rPr>
          <w:sz w:val="16"/>
          <w:vertAlign w:val="baseline"/>
        </w:rPr>
        <w:t>parte-</w:t>
      </w:r>
      <w:r>
        <w:rPr>
          <w:spacing w:val="-8"/>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artículo</w:t>
      </w:r>
      <w:r>
        <w:rPr>
          <w:spacing w:val="-7"/>
          <w:sz w:val="16"/>
          <w:vertAlign w:val="baseline"/>
        </w:rPr>
        <w:t> </w:t>
      </w:r>
      <w:r>
        <w:rPr>
          <w:sz w:val="16"/>
          <w:vertAlign w:val="baseline"/>
        </w:rPr>
        <w:t>11</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Convención</w:t>
      </w:r>
      <w:r>
        <w:rPr>
          <w:spacing w:val="-8"/>
          <w:sz w:val="16"/>
          <w:vertAlign w:val="baseline"/>
        </w:rPr>
        <w:t> </w:t>
      </w:r>
      <w:r>
        <w:rPr>
          <w:sz w:val="16"/>
          <w:vertAlign w:val="baseline"/>
        </w:rPr>
        <w:t>sobre</w:t>
      </w:r>
      <w:r>
        <w:rPr>
          <w:spacing w:val="-7"/>
          <w:sz w:val="16"/>
          <w:vertAlign w:val="baseline"/>
        </w:rPr>
        <w:t> </w:t>
      </w:r>
      <w:r>
        <w:rPr>
          <w:sz w:val="16"/>
          <w:vertAlign w:val="baseline"/>
        </w:rPr>
        <w:t>los</w:t>
      </w:r>
      <w:r>
        <w:rPr>
          <w:spacing w:val="-10"/>
          <w:sz w:val="16"/>
          <w:vertAlign w:val="baseline"/>
        </w:rPr>
        <w:t> </w:t>
      </w:r>
      <w:r>
        <w:rPr>
          <w:sz w:val="16"/>
          <w:vertAlign w:val="baseline"/>
        </w:rPr>
        <w:t>Derechos</w:t>
      </w:r>
      <w:r>
        <w:rPr>
          <w:spacing w:val="-7"/>
          <w:sz w:val="16"/>
          <w:vertAlign w:val="baseline"/>
        </w:rPr>
        <w:t> </w:t>
      </w:r>
      <w:r>
        <w:rPr>
          <w:sz w:val="16"/>
          <w:vertAlign w:val="baseline"/>
        </w:rPr>
        <w:t>del</w:t>
      </w:r>
      <w:r>
        <w:rPr>
          <w:spacing w:val="-8"/>
          <w:sz w:val="16"/>
          <w:vertAlign w:val="baseline"/>
        </w:rPr>
        <w:t> </w:t>
      </w:r>
      <w:r>
        <w:rPr>
          <w:sz w:val="16"/>
          <w:vertAlign w:val="baseline"/>
        </w:rPr>
        <w:t>Niño</w:t>
      </w:r>
      <w:r>
        <w:rPr>
          <w:spacing w:val="-7"/>
          <w:sz w:val="16"/>
          <w:vertAlign w:val="baseline"/>
        </w:rPr>
        <w:t> </w:t>
      </w:r>
      <w:r>
        <w:rPr>
          <w:sz w:val="16"/>
          <w:vertAlign w:val="baseline"/>
        </w:rPr>
        <w:t>se</w:t>
      </w:r>
      <w:r>
        <w:rPr>
          <w:spacing w:val="-7"/>
          <w:sz w:val="16"/>
          <w:vertAlign w:val="baseline"/>
        </w:rPr>
        <w:t> </w:t>
      </w:r>
      <w:r>
        <w:rPr>
          <w:sz w:val="16"/>
          <w:vertAlign w:val="baseline"/>
        </w:rPr>
        <w:t>insta</w:t>
      </w:r>
      <w:r>
        <w:rPr>
          <w:spacing w:val="-6"/>
          <w:sz w:val="16"/>
          <w:vertAlign w:val="baseline"/>
        </w:rPr>
        <w:t> </w:t>
      </w:r>
      <w:r>
        <w:rPr>
          <w:sz w:val="16"/>
          <w:vertAlign w:val="baseline"/>
        </w:rPr>
        <w:t>a</w:t>
      </w:r>
      <w:r>
        <w:rPr>
          <w:spacing w:val="-8"/>
          <w:sz w:val="16"/>
          <w:vertAlign w:val="baseline"/>
        </w:rPr>
        <w:t> </w:t>
      </w:r>
      <w:r>
        <w:rPr>
          <w:sz w:val="16"/>
          <w:vertAlign w:val="baseline"/>
        </w:rPr>
        <w:t>los</w:t>
      </w:r>
      <w:r>
        <w:rPr>
          <w:spacing w:val="-7"/>
          <w:sz w:val="16"/>
          <w:vertAlign w:val="baseline"/>
        </w:rPr>
        <w:t> </w:t>
      </w:r>
      <w:r>
        <w:rPr>
          <w:sz w:val="16"/>
          <w:vertAlign w:val="baseline"/>
        </w:rPr>
        <w:t>Estados partes</w:t>
      </w:r>
      <w:r>
        <w:rPr>
          <w:spacing w:val="-14"/>
          <w:sz w:val="16"/>
          <w:vertAlign w:val="baseline"/>
        </w:rPr>
        <w:t> </w:t>
      </w:r>
      <w:r>
        <w:rPr>
          <w:sz w:val="16"/>
          <w:vertAlign w:val="baseline"/>
        </w:rPr>
        <w:t>a</w:t>
      </w:r>
      <w:r>
        <w:rPr>
          <w:spacing w:val="-11"/>
          <w:sz w:val="16"/>
          <w:vertAlign w:val="baseline"/>
        </w:rPr>
        <w:t> </w:t>
      </w:r>
      <w:r>
        <w:rPr>
          <w:sz w:val="16"/>
          <w:vertAlign w:val="baseline"/>
        </w:rPr>
        <w:t>adoptar</w:t>
      </w:r>
      <w:r>
        <w:rPr>
          <w:spacing w:val="-12"/>
          <w:sz w:val="16"/>
          <w:vertAlign w:val="baseline"/>
        </w:rPr>
        <w:t> </w:t>
      </w:r>
      <w:r>
        <w:rPr>
          <w:sz w:val="16"/>
          <w:vertAlign w:val="baseline"/>
        </w:rPr>
        <w:t>medidas</w:t>
      </w:r>
      <w:r>
        <w:rPr>
          <w:spacing w:val="-13"/>
          <w:sz w:val="16"/>
          <w:vertAlign w:val="baseline"/>
        </w:rPr>
        <w:t> </w:t>
      </w:r>
      <w:r>
        <w:rPr>
          <w:sz w:val="16"/>
          <w:vertAlign w:val="baseline"/>
        </w:rPr>
        <w:t>contra</w:t>
      </w:r>
      <w:r>
        <w:rPr>
          <w:spacing w:val="-11"/>
          <w:sz w:val="16"/>
          <w:vertAlign w:val="baseline"/>
        </w:rPr>
        <w:t> </w:t>
      </w:r>
      <w:r>
        <w:rPr>
          <w:sz w:val="16"/>
          <w:vertAlign w:val="baseline"/>
        </w:rPr>
        <w:t>el</w:t>
      </w:r>
      <w:r>
        <w:rPr>
          <w:spacing w:val="-14"/>
          <w:sz w:val="16"/>
          <w:vertAlign w:val="baseline"/>
        </w:rPr>
        <w:t> </w:t>
      </w:r>
      <w:r>
        <w:rPr>
          <w:sz w:val="16"/>
          <w:vertAlign w:val="baseline"/>
        </w:rPr>
        <w:t>traslado</w:t>
      </w:r>
      <w:r>
        <w:rPr>
          <w:spacing w:val="-12"/>
          <w:sz w:val="16"/>
          <w:vertAlign w:val="baseline"/>
        </w:rPr>
        <w:t> </w:t>
      </w:r>
      <w:r>
        <w:rPr>
          <w:sz w:val="16"/>
          <w:vertAlign w:val="baseline"/>
        </w:rPr>
        <w:t>y</w:t>
      </w:r>
      <w:r>
        <w:rPr>
          <w:spacing w:val="-12"/>
          <w:sz w:val="16"/>
          <w:vertAlign w:val="baseline"/>
        </w:rPr>
        <w:t> </w:t>
      </w:r>
      <w:r>
        <w:rPr>
          <w:sz w:val="16"/>
          <w:vertAlign w:val="baseline"/>
        </w:rPr>
        <w:t>la</w:t>
      </w:r>
      <w:r>
        <w:rPr>
          <w:spacing w:val="-11"/>
          <w:sz w:val="16"/>
          <w:vertAlign w:val="baseline"/>
        </w:rPr>
        <w:t> </w:t>
      </w:r>
      <w:r>
        <w:rPr>
          <w:sz w:val="16"/>
          <w:vertAlign w:val="baseline"/>
        </w:rPr>
        <w:t>retención</w:t>
      </w:r>
      <w:r>
        <w:rPr>
          <w:spacing w:val="-11"/>
          <w:sz w:val="16"/>
          <w:vertAlign w:val="baseline"/>
        </w:rPr>
        <w:t> </w:t>
      </w:r>
      <w:r>
        <w:rPr>
          <w:sz w:val="16"/>
          <w:vertAlign w:val="baseline"/>
        </w:rPr>
        <w:t>ilícitos</w:t>
      </w:r>
      <w:r>
        <w:rPr>
          <w:spacing w:val="-10"/>
          <w:sz w:val="16"/>
          <w:vertAlign w:val="baseline"/>
        </w:rPr>
        <w:t> </w:t>
      </w:r>
      <w:r>
        <w:rPr>
          <w:sz w:val="16"/>
          <w:vertAlign w:val="baseline"/>
        </w:rPr>
        <w:t>de</w:t>
      </w:r>
      <w:r>
        <w:rPr>
          <w:spacing w:val="-10"/>
          <w:sz w:val="16"/>
          <w:vertAlign w:val="baseline"/>
        </w:rPr>
        <w:t> </w:t>
      </w:r>
      <w:r>
        <w:rPr>
          <w:sz w:val="16"/>
          <w:vertAlign w:val="baseline"/>
        </w:rPr>
        <w:t>niños</w:t>
      </w:r>
      <w:r>
        <w:rPr>
          <w:spacing w:val="-13"/>
          <w:sz w:val="16"/>
          <w:vertAlign w:val="baseline"/>
        </w:rPr>
        <w:t> </w:t>
      </w:r>
      <w:r>
        <w:rPr>
          <w:sz w:val="16"/>
          <w:vertAlign w:val="baseline"/>
        </w:rPr>
        <w:t>en</w:t>
      </w:r>
      <w:r>
        <w:rPr>
          <w:spacing w:val="-14"/>
          <w:sz w:val="16"/>
          <w:vertAlign w:val="baseline"/>
        </w:rPr>
        <w:t> </w:t>
      </w:r>
      <w:r>
        <w:rPr>
          <w:sz w:val="16"/>
          <w:vertAlign w:val="baseline"/>
        </w:rPr>
        <w:t>el</w:t>
      </w:r>
      <w:r>
        <w:rPr>
          <w:spacing w:val="-12"/>
          <w:sz w:val="16"/>
          <w:vertAlign w:val="baseline"/>
        </w:rPr>
        <w:t> </w:t>
      </w:r>
      <w:r>
        <w:rPr>
          <w:sz w:val="16"/>
          <w:vertAlign w:val="baseline"/>
        </w:rPr>
        <w:t>extranjero,</w:t>
      </w:r>
      <w:r>
        <w:rPr>
          <w:spacing w:val="-15"/>
          <w:sz w:val="16"/>
          <w:vertAlign w:val="baseline"/>
        </w:rPr>
        <w:t> </w:t>
      </w:r>
      <w:r>
        <w:rPr>
          <w:sz w:val="16"/>
          <w:vertAlign w:val="baseline"/>
        </w:rPr>
        <w:t>incluida</w:t>
      </w:r>
      <w:r>
        <w:rPr>
          <w:spacing w:val="-10"/>
          <w:sz w:val="16"/>
          <w:vertAlign w:val="baseline"/>
        </w:rPr>
        <w:t> </w:t>
      </w:r>
      <w:r>
        <w:rPr>
          <w:sz w:val="16"/>
          <w:vertAlign w:val="baseline"/>
        </w:rPr>
        <w:t>la</w:t>
      </w:r>
      <w:r>
        <w:rPr>
          <w:spacing w:val="-11"/>
          <w:sz w:val="16"/>
          <w:vertAlign w:val="baseline"/>
        </w:rPr>
        <w:t> </w:t>
      </w:r>
      <w:r>
        <w:rPr>
          <w:sz w:val="16"/>
          <w:vertAlign w:val="baseline"/>
        </w:rPr>
        <w:t>adhesión a acuerdos como el Convenio de La Haya”. Comité de Derechos del Niño, J.M c. Chile (Comunicación No. 121/2020), UN Doc. CRC/C/90/D/121/2020, dictamen aprobado el 1 de junio de 2022, párr. 8.3.</w:t>
      </w:r>
    </w:p>
    <w:p>
      <w:pPr>
        <w:spacing w:before="101"/>
        <w:ind w:left="402" w:right="391" w:firstLine="0"/>
        <w:jc w:val="both"/>
        <w:rPr>
          <w:sz w:val="16"/>
        </w:rPr>
      </w:pPr>
      <w:r>
        <w:rPr>
          <w:sz w:val="16"/>
          <w:vertAlign w:val="superscript"/>
        </w:rPr>
        <w:t>90</w:t>
      </w:r>
      <w:r>
        <w:rPr>
          <w:spacing w:val="80"/>
          <w:sz w:val="16"/>
          <w:vertAlign w:val="baseline"/>
        </w:rPr>
        <w:t>   </w:t>
      </w:r>
      <w:r>
        <w:rPr>
          <w:i/>
          <w:sz w:val="16"/>
          <w:vertAlign w:val="baseline"/>
        </w:rPr>
        <w:t>Cfr. Caso Fornerón e hija Vs. Argentina. Fondo, Reparaciones y Costas</w:t>
      </w:r>
      <w:r>
        <w:rPr>
          <w:sz w:val="16"/>
          <w:vertAlign w:val="baseline"/>
        </w:rPr>
        <w:t>. Sentencia de 27 de abril de 2012.</w:t>
      </w:r>
      <w:r>
        <w:rPr>
          <w:spacing w:val="-8"/>
          <w:sz w:val="16"/>
          <w:vertAlign w:val="baseline"/>
        </w:rPr>
        <w:t> </w:t>
      </w:r>
      <w:r>
        <w:rPr>
          <w:sz w:val="16"/>
          <w:vertAlign w:val="baseline"/>
        </w:rPr>
        <w:t>Serie</w:t>
      </w:r>
      <w:r>
        <w:rPr>
          <w:spacing w:val="-5"/>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242,</w:t>
      </w:r>
      <w:r>
        <w:rPr>
          <w:spacing w:val="-8"/>
          <w:sz w:val="16"/>
          <w:vertAlign w:val="baseline"/>
        </w:rPr>
        <w:t> </w:t>
      </w:r>
      <w:r>
        <w:rPr>
          <w:sz w:val="16"/>
          <w:vertAlign w:val="baseline"/>
        </w:rPr>
        <w:t>párrs.</w:t>
      </w:r>
      <w:r>
        <w:rPr>
          <w:spacing w:val="-8"/>
          <w:sz w:val="16"/>
          <w:vertAlign w:val="baseline"/>
        </w:rPr>
        <w:t> </w:t>
      </w:r>
      <w:r>
        <w:rPr>
          <w:sz w:val="16"/>
          <w:vertAlign w:val="baseline"/>
        </w:rPr>
        <w:t>50,</w:t>
      </w:r>
      <w:r>
        <w:rPr>
          <w:spacing w:val="-8"/>
          <w:sz w:val="16"/>
          <w:vertAlign w:val="baseline"/>
        </w:rPr>
        <w:t> </w:t>
      </w:r>
      <w:r>
        <w:rPr>
          <w:sz w:val="16"/>
          <w:vertAlign w:val="baseline"/>
        </w:rPr>
        <w:t>51</w:t>
      </w:r>
      <w:r>
        <w:rPr>
          <w:spacing w:val="-8"/>
          <w:sz w:val="16"/>
          <w:vertAlign w:val="baseline"/>
        </w:rPr>
        <w:t> </w:t>
      </w:r>
      <w:r>
        <w:rPr>
          <w:sz w:val="16"/>
          <w:vertAlign w:val="baseline"/>
        </w:rPr>
        <w:t>y</w:t>
      </w:r>
      <w:r>
        <w:rPr>
          <w:spacing w:val="-7"/>
          <w:sz w:val="16"/>
          <w:vertAlign w:val="baseline"/>
        </w:rPr>
        <w:t> </w:t>
      </w:r>
      <w:r>
        <w:rPr>
          <w:sz w:val="16"/>
          <w:vertAlign w:val="baseline"/>
        </w:rPr>
        <w:t>76,</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6"/>
          <w:sz w:val="16"/>
          <w:vertAlign w:val="baseline"/>
        </w:rPr>
        <w:t> </w:t>
      </w:r>
      <w:r>
        <w:rPr>
          <w:i/>
          <w:sz w:val="16"/>
          <w:vertAlign w:val="baseline"/>
        </w:rPr>
        <w:t>Furlan</w:t>
      </w:r>
      <w:r>
        <w:rPr>
          <w:i/>
          <w:spacing w:val="-6"/>
          <w:sz w:val="16"/>
          <w:vertAlign w:val="baseline"/>
        </w:rPr>
        <w:t> </w:t>
      </w:r>
      <w:r>
        <w:rPr>
          <w:i/>
          <w:sz w:val="16"/>
          <w:vertAlign w:val="baseline"/>
        </w:rPr>
        <w:t>y</w:t>
      </w:r>
      <w:r>
        <w:rPr>
          <w:i/>
          <w:spacing w:val="-7"/>
          <w:sz w:val="16"/>
          <w:vertAlign w:val="baseline"/>
        </w:rPr>
        <w:t> </w:t>
      </w:r>
      <w:r>
        <w:rPr>
          <w:i/>
          <w:sz w:val="16"/>
          <w:vertAlign w:val="baseline"/>
        </w:rPr>
        <w:t>familiares</w:t>
      </w:r>
      <w:r>
        <w:rPr>
          <w:i/>
          <w:spacing w:val="-4"/>
          <w:sz w:val="16"/>
          <w:vertAlign w:val="baseline"/>
        </w:rPr>
        <w:t> </w:t>
      </w:r>
      <w:r>
        <w:rPr>
          <w:i/>
          <w:sz w:val="16"/>
          <w:vertAlign w:val="baseline"/>
        </w:rPr>
        <w:t>Vs.</w:t>
      </w:r>
      <w:r>
        <w:rPr>
          <w:i/>
          <w:spacing w:val="-8"/>
          <w:sz w:val="16"/>
          <w:vertAlign w:val="baseline"/>
        </w:rPr>
        <w:t> </w:t>
      </w:r>
      <w:r>
        <w:rPr>
          <w:i/>
          <w:sz w:val="16"/>
          <w:vertAlign w:val="baseline"/>
        </w:rPr>
        <w:t>Argentina.</w:t>
      </w:r>
      <w:r>
        <w:rPr>
          <w:i/>
          <w:spacing w:val="-6"/>
          <w:sz w:val="16"/>
          <w:vertAlign w:val="baseline"/>
        </w:rPr>
        <w:t> </w:t>
      </w:r>
      <w:r>
        <w:rPr>
          <w:i/>
          <w:sz w:val="16"/>
          <w:vertAlign w:val="baseline"/>
        </w:rPr>
        <w:t>Excepciones</w:t>
      </w:r>
      <w:r>
        <w:rPr>
          <w:i/>
          <w:spacing w:val="-4"/>
          <w:sz w:val="16"/>
          <w:vertAlign w:val="baseline"/>
        </w:rPr>
        <w:t> </w:t>
      </w:r>
      <w:r>
        <w:rPr>
          <w:i/>
          <w:sz w:val="16"/>
          <w:vertAlign w:val="baseline"/>
        </w:rPr>
        <w:t>Preliminares,</w:t>
      </w:r>
      <w:r>
        <w:rPr>
          <w:i/>
          <w:sz w:val="16"/>
          <w:vertAlign w:val="baseline"/>
        </w:rPr>
        <w:t> 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 </w:t>
      </w:r>
      <w:r>
        <w:rPr>
          <w:sz w:val="16"/>
          <w:vertAlign w:val="baseline"/>
        </w:rPr>
        <w:t>Sentencia</w:t>
      </w:r>
      <w:r>
        <w:rPr>
          <w:spacing w:val="-2"/>
          <w:sz w:val="16"/>
          <w:vertAlign w:val="baseline"/>
        </w:rPr>
        <w:t> </w:t>
      </w:r>
      <w:r>
        <w:rPr>
          <w:sz w:val="16"/>
          <w:vertAlign w:val="baseline"/>
        </w:rPr>
        <w:t>de</w:t>
      </w:r>
      <w:r>
        <w:rPr>
          <w:spacing w:val="-1"/>
          <w:sz w:val="16"/>
          <w:vertAlign w:val="baseline"/>
        </w:rPr>
        <w:t> </w:t>
      </w:r>
      <w:r>
        <w:rPr>
          <w:sz w:val="16"/>
          <w:vertAlign w:val="baseline"/>
        </w:rPr>
        <w:t>31 de agosto</w:t>
      </w:r>
      <w:r>
        <w:rPr>
          <w:spacing w:val="-1"/>
          <w:sz w:val="16"/>
          <w:vertAlign w:val="baseline"/>
        </w:rPr>
        <w:t> </w:t>
      </w:r>
      <w:r>
        <w:rPr>
          <w:sz w:val="16"/>
          <w:vertAlign w:val="baseline"/>
        </w:rPr>
        <w:t>de</w:t>
      </w:r>
      <w:r>
        <w:rPr>
          <w:spacing w:val="-1"/>
          <w:sz w:val="16"/>
          <w:vertAlign w:val="baseline"/>
        </w:rPr>
        <w:t> </w:t>
      </w:r>
      <w:r>
        <w:rPr>
          <w:sz w:val="16"/>
          <w:vertAlign w:val="baseline"/>
        </w:rPr>
        <w:t>2012.</w:t>
      </w:r>
      <w:r>
        <w:rPr>
          <w:spacing w:val="-2"/>
          <w:sz w:val="16"/>
          <w:vertAlign w:val="baseline"/>
        </w:rPr>
        <w:t> </w:t>
      </w:r>
      <w:r>
        <w:rPr>
          <w:sz w:val="16"/>
          <w:vertAlign w:val="baseline"/>
        </w:rPr>
        <w:t>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2"/>
          <w:sz w:val="16"/>
          <w:vertAlign w:val="baseline"/>
        </w:rPr>
        <w:t> </w:t>
      </w:r>
      <w:r>
        <w:rPr>
          <w:sz w:val="16"/>
          <w:vertAlign w:val="baseline"/>
        </w:rPr>
        <w:t>246,</w:t>
      </w:r>
      <w:r>
        <w:rPr>
          <w:spacing w:val="-2"/>
          <w:sz w:val="16"/>
          <w:vertAlign w:val="baseline"/>
        </w:rPr>
        <w:t> </w:t>
      </w:r>
      <w:r>
        <w:rPr>
          <w:sz w:val="16"/>
          <w:vertAlign w:val="baseline"/>
        </w:rPr>
        <w:t>párr. 127.</w:t>
      </w:r>
      <w:r>
        <w:rPr>
          <w:spacing w:val="-1"/>
          <w:sz w:val="16"/>
          <w:vertAlign w:val="baseline"/>
        </w:rPr>
        <w:t> </w:t>
      </w:r>
      <w:r>
        <w:rPr>
          <w:i/>
          <w:sz w:val="16"/>
          <w:vertAlign w:val="baseline"/>
        </w:rPr>
        <w:t>Ver también</w:t>
      </w:r>
      <w:r>
        <w:rPr>
          <w:sz w:val="16"/>
          <w:vertAlign w:val="baseline"/>
        </w:rPr>
        <w:t>: </w:t>
      </w:r>
      <w:r>
        <w:rPr>
          <w:i/>
          <w:sz w:val="16"/>
          <w:vertAlign w:val="baseline"/>
        </w:rPr>
        <w:t>Asunto</w:t>
      </w:r>
      <w:r>
        <w:rPr>
          <w:i/>
          <w:spacing w:val="-3"/>
          <w:sz w:val="16"/>
          <w:vertAlign w:val="baseline"/>
        </w:rPr>
        <w:t> </w:t>
      </w:r>
      <w:r>
        <w:rPr>
          <w:i/>
          <w:sz w:val="16"/>
          <w:vertAlign w:val="baseline"/>
        </w:rPr>
        <w:t>L.M.</w:t>
      </w:r>
      <w:r>
        <w:rPr>
          <w:i/>
          <w:spacing w:val="-7"/>
          <w:sz w:val="16"/>
          <w:vertAlign w:val="baseline"/>
        </w:rPr>
        <w:t> </w:t>
      </w:r>
      <w:r>
        <w:rPr>
          <w:i/>
          <w:sz w:val="16"/>
          <w:vertAlign w:val="baseline"/>
        </w:rPr>
        <w:t>respecto</w:t>
      </w:r>
      <w:r>
        <w:rPr>
          <w:i/>
          <w:spacing w:val="-8"/>
          <w:sz w:val="16"/>
          <w:vertAlign w:val="baseline"/>
        </w:rPr>
        <w:t> </w:t>
      </w:r>
      <w:r>
        <w:rPr>
          <w:i/>
          <w:sz w:val="16"/>
          <w:vertAlign w:val="baseline"/>
        </w:rPr>
        <w:t>de</w:t>
      </w:r>
      <w:r>
        <w:rPr>
          <w:i/>
          <w:spacing w:val="-3"/>
          <w:sz w:val="16"/>
          <w:vertAlign w:val="baseline"/>
        </w:rPr>
        <w:t> </w:t>
      </w:r>
      <w:r>
        <w:rPr>
          <w:i/>
          <w:sz w:val="16"/>
          <w:vertAlign w:val="baseline"/>
        </w:rPr>
        <w:t>Paraguay.</w:t>
      </w:r>
      <w:r>
        <w:rPr>
          <w:i/>
          <w:spacing w:val="-7"/>
          <w:sz w:val="16"/>
          <w:vertAlign w:val="baseline"/>
        </w:rPr>
        <w:t> </w:t>
      </w:r>
      <w:r>
        <w:rPr>
          <w:i/>
          <w:sz w:val="16"/>
          <w:vertAlign w:val="baseline"/>
        </w:rPr>
        <w:t>Medidas</w:t>
      </w:r>
      <w:r>
        <w:rPr>
          <w:i/>
          <w:spacing w:val="-3"/>
          <w:sz w:val="16"/>
          <w:vertAlign w:val="baseline"/>
        </w:rPr>
        <w:t> </w:t>
      </w:r>
      <w:r>
        <w:rPr>
          <w:i/>
          <w:sz w:val="16"/>
          <w:vertAlign w:val="baseline"/>
        </w:rPr>
        <w:t>Provisionales.</w:t>
      </w:r>
      <w:r>
        <w:rPr>
          <w:i/>
          <w:spacing w:val="-4"/>
          <w:sz w:val="16"/>
          <w:vertAlign w:val="baseline"/>
        </w:rPr>
        <w:t> </w:t>
      </w:r>
      <w:r>
        <w:rPr>
          <w:sz w:val="16"/>
          <w:vertAlign w:val="baseline"/>
        </w:rPr>
        <w:t>Resolución</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Corte</w:t>
      </w:r>
      <w:r>
        <w:rPr>
          <w:spacing w:val="-3"/>
          <w:sz w:val="16"/>
          <w:vertAlign w:val="baseline"/>
        </w:rPr>
        <w:t> </w:t>
      </w:r>
      <w:r>
        <w:rPr>
          <w:sz w:val="16"/>
          <w:vertAlign w:val="baseline"/>
        </w:rPr>
        <w:t>Interamericana</w:t>
      </w:r>
      <w:r>
        <w:rPr>
          <w:spacing w:val="-7"/>
          <w:sz w:val="16"/>
          <w:vertAlign w:val="baseline"/>
        </w:rPr>
        <w:t> </w:t>
      </w:r>
      <w:r>
        <w:rPr>
          <w:sz w:val="16"/>
          <w:vertAlign w:val="baseline"/>
        </w:rPr>
        <w:t>de</w:t>
      </w:r>
      <w:r>
        <w:rPr>
          <w:spacing w:val="-6"/>
          <w:sz w:val="16"/>
          <w:vertAlign w:val="baseline"/>
        </w:rPr>
        <w:t> </w:t>
      </w:r>
      <w:r>
        <w:rPr>
          <w:sz w:val="16"/>
          <w:vertAlign w:val="baseline"/>
        </w:rPr>
        <w:t>Derechos Humanos</w:t>
      </w:r>
      <w:r>
        <w:rPr>
          <w:spacing w:val="-7"/>
          <w:sz w:val="16"/>
          <w:vertAlign w:val="baseline"/>
        </w:rPr>
        <w:t> </w:t>
      </w:r>
      <w:r>
        <w:rPr>
          <w:sz w:val="16"/>
          <w:vertAlign w:val="baseline"/>
        </w:rPr>
        <w:t>de</w:t>
      </w:r>
      <w:r>
        <w:rPr>
          <w:spacing w:val="-9"/>
          <w:sz w:val="16"/>
          <w:vertAlign w:val="baseline"/>
        </w:rPr>
        <w:t> </w:t>
      </w:r>
      <w:r>
        <w:rPr>
          <w:sz w:val="16"/>
          <w:vertAlign w:val="baseline"/>
        </w:rPr>
        <w:t>1</w:t>
      </w:r>
      <w:r>
        <w:rPr>
          <w:spacing w:val="-9"/>
          <w:sz w:val="16"/>
          <w:vertAlign w:val="baseline"/>
        </w:rPr>
        <w:t> </w:t>
      </w:r>
      <w:r>
        <w:rPr>
          <w:sz w:val="16"/>
          <w:vertAlign w:val="baseline"/>
        </w:rPr>
        <w:t>de</w:t>
      </w:r>
      <w:r>
        <w:rPr>
          <w:spacing w:val="-7"/>
          <w:sz w:val="16"/>
          <w:vertAlign w:val="baseline"/>
        </w:rPr>
        <w:t> </w:t>
      </w:r>
      <w:r>
        <w:rPr>
          <w:sz w:val="16"/>
          <w:vertAlign w:val="baseline"/>
        </w:rPr>
        <w:t>julio</w:t>
      </w:r>
      <w:r>
        <w:rPr>
          <w:spacing w:val="-9"/>
          <w:sz w:val="16"/>
          <w:vertAlign w:val="baseline"/>
        </w:rPr>
        <w:t> </w:t>
      </w:r>
      <w:r>
        <w:rPr>
          <w:sz w:val="16"/>
          <w:vertAlign w:val="baseline"/>
        </w:rPr>
        <w:t>de</w:t>
      </w:r>
      <w:r>
        <w:rPr>
          <w:spacing w:val="-9"/>
          <w:sz w:val="16"/>
          <w:vertAlign w:val="baseline"/>
        </w:rPr>
        <w:t> </w:t>
      </w:r>
      <w:r>
        <w:rPr>
          <w:sz w:val="16"/>
          <w:vertAlign w:val="baseline"/>
        </w:rPr>
        <w:t>2011,</w:t>
      </w:r>
      <w:r>
        <w:rPr>
          <w:spacing w:val="-8"/>
          <w:sz w:val="16"/>
          <w:vertAlign w:val="baseline"/>
        </w:rPr>
        <w:t> </w:t>
      </w:r>
      <w:r>
        <w:rPr>
          <w:sz w:val="16"/>
          <w:vertAlign w:val="baseline"/>
        </w:rPr>
        <w:t>Considerando</w:t>
      </w:r>
      <w:r>
        <w:rPr>
          <w:spacing w:val="-9"/>
          <w:sz w:val="16"/>
          <w:vertAlign w:val="baseline"/>
        </w:rPr>
        <w:t> </w:t>
      </w:r>
      <w:r>
        <w:rPr>
          <w:sz w:val="16"/>
          <w:vertAlign w:val="baseline"/>
        </w:rPr>
        <w:t>16,</w:t>
      </w:r>
      <w:r>
        <w:rPr>
          <w:spacing w:val="-7"/>
          <w:sz w:val="16"/>
          <w:vertAlign w:val="baseline"/>
        </w:rPr>
        <w:t> </w:t>
      </w:r>
      <w:r>
        <w:rPr>
          <w:sz w:val="16"/>
          <w:vertAlign w:val="baseline"/>
        </w:rPr>
        <w:t>y</w:t>
      </w:r>
      <w:r>
        <w:rPr>
          <w:spacing w:val="-9"/>
          <w:sz w:val="16"/>
          <w:vertAlign w:val="baseline"/>
        </w:rPr>
        <w:t> </w:t>
      </w:r>
      <w:r>
        <w:rPr>
          <w:i/>
          <w:sz w:val="16"/>
          <w:vertAlign w:val="baseline"/>
        </w:rPr>
        <w:t>Asunto</w:t>
      </w:r>
      <w:r>
        <w:rPr>
          <w:i/>
          <w:spacing w:val="-9"/>
          <w:sz w:val="16"/>
          <w:vertAlign w:val="baseline"/>
        </w:rPr>
        <w:t> </w:t>
      </w:r>
      <w:r>
        <w:rPr>
          <w:i/>
          <w:sz w:val="16"/>
          <w:vertAlign w:val="baseline"/>
        </w:rPr>
        <w:t>L.M.</w:t>
      </w:r>
      <w:r>
        <w:rPr>
          <w:i/>
          <w:spacing w:val="-8"/>
          <w:sz w:val="16"/>
          <w:vertAlign w:val="baseline"/>
        </w:rPr>
        <w:t> </w:t>
      </w:r>
      <w:r>
        <w:rPr>
          <w:i/>
          <w:sz w:val="16"/>
          <w:vertAlign w:val="baseline"/>
        </w:rPr>
        <w:t>respecto</w:t>
      </w:r>
      <w:r>
        <w:rPr>
          <w:i/>
          <w:spacing w:val="-7"/>
          <w:sz w:val="16"/>
          <w:vertAlign w:val="baseline"/>
        </w:rPr>
        <w:t> </w:t>
      </w:r>
      <w:r>
        <w:rPr>
          <w:i/>
          <w:sz w:val="16"/>
          <w:vertAlign w:val="baseline"/>
        </w:rPr>
        <w:t>de</w:t>
      </w:r>
      <w:r>
        <w:rPr>
          <w:i/>
          <w:spacing w:val="-7"/>
          <w:sz w:val="16"/>
          <w:vertAlign w:val="baseline"/>
        </w:rPr>
        <w:t> </w:t>
      </w:r>
      <w:r>
        <w:rPr>
          <w:i/>
          <w:sz w:val="16"/>
          <w:vertAlign w:val="baseline"/>
        </w:rPr>
        <w:t>Paraguay.</w:t>
      </w:r>
      <w:r>
        <w:rPr>
          <w:i/>
          <w:spacing w:val="-11"/>
          <w:sz w:val="16"/>
          <w:vertAlign w:val="baseline"/>
        </w:rPr>
        <w:t> </w:t>
      </w:r>
      <w:r>
        <w:rPr>
          <w:i/>
          <w:sz w:val="16"/>
          <w:vertAlign w:val="baseline"/>
        </w:rPr>
        <w:t>Medidas</w:t>
      </w:r>
      <w:r>
        <w:rPr>
          <w:i/>
          <w:spacing w:val="-7"/>
          <w:sz w:val="16"/>
          <w:vertAlign w:val="baseline"/>
        </w:rPr>
        <w:t> </w:t>
      </w:r>
      <w:r>
        <w:rPr>
          <w:i/>
          <w:sz w:val="16"/>
          <w:vertAlign w:val="baseline"/>
        </w:rPr>
        <w:t>Provisionales</w:t>
      </w:r>
      <w:r>
        <w:rPr>
          <w:sz w:val="16"/>
          <w:vertAlign w:val="baseline"/>
        </w:rPr>
        <w:t>. Resolución del Presidente de la Corte Interamericana de Derechos Humanos de 23 de enero de 2012, Considerando 9.</w:t>
      </w:r>
    </w:p>
    <w:p>
      <w:pPr>
        <w:spacing w:before="101"/>
        <w:ind w:left="402" w:right="394" w:firstLine="0"/>
        <w:jc w:val="both"/>
        <w:rPr>
          <w:sz w:val="16"/>
        </w:rPr>
      </w:pPr>
      <w:r>
        <w:rPr>
          <w:sz w:val="16"/>
          <w:vertAlign w:val="superscript"/>
        </w:rPr>
        <w:t>91</w:t>
      </w:r>
      <w:r>
        <w:rPr>
          <w:spacing w:val="80"/>
          <w:sz w:val="16"/>
          <w:vertAlign w:val="baseline"/>
        </w:rPr>
        <w:t>  </w:t>
      </w:r>
      <w:r>
        <w:rPr>
          <w:i/>
          <w:sz w:val="16"/>
          <w:vertAlign w:val="baseline"/>
        </w:rPr>
        <w:t>Cfr.</w:t>
      </w:r>
      <w:r>
        <w:rPr>
          <w:i/>
          <w:spacing w:val="-5"/>
          <w:sz w:val="16"/>
          <w:vertAlign w:val="baseline"/>
        </w:rPr>
        <w:t> </w:t>
      </w:r>
      <w:r>
        <w:rPr>
          <w:i/>
          <w:sz w:val="16"/>
          <w:vertAlign w:val="baseline"/>
        </w:rPr>
        <w:t>Derechos</w:t>
      </w:r>
      <w:r>
        <w:rPr>
          <w:i/>
          <w:spacing w:val="-7"/>
          <w:sz w:val="16"/>
          <w:vertAlign w:val="baseline"/>
        </w:rPr>
        <w:t> </w:t>
      </w:r>
      <w:r>
        <w:rPr>
          <w:i/>
          <w:sz w:val="16"/>
          <w:vertAlign w:val="baseline"/>
        </w:rPr>
        <w:t>y</w:t>
      </w:r>
      <w:r>
        <w:rPr>
          <w:i/>
          <w:spacing w:val="-7"/>
          <w:sz w:val="16"/>
          <w:vertAlign w:val="baseline"/>
        </w:rPr>
        <w:t> </w:t>
      </w:r>
      <w:r>
        <w:rPr>
          <w:i/>
          <w:sz w:val="16"/>
          <w:vertAlign w:val="baseline"/>
        </w:rPr>
        <w:t>garantías</w:t>
      </w:r>
      <w:r>
        <w:rPr>
          <w:i/>
          <w:spacing w:val="-5"/>
          <w:sz w:val="16"/>
          <w:vertAlign w:val="baseline"/>
        </w:rPr>
        <w:t> </w:t>
      </w:r>
      <w:r>
        <w:rPr>
          <w:i/>
          <w:sz w:val="16"/>
          <w:vertAlign w:val="baseline"/>
        </w:rPr>
        <w:t>de</w:t>
      </w:r>
      <w:r>
        <w:rPr>
          <w:i/>
          <w:spacing w:val="-5"/>
          <w:sz w:val="16"/>
          <w:vertAlign w:val="baseline"/>
        </w:rPr>
        <w:t> </w:t>
      </w:r>
      <w:r>
        <w:rPr>
          <w:i/>
          <w:sz w:val="16"/>
          <w:vertAlign w:val="baseline"/>
        </w:rPr>
        <w:t>niñas</w:t>
      </w:r>
      <w:r>
        <w:rPr>
          <w:i/>
          <w:spacing w:val="-5"/>
          <w:sz w:val="16"/>
          <w:vertAlign w:val="baseline"/>
        </w:rPr>
        <w:t> </w:t>
      </w:r>
      <w:r>
        <w:rPr>
          <w:i/>
          <w:sz w:val="16"/>
          <w:vertAlign w:val="baseline"/>
        </w:rPr>
        <w:t>y</w:t>
      </w:r>
      <w:r>
        <w:rPr>
          <w:i/>
          <w:spacing w:val="-4"/>
          <w:sz w:val="16"/>
          <w:vertAlign w:val="baseline"/>
        </w:rPr>
        <w:t> </w:t>
      </w:r>
      <w:r>
        <w:rPr>
          <w:i/>
          <w:sz w:val="16"/>
          <w:vertAlign w:val="baseline"/>
        </w:rPr>
        <w:t>niños</w:t>
      </w:r>
      <w:r>
        <w:rPr>
          <w:i/>
          <w:spacing w:val="-5"/>
          <w:sz w:val="16"/>
          <w:vertAlign w:val="baseline"/>
        </w:rPr>
        <w:t> </w:t>
      </w:r>
      <w:r>
        <w:rPr>
          <w:i/>
          <w:sz w:val="16"/>
          <w:vertAlign w:val="baseline"/>
        </w:rPr>
        <w:t>en</w:t>
      </w:r>
      <w:r>
        <w:rPr>
          <w:i/>
          <w:spacing w:val="-6"/>
          <w:sz w:val="16"/>
          <w:vertAlign w:val="baseline"/>
        </w:rPr>
        <w:t> </w:t>
      </w:r>
      <w:r>
        <w:rPr>
          <w:i/>
          <w:sz w:val="16"/>
          <w:vertAlign w:val="baseline"/>
        </w:rPr>
        <w:t>el</w:t>
      </w:r>
      <w:r>
        <w:rPr>
          <w:i/>
          <w:spacing w:val="-6"/>
          <w:sz w:val="16"/>
          <w:vertAlign w:val="baseline"/>
        </w:rPr>
        <w:t> </w:t>
      </w:r>
      <w:r>
        <w:rPr>
          <w:i/>
          <w:sz w:val="16"/>
          <w:vertAlign w:val="baseline"/>
        </w:rPr>
        <w:t>contexto</w:t>
      </w:r>
      <w:r>
        <w:rPr>
          <w:i/>
          <w:spacing w:val="-4"/>
          <w:sz w:val="16"/>
          <w:vertAlign w:val="baseline"/>
        </w:rPr>
        <w:t> </w:t>
      </w:r>
      <w:r>
        <w:rPr>
          <w:i/>
          <w:sz w:val="16"/>
          <w:vertAlign w:val="baseline"/>
        </w:rPr>
        <w:t>de</w:t>
      </w:r>
      <w:r>
        <w:rPr>
          <w:i/>
          <w:spacing w:val="-7"/>
          <w:sz w:val="16"/>
          <w:vertAlign w:val="baseline"/>
        </w:rPr>
        <w:t> </w:t>
      </w:r>
      <w:r>
        <w:rPr>
          <w:i/>
          <w:sz w:val="16"/>
          <w:vertAlign w:val="baseline"/>
        </w:rPr>
        <w:t>la</w:t>
      </w:r>
      <w:r>
        <w:rPr>
          <w:i/>
          <w:spacing w:val="-6"/>
          <w:sz w:val="16"/>
          <w:vertAlign w:val="baseline"/>
        </w:rPr>
        <w:t> </w:t>
      </w:r>
      <w:r>
        <w:rPr>
          <w:i/>
          <w:sz w:val="16"/>
          <w:vertAlign w:val="baseline"/>
        </w:rPr>
        <w:t>migración</w:t>
      </w:r>
      <w:r>
        <w:rPr>
          <w:i/>
          <w:spacing w:val="-8"/>
          <w:sz w:val="16"/>
          <w:vertAlign w:val="baseline"/>
        </w:rPr>
        <w:t> </w:t>
      </w:r>
      <w:r>
        <w:rPr>
          <w:i/>
          <w:sz w:val="16"/>
          <w:vertAlign w:val="baseline"/>
        </w:rPr>
        <w:t>y/o</w:t>
      </w:r>
      <w:r>
        <w:rPr>
          <w:i/>
          <w:spacing w:val="-4"/>
          <w:sz w:val="16"/>
          <w:vertAlign w:val="baseline"/>
        </w:rPr>
        <w:t> </w:t>
      </w:r>
      <w:r>
        <w:rPr>
          <w:i/>
          <w:sz w:val="16"/>
          <w:vertAlign w:val="baseline"/>
        </w:rPr>
        <w:t>en</w:t>
      </w:r>
      <w:r>
        <w:rPr>
          <w:i/>
          <w:spacing w:val="-6"/>
          <w:sz w:val="16"/>
          <w:vertAlign w:val="baseline"/>
        </w:rPr>
        <w:t> </w:t>
      </w:r>
      <w:r>
        <w:rPr>
          <w:i/>
          <w:sz w:val="16"/>
          <w:vertAlign w:val="baseline"/>
        </w:rPr>
        <w:t>necesidad</w:t>
      </w:r>
      <w:r>
        <w:rPr>
          <w:i/>
          <w:spacing w:val="-7"/>
          <w:sz w:val="16"/>
          <w:vertAlign w:val="baseline"/>
        </w:rPr>
        <w:t> </w:t>
      </w:r>
      <w:r>
        <w:rPr>
          <w:i/>
          <w:sz w:val="16"/>
          <w:vertAlign w:val="baseline"/>
        </w:rPr>
        <w:t>de</w:t>
      </w:r>
      <w:r>
        <w:rPr>
          <w:i/>
          <w:spacing w:val="-5"/>
          <w:sz w:val="16"/>
          <w:vertAlign w:val="baseline"/>
        </w:rPr>
        <w:t> </w:t>
      </w:r>
      <w:r>
        <w:rPr>
          <w:i/>
          <w:sz w:val="16"/>
          <w:vertAlign w:val="baseline"/>
        </w:rPr>
        <w:t>protección</w:t>
      </w:r>
      <w:r>
        <w:rPr>
          <w:i/>
          <w:sz w:val="16"/>
          <w:vertAlign w:val="baseline"/>
        </w:rPr>
        <w:t> internacional. </w:t>
      </w:r>
      <w:r>
        <w:rPr>
          <w:sz w:val="16"/>
          <w:vertAlign w:val="baseline"/>
        </w:rPr>
        <w:t>Opinión Consultiva OC-21/14 de 19 de agosto de 2014. Serie A No. 21, párr. 143, y </w:t>
      </w:r>
      <w:r>
        <w:rPr>
          <w:i/>
          <w:sz w:val="16"/>
          <w:vertAlign w:val="baseline"/>
        </w:rPr>
        <w:t>Caso</w:t>
      </w:r>
      <w:r>
        <w:rPr>
          <w:i/>
          <w:sz w:val="16"/>
          <w:vertAlign w:val="baseline"/>
        </w:rPr>
        <w:t> Ramírez Escobar y otros Vs. Guatemala, supra</w:t>
      </w:r>
      <w:r>
        <w:rPr>
          <w:sz w:val="16"/>
          <w:vertAlign w:val="baseline"/>
        </w:rPr>
        <w:t>, párr. 258.</w:t>
      </w:r>
    </w:p>
    <w:p>
      <w:pPr>
        <w:spacing w:before="98"/>
        <w:ind w:left="402" w:right="397" w:firstLine="0"/>
        <w:jc w:val="both"/>
        <w:rPr>
          <w:sz w:val="16"/>
        </w:rPr>
      </w:pPr>
      <w:r>
        <w:rPr>
          <w:sz w:val="16"/>
          <w:vertAlign w:val="superscript"/>
        </w:rPr>
        <w:t>92</w:t>
      </w:r>
      <w:r>
        <w:rPr>
          <w:spacing w:val="80"/>
          <w:w w:val="150"/>
          <w:sz w:val="16"/>
          <w:vertAlign w:val="baseline"/>
        </w:rPr>
        <w:t>  </w:t>
      </w:r>
      <w:r>
        <w:rPr>
          <w:i/>
          <w:sz w:val="16"/>
          <w:vertAlign w:val="baseline"/>
        </w:rPr>
        <w:t>Cfr. </w:t>
      </w:r>
      <w:r>
        <w:rPr>
          <w:sz w:val="16"/>
          <w:vertAlign w:val="baseline"/>
        </w:rPr>
        <w:t>Comité de los Derechos del Niño, Dictamen aprobado por el Comité en virtud del Protocolo Facultativo</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Convención</w:t>
      </w:r>
      <w:r>
        <w:rPr>
          <w:spacing w:val="-14"/>
          <w:sz w:val="16"/>
          <w:vertAlign w:val="baseline"/>
        </w:rPr>
        <w:t> </w:t>
      </w:r>
      <w:r>
        <w:rPr>
          <w:sz w:val="16"/>
          <w:vertAlign w:val="baseline"/>
        </w:rPr>
        <w:t>sobre</w:t>
      </w:r>
      <w:r>
        <w:rPr>
          <w:spacing w:val="-13"/>
          <w:sz w:val="16"/>
          <w:vertAlign w:val="baseline"/>
        </w:rPr>
        <w:t> </w:t>
      </w:r>
      <w:r>
        <w:rPr>
          <w:sz w:val="16"/>
          <w:vertAlign w:val="baseline"/>
        </w:rPr>
        <w:t>los</w:t>
      </w:r>
      <w:r>
        <w:rPr>
          <w:spacing w:val="-13"/>
          <w:sz w:val="16"/>
          <w:vertAlign w:val="baseline"/>
        </w:rPr>
        <w:t> </w:t>
      </w:r>
      <w:r>
        <w:rPr>
          <w:sz w:val="16"/>
          <w:vertAlign w:val="baseline"/>
        </w:rPr>
        <w:t>Derechos</w:t>
      </w:r>
      <w:r>
        <w:rPr>
          <w:spacing w:val="-15"/>
          <w:sz w:val="16"/>
          <w:vertAlign w:val="baseline"/>
        </w:rPr>
        <w:t> </w:t>
      </w:r>
      <w:r>
        <w:rPr>
          <w:sz w:val="16"/>
          <w:vertAlign w:val="baseline"/>
        </w:rPr>
        <w:t>del</w:t>
      </w:r>
      <w:r>
        <w:rPr>
          <w:spacing w:val="-13"/>
          <w:sz w:val="16"/>
          <w:vertAlign w:val="baseline"/>
        </w:rPr>
        <w:t> </w:t>
      </w:r>
      <w:r>
        <w:rPr>
          <w:sz w:val="16"/>
          <w:vertAlign w:val="baseline"/>
        </w:rPr>
        <w:t>Niño</w:t>
      </w:r>
      <w:r>
        <w:rPr>
          <w:spacing w:val="-13"/>
          <w:sz w:val="16"/>
          <w:vertAlign w:val="baseline"/>
        </w:rPr>
        <w:t> </w:t>
      </w:r>
      <w:r>
        <w:rPr>
          <w:sz w:val="16"/>
          <w:vertAlign w:val="baseline"/>
        </w:rPr>
        <w:t>relativo</w:t>
      </w:r>
      <w:r>
        <w:rPr>
          <w:spacing w:val="-12"/>
          <w:sz w:val="16"/>
          <w:vertAlign w:val="baseline"/>
        </w:rPr>
        <w:t> </w:t>
      </w:r>
      <w:r>
        <w:rPr>
          <w:sz w:val="16"/>
          <w:vertAlign w:val="baseline"/>
        </w:rPr>
        <w:t>a</w:t>
      </w:r>
      <w:r>
        <w:rPr>
          <w:spacing w:val="-14"/>
          <w:sz w:val="16"/>
          <w:vertAlign w:val="baseline"/>
        </w:rPr>
        <w:t> </w:t>
      </w:r>
      <w:r>
        <w:rPr>
          <w:sz w:val="16"/>
          <w:vertAlign w:val="baseline"/>
        </w:rPr>
        <w:t>un</w:t>
      </w:r>
      <w:r>
        <w:rPr>
          <w:spacing w:val="-14"/>
          <w:sz w:val="16"/>
          <w:vertAlign w:val="baseline"/>
        </w:rPr>
        <w:t> </w:t>
      </w:r>
      <w:r>
        <w:rPr>
          <w:sz w:val="16"/>
          <w:vertAlign w:val="baseline"/>
        </w:rPr>
        <w:t>procedimiento</w:t>
      </w:r>
      <w:r>
        <w:rPr>
          <w:spacing w:val="-15"/>
          <w:sz w:val="16"/>
          <w:vertAlign w:val="baseline"/>
        </w:rPr>
        <w:t> </w:t>
      </w:r>
      <w:r>
        <w:rPr>
          <w:sz w:val="16"/>
          <w:vertAlign w:val="baseline"/>
        </w:rPr>
        <w:t>de</w:t>
      </w:r>
      <w:r>
        <w:rPr>
          <w:spacing w:val="-12"/>
          <w:sz w:val="16"/>
          <w:vertAlign w:val="baseline"/>
        </w:rPr>
        <w:t> </w:t>
      </w:r>
      <w:r>
        <w:rPr>
          <w:sz w:val="16"/>
          <w:vertAlign w:val="baseline"/>
        </w:rPr>
        <w:t>comunicaciones,</w:t>
      </w:r>
      <w:r>
        <w:rPr>
          <w:spacing w:val="-14"/>
          <w:sz w:val="16"/>
          <w:vertAlign w:val="baseline"/>
        </w:rPr>
        <w:t> </w:t>
      </w:r>
      <w:r>
        <w:rPr>
          <w:sz w:val="16"/>
          <w:vertAlign w:val="baseline"/>
        </w:rPr>
        <w:t>sobre la comunicación núm. 12/2017, UN Doc. CRC/C/79/D/12/2017, dictamen aprobado el 27 de septiembre de </w:t>
      </w:r>
      <w:r>
        <w:rPr>
          <w:spacing w:val="-2"/>
          <w:sz w:val="16"/>
          <w:vertAlign w:val="baseline"/>
        </w:rPr>
        <w:t>2018.</w:t>
      </w:r>
    </w:p>
    <w:p>
      <w:pPr>
        <w:spacing w:before="101"/>
        <w:ind w:left="402" w:right="398" w:firstLine="0"/>
        <w:jc w:val="both"/>
        <w:rPr>
          <w:sz w:val="16"/>
        </w:rPr>
      </w:pPr>
      <w:r>
        <w:rPr>
          <w:sz w:val="16"/>
          <w:vertAlign w:val="superscript"/>
        </w:rPr>
        <w:t>93</w:t>
      </w:r>
      <w:r>
        <w:rPr>
          <w:spacing w:val="80"/>
          <w:sz w:val="16"/>
          <w:vertAlign w:val="baseline"/>
        </w:rPr>
        <w:t>   </w:t>
      </w:r>
      <w:r>
        <w:rPr>
          <w:sz w:val="16"/>
          <w:vertAlign w:val="baseline"/>
        </w:rPr>
        <w:t>Comité de los Derechos del Niño, Observación General No. 14 sobre el derecho del niño a que su interés superior sea una consideración primordial (artículo 3, párrafo 1), 29 de mayo de 2013, UN Doc. CRC/C/GC/14, párr. 93.</w:t>
      </w:r>
    </w:p>
    <w:p>
      <w:pPr>
        <w:spacing w:after="0"/>
        <w:jc w:val="both"/>
        <w:rPr>
          <w:sz w:val="16"/>
        </w:rPr>
        <w:sectPr>
          <w:pgSz w:w="12240" w:h="15840"/>
          <w:pgMar w:header="0" w:footer="992" w:top="1340" w:bottom="1180" w:left="1300" w:right="1300"/>
        </w:sectPr>
      </w:pPr>
    </w:p>
    <w:p>
      <w:pPr>
        <w:pStyle w:val="BodyText"/>
        <w:spacing w:before="79"/>
        <w:ind w:left="402" w:right="396"/>
        <w:jc w:val="both"/>
      </w:pPr>
      <w:r>
        <w:rPr/>
        <w:t>Europeo de Derechos Humanos ha señalado que en procesos relacionados con la restitución internacional de niños y niñas se debe restablecer lo antes posible el </w:t>
      </w:r>
      <w:r>
        <w:rPr>
          <w:i/>
        </w:rPr>
        <w:t>statu</w:t>
      </w:r>
      <w:r>
        <w:rPr>
          <w:i/>
        </w:rPr>
        <w:t> quo </w:t>
      </w:r>
      <w:r>
        <w:rPr/>
        <w:t>para evitar la consolidación jurídica de situaciones de hecho ilícitas</w:t>
      </w:r>
      <w:r>
        <w:rPr>
          <w:position w:val="7"/>
          <w:sz w:val="13"/>
        </w:rPr>
        <w:t>94</w:t>
      </w:r>
      <w:r>
        <w:rPr/>
        <w:t>.</w:t>
      </w:r>
    </w:p>
    <w:p>
      <w:pPr>
        <w:pStyle w:val="BodyText"/>
      </w:pPr>
    </w:p>
    <w:p>
      <w:pPr>
        <w:pStyle w:val="ListParagraph"/>
        <w:numPr>
          <w:ilvl w:val="0"/>
          <w:numId w:val="6"/>
        </w:numPr>
        <w:tabs>
          <w:tab w:pos="969" w:val="left" w:leader="none"/>
        </w:tabs>
        <w:spacing w:line="240" w:lineRule="auto" w:before="0" w:after="0"/>
        <w:ind w:left="402" w:right="406" w:firstLine="0"/>
        <w:jc w:val="both"/>
        <w:rPr>
          <w:sz w:val="20"/>
        </w:rPr>
      </w:pPr>
      <w:r>
        <w:rPr>
          <w:sz w:val="20"/>
        </w:rPr>
        <w:t>La Corte recuerda que, si bien en esta sentencia no se analizarán las alegadas violaciones a los derechos de los niños, se tendrá en cuenta el estándar de diligencia y celeridad excepcional, en la medida en que su inobservancia pudo</w:t>
      </w:r>
      <w:r>
        <w:rPr>
          <w:spacing w:val="-1"/>
          <w:sz w:val="20"/>
        </w:rPr>
        <w:t> </w:t>
      </w:r>
      <w:r>
        <w:rPr>
          <w:sz w:val="20"/>
        </w:rPr>
        <w:t>tener</w:t>
      </w:r>
      <w:r>
        <w:rPr>
          <w:spacing w:val="-1"/>
          <w:sz w:val="20"/>
        </w:rPr>
        <w:t> </w:t>
      </w:r>
      <w:r>
        <w:rPr>
          <w:sz w:val="20"/>
        </w:rPr>
        <w:t>un impacto en los derechos del señor Córdoba.</w:t>
      </w:r>
    </w:p>
    <w:p>
      <w:pPr>
        <w:pStyle w:val="BodyText"/>
        <w:spacing w:before="11"/>
        <w:rPr>
          <w:sz w:val="19"/>
        </w:rPr>
      </w:pPr>
    </w:p>
    <w:p>
      <w:pPr>
        <w:pStyle w:val="ListParagraph"/>
        <w:numPr>
          <w:ilvl w:val="1"/>
          <w:numId w:val="6"/>
        </w:numPr>
        <w:tabs>
          <w:tab w:pos="1122" w:val="left" w:leader="none"/>
        </w:tabs>
        <w:spacing w:line="240" w:lineRule="auto" w:before="0" w:after="0"/>
        <w:ind w:left="1122" w:right="0" w:hanging="361"/>
        <w:jc w:val="left"/>
        <w:rPr>
          <w:b/>
          <w:i/>
          <w:sz w:val="20"/>
        </w:rPr>
      </w:pPr>
      <w:r>
        <w:rPr>
          <w:b/>
          <w:i/>
          <w:sz w:val="20"/>
          <w:u w:val="single"/>
        </w:rPr>
        <w:t>Plazo</w:t>
      </w:r>
      <w:r>
        <w:rPr>
          <w:b/>
          <w:i/>
          <w:spacing w:val="-8"/>
          <w:sz w:val="20"/>
          <w:u w:val="single"/>
        </w:rPr>
        <w:t> </w:t>
      </w:r>
      <w:r>
        <w:rPr>
          <w:b/>
          <w:i/>
          <w:spacing w:val="-2"/>
          <w:sz w:val="20"/>
          <w:u w:val="single"/>
        </w:rPr>
        <w:t>razonable</w:t>
      </w:r>
    </w:p>
    <w:p>
      <w:pPr>
        <w:pStyle w:val="BodyText"/>
        <w:spacing w:before="11"/>
        <w:rPr>
          <w:b/>
          <w:i/>
          <w:sz w:val="11"/>
        </w:rPr>
      </w:pPr>
    </w:p>
    <w:p>
      <w:pPr>
        <w:pStyle w:val="ListParagraph"/>
        <w:numPr>
          <w:ilvl w:val="0"/>
          <w:numId w:val="6"/>
        </w:numPr>
        <w:tabs>
          <w:tab w:pos="969" w:val="left" w:leader="none"/>
        </w:tabs>
        <w:spacing w:line="240" w:lineRule="auto" w:before="99" w:after="0"/>
        <w:ind w:left="402" w:right="403" w:firstLine="0"/>
        <w:jc w:val="both"/>
        <w:rPr>
          <w:sz w:val="20"/>
        </w:rPr>
      </w:pPr>
      <w:r>
        <w:rPr>
          <w:sz w:val="20"/>
        </w:rPr>
        <w:t>La</w:t>
      </w:r>
      <w:r>
        <w:rPr>
          <w:spacing w:val="-7"/>
          <w:sz w:val="20"/>
        </w:rPr>
        <w:t> </w:t>
      </w:r>
      <w:r>
        <w:rPr>
          <w:sz w:val="20"/>
        </w:rPr>
        <w:t>Corte</w:t>
      </w:r>
      <w:r>
        <w:rPr>
          <w:spacing w:val="-6"/>
          <w:sz w:val="20"/>
        </w:rPr>
        <w:t> </w:t>
      </w:r>
      <w:r>
        <w:rPr>
          <w:sz w:val="20"/>
        </w:rPr>
        <w:t>recuerda</w:t>
      </w:r>
      <w:r>
        <w:rPr>
          <w:spacing w:val="-6"/>
          <w:sz w:val="20"/>
        </w:rPr>
        <w:t> </w:t>
      </w:r>
      <w:r>
        <w:rPr>
          <w:sz w:val="20"/>
        </w:rPr>
        <w:t>que</w:t>
      </w:r>
      <w:r>
        <w:rPr>
          <w:spacing w:val="-8"/>
          <w:sz w:val="20"/>
        </w:rPr>
        <w:t> </w:t>
      </w:r>
      <w:r>
        <w:rPr>
          <w:sz w:val="20"/>
        </w:rPr>
        <w:t>la</w:t>
      </w:r>
      <w:r>
        <w:rPr>
          <w:spacing w:val="-6"/>
          <w:sz w:val="20"/>
        </w:rPr>
        <w:t> </w:t>
      </w:r>
      <w:r>
        <w:rPr>
          <w:sz w:val="20"/>
        </w:rPr>
        <w:t>garantía</w:t>
      </w:r>
      <w:r>
        <w:rPr>
          <w:spacing w:val="-6"/>
          <w:sz w:val="20"/>
        </w:rPr>
        <w:t> </w:t>
      </w:r>
      <w:r>
        <w:rPr>
          <w:sz w:val="20"/>
        </w:rPr>
        <w:t>del</w:t>
      </w:r>
      <w:r>
        <w:rPr>
          <w:spacing w:val="-6"/>
          <w:sz w:val="20"/>
        </w:rPr>
        <w:t> </w:t>
      </w:r>
      <w:r>
        <w:rPr>
          <w:sz w:val="20"/>
        </w:rPr>
        <w:t>plazo</w:t>
      </w:r>
      <w:r>
        <w:rPr>
          <w:spacing w:val="-5"/>
          <w:sz w:val="20"/>
        </w:rPr>
        <w:t> </w:t>
      </w:r>
      <w:r>
        <w:rPr>
          <w:sz w:val="20"/>
        </w:rPr>
        <w:t>razonable,</w:t>
      </w:r>
      <w:r>
        <w:rPr>
          <w:spacing w:val="-7"/>
          <w:sz w:val="20"/>
        </w:rPr>
        <w:t> </w:t>
      </w:r>
      <w:r>
        <w:rPr>
          <w:sz w:val="20"/>
        </w:rPr>
        <w:t>derivada</w:t>
      </w:r>
      <w:r>
        <w:rPr>
          <w:spacing w:val="-6"/>
          <w:sz w:val="20"/>
        </w:rPr>
        <w:t> </w:t>
      </w:r>
      <w:r>
        <w:rPr>
          <w:sz w:val="20"/>
        </w:rPr>
        <w:t>del</w:t>
      </w:r>
      <w:r>
        <w:rPr>
          <w:spacing w:val="-6"/>
          <w:sz w:val="20"/>
        </w:rPr>
        <w:t> </w:t>
      </w:r>
      <w:r>
        <w:rPr>
          <w:sz w:val="20"/>
        </w:rPr>
        <w:t>artículo</w:t>
      </w:r>
      <w:r>
        <w:rPr>
          <w:spacing w:val="-8"/>
          <w:sz w:val="20"/>
        </w:rPr>
        <w:t> </w:t>
      </w:r>
      <w:r>
        <w:rPr>
          <w:sz w:val="20"/>
        </w:rPr>
        <w:t>8.1</w:t>
      </w:r>
      <w:r>
        <w:rPr>
          <w:spacing w:val="-6"/>
          <w:sz w:val="20"/>
        </w:rPr>
        <w:t> </w:t>
      </w:r>
      <w:r>
        <w:rPr>
          <w:sz w:val="20"/>
        </w:rPr>
        <w:t>de la</w:t>
      </w:r>
      <w:r>
        <w:rPr>
          <w:spacing w:val="-6"/>
          <w:sz w:val="20"/>
        </w:rPr>
        <w:t> </w:t>
      </w:r>
      <w:r>
        <w:rPr>
          <w:sz w:val="20"/>
        </w:rPr>
        <w:t>Convención,</w:t>
      </w:r>
      <w:r>
        <w:rPr>
          <w:spacing w:val="-5"/>
          <w:sz w:val="20"/>
        </w:rPr>
        <w:t> </w:t>
      </w:r>
      <w:r>
        <w:rPr>
          <w:sz w:val="20"/>
        </w:rPr>
        <w:t>se</w:t>
      </w:r>
      <w:r>
        <w:rPr>
          <w:spacing w:val="-6"/>
          <w:sz w:val="20"/>
        </w:rPr>
        <w:t> </w:t>
      </w:r>
      <w:r>
        <w:rPr>
          <w:sz w:val="20"/>
        </w:rPr>
        <w:t>debe</w:t>
      </w:r>
      <w:r>
        <w:rPr>
          <w:spacing w:val="-3"/>
          <w:sz w:val="20"/>
        </w:rPr>
        <w:t> </w:t>
      </w:r>
      <w:r>
        <w:rPr>
          <w:sz w:val="20"/>
        </w:rPr>
        <w:t>analizar</w:t>
      </w:r>
      <w:r>
        <w:rPr>
          <w:spacing w:val="-7"/>
          <w:sz w:val="20"/>
        </w:rPr>
        <w:t> </w:t>
      </w:r>
      <w:r>
        <w:rPr>
          <w:sz w:val="20"/>
        </w:rPr>
        <w:t>en</w:t>
      </w:r>
      <w:r>
        <w:rPr>
          <w:spacing w:val="-3"/>
          <w:sz w:val="20"/>
        </w:rPr>
        <w:t> </w:t>
      </w:r>
      <w:r>
        <w:rPr>
          <w:sz w:val="20"/>
        </w:rPr>
        <w:t>cada</w:t>
      </w:r>
      <w:r>
        <w:rPr>
          <w:spacing w:val="-4"/>
          <w:sz w:val="20"/>
        </w:rPr>
        <w:t> </w:t>
      </w:r>
      <w:r>
        <w:rPr>
          <w:sz w:val="20"/>
        </w:rPr>
        <w:t>caso</w:t>
      </w:r>
      <w:r>
        <w:rPr>
          <w:spacing w:val="-5"/>
          <w:sz w:val="20"/>
        </w:rPr>
        <w:t> </w:t>
      </w:r>
      <w:r>
        <w:rPr>
          <w:sz w:val="20"/>
        </w:rPr>
        <w:t>concreto,</w:t>
      </w:r>
      <w:r>
        <w:rPr>
          <w:spacing w:val="-5"/>
          <w:sz w:val="20"/>
        </w:rPr>
        <w:t> </w:t>
      </w:r>
      <w:r>
        <w:rPr>
          <w:sz w:val="20"/>
        </w:rPr>
        <w:t>en</w:t>
      </w:r>
      <w:r>
        <w:rPr>
          <w:spacing w:val="-3"/>
          <w:sz w:val="20"/>
        </w:rPr>
        <w:t> </w:t>
      </w:r>
      <w:r>
        <w:rPr>
          <w:sz w:val="20"/>
        </w:rPr>
        <w:t>relación</w:t>
      </w:r>
      <w:r>
        <w:rPr>
          <w:spacing w:val="-6"/>
          <w:sz w:val="20"/>
        </w:rPr>
        <w:t> </w:t>
      </w:r>
      <w:r>
        <w:rPr>
          <w:sz w:val="20"/>
        </w:rPr>
        <w:t>con</w:t>
      </w:r>
      <w:r>
        <w:rPr>
          <w:spacing w:val="-6"/>
          <w:sz w:val="20"/>
        </w:rPr>
        <w:t> </w:t>
      </w:r>
      <w:r>
        <w:rPr>
          <w:sz w:val="20"/>
        </w:rPr>
        <w:t>la</w:t>
      </w:r>
      <w:r>
        <w:rPr>
          <w:spacing w:val="-6"/>
          <w:sz w:val="20"/>
        </w:rPr>
        <w:t> </w:t>
      </w:r>
      <w:r>
        <w:rPr>
          <w:sz w:val="20"/>
        </w:rPr>
        <w:t>duración</w:t>
      </w:r>
      <w:r>
        <w:rPr>
          <w:spacing w:val="-6"/>
          <w:sz w:val="20"/>
        </w:rPr>
        <w:t> </w:t>
      </w:r>
      <w:r>
        <w:rPr>
          <w:sz w:val="20"/>
        </w:rPr>
        <w:t>total del proceso.</w:t>
      </w:r>
      <w:r>
        <w:rPr>
          <w:spacing w:val="-1"/>
          <w:sz w:val="20"/>
        </w:rPr>
        <w:t> </w:t>
      </w:r>
      <w:r>
        <w:rPr>
          <w:sz w:val="20"/>
        </w:rPr>
        <w:t>Asimismo, reitera que</w:t>
      </w:r>
      <w:r>
        <w:rPr>
          <w:spacing w:val="-2"/>
          <w:sz w:val="20"/>
        </w:rPr>
        <w:t> </w:t>
      </w:r>
      <w:r>
        <w:rPr>
          <w:sz w:val="20"/>
        </w:rPr>
        <w:t>se</w:t>
      </w:r>
      <w:r>
        <w:rPr>
          <w:spacing w:val="-2"/>
          <w:sz w:val="20"/>
        </w:rPr>
        <w:t> </w:t>
      </w:r>
      <w:r>
        <w:rPr>
          <w:sz w:val="20"/>
        </w:rPr>
        <w:t>deben considerar</w:t>
      </w:r>
      <w:r>
        <w:rPr>
          <w:spacing w:val="-2"/>
          <w:sz w:val="20"/>
        </w:rPr>
        <w:t> </w:t>
      </w:r>
      <w:r>
        <w:rPr>
          <w:sz w:val="20"/>
        </w:rPr>
        <w:t>cuatro elementos</w:t>
      </w:r>
      <w:r>
        <w:rPr>
          <w:spacing w:val="-1"/>
          <w:sz w:val="20"/>
        </w:rPr>
        <w:t> </w:t>
      </w:r>
      <w:r>
        <w:rPr>
          <w:sz w:val="20"/>
        </w:rPr>
        <w:t>para analizar si</w:t>
      </w:r>
      <w:r>
        <w:rPr>
          <w:spacing w:val="-9"/>
          <w:sz w:val="20"/>
        </w:rPr>
        <w:t> </w:t>
      </w:r>
      <w:r>
        <w:rPr>
          <w:sz w:val="20"/>
        </w:rPr>
        <w:t>se</w:t>
      </w:r>
      <w:r>
        <w:rPr>
          <w:spacing w:val="-8"/>
          <w:sz w:val="20"/>
        </w:rPr>
        <w:t> </w:t>
      </w:r>
      <w:r>
        <w:rPr>
          <w:sz w:val="20"/>
        </w:rPr>
        <w:t>cumplió</w:t>
      </w:r>
      <w:r>
        <w:rPr>
          <w:spacing w:val="-7"/>
          <w:sz w:val="20"/>
        </w:rPr>
        <w:t> </w:t>
      </w:r>
      <w:r>
        <w:rPr>
          <w:sz w:val="20"/>
        </w:rPr>
        <w:t>con</w:t>
      </w:r>
      <w:r>
        <w:rPr>
          <w:spacing w:val="-7"/>
          <w:sz w:val="20"/>
        </w:rPr>
        <w:t> </w:t>
      </w:r>
      <w:r>
        <w:rPr>
          <w:sz w:val="20"/>
        </w:rPr>
        <w:t>la</w:t>
      </w:r>
      <w:r>
        <w:rPr>
          <w:spacing w:val="-8"/>
          <w:sz w:val="20"/>
        </w:rPr>
        <w:t> </w:t>
      </w:r>
      <w:r>
        <w:rPr>
          <w:sz w:val="20"/>
        </w:rPr>
        <w:t>garantía</w:t>
      </w:r>
      <w:r>
        <w:rPr>
          <w:spacing w:val="-8"/>
          <w:sz w:val="20"/>
        </w:rPr>
        <w:t> </w:t>
      </w:r>
      <w:r>
        <w:rPr>
          <w:sz w:val="20"/>
        </w:rPr>
        <w:t>del</w:t>
      </w:r>
      <w:r>
        <w:rPr>
          <w:spacing w:val="-7"/>
          <w:sz w:val="20"/>
        </w:rPr>
        <w:t> </w:t>
      </w:r>
      <w:r>
        <w:rPr>
          <w:sz w:val="20"/>
        </w:rPr>
        <w:t>plazo</w:t>
      </w:r>
      <w:r>
        <w:rPr>
          <w:spacing w:val="-10"/>
          <w:sz w:val="20"/>
        </w:rPr>
        <w:t> </w:t>
      </w:r>
      <w:r>
        <w:rPr>
          <w:sz w:val="20"/>
        </w:rPr>
        <w:t>razonable,</w:t>
      </w:r>
      <w:r>
        <w:rPr>
          <w:spacing w:val="-9"/>
          <w:sz w:val="20"/>
        </w:rPr>
        <w:t> </w:t>
      </w:r>
      <w:r>
        <w:rPr>
          <w:sz w:val="20"/>
        </w:rPr>
        <w:t>a</w:t>
      </w:r>
      <w:r>
        <w:rPr>
          <w:spacing w:val="-6"/>
          <w:sz w:val="20"/>
        </w:rPr>
        <w:t> </w:t>
      </w:r>
      <w:r>
        <w:rPr>
          <w:sz w:val="20"/>
        </w:rPr>
        <w:t>saber:</w:t>
      </w:r>
      <w:r>
        <w:rPr>
          <w:spacing w:val="-7"/>
          <w:sz w:val="20"/>
        </w:rPr>
        <w:t> </w:t>
      </w:r>
      <w:r>
        <w:rPr>
          <w:sz w:val="20"/>
        </w:rPr>
        <w:t>a)</w:t>
      </w:r>
      <w:r>
        <w:rPr>
          <w:spacing w:val="-8"/>
          <w:sz w:val="20"/>
        </w:rPr>
        <w:t> </w:t>
      </w:r>
      <w:r>
        <w:rPr>
          <w:sz w:val="20"/>
        </w:rPr>
        <w:t>la</w:t>
      </w:r>
      <w:r>
        <w:rPr>
          <w:spacing w:val="-8"/>
          <w:sz w:val="20"/>
        </w:rPr>
        <w:t> </w:t>
      </w:r>
      <w:r>
        <w:rPr>
          <w:sz w:val="20"/>
        </w:rPr>
        <w:t>complejidad</w:t>
      </w:r>
      <w:r>
        <w:rPr>
          <w:spacing w:val="-7"/>
          <w:sz w:val="20"/>
        </w:rPr>
        <w:t> </w:t>
      </w:r>
      <w:r>
        <w:rPr>
          <w:sz w:val="20"/>
        </w:rPr>
        <w:t>del</w:t>
      </w:r>
      <w:r>
        <w:rPr>
          <w:spacing w:val="-8"/>
          <w:sz w:val="20"/>
        </w:rPr>
        <w:t> </w:t>
      </w:r>
      <w:r>
        <w:rPr>
          <w:spacing w:val="-2"/>
          <w:sz w:val="20"/>
        </w:rPr>
        <w:t>asunto;</w:t>
      </w:r>
    </w:p>
    <w:p>
      <w:pPr>
        <w:pStyle w:val="BodyText"/>
        <w:spacing w:before="1"/>
        <w:ind w:left="402" w:right="396"/>
        <w:jc w:val="both"/>
      </w:pPr>
      <w:r>
        <w:rPr/>
        <w:t>b)</w:t>
      </w:r>
      <w:r>
        <w:rPr>
          <w:spacing w:val="-6"/>
        </w:rPr>
        <w:t> </w:t>
      </w:r>
      <w:r>
        <w:rPr/>
        <w:t>la</w:t>
      </w:r>
      <w:r>
        <w:rPr>
          <w:spacing w:val="-6"/>
        </w:rPr>
        <w:t> </w:t>
      </w:r>
      <w:r>
        <w:rPr/>
        <w:t>actividad</w:t>
      </w:r>
      <w:r>
        <w:rPr>
          <w:spacing w:val="-6"/>
        </w:rPr>
        <w:t> </w:t>
      </w:r>
      <w:r>
        <w:rPr/>
        <w:t>procesal</w:t>
      </w:r>
      <w:r>
        <w:rPr>
          <w:spacing w:val="-3"/>
        </w:rPr>
        <w:t> </w:t>
      </w:r>
      <w:r>
        <w:rPr/>
        <w:t>del</w:t>
      </w:r>
      <w:r>
        <w:rPr>
          <w:spacing w:val="-6"/>
        </w:rPr>
        <w:t> </w:t>
      </w:r>
      <w:r>
        <w:rPr/>
        <w:t>interesado;</w:t>
      </w:r>
      <w:r>
        <w:rPr>
          <w:spacing w:val="-3"/>
        </w:rPr>
        <w:t> </w:t>
      </w:r>
      <w:r>
        <w:rPr/>
        <w:t>c)</w:t>
      </w:r>
      <w:r>
        <w:rPr>
          <w:spacing w:val="-6"/>
        </w:rPr>
        <w:t> </w:t>
      </w:r>
      <w:r>
        <w:rPr/>
        <w:t>la</w:t>
      </w:r>
      <w:r>
        <w:rPr>
          <w:spacing w:val="-6"/>
        </w:rPr>
        <w:t> </w:t>
      </w:r>
      <w:r>
        <w:rPr/>
        <w:t>conducta</w:t>
      </w:r>
      <w:r>
        <w:rPr>
          <w:spacing w:val="-6"/>
        </w:rPr>
        <w:t> </w:t>
      </w:r>
      <w:r>
        <w:rPr/>
        <w:t>de</w:t>
      </w:r>
      <w:r>
        <w:rPr>
          <w:spacing w:val="-8"/>
        </w:rPr>
        <w:t> </w:t>
      </w:r>
      <w:r>
        <w:rPr/>
        <w:t>las</w:t>
      </w:r>
      <w:r>
        <w:rPr>
          <w:spacing w:val="-7"/>
        </w:rPr>
        <w:t> </w:t>
      </w:r>
      <w:r>
        <w:rPr/>
        <w:t>autoridades</w:t>
      </w:r>
      <w:r>
        <w:rPr>
          <w:spacing w:val="-7"/>
        </w:rPr>
        <w:t> </w:t>
      </w:r>
      <w:r>
        <w:rPr/>
        <w:t>judiciales,</w:t>
      </w:r>
      <w:r>
        <w:rPr>
          <w:spacing w:val="-7"/>
        </w:rPr>
        <w:t> </w:t>
      </w:r>
      <w:r>
        <w:rPr/>
        <w:t>y</w:t>
      </w:r>
      <w:r>
        <w:rPr>
          <w:spacing w:val="-5"/>
        </w:rPr>
        <w:t> </w:t>
      </w:r>
      <w:r>
        <w:rPr/>
        <w:t>d) la</w:t>
      </w:r>
      <w:r>
        <w:rPr>
          <w:spacing w:val="-6"/>
        </w:rPr>
        <w:t> </w:t>
      </w:r>
      <w:r>
        <w:rPr/>
        <w:t>afectación</w:t>
      </w:r>
      <w:r>
        <w:rPr>
          <w:spacing w:val="-6"/>
        </w:rPr>
        <w:t> </w:t>
      </w:r>
      <w:r>
        <w:rPr/>
        <w:t>generada</w:t>
      </w:r>
      <w:r>
        <w:rPr>
          <w:spacing w:val="-1"/>
        </w:rPr>
        <w:t> </w:t>
      </w:r>
      <w:r>
        <w:rPr/>
        <w:t>en</w:t>
      </w:r>
      <w:r>
        <w:rPr>
          <w:spacing w:val="-6"/>
        </w:rPr>
        <w:t> </w:t>
      </w:r>
      <w:r>
        <w:rPr/>
        <w:t>la</w:t>
      </w:r>
      <w:r>
        <w:rPr>
          <w:spacing w:val="-4"/>
        </w:rPr>
        <w:t> </w:t>
      </w:r>
      <w:r>
        <w:rPr/>
        <w:t>situación</w:t>
      </w:r>
      <w:r>
        <w:rPr>
          <w:spacing w:val="-6"/>
        </w:rPr>
        <w:t> </w:t>
      </w:r>
      <w:r>
        <w:rPr/>
        <w:t>jurídica</w:t>
      </w:r>
      <w:r>
        <w:rPr>
          <w:spacing w:val="-5"/>
        </w:rPr>
        <w:t> </w:t>
      </w:r>
      <w:r>
        <w:rPr/>
        <w:t>de</w:t>
      </w:r>
      <w:r>
        <w:rPr>
          <w:spacing w:val="-8"/>
        </w:rPr>
        <w:t> </w:t>
      </w:r>
      <w:r>
        <w:rPr/>
        <w:t>la</w:t>
      </w:r>
      <w:r>
        <w:rPr>
          <w:spacing w:val="-4"/>
        </w:rPr>
        <w:t> </w:t>
      </w:r>
      <w:r>
        <w:rPr/>
        <w:t>presunta</w:t>
      </w:r>
      <w:r>
        <w:rPr>
          <w:spacing w:val="-6"/>
        </w:rPr>
        <w:t> </w:t>
      </w:r>
      <w:r>
        <w:rPr/>
        <w:t>víctima.</w:t>
      </w:r>
      <w:r>
        <w:rPr>
          <w:spacing w:val="-5"/>
        </w:rPr>
        <w:t> </w:t>
      </w:r>
      <w:r>
        <w:rPr/>
        <w:t>La</w:t>
      </w:r>
      <w:r>
        <w:rPr>
          <w:spacing w:val="-6"/>
        </w:rPr>
        <w:t> </w:t>
      </w:r>
      <w:r>
        <w:rPr/>
        <w:t>Corte</w:t>
      </w:r>
      <w:r>
        <w:rPr>
          <w:spacing w:val="-6"/>
        </w:rPr>
        <w:t> </w:t>
      </w:r>
      <w:r>
        <w:rPr/>
        <w:t>recuerda que</w:t>
      </w:r>
      <w:r>
        <w:rPr>
          <w:spacing w:val="-14"/>
        </w:rPr>
        <w:t> </w:t>
      </w:r>
      <w:r>
        <w:rPr/>
        <w:t>corresponde</w:t>
      </w:r>
      <w:r>
        <w:rPr>
          <w:spacing w:val="-14"/>
        </w:rPr>
        <w:t> </w:t>
      </w:r>
      <w:r>
        <w:rPr/>
        <w:t>al</w:t>
      </w:r>
      <w:r>
        <w:rPr>
          <w:spacing w:val="-12"/>
        </w:rPr>
        <w:t> </w:t>
      </w:r>
      <w:r>
        <w:rPr/>
        <w:t>Estado</w:t>
      </w:r>
      <w:r>
        <w:rPr>
          <w:spacing w:val="-13"/>
        </w:rPr>
        <w:t> </w:t>
      </w:r>
      <w:r>
        <w:rPr/>
        <w:t>justificar,</w:t>
      </w:r>
      <w:r>
        <w:rPr>
          <w:spacing w:val="-10"/>
        </w:rPr>
        <w:t> </w:t>
      </w:r>
      <w:r>
        <w:rPr/>
        <w:t>con</w:t>
      </w:r>
      <w:r>
        <w:rPr>
          <w:spacing w:val="-11"/>
        </w:rPr>
        <w:t> </w:t>
      </w:r>
      <w:r>
        <w:rPr/>
        <w:t>fundamento</w:t>
      </w:r>
      <w:r>
        <w:rPr>
          <w:spacing w:val="-13"/>
        </w:rPr>
        <w:t> </w:t>
      </w:r>
      <w:r>
        <w:rPr/>
        <w:t>en</w:t>
      </w:r>
      <w:r>
        <w:rPr>
          <w:spacing w:val="-11"/>
        </w:rPr>
        <w:t> </w:t>
      </w:r>
      <w:r>
        <w:rPr/>
        <w:t>los</w:t>
      </w:r>
      <w:r>
        <w:rPr>
          <w:spacing w:val="-13"/>
        </w:rPr>
        <w:t> </w:t>
      </w:r>
      <w:r>
        <w:rPr/>
        <w:t>criterios</w:t>
      </w:r>
      <w:r>
        <w:rPr>
          <w:spacing w:val="-11"/>
        </w:rPr>
        <w:t> </w:t>
      </w:r>
      <w:r>
        <w:rPr/>
        <w:t>señalados,</w:t>
      </w:r>
      <w:r>
        <w:rPr>
          <w:spacing w:val="-13"/>
        </w:rPr>
        <w:t> </w:t>
      </w:r>
      <w:r>
        <w:rPr/>
        <w:t>la</w:t>
      </w:r>
      <w:r>
        <w:rPr>
          <w:spacing w:val="-12"/>
        </w:rPr>
        <w:t> </w:t>
      </w:r>
      <w:r>
        <w:rPr/>
        <w:t>razón por la cual ha requerido del tiempo transcurrido para tratar los casos y, en la eventualidad</w:t>
      </w:r>
      <w:r>
        <w:rPr>
          <w:spacing w:val="-3"/>
        </w:rPr>
        <w:t> </w:t>
      </w:r>
      <w:r>
        <w:rPr/>
        <w:t>de</w:t>
      </w:r>
      <w:r>
        <w:rPr>
          <w:spacing w:val="-5"/>
        </w:rPr>
        <w:t> </w:t>
      </w:r>
      <w:r>
        <w:rPr/>
        <w:t>que</w:t>
      </w:r>
      <w:r>
        <w:rPr>
          <w:spacing w:val="-3"/>
        </w:rPr>
        <w:t> </w:t>
      </w:r>
      <w:r>
        <w:rPr/>
        <w:t>no lo</w:t>
      </w:r>
      <w:r>
        <w:rPr>
          <w:spacing w:val="-5"/>
        </w:rPr>
        <w:t> </w:t>
      </w:r>
      <w:r>
        <w:rPr/>
        <w:t>demuestre,</w:t>
      </w:r>
      <w:r>
        <w:rPr>
          <w:spacing w:val="-5"/>
        </w:rPr>
        <w:t> </w:t>
      </w:r>
      <w:r>
        <w:rPr/>
        <w:t>la</w:t>
      </w:r>
      <w:r>
        <w:rPr>
          <w:spacing w:val="-1"/>
        </w:rPr>
        <w:t> </w:t>
      </w:r>
      <w:r>
        <w:rPr/>
        <w:t>Corte</w:t>
      </w:r>
      <w:r>
        <w:rPr>
          <w:spacing w:val="-3"/>
        </w:rPr>
        <w:t> </w:t>
      </w:r>
      <w:r>
        <w:rPr/>
        <w:t>tiene</w:t>
      </w:r>
      <w:r>
        <w:rPr>
          <w:spacing w:val="-5"/>
        </w:rPr>
        <w:t> </w:t>
      </w:r>
      <w:r>
        <w:rPr/>
        <w:t>amplias</w:t>
      </w:r>
      <w:r>
        <w:rPr>
          <w:spacing w:val="-5"/>
        </w:rPr>
        <w:t> </w:t>
      </w:r>
      <w:r>
        <w:rPr/>
        <w:t>atribuciones</w:t>
      </w:r>
      <w:r>
        <w:rPr>
          <w:spacing w:val="-5"/>
        </w:rPr>
        <w:t> </w:t>
      </w:r>
      <w:r>
        <w:rPr/>
        <w:t>para</w:t>
      </w:r>
      <w:r>
        <w:rPr>
          <w:spacing w:val="-1"/>
        </w:rPr>
        <w:t> </w:t>
      </w:r>
      <w:r>
        <w:rPr/>
        <w:t>hacer</w:t>
      </w:r>
      <w:r>
        <w:rPr>
          <w:spacing w:val="-2"/>
        </w:rPr>
        <w:t> </w:t>
      </w:r>
      <w:r>
        <w:rPr/>
        <w:t>su propia estimación al respecto</w:t>
      </w:r>
      <w:r>
        <w:rPr>
          <w:position w:val="7"/>
          <w:sz w:val="13"/>
        </w:rPr>
        <w:t>95</w:t>
      </w:r>
      <w:r>
        <w:rPr/>
        <w:t>.</w:t>
      </w:r>
    </w:p>
    <w:p>
      <w:pPr>
        <w:pStyle w:val="BodyText"/>
      </w:pPr>
    </w:p>
    <w:p>
      <w:pPr>
        <w:pStyle w:val="ListParagraph"/>
        <w:numPr>
          <w:ilvl w:val="0"/>
          <w:numId w:val="6"/>
        </w:numPr>
        <w:tabs>
          <w:tab w:pos="969" w:val="left" w:leader="none"/>
        </w:tabs>
        <w:spacing w:line="240" w:lineRule="auto" w:before="0" w:after="0"/>
        <w:ind w:left="402" w:right="398" w:firstLine="0"/>
        <w:jc w:val="both"/>
        <w:rPr>
          <w:sz w:val="20"/>
        </w:rPr>
      </w:pPr>
      <w:r>
        <w:rPr>
          <w:sz w:val="20"/>
        </w:rPr>
        <w:t>En</w:t>
      </w:r>
      <w:r>
        <w:rPr>
          <w:spacing w:val="-10"/>
          <w:sz w:val="20"/>
        </w:rPr>
        <w:t> </w:t>
      </w:r>
      <w:r>
        <w:rPr>
          <w:sz w:val="20"/>
        </w:rPr>
        <w:t>este</w:t>
      </w:r>
      <w:r>
        <w:rPr>
          <w:spacing w:val="-12"/>
          <w:sz w:val="20"/>
        </w:rPr>
        <w:t> </w:t>
      </w:r>
      <w:r>
        <w:rPr>
          <w:sz w:val="20"/>
        </w:rPr>
        <w:t>caso</w:t>
      </w:r>
      <w:r>
        <w:rPr>
          <w:spacing w:val="-11"/>
          <w:sz w:val="20"/>
        </w:rPr>
        <w:t> </w:t>
      </w:r>
      <w:r>
        <w:rPr>
          <w:sz w:val="20"/>
        </w:rPr>
        <w:t>es</w:t>
      </w:r>
      <w:r>
        <w:rPr>
          <w:spacing w:val="-12"/>
          <w:sz w:val="20"/>
        </w:rPr>
        <w:t> </w:t>
      </w:r>
      <w:r>
        <w:rPr>
          <w:sz w:val="20"/>
        </w:rPr>
        <w:t>un</w:t>
      </w:r>
      <w:r>
        <w:rPr>
          <w:spacing w:val="-10"/>
          <w:sz w:val="20"/>
        </w:rPr>
        <w:t> </w:t>
      </w:r>
      <w:r>
        <w:rPr>
          <w:sz w:val="20"/>
        </w:rPr>
        <w:t>hecho</w:t>
      </w:r>
      <w:r>
        <w:rPr>
          <w:spacing w:val="-12"/>
          <w:sz w:val="20"/>
        </w:rPr>
        <w:t> </w:t>
      </w:r>
      <w:r>
        <w:rPr>
          <w:sz w:val="20"/>
        </w:rPr>
        <w:t>probado</w:t>
      </w:r>
      <w:r>
        <w:rPr>
          <w:spacing w:val="-12"/>
          <w:sz w:val="20"/>
        </w:rPr>
        <w:t> </w:t>
      </w:r>
      <w:r>
        <w:rPr>
          <w:sz w:val="20"/>
        </w:rPr>
        <w:t>que</w:t>
      </w:r>
      <w:r>
        <w:rPr>
          <w:spacing w:val="-10"/>
          <w:sz w:val="20"/>
        </w:rPr>
        <w:t> </w:t>
      </w:r>
      <w:r>
        <w:rPr>
          <w:sz w:val="20"/>
        </w:rPr>
        <w:t>el</w:t>
      </w:r>
      <w:r>
        <w:rPr>
          <w:spacing w:val="-11"/>
          <w:sz w:val="20"/>
        </w:rPr>
        <w:t> </w:t>
      </w:r>
      <w:r>
        <w:rPr>
          <w:sz w:val="20"/>
        </w:rPr>
        <w:t>21</w:t>
      </w:r>
      <w:r>
        <w:rPr>
          <w:spacing w:val="-11"/>
          <w:sz w:val="20"/>
        </w:rPr>
        <w:t> </w:t>
      </w:r>
      <w:r>
        <w:rPr>
          <w:sz w:val="20"/>
        </w:rPr>
        <w:t>de</w:t>
      </w:r>
      <w:r>
        <w:rPr>
          <w:spacing w:val="-10"/>
          <w:sz w:val="20"/>
        </w:rPr>
        <w:t> </w:t>
      </w:r>
      <w:r>
        <w:rPr>
          <w:sz w:val="20"/>
        </w:rPr>
        <w:t>enero</w:t>
      </w:r>
      <w:r>
        <w:rPr>
          <w:spacing w:val="-12"/>
          <w:sz w:val="20"/>
        </w:rPr>
        <w:t> </w:t>
      </w:r>
      <w:r>
        <w:rPr>
          <w:sz w:val="20"/>
        </w:rPr>
        <w:t>de</w:t>
      </w:r>
      <w:r>
        <w:rPr>
          <w:spacing w:val="-13"/>
          <w:sz w:val="20"/>
        </w:rPr>
        <w:t> </w:t>
      </w:r>
      <w:r>
        <w:rPr>
          <w:sz w:val="20"/>
        </w:rPr>
        <w:t>2006</w:t>
      </w:r>
      <w:r>
        <w:rPr>
          <w:spacing w:val="-11"/>
          <w:sz w:val="20"/>
        </w:rPr>
        <w:t> </w:t>
      </w:r>
      <w:r>
        <w:rPr>
          <w:sz w:val="20"/>
        </w:rPr>
        <w:t>la</w:t>
      </w:r>
      <w:r>
        <w:rPr>
          <w:spacing w:val="-11"/>
          <w:sz w:val="20"/>
        </w:rPr>
        <w:t> </w:t>
      </w:r>
      <w:r>
        <w:rPr>
          <w:sz w:val="20"/>
        </w:rPr>
        <w:t>señora</w:t>
      </w:r>
      <w:r>
        <w:rPr>
          <w:spacing w:val="-9"/>
          <w:sz w:val="20"/>
        </w:rPr>
        <w:t> </w:t>
      </w:r>
      <w:r>
        <w:rPr>
          <w:sz w:val="20"/>
        </w:rPr>
        <w:t>M</w:t>
      </w:r>
      <w:r>
        <w:rPr>
          <w:spacing w:val="-11"/>
          <w:sz w:val="20"/>
        </w:rPr>
        <w:t> </w:t>
      </w:r>
      <w:r>
        <w:rPr>
          <w:sz w:val="20"/>
        </w:rPr>
        <w:t>sustrajo </w:t>
      </w:r>
      <w:r>
        <w:rPr>
          <w:w w:val="95"/>
          <w:sz w:val="20"/>
        </w:rPr>
        <w:t>ilícitamente a su hijo D de su lugar de residencia habitual, ubicado en la ciudad de Buenos </w:t>
      </w:r>
      <w:r>
        <w:rPr>
          <w:sz w:val="20"/>
        </w:rPr>
        <w:t>Aires, Argentina y lo trasladó de forma ilícita a la ciudad de Atyrá, Paraguay, razón por la cual el señor Arnaldo Javier Córdoba, el 25 de enero siguiente, inició un proceso de restitución internacional que tuvo como resultado la decisión de las autoridades paraguayas</w:t>
      </w:r>
      <w:r>
        <w:rPr>
          <w:spacing w:val="-12"/>
          <w:sz w:val="20"/>
        </w:rPr>
        <w:t> </w:t>
      </w:r>
      <w:r>
        <w:rPr>
          <w:sz w:val="20"/>
        </w:rPr>
        <w:t>de</w:t>
      </w:r>
      <w:r>
        <w:rPr>
          <w:spacing w:val="-10"/>
          <w:sz w:val="20"/>
        </w:rPr>
        <w:t> </w:t>
      </w:r>
      <w:r>
        <w:rPr>
          <w:sz w:val="20"/>
        </w:rPr>
        <w:t>ordenar</w:t>
      </w:r>
      <w:r>
        <w:rPr>
          <w:spacing w:val="-12"/>
          <w:sz w:val="20"/>
        </w:rPr>
        <w:t> </w:t>
      </w:r>
      <w:r>
        <w:rPr>
          <w:sz w:val="20"/>
        </w:rPr>
        <w:t>la</w:t>
      </w:r>
      <w:r>
        <w:rPr>
          <w:spacing w:val="-13"/>
          <w:sz w:val="20"/>
        </w:rPr>
        <w:t> </w:t>
      </w:r>
      <w:r>
        <w:rPr>
          <w:sz w:val="20"/>
        </w:rPr>
        <w:t>restitución</w:t>
      </w:r>
      <w:r>
        <w:rPr>
          <w:spacing w:val="-13"/>
          <w:sz w:val="20"/>
        </w:rPr>
        <w:t> </w:t>
      </w:r>
      <w:r>
        <w:rPr>
          <w:sz w:val="20"/>
        </w:rPr>
        <w:t>inmediata</w:t>
      </w:r>
      <w:r>
        <w:rPr>
          <w:spacing w:val="-9"/>
          <w:sz w:val="20"/>
        </w:rPr>
        <w:t> </w:t>
      </w:r>
      <w:r>
        <w:rPr>
          <w:sz w:val="20"/>
        </w:rPr>
        <w:t>del</w:t>
      </w:r>
      <w:r>
        <w:rPr>
          <w:spacing w:val="-14"/>
          <w:sz w:val="20"/>
        </w:rPr>
        <w:t> </w:t>
      </w:r>
      <w:r>
        <w:rPr>
          <w:sz w:val="20"/>
        </w:rPr>
        <w:t>niño</w:t>
      </w:r>
      <w:r>
        <w:rPr>
          <w:spacing w:val="-13"/>
          <w:sz w:val="20"/>
        </w:rPr>
        <w:t> </w:t>
      </w:r>
      <w:r>
        <w:rPr>
          <w:sz w:val="20"/>
        </w:rPr>
        <w:t>D</w:t>
      </w:r>
      <w:r>
        <w:rPr>
          <w:spacing w:val="-12"/>
          <w:sz w:val="20"/>
        </w:rPr>
        <w:t> </w:t>
      </w:r>
      <w:r>
        <w:rPr>
          <w:sz w:val="20"/>
        </w:rPr>
        <w:t>a</w:t>
      </w:r>
      <w:r>
        <w:rPr>
          <w:spacing w:val="-11"/>
          <w:sz w:val="20"/>
        </w:rPr>
        <w:t> </w:t>
      </w:r>
      <w:r>
        <w:rPr>
          <w:sz w:val="20"/>
        </w:rPr>
        <w:t>la</w:t>
      </w:r>
      <w:r>
        <w:rPr>
          <w:spacing w:val="-13"/>
          <w:sz w:val="20"/>
        </w:rPr>
        <w:t> </w:t>
      </w:r>
      <w:r>
        <w:rPr>
          <w:sz w:val="20"/>
        </w:rPr>
        <w:t>República</w:t>
      </w:r>
      <w:r>
        <w:rPr>
          <w:spacing w:val="-12"/>
          <w:sz w:val="20"/>
        </w:rPr>
        <w:t> </w:t>
      </w:r>
      <w:r>
        <w:rPr>
          <w:sz w:val="20"/>
        </w:rPr>
        <w:t>Argentina.</w:t>
      </w:r>
      <w:r>
        <w:rPr>
          <w:spacing w:val="-14"/>
          <w:sz w:val="20"/>
        </w:rPr>
        <w:t> </w:t>
      </w:r>
      <w:r>
        <w:rPr>
          <w:sz w:val="20"/>
        </w:rPr>
        <w:t>Esta decisión fue adoptada y quedó en firme en un periodo de</w:t>
      </w:r>
      <w:r>
        <w:rPr>
          <w:spacing w:val="-2"/>
          <w:sz w:val="20"/>
        </w:rPr>
        <w:t> </w:t>
      </w:r>
      <w:r>
        <w:rPr>
          <w:sz w:val="20"/>
        </w:rPr>
        <w:t>tiempo de ocho</w:t>
      </w:r>
      <w:r>
        <w:rPr>
          <w:spacing w:val="-2"/>
          <w:sz w:val="20"/>
        </w:rPr>
        <w:t> </w:t>
      </w:r>
      <w:r>
        <w:rPr>
          <w:sz w:val="20"/>
        </w:rPr>
        <w:t>meses, luego de</w:t>
      </w:r>
      <w:r>
        <w:rPr>
          <w:spacing w:val="-16"/>
          <w:sz w:val="20"/>
        </w:rPr>
        <w:t> </w:t>
      </w:r>
      <w:r>
        <w:rPr>
          <w:sz w:val="20"/>
        </w:rPr>
        <w:t>los</w:t>
      </w:r>
      <w:r>
        <w:rPr>
          <w:spacing w:val="-16"/>
          <w:sz w:val="20"/>
        </w:rPr>
        <w:t> </w:t>
      </w:r>
      <w:r>
        <w:rPr>
          <w:sz w:val="20"/>
        </w:rPr>
        <w:t>cuales</w:t>
      </w:r>
      <w:r>
        <w:rPr>
          <w:spacing w:val="-16"/>
          <w:sz w:val="20"/>
        </w:rPr>
        <w:t> </w:t>
      </w:r>
      <w:r>
        <w:rPr>
          <w:sz w:val="20"/>
        </w:rPr>
        <w:t>se</w:t>
      </w:r>
      <w:r>
        <w:rPr>
          <w:spacing w:val="-14"/>
          <w:sz w:val="20"/>
        </w:rPr>
        <w:t> </w:t>
      </w:r>
      <w:r>
        <w:rPr>
          <w:sz w:val="20"/>
        </w:rPr>
        <w:t>convocó</w:t>
      </w:r>
      <w:r>
        <w:rPr>
          <w:spacing w:val="-14"/>
          <w:sz w:val="20"/>
        </w:rPr>
        <w:t> </w:t>
      </w:r>
      <w:r>
        <w:rPr>
          <w:sz w:val="20"/>
        </w:rPr>
        <w:t>a</w:t>
      </w:r>
      <w:r>
        <w:rPr>
          <w:spacing w:val="-15"/>
          <w:sz w:val="20"/>
        </w:rPr>
        <w:t> </w:t>
      </w:r>
      <w:r>
        <w:rPr>
          <w:sz w:val="20"/>
        </w:rPr>
        <w:t>una</w:t>
      </w:r>
      <w:r>
        <w:rPr>
          <w:spacing w:val="-12"/>
          <w:sz w:val="20"/>
        </w:rPr>
        <w:t> </w:t>
      </w:r>
      <w:r>
        <w:rPr>
          <w:sz w:val="20"/>
        </w:rPr>
        <w:t>audiencia</w:t>
      </w:r>
      <w:r>
        <w:rPr>
          <w:spacing w:val="-15"/>
          <w:sz w:val="20"/>
        </w:rPr>
        <w:t> </w:t>
      </w:r>
      <w:r>
        <w:rPr>
          <w:sz w:val="20"/>
        </w:rPr>
        <w:t>de</w:t>
      </w:r>
      <w:r>
        <w:rPr>
          <w:spacing w:val="-14"/>
          <w:sz w:val="20"/>
        </w:rPr>
        <w:t> </w:t>
      </w:r>
      <w:r>
        <w:rPr>
          <w:sz w:val="20"/>
        </w:rPr>
        <w:t>restitución</w:t>
      </w:r>
      <w:r>
        <w:rPr>
          <w:spacing w:val="-15"/>
          <w:sz w:val="20"/>
        </w:rPr>
        <w:t> </w:t>
      </w:r>
      <w:r>
        <w:rPr>
          <w:sz w:val="20"/>
        </w:rPr>
        <w:t>del</w:t>
      </w:r>
      <w:r>
        <w:rPr>
          <w:spacing w:val="-15"/>
          <w:sz w:val="20"/>
        </w:rPr>
        <w:t> </w:t>
      </w:r>
      <w:r>
        <w:rPr>
          <w:sz w:val="20"/>
        </w:rPr>
        <w:t>niño</w:t>
      </w:r>
      <w:r>
        <w:rPr>
          <w:spacing w:val="-16"/>
          <w:sz w:val="20"/>
        </w:rPr>
        <w:t> </w:t>
      </w:r>
      <w:r>
        <w:rPr>
          <w:sz w:val="20"/>
        </w:rPr>
        <w:t>para</w:t>
      </w:r>
      <w:r>
        <w:rPr>
          <w:spacing w:val="-15"/>
          <w:sz w:val="20"/>
        </w:rPr>
        <w:t> </w:t>
      </w:r>
      <w:r>
        <w:rPr>
          <w:sz w:val="20"/>
        </w:rPr>
        <w:t>el</w:t>
      </w:r>
      <w:r>
        <w:rPr>
          <w:spacing w:val="-15"/>
          <w:sz w:val="20"/>
        </w:rPr>
        <w:t> </w:t>
      </w:r>
      <w:r>
        <w:rPr>
          <w:sz w:val="20"/>
        </w:rPr>
        <w:t>28</w:t>
      </w:r>
      <w:r>
        <w:rPr>
          <w:spacing w:val="-15"/>
          <w:sz w:val="20"/>
        </w:rPr>
        <w:t> </w:t>
      </w:r>
      <w:r>
        <w:rPr>
          <w:sz w:val="20"/>
        </w:rPr>
        <w:t>de</w:t>
      </w:r>
      <w:r>
        <w:rPr>
          <w:spacing w:val="-16"/>
          <w:sz w:val="20"/>
        </w:rPr>
        <w:t> </w:t>
      </w:r>
      <w:r>
        <w:rPr>
          <w:sz w:val="20"/>
        </w:rPr>
        <w:t>septiembre de 2006. Durante los ocho meses que tardó el proceso de restitución internacional, la justicia</w:t>
      </w:r>
      <w:r>
        <w:rPr>
          <w:spacing w:val="-8"/>
          <w:sz w:val="20"/>
        </w:rPr>
        <w:t> </w:t>
      </w:r>
      <w:r>
        <w:rPr>
          <w:sz w:val="20"/>
        </w:rPr>
        <w:t>paraguaya</w:t>
      </w:r>
      <w:r>
        <w:rPr>
          <w:spacing w:val="-9"/>
          <w:sz w:val="20"/>
        </w:rPr>
        <w:t> </w:t>
      </w:r>
      <w:r>
        <w:rPr>
          <w:sz w:val="20"/>
        </w:rPr>
        <w:t>atendió</w:t>
      </w:r>
      <w:r>
        <w:rPr>
          <w:spacing w:val="-10"/>
          <w:sz w:val="20"/>
        </w:rPr>
        <w:t> </w:t>
      </w:r>
      <w:r>
        <w:rPr>
          <w:sz w:val="20"/>
        </w:rPr>
        <w:t>la</w:t>
      </w:r>
      <w:r>
        <w:rPr>
          <w:spacing w:val="-8"/>
          <w:sz w:val="20"/>
        </w:rPr>
        <w:t> </w:t>
      </w:r>
      <w:r>
        <w:rPr>
          <w:sz w:val="20"/>
        </w:rPr>
        <w:t>oposición</w:t>
      </w:r>
      <w:r>
        <w:rPr>
          <w:spacing w:val="-8"/>
          <w:sz w:val="20"/>
        </w:rPr>
        <w:t> </w:t>
      </w:r>
      <w:r>
        <w:rPr>
          <w:sz w:val="20"/>
        </w:rPr>
        <w:t>de</w:t>
      </w:r>
      <w:r>
        <w:rPr>
          <w:spacing w:val="-10"/>
          <w:sz w:val="20"/>
        </w:rPr>
        <w:t> </w:t>
      </w:r>
      <w:r>
        <w:rPr>
          <w:sz w:val="20"/>
        </w:rPr>
        <w:t>la</w:t>
      </w:r>
      <w:r>
        <w:rPr>
          <w:spacing w:val="-8"/>
          <w:sz w:val="20"/>
        </w:rPr>
        <w:t> </w:t>
      </w:r>
      <w:r>
        <w:rPr>
          <w:sz w:val="20"/>
        </w:rPr>
        <w:t>señora</w:t>
      </w:r>
      <w:r>
        <w:rPr>
          <w:spacing w:val="-8"/>
          <w:sz w:val="20"/>
        </w:rPr>
        <w:t> </w:t>
      </w:r>
      <w:r>
        <w:rPr>
          <w:sz w:val="20"/>
        </w:rPr>
        <w:t>M</w:t>
      </w:r>
      <w:r>
        <w:rPr>
          <w:spacing w:val="-9"/>
          <w:sz w:val="20"/>
        </w:rPr>
        <w:t> </w:t>
      </w:r>
      <w:r>
        <w:rPr>
          <w:sz w:val="20"/>
        </w:rPr>
        <w:t>al</w:t>
      </w:r>
      <w:r>
        <w:rPr>
          <w:spacing w:val="-8"/>
          <w:sz w:val="20"/>
        </w:rPr>
        <w:t> </w:t>
      </w:r>
      <w:r>
        <w:rPr>
          <w:sz w:val="20"/>
        </w:rPr>
        <w:t>pedido</w:t>
      </w:r>
      <w:r>
        <w:rPr>
          <w:spacing w:val="-10"/>
          <w:sz w:val="20"/>
        </w:rPr>
        <w:t> </w:t>
      </w:r>
      <w:r>
        <w:rPr>
          <w:sz w:val="20"/>
        </w:rPr>
        <w:t>de</w:t>
      </w:r>
      <w:r>
        <w:rPr>
          <w:spacing w:val="-8"/>
          <w:sz w:val="20"/>
        </w:rPr>
        <w:t> </w:t>
      </w:r>
      <w:r>
        <w:rPr>
          <w:sz w:val="20"/>
        </w:rPr>
        <w:t>restitución</w:t>
      </w:r>
      <w:r>
        <w:rPr>
          <w:spacing w:val="-9"/>
          <w:sz w:val="20"/>
        </w:rPr>
        <w:t> </w:t>
      </w:r>
      <w:r>
        <w:rPr>
          <w:sz w:val="20"/>
        </w:rPr>
        <w:t>y</w:t>
      </w:r>
      <w:r>
        <w:rPr>
          <w:spacing w:val="-9"/>
          <w:sz w:val="20"/>
        </w:rPr>
        <w:t> </w:t>
      </w:r>
      <w:r>
        <w:rPr>
          <w:sz w:val="20"/>
        </w:rPr>
        <w:t>resolvió un</w:t>
      </w:r>
      <w:r>
        <w:rPr>
          <w:spacing w:val="-2"/>
          <w:sz w:val="20"/>
        </w:rPr>
        <w:t> </w:t>
      </w:r>
      <w:r>
        <w:rPr>
          <w:sz w:val="20"/>
        </w:rPr>
        <w:t>recurso</w:t>
      </w:r>
      <w:r>
        <w:rPr>
          <w:spacing w:val="-4"/>
          <w:sz w:val="20"/>
        </w:rPr>
        <w:t> </w:t>
      </w:r>
      <w:r>
        <w:rPr>
          <w:sz w:val="20"/>
        </w:rPr>
        <w:t>de</w:t>
      </w:r>
      <w:r>
        <w:rPr>
          <w:spacing w:val="-4"/>
          <w:sz w:val="20"/>
        </w:rPr>
        <w:t> </w:t>
      </w:r>
      <w:r>
        <w:rPr>
          <w:sz w:val="20"/>
        </w:rPr>
        <w:t>apelación,</w:t>
      </w:r>
      <w:r>
        <w:rPr>
          <w:spacing w:val="-4"/>
          <w:sz w:val="20"/>
        </w:rPr>
        <w:t> </w:t>
      </w:r>
      <w:r>
        <w:rPr>
          <w:sz w:val="20"/>
        </w:rPr>
        <w:t>un</w:t>
      </w:r>
      <w:r>
        <w:rPr>
          <w:spacing w:val="-2"/>
          <w:sz w:val="20"/>
        </w:rPr>
        <w:t> </w:t>
      </w:r>
      <w:r>
        <w:rPr>
          <w:sz w:val="20"/>
        </w:rPr>
        <w:t>recurso</w:t>
      </w:r>
      <w:r>
        <w:rPr>
          <w:spacing w:val="-2"/>
          <w:sz w:val="20"/>
        </w:rPr>
        <w:t> </w:t>
      </w:r>
      <w:r>
        <w:rPr>
          <w:sz w:val="20"/>
        </w:rPr>
        <w:t>de</w:t>
      </w:r>
      <w:r>
        <w:rPr>
          <w:spacing w:val="-2"/>
          <w:sz w:val="20"/>
        </w:rPr>
        <w:t> </w:t>
      </w:r>
      <w:r>
        <w:rPr>
          <w:sz w:val="20"/>
        </w:rPr>
        <w:t>aclaratoria</w:t>
      </w:r>
      <w:r>
        <w:rPr>
          <w:spacing w:val="-3"/>
          <w:sz w:val="20"/>
        </w:rPr>
        <w:t> </w:t>
      </w:r>
      <w:r>
        <w:rPr>
          <w:sz w:val="20"/>
        </w:rPr>
        <w:t>y</w:t>
      </w:r>
      <w:r>
        <w:rPr>
          <w:spacing w:val="-4"/>
          <w:sz w:val="20"/>
        </w:rPr>
        <w:t> </w:t>
      </w:r>
      <w:r>
        <w:rPr>
          <w:sz w:val="20"/>
        </w:rPr>
        <w:t>un recurso</w:t>
      </w:r>
      <w:r>
        <w:rPr>
          <w:spacing w:val="-4"/>
          <w:sz w:val="20"/>
        </w:rPr>
        <w:t> </w:t>
      </w:r>
      <w:r>
        <w:rPr>
          <w:sz w:val="20"/>
        </w:rPr>
        <w:t>de</w:t>
      </w:r>
      <w:r>
        <w:rPr>
          <w:spacing w:val="-4"/>
          <w:sz w:val="20"/>
        </w:rPr>
        <w:t> </w:t>
      </w:r>
      <w:r>
        <w:rPr>
          <w:sz w:val="20"/>
        </w:rPr>
        <w:t>inconstitucionalidad.</w:t>
      </w:r>
    </w:p>
    <w:p>
      <w:pPr>
        <w:pStyle w:val="BodyText"/>
        <w:spacing w:before="11"/>
        <w:rPr>
          <w:sz w:val="19"/>
        </w:rPr>
      </w:pPr>
    </w:p>
    <w:p>
      <w:pPr>
        <w:pStyle w:val="ListParagraph"/>
        <w:numPr>
          <w:ilvl w:val="0"/>
          <w:numId w:val="6"/>
        </w:numPr>
        <w:tabs>
          <w:tab w:pos="969" w:val="left" w:leader="none"/>
        </w:tabs>
        <w:spacing w:line="240" w:lineRule="auto" w:before="1" w:after="0"/>
        <w:ind w:left="402" w:right="397" w:firstLine="0"/>
        <w:jc w:val="both"/>
        <w:rPr>
          <w:sz w:val="20"/>
        </w:rPr>
      </w:pPr>
      <w:r>
        <w:rPr>
          <w:sz w:val="20"/>
        </w:rPr>
        <w:t>Además, la Corte nota que el Ministerio de Relaciones Exteriores, Comercio Internacional y</w:t>
      </w:r>
      <w:r>
        <w:rPr>
          <w:spacing w:val="-2"/>
          <w:sz w:val="20"/>
        </w:rPr>
        <w:t> </w:t>
      </w:r>
      <w:r>
        <w:rPr>
          <w:sz w:val="20"/>
        </w:rPr>
        <w:t>Culto</w:t>
      </w:r>
      <w:r>
        <w:rPr>
          <w:spacing w:val="-3"/>
          <w:sz w:val="20"/>
        </w:rPr>
        <w:t> </w:t>
      </w:r>
      <w:r>
        <w:rPr>
          <w:sz w:val="20"/>
        </w:rPr>
        <w:t>de la</w:t>
      </w:r>
      <w:r>
        <w:rPr>
          <w:spacing w:val="-2"/>
          <w:sz w:val="20"/>
        </w:rPr>
        <w:t> </w:t>
      </w:r>
      <w:r>
        <w:rPr>
          <w:sz w:val="20"/>
        </w:rPr>
        <w:t>República</w:t>
      </w:r>
      <w:r>
        <w:rPr>
          <w:spacing w:val="-1"/>
          <w:sz w:val="20"/>
        </w:rPr>
        <w:t> </w:t>
      </w:r>
      <w:r>
        <w:rPr>
          <w:sz w:val="20"/>
        </w:rPr>
        <w:t>Argentina</w:t>
      </w:r>
      <w:r>
        <w:rPr>
          <w:spacing w:val="-2"/>
          <w:sz w:val="20"/>
        </w:rPr>
        <w:t> </w:t>
      </w:r>
      <w:r>
        <w:rPr>
          <w:sz w:val="20"/>
        </w:rPr>
        <w:t>presentó</w:t>
      </w:r>
      <w:r>
        <w:rPr>
          <w:spacing w:val="-1"/>
          <w:sz w:val="20"/>
        </w:rPr>
        <w:t> </w:t>
      </w:r>
      <w:r>
        <w:rPr>
          <w:sz w:val="20"/>
        </w:rPr>
        <w:t>la</w:t>
      </w:r>
      <w:r>
        <w:rPr>
          <w:spacing w:val="-2"/>
          <w:sz w:val="20"/>
        </w:rPr>
        <w:t> </w:t>
      </w:r>
      <w:r>
        <w:rPr>
          <w:sz w:val="20"/>
        </w:rPr>
        <w:t>solicitud</w:t>
      </w:r>
      <w:r>
        <w:rPr>
          <w:spacing w:val="-2"/>
          <w:sz w:val="20"/>
        </w:rPr>
        <w:t> </w:t>
      </w:r>
      <w:r>
        <w:rPr>
          <w:sz w:val="20"/>
        </w:rPr>
        <w:t>de</w:t>
      </w:r>
      <w:r>
        <w:rPr>
          <w:spacing w:val="-1"/>
          <w:sz w:val="20"/>
        </w:rPr>
        <w:t> </w:t>
      </w:r>
      <w:r>
        <w:rPr>
          <w:sz w:val="20"/>
        </w:rPr>
        <w:t>restitución</w:t>
      </w:r>
      <w:r>
        <w:rPr>
          <w:spacing w:val="-2"/>
          <w:sz w:val="20"/>
        </w:rPr>
        <w:t> </w:t>
      </w:r>
      <w:r>
        <w:rPr>
          <w:sz w:val="20"/>
        </w:rPr>
        <w:t>de</w:t>
      </w:r>
      <w:r>
        <w:rPr>
          <w:spacing w:val="-1"/>
          <w:sz w:val="20"/>
        </w:rPr>
        <w:t> </w:t>
      </w:r>
      <w:r>
        <w:rPr>
          <w:sz w:val="20"/>
        </w:rPr>
        <w:t>D ante la Secretaría Nacional de la Niñez y la Adolescencia de Paraguay 14 días después de iniciada la solicitud por parte del señor Córdoba (</w:t>
      </w:r>
      <w:r>
        <w:rPr>
          <w:i/>
          <w:sz w:val="20"/>
        </w:rPr>
        <w:t>supra </w:t>
      </w:r>
      <w:r>
        <w:rPr>
          <w:sz w:val="20"/>
        </w:rPr>
        <w:t>párr. 28). Por su parte, la Secretaría Nacional de la Niñez y la Adolescencia de Paraguay tardó dos meses en presentar la petición de restitución ante el Juzgado correspondiente, lo cual sucedió el 10</w:t>
      </w:r>
      <w:r>
        <w:rPr>
          <w:spacing w:val="-6"/>
          <w:sz w:val="20"/>
        </w:rPr>
        <w:t> </w:t>
      </w:r>
      <w:r>
        <w:rPr>
          <w:sz w:val="20"/>
        </w:rPr>
        <w:t>de</w:t>
      </w:r>
      <w:r>
        <w:rPr>
          <w:spacing w:val="-8"/>
          <w:sz w:val="20"/>
        </w:rPr>
        <w:t> </w:t>
      </w:r>
      <w:r>
        <w:rPr>
          <w:sz w:val="20"/>
        </w:rPr>
        <w:t>abril</w:t>
      </w:r>
      <w:r>
        <w:rPr>
          <w:spacing w:val="-6"/>
          <w:sz w:val="20"/>
        </w:rPr>
        <w:t> </w:t>
      </w:r>
      <w:r>
        <w:rPr>
          <w:sz w:val="20"/>
        </w:rPr>
        <w:t>de</w:t>
      </w:r>
      <w:r>
        <w:rPr>
          <w:spacing w:val="-6"/>
          <w:sz w:val="20"/>
        </w:rPr>
        <w:t> </w:t>
      </w:r>
      <w:r>
        <w:rPr>
          <w:sz w:val="20"/>
        </w:rPr>
        <w:t>2006.</w:t>
      </w:r>
      <w:r>
        <w:rPr>
          <w:spacing w:val="-7"/>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este</w:t>
      </w:r>
      <w:r>
        <w:rPr>
          <w:spacing w:val="-8"/>
          <w:sz w:val="20"/>
        </w:rPr>
        <w:t> </w:t>
      </w:r>
      <w:r>
        <w:rPr>
          <w:sz w:val="20"/>
        </w:rPr>
        <w:t>asunto,</w:t>
      </w:r>
      <w:r>
        <w:rPr>
          <w:spacing w:val="-7"/>
          <w:sz w:val="20"/>
        </w:rPr>
        <w:t> </w:t>
      </w:r>
      <w:r>
        <w:rPr>
          <w:sz w:val="20"/>
        </w:rPr>
        <w:t>la</w:t>
      </w:r>
      <w:r>
        <w:rPr>
          <w:spacing w:val="-6"/>
          <w:sz w:val="20"/>
        </w:rPr>
        <w:t> </w:t>
      </w:r>
      <w:r>
        <w:rPr>
          <w:sz w:val="20"/>
        </w:rPr>
        <w:t>Corte</w:t>
      </w:r>
      <w:r>
        <w:rPr>
          <w:spacing w:val="-2"/>
          <w:sz w:val="20"/>
        </w:rPr>
        <w:t> </w:t>
      </w:r>
      <w:r>
        <w:rPr>
          <w:sz w:val="20"/>
        </w:rPr>
        <w:t>evidencia</w:t>
      </w:r>
      <w:r>
        <w:rPr>
          <w:spacing w:val="-5"/>
          <w:sz w:val="20"/>
        </w:rPr>
        <w:t> </w:t>
      </w:r>
      <w:r>
        <w:rPr>
          <w:sz w:val="20"/>
        </w:rPr>
        <w:t>que</w:t>
      </w:r>
      <w:r>
        <w:rPr>
          <w:spacing w:val="-3"/>
          <w:sz w:val="20"/>
        </w:rPr>
        <w:t> </w:t>
      </w:r>
      <w:r>
        <w:rPr>
          <w:sz w:val="20"/>
        </w:rPr>
        <w:t>no</w:t>
      </w:r>
      <w:r>
        <w:rPr>
          <w:spacing w:val="-7"/>
          <w:sz w:val="20"/>
        </w:rPr>
        <w:t> </w:t>
      </w:r>
      <w:r>
        <w:rPr>
          <w:sz w:val="20"/>
        </w:rPr>
        <w:t>consta</w:t>
      </w:r>
      <w:r>
        <w:rPr>
          <w:spacing w:val="-4"/>
          <w:sz w:val="20"/>
        </w:rPr>
        <w:t> </w:t>
      </w:r>
      <w:r>
        <w:rPr>
          <w:sz w:val="20"/>
        </w:rPr>
        <w:t>en</w:t>
      </w:r>
      <w:r>
        <w:rPr>
          <w:spacing w:val="-6"/>
          <w:sz w:val="20"/>
        </w:rPr>
        <w:t> </w:t>
      </w:r>
      <w:r>
        <w:rPr>
          <w:sz w:val="20"/>
        </w:rPr>
        <w:t>el expediente que se haya solicitado una declaración a Paraguay sobre las razones de la </w:t>
      </w:r>
      <w:r>
        <w:rPr>
          <w:spacing w:val="-2"/>
          <w:sz w:val="20"/>
        </w:rPr>
        <w:t>demora</w:t>
      </w:r>
      <w:r>
        <w:rPr>
          <w:spacing w:val="-2"/>
          <w:position w:val="7"/>
          <w:sz w:val="13"/>
        </w:rPr>
        <w:t>96</w:t>
      </w:r>
      <w:r>
        <w:rPr>
          <w:spacing w:val="-2"/>
          <w:sz w:val="20"/>
        </w:rPr>
        <w:t>.</w:t>
      </w:r>
    </w:p>
    <w:p>
      <w:pPr>
        <w:pStyle w:val="BodyText"/>
      </w:pPr>
    </w:p>
    <w:p>
      <w:pPr>
        <w:pStyle w:val="BodyText"/>
        <w:spacing w:before="5"/>
        <w:rPr>
          <w:sz w:val="15"/>
        </w:rPr>
      </w:pPr>
      <w:r>
        <w:rPr/>
        <w:pict>
          <v:rect style="position:absolute;margin-left:85.103996pt;margin-top:10.588252pt;width:144.020pt;height:.599980pt;mso-position-horizontal-relative:page;mso-position-vertical-relative:paragraph;z-index:-15718400;mso-wrap-distance-left:0;mso-wrap-distance-right:0" id="docshape22" filled="true" fillcolor="#000000" stroked="false">
            <v:fill type="solid"/>
            <w10:wrap type="topAndBottom"/>
          </v:rect>
        </w:pict>
      </w:r>
    </w:p>
    <w:p>
      <w:pPr>
        <w:spacing w:before="136"/>
        <w:ind w:left="402" w:right="396" w:firstLine="0"/>
        <w:jc w:val="both"/>
        <w:rPr>
          <w:sz w:val="16"/>
        </w:rPr>
      </w:pPr>
      <w:r>
        <w:rPr>
          <w:sz w:val="16"/>
          <w:vertAlign w:val="superscript"/>
        </w:rPr>
        <w:t>94</w:t>
      </w:r>
      <w:r>
        <w:rPr>
          <w:spacing w:val="80"/>
          <w:sz w:val="16"/>
          <w:vertAlign w:val="baseline"/>
        </w:rPr>
        <w:t>   </w:t>
      </w:r>
      <w:r>
        <w:rPr>
          <w:i/>
          <w:sz w:val="16"/>
          <w:vertAlign w:val="baseline"/>
        </w:rPr>
        <w:t>Cfr. </w:t>
      </w:r>
      <w:r>
        <w:rPr>
          <w:sz w:val="16"/>
          <w:vertAlign w:val="baseline"/>
        </w:rPr>
        <w:t>TEDH. </w:t>
      </w:r>
      <w:r>
        <w:rPr>
          <w:i/>
          <w:sz w:val="16"/>
          <w:vertAlign w:val="baseline"/>
        </w:rPr>
        <w:t>Maumousseau y Washington v. Francia</w:t>
      </w:r>
      <w:r>
        <w:rPr>
          <w:sz w:val="16"/>
          <w:vertAlign w:val="baseline"/>
        </w:rPr>
        <w:t>, no. 39388/05, Sentencia de 6 de diciembre de 2007, párr. 69 y </w:t>
      </w:r>
      <w:r>
        <w:rPr>
          <w:i/>
          <w:sz w:val="16"/>
          <w:vertAlign w:val="baseline"/>
        </w:rPr>
        <w:t>Carlson v. Suiza</w:t>
      </w:r>
      <w:r>
        <w:rPr>
          <w:sz w:val="16"/>
          <w:vertAlign w:val="baseline"/>
        </w:rPr>
        <w:t>, no. 49492/06, Sentencia de 6 de noviembre de 2008, párr. 74.</w:t>
      </w:r>
    </w:p>
    <w:p>
      <w:pPr>
        <w:spacing w:before="99"/>
        <w:ind w:left="402" w:right="394" w:firstLine="0"/>
        <w:jc w:val="both"/>
        <w:rPr>
          <w:sz w:val="16"/>
        </w:rPr>
      </w:pPr>
      <w:r>
        <w:rPr>
          <w:sz w:val="16"/>
          <w:vertAlign w:val="superscript"/>
        </w:rPr>
        <w:t>95</w:t>
      </w:r>
      <w:r>
        <w:rPr>
          <w:spacing w:val="80"/>
          <w:w w:val="150"/>
          <w:sz w:val="16"/>
          <w:vertAlign w:val="baseline"/>
        </w:rPr>
        <w:t>   </w:t>
      </w:r>
      <w:r>
        <w:rPr>
          <w:i/>
          <w:sz w:val="16"/>
          <w:vertAlign w:val="baseline"/>
        </w:rPr>
        <w:t>Cfr. Caso Anzualdo Castro Vs. Perú. Excepción Preliminar, Fondo, Reparaciones y Costas. </w:t>
      </w:r>
      <w:r>
        <w:rPr>
          <w:sz w:val="16"/>
          <w:vertAlign w:val="baseline"/>
        </w:rPr>
        <w:t>Sentencia de 22 de septiembre de 2009. Serie C No. 202, párr. 156, y </w:t>
      </w:r>
      <w:r>
        <w:rPr>
          <w:i/>
          <w:sz w:val="16"/>
          <w:vertAlign w:val="baseline"/>
        </w:rPr>
        <w:t>Caso Boleso Vs. Argentina. Excepciones</w:t>
      </w:r>
      <w:r>
        <w:rPr>
          <w:i/>
          <w:sz w:val="16"/>
          <w:vertAlign w:val="baseline"/>
        </w:rPr>
        <w:t> Preliminares, Fondo, Reparaciones y Costas. </w:t>
      </w:r>
      <w:r>
        <w:rPr>
          <w:sz w:val="16"/>
          <w:vertAlign w:val="baseline"/>
        </w:rPr>
        <w:t>Sentencia de 22 de mayo de 2023. Serie C No. 490, párr. 46.</w:t>
      </w:r>
    </w:p>
    <w:p>
      <w:pPr>
        <w:spacing w:before="100"/>
        <w:ind w:left="402" w:right="393" w:firstLine="0"/>
        <w:jc w:val="both"/>
        <w:rPr>
          <w:sz w:val="16"/>
        </w:rPr>
      </w:pPr>
      <w:r>
        <w:rPr>
          <w:sz w:val="16"/>
          <w:vertAlign w:val="superscript"/>
        </w:rPr>
        <w:t>96</w:t>
      </w:r>
      <w:r>
        <w:rPr>
          <w:spacing w:val="80"/>
          <w:w w:val="150"/>
          <w:sz w:val="16"/>
          <w:vertAlign w:val="baseline"/>
        </w:rPr>
        <w:t>  </w:t>
      </w:r>
      <w:r>
        <w:rPr>
          <w:sz w:val="16"/>
          <w:vertAlign w:val="baseline"/>
        </w:rPr>
        <w:t>Al respecto, el</w:t>
      </w:r>
      <w:r>
        <w:rPr>
          <w:spacing w:val="-1"/>
          <w:sz w:val="16"/>
          <w:vertAlign w:val="baseline"/>
        </w:rPr>
        <w:t> </w:t>
      </w:r>
      <w:r>
        <w:rPr>
          <w:sz w:val="16"/>
          <w:vertAlign w:val="baseline"/>
        </w:rPr>
        <w:t>Convenio de La</w:t>
      </w:r>
      <w:r>
        <w:rPr>
          <w:spacing w:val="-1"/>
          <w:sz w:val="16"/>
          <w:vertAlign w:val="baseline"/>
        </w:rPr>
        <w:t> </w:t>
      </w:r>
      <w:r>
        <w:rPr>
          <w:sz w:val="16"/>
          <w:vertAlign w:val="baseline"/>
        </w:rPr>
        <w:t>Haya</w:t>
      </w:r>
      <w:r>
        <w:rPr>
          <w:spacing w:val="-1"/>
          <w:sz w:val="16"/>
          <w:vertAlign w:val="baseline"/>
        </w:rPr>
        <w:t> </w:t>
      </w:r>
      <w:r>
        <w:rPr>
          <w:sz w:val="16"/>
          <w:vertAlign w:val="baseline"/>
        </w:rPr>
        <w:t>señala: “Si la</w:t>
      </w:r>
      <w:r>
        <w:rPr>
          <w:spacing w:val="-1"/>
          <w:sz w:val="16"/>
          <w:vertAlign w:val="baseline"/>
        </w:rPr>
        <w:t> </w:t>
      </w:r>
      <w:r>
        <w:rPr>
          <w:sz w:val="16"/>
          <w:vertAlign w:val="baseline"/>
        </w:rPr>
        <w:t>autoridad judicial o administrativa</w:t>
      </w:r>
      <w:r>
        <w:rPr>
          <w:spacing w:val="-1"/>
          <w:sz w:val="16"/>
          <w:vertAlign w:val="baseline"/>
        </w:rPr>
        <w:t> </w:t>
      </w:r>
      <w:r>
        <w:rPr>
          <w:sz w:val="16"/>
          <w:vertAlign w:val="baseline"/>
        </w:rPr>
        <w:t>competente no hubiera llegado a una decisión en el plazo de seis semanas a partir de la fecha de iniciación de los procedimientos,</w:t>
      </w:r>
      <w:r>
        <w:rPr>
          <w:spacing w:val="-7"/>
          <w:sz w:val="16"/>
          <w:vertAlign w:val="baseline"/>
        </w:rPr>
        <w:t> </w:t>
      </w:r>
      <w:r>
        <w:rPr>
          <w:sz w:val="16"/>
          <w:vertAlign w:val="baseline"/>
        </w:rPr>
        <w:t>el</w:t>
      </w:r>
      <w:r>
        <w:rPr>
          <w:spacing w:val="-9"/>
          <w:sz w:val="16"/>
          <w:vertAlign w:val="baseline"/>
        </w:rPr>
        <w:t> </w:t>
      </w:r>
      <w:r>
        <w:rPr>
          <w:sz w:val="16"/>
          <w:vertAlign w:val="baseline"/>
        </w:rPr>
        <w:t>solicitante</w:t>
      </w:r>
      <w:r>
        <w:rPr>
          <w:spacing w:val="-6"/>
          <w:sz w:val="16"/>
          <w:vertAlign w:val="baseline"/>
        </w:rPr>
        <w:t> </w:t>
      </w:r>
      <w:r>
        <w:rPr>
          <w:sz w:val="16"/>
          <w:vertAlign w:val="baseline"/>
        </w:rPr>
        <w:t>o</w:t>
      </w:r>
      <w:r>
        <w:rPr>
          <w:spacing w:val="-5"/>
          <w:sz w:val="16"/>
          <w:vertAlign w:val="baseline"/>
        </w:rPr>
        <w:t> </w:t>
      </w:r>
      <w:r>
        <w:rPr>
          <w:sz w:val="16"/>
          <w:vertAlign w:val="baseline"/>
        </w:rPr>
        <w:t>la</w:t>
      </w:r>
      <w:r>
        <w:rPr>
          <w:spacing w:val="-9"/>
          <w:sz w:val="16"/>
          <w:vertAlign w:val="baseline"/>
        </w:rPr>
        <w:t> </w:t>
      </w:r>
      <w:r>
        <w:rPr>
          <w:sz w:val="16"/>
          <w:vertAlign w:val="baseline"/>
        </w:rPr>
        <w:t>Autoridad</w:t>
      </w:r>
      <w:r>
        <w:rPr>
          <w:spacing w:val="-8"/>
          <w:sz w:val="16"/>
          <w:vertAlign w:val="baseline"/>
        </w:rPr>
        <w:t> </w:t>
      </w:r>
      <w:r>
        <w:rPr>
          <w:sz w:val="16"/>
          <w:vertAlign w:val="baseline"/>
        </w:rPr>
        <w:t>Central</w:t>
      </w:r>
      <w:r>
        <w:rPr>
          <w:spacing w:val="-9"/>
          <w:sz w:val="16"/>
          <w:vertAlign w:val="baseline"/>
        </w:rPr>
        <w:t> </w:t>
      </w:r>
      <w:r>
        <w:rPr>
          <w:sz w:val="16"/>
          <w:vertAlign w:val="baseline"/>
        </w:rPr>
        <w:t>del</w:t>
      </w:r>
      <w:r>
        <w:rPr>
          <w:spacing w:val="-7"/>
          <w:sz w:val="16"/>
          <w:vertAlign w:val="baseline"/>
        </w:rPr>
        <w:t> </w:t>
      </w:r>
      <w:r>
        <w:rPr>
          <w:sz w:val="16"/>
          <w:vertAlign w:val="baseline"/>
        </w:rPr>
        <w:t>Estado</w:t>
      </w:r>
      <w:r>
        <w:rPr>
          <w:spacing w:val="-8"/>
          <w:sz w:val="16"/>
          <w:vertAlign w:val="baseline"/>
        </w:rPr>
        <w:t> </w:t>
      </w:r>
      <w:r>
        <w:rPr>
          <w:sz w:val="16"/>
          <w:vertAlign w:val="baseline"/>
        </w:rPr>
        <w:t>requerido,</w:t>
      </w:r>
      <w:r>
        <w:rPr>
          <w:spacing w:val="-9"/>
          <w:sz w:val="16"/>
          <w:vertAlign w:val="baseline"/>
        </w:rPr>
        <w:t> </w:t>
      </w:r>
      <w:r>
        <w:rPr>
          <w:sz w:val="16"/>
          <w:vertAlign w:val="baseline"/>
        </w:rPr>
        <w:t>por</w:t>
      </w:r>
      <w:r>
        <w:rPr>
          <w:spacing w:val="-7"/>
          <w:sz w:val="16"/>
          <w:vertAlign w:val="baseline"/>
        </w:rPr>
        <w:t> </w:t>
      </w:r>
      <w:r>
        <w:rPr>
          <w:sz w:val="16"/>
          <w:vertAlign w:val="baseline"/>
        </w:rPr>
        <w:t>iniciativa</w:t>
      </w:r>
      <w:r>
        <w:rPr>
          <w:spacing w:val="-7"/>
          <w:sz w:val="16"/>
          <w:vertAlign w:val="baseline"/>
        </w:rPr>
        <w:t> </w:t>
      </w:r>
      <w:r>
        <w:rPr>
          <w:sz w:val="16"/>
          <w:vertAlign w:val="baseline"/>
        </w:rPr>
        <w:t>propia</w:t>
      </w:r>
      <w:r>
        <w:rPr>
          <w:spacing w:val="-9"/>
          <w:sz w:val="16"/>
          <w:vertAlign w:val="baseline"/>
        </w:rPr>
        <w:t> </w:t>
      </w:r>
      <w:r>
        <w:rPr>
          <w:sz w:val="16"/>
          <w:vertAlign w:val="baseline"/>
        </w:rPr>
        <w:t>o</w:t>
      </w:r>
      <w:r>
        <w:rPr>
          <w:spacing w:val="-3"/>
          <w:sz w:val="16"/>
          <w:vertAlign w:val="baseline"/>
        </w:rPr>
        <w:t> </w:t>
      </w:r>
      <w:r>
        <w:rPr>
          <w:sz w:val="16"/>
          <w:vertAlign w:val="baseline"/>
        </w:rPr>
        <w:t>a</w:t>
      </w:r>
      <w:r>
        <w:rPr>
          <w:spacing w:val="-7"/>
          <w:sz w:val="16"/>
          <w:vertAlign w:val="baseline"/>
        </w:rPr>
        <w:t> </w:t>
      </w:r>
      <w:r>
        <w:rPr>
          <w:sz w:val="16"/>
          <w:vertAlign w:val="baseline"/>
        </w:rPr>
        <w:t>instancia</w:t>
      </w:r>
      <w:r>
        <w:rPr>
          <w:spacing w:val="-9"/>
          <w:sz w:val="16"/>
          <w:vertAlign w:val="baseline"/>
        </w:rPr>
        <w:t> </w:t>
      </w:r>
      <w:r>
        <w:rPr>
          <w:sz w:val="16"/>
          <w:vertAlign w:val="baseline"/>
        </w:rPr>
        <w:t>de la</w:t>
      </w:r>
      <w:r>
        <w:rPr>
          <w:spacing w:val="13"/>
          <w:sz w:val="16"/>
          <w:vertAlign w:val="baseline"/>
        </w:rPr>
        <w:t> </w:t>
      </w:r>
      <w:r>
        <w:rPr>
          <w:sz w:val="16"/>
          <w:vertAlign w:val="baseline"/>
        </w:rPr>
        <w:t>Autoridad Central del</w:t>
      </w:r>
      <w:r>
        <w:rPr>
          <w:spacing w:val="12"/>
          <w:sz w:val="16"/>
          <w:vertAlign w:val="baseline"/>
        </w:rPr>
        <w:t> </w:t>
      </w:r>
      <w:r>
        <w:rPr>
          <w:sz w:val="16"/>
          <w:vertAlign w:val="baseline"/>
        </w:rPr>
        <w:t>Estado</w:t>
      </w:r>
      <w:r>
        <w:rPr>
          <w:spacing w:val="12"/>
          <w:sz w:val="16"/>
          <w:vertAlign w:val="baseline"/>
        </w:rPr>
        <w:t> </w:t>
      </w:r>
      <w:r>
        <w:rPr>
          <w:sz w:val="16"/>
          <w:vertAlign w:val="baseline"/>
        </w:rPr>
        <w:t>requirente tendrán derecho</w:t>
      </w:r>
      <w:r>
        <w:rPr>
          <w:spacing w:val="14"/>
          <w:sz w:val="16"/>
          <w:vertAlign w:val="baseline"/>
        </w:rPr>
        <w:t> </w:t>
      </w:r>
      <w:r>
        <w:rPr>
          <w:sz w:val="16"/>
          <w:vertAlign w:val="baseline"/>
        </w:rPr>
        <w:t>a pedir</w:t>
      </w:r>
      <w:r>
        <w:rPr>
          <w:spacing w:val="12"/>
          <w:sz w:val="16"/>
          <w:vertAlign w:val="baseline"/>
        </w:rPr>
        <w:t> </w:t>
      </w:r>
      <w:r>
        <w:rPr>
          <w:sz w:val="16"/>
          <w:vertAlign w:val="baseline"/>
        </w:rPr>
        <w:t>una declaración sobre las razones de la</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81" w:after="0"/>
        <w:ind w:left="402" w:right="397" w:firstLine="0"/>
        <w:jc w:val="both"/>
        <w:rPr>
          <w:sz w:val="20"/>
        </w:rPr>
      </w:pPr>
      <w:r>
        <w:rPr>
          <w:sz w:val="20"/>
        </w:rPr>
        <w:t>Luego de ello, a juicio de la Corte, no hubo periodos de inactividad procesal que evidencien la falta de diligencia o celeridad requerida en estos casos. Además, se garantizó</w:t>
      </w:r>
      <w:r>
        <w:rPr>
          <w:spacing w:val="-2"/>
          <w:sz w:val="20"/>
        </w:rPr>
        <w:t> </w:t>
      </w:r>
      <w:r>
        <w:rPr>
          <w:sz w:val="20"/>
        </w:rPr>
        <w:t>el</w:t>
      </w:r>
      <w:r>
        <w:rPr>
          <w:spacing w:val="-1"/>
          <w:sz w:val="20"/>
        </w:rPr>
        <w:t> </w:t>
      </w:r>
      <w:r>
        <w:rPr>
          <w:sz w:val="20"/>
        </w:rPr>
        <w:t>derecho</w:t>
      </w:r>
      <w:r>
        <w:rPr>
          <w:spacing w:val="-2"/>
          <w:sz w:val="20"/>
        </w:rPr>
        <w:t> </w:t>
      </w:r>
      <w:r>
        <w:rPr>
          <w:sz w:val="20"/>
        </w:rPr>
        <w:t>a</w:t>
      </w:r>
      <w:r>
        <w:rPr>
          <w:spacing w:val="-1"/>
          <w:sz w:val="20"/>
        </w:rPr>
        <w:t> </w:t>
      </w:r>
      <w:r>
        <w:rPr>
          <w:sz w:val="20"/>
        </w:rPr>
        <w:t>la</w:t>
      </w:r>
      <w:r>
        <w:rPr>
          <w:spacing w:val="-1"/>
          <w:sz w:val="20"/>
        </w:rPr>
        <w:t> </w:t>
      </w:r>
      <w:r>
        <w:rPr>
          <w:sz w:val="20"/>
        </w:rPr>
        <w:t>defensa</w:t>
      </w:r>
      <w:r>
        <w:rPr>
          <w:spacing w:val="-1"/>
          <w:sz w:val="20"/>
        </w:rPr>
        <w:t> </w:t>
      </w:r>
      <w:r>
        <w:rPr>
          <w:sz w:val="20"/>
        </w:rPr>
        <w:t>y el</w:t>
      </w:r>
      <w:r>
        <w:rPr>
          <w:spacing w:val="-1"/>
          <w:sz w:val="20"/>
        </w:rPr>
        <w:t> </w:t>
      </w:r>
      <w:r>
        <w:rPr>
          <w:sz w:val="20"/>
        </w:rPr>
        <w:t>trámite</w:t>
      </w:r>
      <w:r>
        <w:rPr>
          <w:spacing w:val="-2"/>
          <w:sz w:val="20"/>
        </w:rPr>
        <w:t> </w:t>
      </w:r>
      <w:r>
        <w:rPr>
          <w:sz w:val="20"/>
        </w:rPr>
        <w:t>de</w:t>
      </w:r>
      <w:r>
        <w:rPr>
          <w:spacing w:val="-2"/>
          <w:sz w:val="20"/>
        </w:rPr>
        <w:t> </w:t>
      </w:r>
      <w:r>
        <w:rPr>
          <w:sz w:val="20"/>
        </w:rPr>
        <w:t>los</w:t>
      </w:r>
      <w:r>
        <w:rPr>
          <w:spacing w:val="-1"/>
          <w:sz w:val="20"/>
        </w:rPr>
        <w:t> </w:t>
      </w:r>
      <w:r>
        <w:rPr>
          <w:sz w:val="20"/>
        </w:rPr>
        <w:t>recursos</w:t>
      </w:r>
      <w:r>
        <w:rPr>
          <w:spacing w:val="-1"/>
          <w:sz w:val="20"/>
        </w:rPr>
        <w:t> </w:t>
      </w:r>
      <w:r>
        <w:rPr>
          <w:sz w:val="20"/>
        </w:rPr>
        <w:t>disponibles en favor de</w:t>
      </w:r>
      <w:r>
        <w:rPr>
          <w:spacing w:val="-2"/>
          <w:sz w:val="20"/>
        </w:rPr>
        <w:t> </w:t>
      </w:r>
      <w:r>
        <w:rPr>
          <w:sz w:val="20"/>
        </w:rPr>
        <w:t>la señora M (</w:t>
      </w:r>
      <w:r>
        <w:rPr>
          <w:i/>
          <w:sz w:val="20"/>
        </w:rPr>
        <w:t>supra </w:t>
      </w:r>
      <w:r>
        <w:rPr>
          <w:sz w:val="20"/>
        </w:rPr>
        <w:t>párr. 30). En ese sentido, la Corte nota que la señora M presentó su oposición a la restitución dentro de los 8 días hábiles siguientes a la notificación del pedido</w:t>
      </w:r>
      <w:r>
        <w:rPr>
          <w:spacing w:val="-12"/>
          <w:sz w:val="20"/>
        </w:rPr>
        <w:t> </w:t>
      </w:r>
      <w:r>
        <w:rPr>
          <w:sz w:val="20"/>
        </w:rPr>
        <w:t>de</w:t>
      </w:r>
      <w:r>
        <w:rPr>
          <w:spacing w:val="-10"/>
          <w:sz w:val="20"/>
        </w:rPr>
        <w:t> </w:t>
      </w:r>
      <w:r>
        <w:rPr>
          <w:sz w:val="20"/>
        </w:rPr>
        <w:t>restitución</w:t>
      </w:r>
      <w:r>
        <w:rPr>
          <w:position w:val="7"/>
          <w:sz w:val="13"/>
        </w:rPr>
        <w:t>97</w:t>
      </w:r>
      <w:r>
        <w:rPr>
          <w:spacing w:val="13"/>
          <w:position w:val="7"/>
          <w:sz w:val="13"/>
        </w:rPr>
        <w:t> </w:t>
      </w:r>
      <w:r>
        <w:rPr>
          <w:sz w:val="20"/>
        </w:rPr>
        <w:t>y</w:t>
      </w:r>
      <w:r>
        <w:rPr>
          <w:spacing w:val="-9"/>
          <w:sz w:val="20"/>
        </w:rPr>
        <w:t> </w:t>
      </w:r>
      <w:r>
        <w:rPr>
          <w:sz w:val="20"/>
        </w:rPr>
        <w:t>que</w:t>
      </w:r>
      <w:r>
        <w:rPr>
          <w:spacing w:val="-12"/>
          <w:sz w:val="20"/>
        </w:rPr>
        <w:t> </w:t>
      </w:r>
      <w:r>
        <w:rPr>
          <w:sz w:val="20"/>
        </w:rPr>
        <w:t>dicha</w:t>
      </w:r>
      <w:r>
        <w:rPr>
          <w:spacing w:val="-8"/>
          <w:sz w:val="20"/>
        </w:rPr>
        <w:t> </w:t>
      </w:r>
      <w:r>
        <w:rPr>
          <w:sz w:val="20"/>
        </w:rPr>
        <w:t>solicitud</w:t>
      </w:r>
      <w:r>
        <w:rPr>
          <w:spacing w:val="-8"/>
          <w:sz w:val="20"/>
        </w:rPr>
        <w:t> </w:t>
      </w:r>
      <w:r>
        <w:rPr>
          <w:sz w:val="20"/>
        </w:rPr>
        <w:t>fue</w:t>
      </w:r>
      <w:r>
        <w:rPr>
          <w:spacing w:val="-8"/>
          <w:sz w:val="20"/>
        </w:rPr>
        <w:t> </w:t>
      </w:r>
      <w:r>
        <w:rPr>
          <w:sz w:val="20"/>
        </w:rPr>
        <w:t>resuelta</w:t>
      </w:r>
      <w:r>
        <w:rPr>
          <w:spacing w:val="-9"/>
          <w:sz w:val="20"/>
        </w:rPr>
        <w:t> </w:t>
      </w:r>
      <w:r>
        <w:rPr>
          <w:sz w:val="20"/>
        </w:rPr>
        <w:t>en</w:t>
      </w:r>
      <w:r>
        <w:rPr>
          <w:spacing w:val="-8"/>
          <w:sz w:val="20"/>
        </w:rPr>
        <w:t> </w:t>
      </w:r>
      <w:r>
        <w:rPr>
          <w:sz w:val="20"/>
        </w:rPr>
        <w:t>30</w:t>
      </w:r>
      <w:r>
        <w:rPr>
          <w:spacing w:val="-11"/>
          <w:sz w:val="20"/>
        </w:rPr>
        <w:t> </w:t>
      </w:r>
      <w:r>
        <w:rPr>
          <w:sz w:val="20"/>
        </w:rPr>
        <w:t>días,</w:t>
      </w:r>
      <w:r>
        <w:rPr>
          <w:spacing w:val="-7"/>
          <w:sz w:val="20"/>
        </w:rPr>
        <w:t> </w:t>
      </w:r>
      <w:r>
        <w:rPr>
          <w:sz w:val="20"/>
        </w:rPr>
        <w:t>esto</w:t>
      </w:r>
      <w:r>
        <w:rPr>
          <w:spacing w:val="-8"/>
          <w:sz w:val="20"/>
        </w:rPr>
        <w:t> </w:t>
      </w:r>
      <w:r>
        <w:rPr>
          <w:sz w:val="20"/>
        </w:rPr>
        <w:t>es,</w:t>
      </w:r>
      <w:r>
        <w:rPr>
          <w:spacing w:val="-10"/>
          <w:sz w:val="20"/>
        </w:rPr>
        <w:t> </w:t>
      </w:r>
      <w:r>
        <w:rPr>
          <w:sz w:val="20"/>
        </w:rPr>
        <w:t>en</w:t>
      </w:r>
      <w:r>
        <w:rPr>
          <w:spacing w:val="-8"/>
          <w:sz w:val="20"/>
        </w:rPr>
        <w:t> </w:t>
      </w:r>
      <w:r>
        <w:rPr>
          <w:sz w:val="20"/>
        </w:rPr>
        <w:t>un</w:t>
      </w:r>
      <w:r>
        <w:rPr>
          <w:spacing w:val="-10"/>
          <w:sz w:val="20"/>
        </w:rPr>
        <w:t> </w:t>
      </w:r>
      <w:r>
        <w:rPr>
          <w:sz w:val="20"/>
        </w:rPr>
        <w:t>plazo menor al estipulado en la Convención Interamericana</w:t>
      </w:r>
      <w:r>
        <w:rPr>
          <w:position w:val="7"/>
          <w:sz w:val="13"/>
        </w:rPr>
        <w:t>98</w:t>
      </w:r>
      <w:r>
        <w:rPr>
          <w:sz w:val="20"/>
        </w:rPr>
        <w:t>. En consecuencia, la Corte no estima necesario pronunciarse sobre los elementos que permiten establecer la razonabilidad</w:t>
      </w:r>
      <w:r>
        <w:rPr>
          <w:spacing w:val="-15"/>
          <w:sz w:val="20"/>
        </w:rPr>
        <w:t> </w:t>
      </w:r>
      <w:r>
        <w:rPr>
          <w:sz w:val="20"/>
        </w:rPr>
        <w:t>del</w:t>
      </w:r>
      <w:r>
        <w:rPr>
          <w:spacing w:val="-16"/>
          <w:sz w:val="20"/>
        </w:rPr>
        <w:t> </w:t>
      </w:r>
      <w:r>
        <w:rPr>
          <w:sz w:val="20"/>
        </w:rPr>
        <w:t>plazo</w:t>
      </w:r>
      <w:r>
        <w:rPr>
          <w:spacing w:val="-13"/>
          <w:sz w:val="20"/>
        </w:rPr>
        <w:t> </w:t>
      </w:r>
      <w:r>
        <w:rPr>
          <w:sz w:val="20"/>
        </w:rPr>
        <w:t>y</w:t>
      </w:r>
      <w:r>
        <w:rPr>
          <w:spacing w:val="-14"/>
          <w:sz w:val="20"/>
        </w:rPr>
        <w:t> </w:t>
      </w:r>
      <w:r>
        <w:rPr>
          <w:sz w:val="20"/>
        </w:rPr>
        <w:t>considera</w:t>
      </w:r>
      <w:r>
        <w:rPr>
          <w:spacing w:val="-14"/>
          <w:sz w:val="20"/>
        </w:rPr>
        <w:t> </w:t>
      </w:r>
      <w:r>
        <w:rPr>
          <w:sz w:val="20"/>
        </w:rPr>
        <w:t>que,</w:t>
      </w:r>
      <w:r>
        <w:rPr>
          <w:spacing w:val="-14"/>
          <w:sz w:val="20"/>
        </w:rPr>
        <w:t> </w:t>
      </w:r>
      <w:r>
        <w:rPr>
          <w:sz w:val="20"/>
        </w:rPr>
        <w:t>en</w:t>
      </w:r>
      <w:r>
        <w:rPr>
          <w:spacing w:val="-13"/>
          <w:sz w:val="20"/>
        </w:rPr>
        <w:t> </w:t>
      </w:r>
      <w:r>
        <w:rPr>
          <w:sz w:val="20"/>
        </w:rPr>
        <w:t>este</w:t>
      </w:r>
      <w:r>
        <w:rPr>
          <w:spacing w:val="-15"/>
          <w:sz w:val="20"/>
        </w:rPr>
        <w:t> </w:t>
      </w:r>
      <w:r>
        <w:rPr>
          <w:sz w:val="20"/>
        </w:rPr>
        <w:t>caso</w:t>
      </w:r>
      <w:r>
        <w:rPr>
          <w:spacing w:val="-15"/>
          <w:sz w:val="20"/>
        </w:rPr>
        <w:t> </w:t>
      </w:r>
      <w:r>
        <w:rPr>
          <w:sz w:val="20"/>
        </w:rPr>
        <w:t>concreto,</w:t>
      </w:r>
      <w:r>
        <w:rPr>
          <w:spacing w:val="-12"/>
          <w:sz w:val="20"/>
        </w:rPr>
        <w:t> </w:t>
      </w:r>
      <w:r>
        <w:rPr>
          <w:sz w:val="20"/>
        </w:rPr>
        <w:t>no</w:t>
      </w:r>
      <w:r>
        <w:rPr>
          <w:spacing w:val="-15"/>
          <w:sz w:val="20"/>
        </w:rPr>
        <w:t> </w:t>
      </w:r>
      <w:r>
        <w:rPr>
          <w:sz w:val="20"/>
        </w:rPr>
        <w:t>se</w:t>
      </w:r>
      <w:r>
        <w:rPr>
          <w:spacing w:val="-15"/>
          <w:sz w:val="20"/>
        </w:rPr>
        <w:t> </w:t>
      </w:r>
      <w:r>
        <w:rPr>
          <w:sz w:val="20"/>
        </w:rPr>
        <w:t>ha</w:t>
      </w:r>
      <w:r>
        <w:rPr>
          <w:spacing w:val="-14"/>
          <w:sz w:val="20"/>
        </w:rPr>
        <w:t> </w:t>
      </w:r>
      <w:r>
        <w:rPr>
          <w:sz w:val="20"/>
        </w:rPr>
        <w:t>configurado</w:t>
      </w:r>
      <w:r>
        <w:rPr>
          <w:spacing w:val="-15"/>
          <w:sz w:val="20"/>
        </w:rPr>
        <w:t> </w:t>
      </w:r>
      <w:r>
        <w:rPr>
          <w:sz w:val="20"/>
        </w:rPr>
        <w:t>una violación al artículo 8.1 de la Convención.</w:t>
      </w:r>
    </w:p>
    <w:p>
      <w:pPr>
        <w:pStyle w:val="BodyText"/>
      </w:pPr>
    </w:p>
    <w:p>
      <w:pPr>
        <w:pStyle w:val="ListParagraph"/>
        <w:numPr>
          <w:ilvl w:val="0"/>
          <w:numId w:val="6"/>
        </w:numPr>
        <w:tabs>
          <w:tab w:pos="969" w:val="left" w:leader="none"/>
        </w:tabs>
        <w:spacing w:line="240" w:lineRule="auto" w:before="0" w:after="0"/>
        <w:ind w:left="402" w:right="397" w:firstLine="0"/>
        <w:jc w:val="both"/>
        <w:rPr>
          <w:sz w:val="20"/>
        </w:rPr>
      </w:pPr>
      <w:r>
        <w:rPr>
          <w:sz w:val="20"/>
        </w:rPr>
        <w:t>Sin perjuicio de lo anterior, la Corte estima necesario destacar que, el hecho de que en el caso concreto una duración de ocho meses sea considerada razonable, no indica</w:t>
      </w:r>
      <w:r>
        <w:rPr>
          <w:spacing w:val="-12"/>
          <w:sz w:val="20"/>
        </w:rPr>
        <w:t> </w:t>
      </w:r>
      <w:r>
        <w:rPr>
          <w:sz w:val="20"/>
        </w:rPr>
        <w:t>que</w:t>
      </w:r>
      <w:r>
        <w:rPr>
          <w:spacing w:val="-10"/>
          <w:sz w:val="20"/>
        </w:rPr>
        <w:t> </w:t>
      </w:r>
      <w:r>
        <w:rPr>
          <w:sz w:val="20"/>
        </w:rPr>
        <w:t>este</w:t>
      </w:r>
      <w:r>
        <w:rPr>
          <w:spacing w:val="-10"/>
          <w:sz w:val="20"/>
        </w:rPr>
        <w:t> </w:t>
      </w:r>
      <w:r>
        <w:rPr>
          <w:sz w:val="20"/>
        </w:rPr>
        <w:t>sea</w:t>
      </w:r>
      <w:r>
        <w:rPr>
          <w:spacing w:val="-9"/>
          <w:sz w:val="20"/>
        </w:rPr>
        <w:t> </w:t>
      </w:r>
      <w:r>
        <w:rPr>
          <w:sz w:val="20"/>
        </w:rPr>
        <w:t>un</w:t>
      </w:r>
      <w:r>
        <w:rPr>
          <w:spacing w:val="-10"/>
          <w:sz w:val="20"/>
        </w:rPr>
        <w:t> </w:t>
      </w:r>
      <w:r>
        <w:rPr>
          <w:sz w:val="20"/>
        </w:rPr>
        <w:t>estándar</w:t>
      </w:r>
      <w:r>
        <w:rPr>
          <w:spacing w:val="-12"/>
          <w:sz w:val="20"/>
        </w:rPr>
        <w:t> </w:t>
      </w:r>
      <w:r>
        <w:rPr>
          <w:sz w:val="20"/>
        </w:rPr>
        <w:t>para</w:t>
      </w:r>
      <w:r>
        <w:rPr>
          <w:spacing w:val="-4"/>
          <w:sz w:val="20"/>
        </w:rPr>
        <w:t> </w:t>
      </w:r>
      <w:r>
        <w:rPr>
          <w:sz w:val="20"/>
        </w:rPr>
        <w:t>valorar</w:t>
      </w:r>
      <w:r>
        <w:rPr>
          <w:spacing w:val="-12"/>
          <w:sz w:val="20"/>
        </w:rPr>
        <w:t> </w:t>
      </w:r>
      <w:r>
        <w:rPr>
          <w:sz w:val="20"/>
        </w:rPr>
        <w:t>la</w:t>
      </w:r>
      <w:r>
        <w:rPr>
          <w:spacing w:val="-7"/>
          <w:sz w:val="20"/>
        </w:rPr>
        <w:t> </w:t>
      </w:r>
      <w:r>
        <w:rPr>
          <w:sz w:val="20"/>
        </w:rPr>
        <w:t>duración</w:t>
      </w:r>
      <w:r>
        <w:rPr>
          <w:spacing w:val="-8"/>
          <w:sz w:val="20"/>
        </w:rPr>
        <w:t> </w:t>
      </w:r>
      <w:r>
        <w:rPr>
          <w:sz w:val="20"/>
        </w:rPr>
        <w:t>de</w:t>
      </w:r>
      <w:r>
        <w:rPr>
          <w:spacing w:val="-9"/>
          <w:sz w:val="20"/>
        </w:rPr>
        <w:t> </w:t>
      </w:r>
      <w:r>
        <w:rPr>
          <w:sz w:val="20"/>
        </w:rPr>
        <w:t>este</w:t>
      </w:r>
      <w:r>
        <w:rPr>
          <w:spacing w:val="-10"/>
          <w:sz w:val="20"/>
        </w:rPr>
        <w:t> </w:t>
      </w:r>
      <w:r>
        <w:rPr>
          <w:sz w:val="20"/>
        </w:rPr>
        <w:t>tipo</w:t>
      </w:r>
      <w:r>
        <w:rPr>
          <w:spacing w:val="-10"/>
          <w:sz w:val="20"/>
        </w:rPr>
        <w:t> </w:t>
      </w:r>
      <w:r>
        <w:rPr>
          <w:sz w:val="20"/>
        </w:rPr>
        <w:t>de</w:t>
      </w:r>
      <w:r>
        <w:rPr>
          <w:spacing w:val="-10"/>
          <w:sz w:val="20"/>
        </w:rPr>
        <w:t> </w:t>
      </w:r>
      <w:r>
        <w:rPr>
          <w:sz w:val="20"/>
        </w:rPr>
        <w:t>procedimientos. Así, en procesos de restitución internacional, se debe evaluar en cada caso concreto la actuación de las autoridades y los periodos de inactividad procesal, conforme al marco jurídico</w:t>
      </w:r>
      <w:r>
        <w:rPr>
          <w:spacing w:val="-6"/>
          <w:sz w:val="20"/>
        </w:rPr>
        <w:t> </w:t>
      </w:r>
      <w:r>
        <w:rPr>
          <w:sz w:val="20"/>
        </w:rPr>
        <w:t>sobre</w:t>
      </w:r>
      <w:r>
        <w:rPr>
          <w:spacing w:val="-6"/>
          <w:sz w:val="20"/>
        </w:rPr>
        <w:t> </w:t>
      </w:r>
      <w:r>
        <w:rPr>
          <w:sz w:val="20"/>
        </w:rPr>
        <w:t>la</w:t>
      </w:r>
      <w:r>
        <w:rPr>
          <w:spacing w:val="-4"/>
          <w:sz w:val="20"/>
        </w:rPr>
        <w:t> </w:t>
      </w:r>
      <w:r>
        <w:rPr>
          <w:sz w:val="20"/>
        </w:rPr>
        <w:t>materia</w:t>
      </w:r>
      <w:r>
        <w:rPr>
          <w:position w:val="7"/>
          <w:sz w:val="13"/>
        </w:rPr>
        <w:t>99</w:t>
      </w:r>
      <w:r>
        <w:rPr>
          <w:sz w:val="20"/>
        </w:rPr>
        <w:t>,</w:t>
      </w:r>
      <w:r>
        <w:rPr>
          <w:spacing w:val="-6"/>
          <w:sz w:val="20"/>
        </w:rPr>
        <w:t> </w:t>
      </w:r>
      <w:r>
        <w:rPr>
          <w:sz w:val="20"/>
        </w:rPr>
        <w:t>teniendo</w:t>
      </w:r>
      <w:r>
        <w:rPr>
          <w:spacing w:val="-4"/>
          <w:sz w:val="20"/>
        </w:rPr>
        <w:t> </w:t>
      </w:r>
      <w:r>
        <w:rPr>
          <w:sz w:val="20"/>
        </w:rPr>
        <w:t>en</w:t>
      </w:r>
      <w:r>
        <w:rPr>
          <w:spacing w:val="-4"/>
          <w:sz w:val="20"/>
        </w:rPr>
        <w:t> </w:t>
      </w:r>
      <w:r>
        <w:rPr>
          <w:sz w:val="20"/>
        </w:rPr>
        <w:t>cuenta</w:t>
      </w:r>
      <w:r>
        <w:rPr>
          <w:spacing w:val="-5"/>
          <w:sz w:val="20"/>
        </w:rPr>
        <w:t> </w:t>
      </w:r>
      <w:r>
        <w:rPr>
          <w:sz w:val="20"/>
        </w:rPr>
        <w:t>que,</w:t>
      </w:r>
      <w:r>
        <w:rPr>
          <w:spacing w:val="-6"/>
          <w:sz w:val="20"/>
        </w:rPr>
        <w:t> </w:t>
      </w:r>
      <w:r>
        <w:rPr>
          <w:sz w:val="20"/>
        </w:rPr>
        <w:t>tanto</w:t>
      </w:r>
      <w:r>
        <w:rPr>
          <w:spacing w:val="-6"/>
          <w:sz w:val="20"/>
        </w:rPr>
        <w:t> </w:t>
      </w:r>
      <w:r>
        <w:rPr>
          <w:sz w:val="20"/>
        </w:rPr>
        <w:t>el</w:t>
      </w:r>
      <w:r>
        <w:rPr>
          <w:spacing w:val="-4"/>
          <w:sz w:val="20"/>
        </w:rPr>
        <w:t> </w:t>
      </w:r>
      <w:r>
        <w:rPr>
          <w:sz w:val="20"/>
        </w:rPr>
        <w:t>Convenio</w:t>
      </w:r>
      <w:r>
        <w:rPr>
          <w:spacing w:val="-6"/>
          <w:sz w:val="20"/>
        </w:rPr>
        <w:t> </w:t>
      </w:r>
      <w:r>
        <w:rPr>
          <w:sz w:val="20"/>
        </w:rPr>
        <w:t>de La</w:t>
      </w:r>
      <w:r>
        <w:rPr>
          <w:spacing w:val="-5"/>
          <w:sz w:val="20"/>
        </w:rPr>
        <w:t> </w:t>
      </w:r>
      <w:r>
        <w:rPr>
          <w:sz w:val="20"/>
        </w:rPr>
        <w:t>Haya</w:t>
      </w:r>
      <w:r>
        <w:rPr>
          <w:spacing w:val="-3"/>
          <w:sz w:val="20"/>
        </w:rPr>
        <w:t> </w:t>
      </w:r>
      <w:r>
        <w:rPr>
          <w:sz w:val="20"/>
        </w:rPr>
        <w:t>como la Convención Interamericana establecen plazos reducidos para el trámite de este tipo de</w:t>
      </w:r>
      <w:r>
        <w:rPr>
          <w:spacing w:val="-10"/>
          <w:sz w:val="20"/>
        </w:rPr>
        <w:t> </w:t>
      </w:r>
      <w:r>
        <w:rPr>
          <w:sz w:val="20"/>
        </w:rPr>
        <w:t>asuntos,</w:t>
      </w:r>
      <w:r>
        <w:rPr>
          <w:spacing w:val="-9"/>
          <w:sz w:val="20"/>
        </w:rPr>
        <w:t> </w:t>
      </w:r>
      <w:r>
        <w:rPr>
          <w:sz w:val="20"/>
        </w:rPr>
        <w:t>en</w:t>
      </w:r>
      <w:r>
        <w:rPr>
          <w:spacing w:val="-8"/>
          <w:sz w:val="20"/>
        </w:rPr>
        <w:t> </w:t>
      </w:r>
      <w:r>
        <w:rPr>
          <w:sz w:val="20"/>
        </w:rPr>
        <w:t>atención</w:t>
      </w:r>
      <w:r>
        <w:rPr>
          <w:spacing w:val="-6"/>
          <w:sz w:val="20"/>
        </w:rPr>
        <w:t> </w:t>
      </w:r>
      <w:r>
        <w:rPr>
          <w:sz w:val="20"/>
        </w:rPr>
        <w:t>al</w:t>
      </w:r>
      <w:r>
        <w:rPr>
          <w:spacing w:val="-9"/>
          <w:sz w:val="20"/>
        </w:rPr>
        <w:t> </w:t>
      </w:r>
      <w:r>
        <w:rPr>
          <w:sz w:val="20"/>
        </w:rPr>
        <w:t>impacto</w:t>
      </w:r>
      <w:r>
        <w:rPr>
          <w:spacing w:val="-9"/>
          <w:sz w:val="20"/>
        </w:rPr>
        <w:t> </w:t>
      </w:r>
      <w:r>
        <w:rPr>
          <w:sz w:val="20"/>
        </w:rPr>
        <w:t>que</w:t>
      </w:r>
      <w:r>
        <w:rPr>
          <w:spacing w:val="-7"/>
          <w:sz w:val="20"/>
        </w:rPr>
        <w:t> </w:t>
      </w:r>
      <w:r>
        <w:rPr>
          <w:sz w:val="20"/>
        </w:rPr>
        <w:t>su</w:t>
      </w:r>
      <w:r>
        <w:rPr>
          <w:spacing w:val="-8"/>
          <w:sz w:val="20"/>
        </w:rPr>
        <w:t> </w:t>
      </w:r>
      <w:r>
        <w:rPr>
          <w:sz w:val="20"/>
        </w:rPr>
        <w:t>duración</w:t>
      </w:r>
      <w:r>
        <w:rPr>
          <w:spacing w:val="-7"/>
          <w:sz w:val="20"/>
        </w:rPr>
        <w:t> </w:t>
      </w:r>
      <w:r>
        <w:rPr>
          <w:sz w:val="20"/>
        </w:rPr>
        <w:t>puede</w:t>
      </w:r>
      <w:r>
        <w:rPr>
          <w:spacing w:val="-8"/>
          <w:sz w:val="20"/>
        </w:rPr>
        <w:t> </w:t>
      </w:r>
      <w:r>
        <w:rPr>
          <w:sz w:val="20"/>
        </w:rPr>
        <w:t>causar</w:t>
      </w:r>
      <w:r>
        <w:rPr>
          <w:spacing w:val="-10"/>
          <w:sz w:val="20"/>
        </w:rPr>
        <w:t> </w:t>
      </w:r>
      <w:r>
        <w:rPr>
          <w:sz w:val="20"/>
        </w:rPr>
        <w:t>en</w:t>
      </w:r>
      <w:r>
        <w:rPr>
          <w:spacing w:val="-8"/>
          <w:sz w:val="20"/>
        </w:rPr>
        <w:t> </w:t>
      </w:r>
      <w:r>
        <w:rPr>
          <w:sz w:val="20"/>
        </w:rPr>
        <w:t>los</w:t>
      </w:r>
      <w:r>
        <w:rPr>
          <w:spacing w:val="-7"/>
          <w:sz w:val="20"/>
        </w:rPr>
        <w:t> </w:t>
      </w:r>
      <w:r>
        <w:rPr>
          <w:sz w:val="20"/>
        </w:rPr>
        <w:t>derechos</w:t>
      </w:r>
      <w:r>
        <w:rPr>
          <w:spacing w:val="-10"/>
          <w:sz w:val="20"/>
        </w:rPr>
        <w:t> </w:t>
      </w:r>
      <w:r>
        <w:rPr>
          <w:sz w:val="20"/>
        </w:rPr>
        <w:t>de</w:t>
      </w:r>
      <w:r>
        <w:rPr>
          <w:spacing w:val="-10"/>
          <w:sz w:val="20"/>
        </w:rPr>
        <w:t> </w:t>
      </w:r>
      <w:r>
        <w:rPr>
          <w:sz w:val="20"/>
        </w:rPr>
        <w:t>los niños y las niñas</w:t>
      </w:r>
      <w:r>
        <w:rPr>
          <w:position w:val="7"/>
          <w:sz w:val="13"/>
        </w:rPr>
        <w:t>100</w:t>
      </w:r>
      <w:r>
        <w:rPr>
          <w:sz w:val="20"/>
        </w:rPr>
        <w:t>.</w:t>
      </w:r>
    </w:p>
    <w:p>
      <w:pPr>
        <w:pStyle w:val="BodyText"/>
        <w:spacing w:before="2"/>
        <w:rPr>
          <w:sz w:val="14"/>
        </w:rPr>
      </w:pPr>
      <w:r>
        <w:rPr/>
        <w:pict>
          <v:rect style="position:absolute;margin-left:85.103996pt;margin-top:9.813583pt;width:144.020pt;height:.600010pt;mso-position-horizontal-relative:page;mso-position-vertical-relative:paragraph;z-index:-15717888;mso-wrap-distance-left:0;mso-wrap-distance-right:0" id="docshape23" filled="true" fillcolor="#000000" stroked="false">
            <v:fill type="solid"/>
            <w10:wrap type="topAndBottom"/>
          </v:rect>
        </w:pict>
      </w:r>
    </w:p>
    <w:p>
      <w:pPr>
        <w:spacing w:before="98"/>
        <w:ind w:left="402" w:right="396" w:firstLine="0"/>
        <w:jc w:val="left"/>
        <w:rPr>
          <w:sz w:val="16"/>
        </w:rPr>
      </w:pPr>
      <w:r>
        <w:rPr>
          <w:sz w:val="16"/>
        </w:rPr>
        <w:t>demora”.</w:t>
      </w:r>
      <w:r>
        <w:rPr>
          <w:spacing w:val="-7"/>
          <w:sz w:val="16"/>
        </w:rPr>
        <w:t> </w:t>
      </w:r>
      <w:r>
        <w:rPr>
          <w:sz w:val="16"/>
        </w:rPr>
        <w:t>Convenio</w:t>
      </w:r>
      <w:r>
        <w:rPr>
          <w:spacing w:val="-5"/>
          <w:sz w:val="16"/>
        </w:rPr>
        <w:t> </w:t>
      </w:r>
      <w:r>
        <w:rPr>
          <w:sz w:val="16"/>
        </w:rPr>
        <w:t>de</w:t>
      </w:r>
      <w:r>
        <w:rPr>
          <w:spacing w:val="-3"/>
          <w:sz w:val="16"/>
        </w:rPr>
        <w:t> </w:t>
      </w:r>
      <w:r>
        <w:rPr>
          <w:sz w:val="16"/>
        </w:rPr>
        <w:t>La</w:t>
      </w:r>
      <w:r>
        <w:rPr>
          <w:spacing w:val="-7"/>
          <w:sz w:val="16"/>
        </w:rPr>
        <w:t> </w:t>
      </w:r>
      <w:r>
        <w:rPr>
          <w:sz w:val="16"/>
        </w:rPr>
        <w:t>Haya</w:t>
      </w:r>
      <w:r>
        <w:rPr>
          <w:spacing w:val="-4"/>
          <w:sz w:val="16"/>
        </w:rPr>
        <w:t> </w:t>
      </w:r>
      <w:r>
        <w:rPr>
          <w:sz w:val="16"/>
        </w:rPr>
        <w:t>sobre</w:t>
      </w:r>
      <w:r>
        <w:rPr>
          <w:spacing w:val="-6"/>
          <w:sz w:val="16"/>
        </w:rPr>
        <w:t> </w:t>
      </w:r>
      <w:r>
        <w:rPr>
          <w:sz w:val="16"/>
        </w:rPr>
        <w:t>los</w:t>
      </w:r>
      <w:r>
        <w:rPr>
          <w:spacing w:val="-4"/>
          <w:sz w:val="16"/>
        </w:rPr>
        <w:t> </w:t>
      </w:r>
      <w:r>
        <w:rPr>
          <w:sz w:val="16"/>
        </w:rPr>
        <w:t>Aspectos</w:t>
      </w:r>
      <w:r>
        <w:rPr>
          <w:spacing w:val="-6"/>
          <w:sz w:val="16"/>
        </w:rPr>
        <w:t> </w:t>
      </w:r>
      <w:r>
        <w:rPr>
          <w:sz w:val="16"/>
        </w:rPr>
        <w:t>Civiles</w:t>
      </w:r>
      <w:r>
        <w:rPr>
          <w:spacing w:val="-5"/>
          <w:sz w:val="16"/>
        </w:rPr>
        <w:t> </w:t>
      </w:r>
      <w:r>
        <w:rPr>
          <w:sz w:val="16"/>
        </w:rPr>
        <w:t>de</w:t>
      </w:r>
      <w:r>
        <w:rPr>
          <w:spacing w:val="-3"/>
          <w:sz w:val="16"/>
        </w:rPr>
        <w:t> </w:t>
      </w:r>
      <w:r>
        <w:rPr>
          <w:sz w:val="16"/>
        </w:rPr>
        <w:t>la</w:t>
      </w:r>
      <w:r>
        <w:rPr>
          <w:spacing w:val="-4"/>
          <w:sz w:val="16"/>
        </w:rPr>
        <w:t> </w:t>
      </w:r>
      <w:r>
        <w:rPr>
          <w:sz w:val="16"/>
        </w:rPr>
        <w:t>Sustracción</w:t>
      </w:r>
      <w:r>
        <w:rPr>
          <w:spacing w:val="-4"/>
          <w:sz w:val="16"/>
        </w:rPr>
        <w:t> </w:t>
      </w:r>
      <w:r>
        <w:rPr>
          <w:sz w:val="16"/>
        </w:rPr>
        <w:t>Internacional</w:t>
      </w:r>
      <w:r>
        <w:rPr>
          <w:spacing w:val="-7"/>
          <w:sz w:val="16"/>
        </w:rPr>
        <w:t> </w:t>
      </w:r>
      <w:r>
        <w:rPr>
          <w:sz w:val="16"/>
        </w:rPr>
        <w:t>de</w:t>
      </w:r>
      <w:r>
        <w:rPr>
          <w:spacing w:val="-5"/>
          <w:sz w:val="16"/>
        </w:rPr>
        <w:t> </w:t>
      </w:r>
      <w:r>
        <w:rPr>
          <w:sz w:val="16"/>
        </w:rPr>
        <w:t>Menores,</w:t>
      </w:r>
      <w:r>
        <w:rPr>
          <w:spacing w:val="-4"/>
          <w:sz w:val="16"/>
        </w:rPr>
        <w:t> </w:t>
      </w:r>
      <w:r>
        <w:rPr>
          <w:sz w:val="16"/>
        </w:rPr>
        <w:t>artículo </w:t>
      </w:r>
      <w:r>
        <w:rPr>
          <w:spacing w:val="-4"/>
          <w:sz w:val="16"/>
        </w:rPr>
        <w:t>11.</w:t>
      </w:r>
    </w:p>
    <w:p>
      <w:pPr>
        <w:spacing w:before="98"/>
        <w:ind w:left="402" w:right="394" w:firstLine="0"/>
        <w:jc w:val="both"/>
        <w:rPr>
          <w:sz w:val="16"/>
        </w:rPr>
      </w:pPr>
      <w:r>
        <w:rPr>
          <w:sz w:val="16"/>
          <w:vertAlign w:val="superscript"/>
        </w:rPr>
        <w:t>97</w:t>
      </w:r>
      <w:r>
        <w:rPr>
          <w:spacing w:val="80"/>
          <w:w w:val="150"/>
          <w:sz w:val="16"/>
          <w:vertAlign w:val="baseline"/>
        </w:rPr>
        <w:t>  </w:t>
      </w:r>
      <w:r>
        <w:rPr>
          <w:sz w:val="16"/>
          <w:vertAlign w:val="baseline"/>
        </w:rPr>
        <w:t>Al</w:t>
      </w:r>
      <w:r>
        <w:rPr>
          <w:spacing w:val="-1"/>
          <w:sz w:val="16"/>
          <w:vertAlign w:val="baseline"/>
        </w:rPr>
        <w:t> </w:t>
      </w:r>
      <w:r>
        <w:rPr>
          <w:sz w:val="16"/>
          <w:vertAlign w:val="baseline"/>
        </w:rPr>
        <w:t>respecto,</w:t>
      </w:r>
      <w:r>
        <w:rPr>
          <w:spacing w:val="-1"/>
          <w:sz w:val="16"/>
          <w:vertAlign w:val="baseline"/>
        </w:rPr>
        <w:t> </w:t>
      </w:r>
      <w:r>
        <w:rPr>
          <w:sz w:val="16"/>
          <w:vertAlign w:val="baseline"/>
        </w:rPr>
        <w:t>la</w:t>
      </w:r>
      <w:r>
        <w:rPr>
          <w:spacing w:val="-1"/>
          <w:sz w:val="16"/>
          <w:vertAlign w:val="baseline"/>
        </w:rPr>
        <w:t> </w:t>
      </w:r>
      <w:r>
        <w:rPr>
          <w:sz w:val="16"/>
          <w:vertAlign w:val="baseline"/>
        </w:rPr>
        <w:t>Convención</w:t>
      </w:r>
      <w:r>
        <w:rPr>
          <w:spacing w:val="-1"/>
          <w:sz w:val="16"/>
          <w:vertAlign w:val="baseline"/>
        </w:rPr>
        <w:t> </w:t>
      </w:r>
      <w:r>
        <w:rPr>
          <w:sz w:val="16"/>
          <w:vertAlign w:val="baseline"/>
        </w:rPr>
        <w:t>Interamericana</w:t>
      </w:r>
      <w:r>
        <w:rPr>
          <w:spacing w:val="-1"/>
          <w:sz w:val="16"/>
          <w:vertAlign w:val="baseline"/>
        </w:rPr>
        <w:t> </w:t>
      </w:r>
      <w:r>
        <w:rPr>
          <w:sz w:val="16"/>
          <w:vertAlign w:val="baseline"/>
        </w:rPr>
        <w:t>señala:</w:t>
      </w:r>
      <w:r>
        <w:rPr>
          <w:spacing w:val="-1"/>
          <w:sz w:val="16"/>
          <w:vertAlign w:val="baseline"/>
        </w:rPr>
        <w:t> </w:t>
      </w:r>
      <w:r>
        <w:rPr>
          <w:sz w:val="16"/>
          <w:vertAlign w:val="baseline"/>
        </w:rPr>
        <w:t>“La</w:t>
      </w:r>
      <w:r>
        <w:rPr>
          <w:spacing w:val="-1"/>
          <w:sz w:val="16"/>
          <w:vertAlign w:val="baseline"/>
        </w:rPr>
        <w:t> </w:t>
      </w:r>
      <w:r>
        <w:rPr>
          <w:sz w:val="16"/>
          <w:vertAlign w:val="baseline"/>
        </w:rPr>
        <w:t>oposición</w:t>
      </w:r>
      <w:r>
        <w:rPr>
          <w:spacing w:val="-1"/>
          <w:sz w:val="16"/>
          <w:vertAlign w:val="baseline"/>
        </w:rPr>
        <w:t> </w:t>
      </w:r>
      <w:r>
        <w:rPr>
          <w:sz w:val="16"/>
          <w:vertAlign w:val="baseline"/>
        </w:rPr>
        <w:t>fundamentada</w:t>
      </w:r>
      <w:r>
        <w:rPr>
          <w:spacing w:val="-1"/>
          <w:sz w:val="16"/>
          <w:vertAlign w:val="baseline"/>
        </w:rPr>
        <w:t> </w:t>
      </w:r>
      <w:r>
        <w:rPr>
          <w:sz w:val="16"/>
          <w:vertAlign w:val="baseline"/>
        </w:rPr>
        <w:t>a</w:t>
      </w:r>
      <w:r>
        <w:rPr>
          <w:spacing w:val="-1"/>
          <w:sz w:val="16"/>
          <w:vertAlign w:val="baseline"/>
        </w:rPr>
        <w:t> </w:t>
      </w:r>
      <w:r>
        <w:rPr>
          <w:sz w:val="16"/>
          <w:vertAlign w:val="baseline"/>
        </w:rPr>
        <w:t>la</w:t>
      </w:r>
      <w:r>
        <w:rPr>
          <w:spacing w:val="-1"/>
          <w:sz w:val="16"/>
          <w:vertAlign w:val="baseline"/>
        </w:rPr>
        <w:t> </w:t>
      </w:r>
      <w:r>
        <w:rPr>
          <w:sz w:val="16"/>
          <w:vertAlign w:val="baseline"/>
        </w:rPr>
        <w:t>que</w:t>
      </w:r>
      <w:r>
        <w:rPr>
          <w:spacing w:val="-3"/>
          <w:sz w:val="16"/>
          <w:vertAlign w:val="baseline"/>
        </w:rPr>
        <w:t> </w:t>
      </w:r>
      <w:r>
        <w:rPr>
          <w:sz w:val="16"/>
          <w:vertAlign w:val="baseline"/>
        </w:rPr>
        <w:t>se refiere</w:t>
      </w:r>
      <w:r>
        <w:rPr>
          <w:spacing w:val="-3"/>
          <w:sz w:val="16"/>
          <w:vertAlign w:val="baseline"/>
        </w:rPr>
        <w:t> </w:t>
      </w:r>
      <w:r>
        <w:rPr>
          <w:sz w:val="16"/>
          <w:vertAlign w:val="baseline"/>
        </w:rPr>
        <w:t>el artículo</w:t>
      </w:r>
      <w:r>
        <w:rPr>
          <w:spacing w:val="-3"/>
          <w:sz w:val="16"/>
          <w:vertAlign w:val="baseline"/>
        </w:rPr>
        <w:t> </w:t>
      </w:r>
      <w:r>
        <w:rPr>
          <w:sz w:val="16"/>
          <w:vertAlign w:val="baseline"/>
        </w:rPr>
        <w:t>anterior</w:t>
      </w:r>
      <w:r>
        <w:rPr>
          <w:spacing w:val="-5"/>
          <w:sz w:val="16"/>
          <w:vertAlign w:val="baseline"/>
        </w:rPr>
        <w:t> </w:t>
      </w:r>
      <w:r>
        <w:rPr>
          <w:sz w:val="16"/>
          <w:vertAlign w:val="baseline"/>
        </w:rPr>
        <w:t>deberá</w:t>
      </w:r>
      <w:r>
        <w:rPr>
          <w:spacing w:val="-4"/>
          <w:sz w:val="16"/>
          <w:vertAlign w:val="baseline"/>
        </w:rPr>
        <w:t> </w:t>
      </w:r>
      <w:r>
        <w:rPr>
          <w:sz w:val="16"/>
          <w:vertAlign w:val="baseline"/>
        </w:rPr>
        <w:t>presentarse</w:t>
      </w:r>
      <w:r>
        <w:rPr>
          <w:spacing w:val="-3"/>
          <w:sz w:val="16"/>
          <w:vertAlign w:val="baseline"/>
        </w:rPr>
        <w:t> </w:t>
      </w:r>
      <w:r>
        <w:rPr>
          <w:sz w:val="16"/>
          <w:vertAlign w:val="baseline"/>
        </w:rPr>
        <w:t>dentro</w:t>
      </w:r>
      <w:r>
        <w:rPr>
          <w:spacing w:val="-5"/>
          <w:sz w:val="16"/>
          <w:vertAlign w:val="baseline"/>
        </w:rPr>
        <w:t> </w:t>
      </w:r>
      <w:r>
        <w:rPr>
          <w:sz w:val="16"/>
          <w:vertAlign w:val="baseline"/>
        </w:rPr>
        <w:t>del</w:t>
      </w:r>
      <w:r>
        <w:rPr>
          <w:spacing w:val="-4"/>
          <w:sz w:val="16"/>
          <w:vertAlign w:val="baseline"/>
        </w:rPr>
        <w:t> </w:t>
      </w:r>
      <w:r>
        <w:rPr>
          <w:sz w:val="16"/>
          <w:vertAlign w:val="baseline"/>
        </w:rPr>
        <w:t>término</w:t>
      </w:r>
      <w:r>
        <w:rPr>
          <w:spacing w:val="-5"/>
          <w:sz w:val="16"/>
          <w:vertAlign w:val="baseline"/>
        </w:rPr>
        <w:t> </w:t>
      </w:r>
      <w:r>
        <w:rPr>
          <w:sz w:val="16"/>
          <w:vertAlign w:val="baseline"/>
        </w:rPr>
        <w:t>de</w:t>
      </w:r>
      <w:r>
        <w:rPr>
          <w:spacing w:val="-3"/>
          <w:sz w:val="16"/>
          <w:vertAlign w:val="baseline"/>
        </w:rPr>
        <w:t> </w:t>
      </w:r>
      <w:r>
        <w:rPr>
          <w:b/>
          <w:sz w:val="16"/>
          <w:vertAlign w:val="baseline"/>
        </w:rPr>
        <w:t>ocho</w:t>
      </w:r>
      <w:r>
        <w:rPr>
          <w:b/>
          <w:spacing w:val="-4"/>
          <w:sz w:val="16"/>
          <w:vertAlign w:val="baseline"/>
        </w:rPr>
        <w:t> </w:t>
      </w:r>
      <w:r>
        <w:rPr>
          <w:b/>
          <w:sz w:val="16"/>
          <w:vertAlign w:val="baseline"/>
        </w:rPr>
        <w:t>días</w:t>
      </w:r>
      <w:r>
        <w:rPr>
          <w:b/>
          <w:spacing w:val="-4"/>
          <w:sz w:val="16"/>
          <w:vertAlign w:val="baseline"/>
        </w:rPr>
        <w:t> </w:t>
      </w:r>
      <w:r>
        <w:rPr>
          <w:b/>
          <w:sz w:val="16"/>
          <w:vertAlign w:val="baseline"/>
        </w:rPr>
        <w:t>hábiles </w:t>
      </w:r>
      <w:r>
        <w:rPr>
          <w:sz w:val="16"/>
          <w:vertAlign w:val="baseline"/>
        </w:rPr>
        <w:t>contados</w:t>
      </w:r>
      <w:r>
        <w:rPr>
          <w:spacing w:val="-6"/>
          <w:sz w:val="16"/>
          <w:vertAlign w:val="baseline"/>
        </w:rPr>
        <w:t> </w:t>
      </w:r>
      <w:r>
        <w:rPr>
          <w:sz w:val="16"/>
          <w:vertAlign w:val="baseline"/>
        </w:rPr>
        <w:t>a</w:t>
      </w:r>
      <w:r>
        <w:rPr>
          <w:spacing w:val="-4"/>
          <w:sz w:val="16"/>
          <w:vertAlign w:val="baseline"/>
        </w:rPr>
        <w:t> </w:t>
      </w:r>
      <w:r>
        <w:rPr>
          <w:sz w:val="16"/>
          <w:vertAlign w:val="baseline"/>
        </w:rPr>
        <w:t>partir</w:t>
      </w:r>
      <w:r>
        <w:rPr>
          <w:spacing w:val="-5"/>
          <w:sz w:val="16"/>
          <w:vertAlign w:val="baseline"/>
        </w:rPr>
        <w:t> </w:t>
      </w:r>
      <w:r>
        <w:rPr>
          <w:sz w:val="16"/>
          <w:vertAlign w:val="baseline"/>
        </w:rPr>
        <w:t>del</w:t>
      </w:r>
      <w:r>
        <w:rPr>
          <w:spacing w:val="-4"/>
          <w:sz w:val="16"/>
          <w:vertAlign w:val="baseline"/>
        </w:rPr>
        <w:t> </w:t>
      </w:r>
      <w:r>
        <w:rPr>
          <w:sz w:val="16"/>
          <w:vertAlign w:val="baseline"/>
        </w:rPr>
        <w:t>momento en que la autoridad tomare conocimiento personal del menor y lo hiciere saber a quien lo retiene” (negrilla fuera del texto). Convención Interamericana sobre Restitución Internacional de Menores, artículo 12.</w:t>
      </w:r>
    </w:p>
    <w:p>
      <w:pPr>
        <w:spacing w:before="101"/>
        <w:ind w:left="402" w:right="396" w:firstLine="0"/>
        <w:jc w:val="both"/>
        <w:rPr>
          <w:sz w:val="16"/>
        </w:rPr>
      </w:pPr>
      <w:r>
        <w:rPr>
          <w:sz w:val="16"/>
          <w:vertAlign w:val="superscript"/>
        </w:rPr>
        <w:t>98</w:t>
      </w:r>
      <w:r>
        <w:rPr>
          <w:spacing w:val="80"/>
          <w:sz w:val="16"/>
          <w:vertAlign w:val="baseline"/>
        </w:rPr>
        <w:t>  </w:t>
      </w:r>
      <w:r>
        <w:rPr>
          <w:sz w:val="16"/>
          <w:vertAlign w:val="baseline"/>
        </w:rPr>
        <w:t>Sobre este asunto, la Convención Interamericana señala: “Dentro de los </w:t>
      </w:r>
      <w:r>
        <w:rPr>
          <w:b/>
          <w:sz w:val="16"/>
          <w:vertAlign w:val="baseline"/>
        </w:rPr>
        <w:t>sesenta días </w:t>
      </w:r>
      <w:r>
        <w:rPr>
          <w:sz w:val="16"/>
          <w:vertAlign w:val="baseline"/>
        </w:rPr>
        <w:t>calendario siguientes a la recepción de la oposición, la autoridad judicial o administrativa dictará la resolución correspondiente” (negrilla fuera de texto). Convención Interamericana sobre Restitución Internacional de Menores, artículo 12.</w:t>
      </w:r>
    </w:p>
    <w:p>
      <w:pPr>
        <w:spacing w:before="101"/>
        <w:ind w:left="402" w:right="0" w:firstLine="0"/>
        <w:jc w:val="both"/>
        <w:rPr>
          <w:i/>
          <w:sz w:val="16"/>
        </w:rPr>
      </w:pPr>
      <w:r>
        <w:rPr>
          <w:sz w:val="16"/>
          <w:vertAlign w:val="superscript"/>
        </w:rPr>
        <w:t>99</w:t>
      </w:r>
      <w:r>
        <w:rPr>
          <w:spacing w:val="55"/>
          <w:w w:val="150"/>
          <w:sz w:val="16"/>
          <w:vertAlign w:val="baseline"/>
        </w:rPr>
        <w:t>    </w:t>
      </w:r>
      <w:r>
        <w:rPr>
          <w:sz w:val="16"/>
          <w:vertAlign w:val="baseline"/>
        </w:rPr>
        <w:t>En</w:t>
      </w:r>
      <w:r>
        <w:rPr>
          <w:spacing w:val="-7"/>
          <w:sz w:val="16"/>
          <w:vertAlign w:val="baseline"/>
        </w:rPr>
        <w:t> </w:t>
      </w:r>
      <w:r>
        <w:rPr>
          <w:sz w:val="16"/>
          <w:vertAlign w:val="baseline"/>
        </w:rPr>
        <w:t>ese</w:t>
      </w:r>
      <w:r>
        <w:rPr>
          <w:spacing w:val="-7"/>
          <w:sz w:val="16"/>
          <w:vertAlign w:val="baseline"/>
        </w:rPr>
        <w:t> </w:t>
      </w:r>
      <w:r>
        <w:rPr>
          <w:sz w:val="16"/>
          <w:vertAlign w:val="baseline"/>
        </w:rPr>
        <w:t>sentido,</w:t>
      </w:r>
      <w:r>
        <w:rPr>
          <w:spacing w:val="-9"/>
          <w:sz w:val="16"/>
          <w:vertAlign w:val="baseline"/>
        </w:rPr>
        <w:t> </w:t>
      </w:r>
      <w:r>
        <w:rPr>
          <w:sz w:val="16"/>
          <w:vertAlign w:val="baseline"/>
        </w:rPr>
        <w:t>el</w:t>
      </w:r>
      <w:r>
        <w:rPr>
          <w:spacing w:val="-7"/>
          <w:sz w:val="16"/>
          <w:vertAlign w:val="baseline"/>
        </w:rPr>
        <w:t> </w:t>
      </w:r>
      <w:r>
        <w:rPr>
          <w:sz w:val="16"/>
          <w:vertAlign w:val="baseline"/>
        </w:rPr>
        <w:t>Tribunal</w:t>
      </w:r>
      <w:r>
        <w:rPr>
          <w:spacing w:val="-7"/>
          <w:sz w:val="16"/>
          <w:vertAlign w:val="baseline"/>
        </w:rPr>
        <w:t> </w:t>
      </w:r>
      <w:r>
        <w:rPr>
          <w:sz w:val="16"/>
          <w:vertAlign w:val="baseline"/>
        </w:rPr>
        <w:t>Europeo</w:t>
      </w:r>
      <w:r>
        <w:rPr>
          <w:spacing w:val="-7"/>
          <w:sz w:val="16"/>
          <w:vertAlign w:val="baseline"/>
        </w:rPr>
        <w:t> </w:t>
      </w:r>
      <w:r>
        <w:rPr>
          <w:sz w:val="16"/>
          <w:vertAlign w:val="baseline"/>
        </w:rPr>
        <w:t>de</w:t>
      </w:r>
      <w:r>
        <w:rPr>
          <w:spacing w:val="-8"/>
          <w:sz w:val="16"/>
          <w:vertAlign w:val="baseline"/>
        </w:rPr>
        <w:t> </w:t>
      </w:r>
      <w:r>
        <w:rPr>
          <w:sz w:val="16"/>
          <w:vertAlign w:val="baseline"/>
        </w:rPr>
        <w:t>Derechos</w:t>
      </w:r>
      <w:r>
        <w:rPr>
          <w:spacing w:val="-8"/>
          <w:sz w:val="16"/>
          <w:vertAlign w:val="baseline"/>
        </w:rPr>
        <w:t> </w:t>
      </w:r>
      <w:r>
        <w:rPr>
          <w:sz w:val="16"/>
          <w:vertAlign w:val="baseline"/>
        </w:rPr>
        <w:t>Humanos,</w:t>
      </w:r>
      <w:r>
        <w:rPr>
          <w:spacing w:val="-9"/>
          <w:sz w:val="16"/>
          <w:vertAlign w:val="baseline"/>
        </w:rPr>
        <w:t> </w:t>
      </w:r>
      <w:r>
        <w:rPr>
          <w:sz w:val="16"/>
          <w:vertAlign w:val="baseline"/>
        </w:rPr>
        <w:t>en</w:t>
      </w:r>
      <w:r>
        <w:rPr>
          <w:spacing w:val="-6"/>
          <w:sz w:val="16"/>
          <w:vertAlign w:val="baseline"/>
        </w:rPr>
        <w:t> </w:t>
      </w:r>
      <w:r>
        <w:rPr>
          <w:sz w:val="16"/>
          <w:vertAlign w:val="baseline"/>
        </w:rPr>
        <w:t>la</w:t>
      </w:r>
      <w:r>
        <w:rPr>
          <w:spacing w:val="-7"/>
          <w:sz w:val="16"/>
          <w:vertAlign w:val="baseline"/>
        </w:rPr>
        <w:t> </w:t>
      </w:r>
      <w:r>
        <w:rPr>
          <w:sz w:val="16"/>
          <w:vertAlign w:val="baseline"/>
        </w:rPr>
        <w:t>sentencia</w:t>
      </w:r>
      <w:r>
        <w:rPr>
          <w:spacing w:val="-9"/>
          <w:sz w:val="16"/>
          <w:vertAlign w:val="baseline"/>
        </w:rPr>
        <w:t> </w:t>
      </w:r>
      <w:r>
        <w:rPr>
          <w:sz w:val="16"/>
          <w:vertAlign w:val="baseline"/>
        </w:rPr>
        <w:t>del</w:t>
      </w:r>
      <w:r>
        <w:rPr>
          <w:spacing w:val="-9"/>
          <w:sz w:val="16"/>
          <w:vertAlign w:val="baseline"/>
        </w:rPr>
        <w:t> </w:t>
      </w:r>
      <w:r>
        <w:rPr>
          <w:sz w:val="16"/>
          <w:vertAlign w:val="baseline"/>
        </w:rPr>
        <w:t>caso</w:t>
      </w:r>
      <w:r>
        <w:rPr>
          <w:spacing w:val="-3"/>
          <w:sz w:val="16"/>
          <w:vertAlign w:val="baseline"/>
        </w:rPr>
        <w:t> </w:t>
      </w:r>
      <w:r>
        <w:rPr>
          <w:i/>
          <w:sz w:val="16"/>
          <w:vertAlign w:val="baseline"/>
        </w:rPr>
        <w:t>Ignaccolo-</w:t>
      </w:r>
      <w:r>
        <w:rPr>
          <w:i/>
          <w:spacing w:val="-2"/>
          <w:sz w:val="16"/>
          <w:vertAlign w:val="baseline"/>
        </w:rPr>
        <w:t>Zenide</w:t>
      </w:r>
    </w:p>
    <w:p>
      <w:pPr>
        <w:spacing w:before="0"/>
        <w:ind w:left="402" w:right="393" w:firstLine="0"/>
        <w:jc w:val="both"/>
        <w:rPr>
          <w:sz w:val="16"/>
        </w:rPr>
      </w:pPr>
      <w:r>
        <w:rPr>
          <w:i/>
          <w:sz w:val="16"/>
        </w:rPr>
        <w:t>v. Rumania</w:t>
      </w:r>
      <w:r>
        <w:rPr>
          <w:sz w:val="16"/>
        </w:rPr>
        <w:t>, sostuvo que, en consonancia con el Convenio de La Haya, cualquier inacción que dure más de seis semanas puede dar lugar a una solicitud de motivación de la demora, la cual solo se justifica en circunstancias excepcionales. Asimismo, en el caso </w:t>
      </w:r>
      <w:r>
        <w:rPr>
          <w:i/>
          <w:sz w:val="16"/>
        </w:rPr>
        <w:t>Karrer v. Rumania</w:t>
      </w:r>
      <w:r>
        <w:rPr>
          <w:sz w:val="16"/>
        </w:rPr>
        <w:t>, estableció que una demora de once meses</w:t>
      </w:r>
      <w:r>
        <w:rPr>
          <w:spacing w:val="-1"/>
          <w:sz w:val="16"/>
        </w:rPr>
        <w:t> </w:t>
      </w:r>
      <w:r>
        <w:rPr>
          <w:sz w:val="16"/>
        </w:rPr>
        <w:t>en</w:t>
      </w:r>
      <w:r>
        <w:rPr>
          <w:spacing w:val="-2"/>
          <w:sz w:val="16"/>
        </w:rPr>
        <w:t> </w:t>
      </w:r>
      <w:r>
        <w:rPr>
          <w:sz w:val="16"/>
        </w:rPr>
        <w:t>el trámite</w:t>
      </w:r>
      <w:r>
        <w:rPr>
          <w:spacing w:val="-1"/>
          <w:sz w:val="16"/>
        </w:rPr>
        <w:t> </w:t>
      </w:r>
      <w:r>
        <w:rPr>
          <w:sz w:val="16"/>
        </w:rPr>
        <w:t>de</w:t>
      </w:r>
      <w:r>
        <w:rPr>
          <w:spacing w:val="-1"/>
          <w:sz w:val="16"/>
        </w:rPr>
        <w:t> </w:t>
      </w:r>
      <w:r>
        <w:rPr>
          <w:sz w:val="16"/>
        </w:rPr>
        <w:t>un proceso</w:t>
      </w:r>
      <w:r>
        <w:rPr>
          <w:spacing w:val="-1"/>
          <w:sz w:val="16"/>
        </w:rPr>
        <w:t> </w:t>
      </w:r>
      <w:r>
        <w:rPr>
          <w:sz w:val="16"/>
        </w:rPr>
        <w:t>de</w:t>
      </w:r>
      <w:r>
        <w:rPr>
          <w:spacing w:val="-1"/>
          <w:sz w:val="16"/>
        </w:rPr>
        <w:t> </w:t>
      </w:r>
      <w:r>
        <w:rPr>
          <w:sz w:val="16"/>
        </w:rPr>
        <w:t>restitución desconoció</w:t>
      </w:r>
      <w:r>
        <w:rPr>
          <w:spacing w:val="-1"/>
          <w:sz w:val="16"/>
        </w:rPr>
        <w:t> </w:t>
      </w:r>
      <w:r>
        <w:rPr>
          <w:sz w:val="16"/>
        </w:rPr>
        <w:t>el artículo</w:t>
      </w:r>
      <w:r>
        <w:rPr>
          <w:spacing w:val="-1"/>
          <w:sz w:val="16"/>
        </w:rPr>
        <w:t> </w:t>
      </w:r>
      <w:r>
        <w:rPr>
          <w:sz w:val="16"/>
        </w:rPr>
        <w:t>8 del</w:t>
      </w:r>
      <w:r>
        <w:rPr>
          <w:spacing w:val="-2"/>
          <w:sz w:val="16"/>
        </w:rPr>
        <w:t> </w:t>
      </w:r>
      <w:r>
        <w:rPr>
          <w:sz w:val="16"/>
        </w:rPr>
        <w:t>Convenio</w:t>
      </w:r>
      <w:r>
        <w:rPr>
          <w:spacing w:val="-1"/>
          <w:sz w:val="16"/>
        </w:rPr>
        <w:t> </w:t>
      </w:r>
      <w:r>
        <w:rPr>
          <w:sz w:val="16"/>
        </w:rPr>
        <w:t>Europeo, interpretado a</w:t>
      </w:r>
      <w:r>
        <w:rPr>
          <w:spacing w:val="-9"/>
          <w:sz w:val="16"/>
        </w:rPr>
        <w:t> </w:t>
      </w:r>
      <w:r>
        <w:rPr>
          <w:sz w:val="16"/>
        </w:rPr>
        <w:t>la</w:t>
      </w:r>
      <w:r>
        <w:rPr>
          <w:spacing w:val="-9"/>
          <w:sz w:val="16"/>
        </w:rPr>
        <w:t> </w:t>
      </w:r>
      <w:r>
        <w:rPr>
          <w:sz w:val="16"/>
        </w:rPr>
        <w:t>luz</w:t>
      </w:r>
      <w:r>
        <w:rPr>
          <w:spacing w:val="-9"/>
          <w:sz w:val="16"/>
        </w:rPr>
        <w:t> </w:t>
      </w:r>
      <w:r>
        <w:rPr>
          <w:sz w:val="16"/>
        </w:rPr>
        <w:t>del</w:t>
      </w:r>
      <w:r>
        <w:rPr>
          <w:spacing w:val="-9"/>
          <w:sz w:val="16"/>
        </w:rPr>
        <w:t> </w:t>
      </w:r>
      <w:r>
        <w:rPr>
          <w:sz w:val="16"/>
        </w:rPr>
        <w:t>Convenio</w:t>
      </w:r>
      <w:r>
        <w:rPr>
          <w:spacing w:val="-8"/>
          <w:sz w:val="16"/>
        </w:rPr>
        <w:t> </w:t>
      </w:r>
      <w:r>
        <w:rPr>
          <w:sz w:val="16"/>
        </w:rPr>
        <w:t>de</w:t>
      </w:r>
      <w:r>
        <w:rPr>
          <w:spacing w:val="-8"/>
          <w:sz w:val="16"/>
        </w:rPr>
        <w:t> </w:t>
      </w:r>
      <w:r>
        <w:rPr>
          <w:sz w:val="16"/>
        </w:rPr>
        <w:t>La</w:t>
      </w:r>
      <w:r>
        <w:rPr>
          <w:spacing w:val="-9"/>
          <w:sz w:val="16"/>
        </w:rPr>
        <w:t> </w:t>
      </w:r>
      <w:r>
        <w:rPr>
          <w:sz w:val="16"/>
        </w:rPr>
        <w:t>Haya</w:t>
      </w:r>
      <w:r>
        <w:rPr>
          <w:spacing w:val="-9"/>
          <w:sz w:val="16"/>
        </w:rPr>
        <w:t> </w:t>
      </w:r>
      <w:r>
        <w:rPr>
          <w:sz w:val="16"/>
        </w:rPr>
        <w:t>y</w:t>
      </w:r>
      <w:r>
        <w:rPr>
          <w:spacing w:val="-10"/>
          <w:sz w:val="16"/>
        </w:rPr>
        <w:t> </w:t>
      </w:r>
      <w:r>
        <w:rPr>
          <w:sz w:val="16"/>
        </w:rPr>
        <w:t>de</w:t>
      </w:r>
      <w:r>
        <w:rPr>
          <w:spacing w:val="-11"/>
          <w:sz w:val="16"/>
        </w:rPr>
        <w:t> </w:t>
      </w:r>
      <w:r>
        <w:rPr>
          <w:sz w:val="16"/>
        </w:rPr>
        <w:t>la</w:t>
      </w:r>
      <w:r>
        <w:rPr>
          <w:spacing w:val="-9"/>
          <w:sz w:val="16"/>
        </w:rPr>
        <w:t> </w:t>
      </w:r>
      <w:r>
        <w:rPr>
          <w:sz w:val="16"/>
        </w:rPr>
        <w:t>regulación</w:t>
      </w:r>
      <w:r>
        <w:rPr>
          <w:spacing w:val="-9"/>
          <w:sz w:val="16"/>
        </w:rPr>
        <w:t> </w:t>
      </w:r>
      <w:r>
        <w:rPr>
          <w:sz w:val="16"/>
        </w:rPr>
        <w:t>correspondiente.</w:t>
      </w:r>
      <w:r>
        <w:rPr>
          <w:spacing w:val="-9"/>
          <w:sz w:val="16"/>
        </w:rPr>
        <w:t> </w:t>
      </w:r>
      <w:r>
        <w:rPr>
          <w:sz w:val="16"/>
        </w:rPr>
        <w:t>Ver:</w:t>
      </w:r>
      <w:r>
        <w:rPr>
          <w:spacing w:val="-7"/>
          <w:sz w:val="16"/>
        </w:rPr>
        <w:t> </w:t>
      </w:r>
      <w:r>
        <w:rPr>
          <w:sz w:val="16"/>
        </w:rPr>
        <w:t>TEDH.</w:t>
      </w:r>
      <w:r>
        <w:rPr>
          <w:spacing w:val="-9"/>
          <w:sz w:val="16"/>
        </w:rPr>
        <w:t> </w:t>
      </w:r>
      <w:r>
        <w:rPr>
          <w:i/>
          <w:sz w:val="16"/>
        </w:rPr>
        <w:t>Ignaccolo-Zenide</w:t>
      </w:r>
      <w:r>
        <w:rPr>
          <w:i/>
          <w:spacing w:val="-10"/>
          <w:sz w:val="16"/>
        </w:rPr>
        <w:t> </w:t>
      </w:r>
      <w:r>
        <w:rPr>
          <w:i/>
          <w:sz w:val="16"/>
        </w:rPr>
        <w:t>v.</w:t>
      </w:r>
      <w:r>
        <w:rPr>
          <w:i/>
          <w:spacing w:val="-9"/>
          <w:sz w:val="16"/>
        </w:rPr>
        <w:t> </w:t>
      </w:r>
      <w:r>
        <w:rPr>
          <w:i/>
          <w:sz w:val="16"/>
        </w:rPr>
        <w:t>Rumania</w:t>
      </w:r>
      <w:r>
        <w:rPr>
          <w:sz w:val="16"/>
        </w:rPr>
        <w:t>, no.</w:t>
      </w:r>
      <w:r>
        <w:rPr>
          <w:spacing w:val="-6"/>
          <w:sz w:val="16"/>
        </w:rPr>
        <w:t> </w:t>
      </w:r>
      <w:r>
        <w:rPr>
          <w:sz w:val="16"/>
        </w:rPr>
        <w:t>31679/96,</w:t>
      </w:r>
      <w:r>
        <w:rPr>
          <w:spacing w:val="-8"/>
          <w:sz w:val="16"/>
        </w:rPr>
        <w:t> </w:t>
      </w:r>
      <w:r>
        <w:rPr>
          <w:sz w:val="16"/>
        </w:rPr>
        <w:t>Sentencia</w:t>
      </w:r>
      <w:r>
        <w:rPr>
          <w:spacing w:val="-6"/>
          <w:sz w:val="16"/>
        </w:rPr>
        <w:t> </w:t>
      </w:r>
      <w:r>
        <w:rPr>
          <w:sz w:val="16"/>
        </w:rPr>
        <w:t>de</w:t>
      </w:r>
      <w:r>
        <w:rPr>
          <w:spacing w:val="-6"/>
          <w:sz w:val="16"/>
        </w:rPr>
        <w:t> </w:t>
      </w:r>
      <w:r>
        <w:rPr>
          <w:sz w:val="16"/>
        </w:rPr>
        <w:t>25</w:t>
      </w:r>
      <w:r>
        <w:rPr>
          <w:spacing w:val="-4"/>
          <w:sz w:val="16"/>
        </w:rPr>
        <w:t> </w:t>
      </w:r>
      <w:r>
        <w:rPr>
          <w:sz w:val="16"/>
        </w:rPr>
        <w:t>de</w:t>
      </w:r>
      <w:r>
        <w:rPr>
          <w:spacing w:val="-5"/>
          <w:sz w:val="16"/>
        </w:rPr>
        <w:t> </w:t>
      </w:r>
      <w:r>
        <w:rPr>
          <w:sz w:val="16"/>
        </w:rPr>
        <w:t>enero</w:t>
      </w:r>
      <w:r>
        <w:rPr>
          <w:spacing w:val="-7"/>
          <w:sz w:val="16"/>
        </w:rPr>
        <w:t> </w:t>
      </w:r>
      <w:r>
        <w:rPr>
          <w:sz w:val="16"/>
        </w:rPr>
        <w:t>de</w:t>
      </w:r>
      <w:r>
        <w:rPr>
          <w:spacing w:val="-7"/>
          <w:sz w:val="16"/>
        </w:rPr>
        <w:t> </w:t>
      </w:r>
      <w:r>
        <w:rPr>
          <w:sz w:val="16"/>
        </w:rPr>
        <w:t>2000,</w:t>
      </w:r>
      <w:r>
        <w:rPr>
          <w:spacing w:val="-6"/>
          <w:sz w:val="16"/>
        </w:rPr>
        <w:t> </w:t>
      </w:r>
      <w:r>
        <w:rPr>
          <w:sz w:val="16"/>
        </w:rPr>
        <w:t>párr.</w:t>
      </w:r>
      <w:r>
        <w:rPr>
          <w:spacing w:val="-8"/>
          <w:sz w:val="16"/>
        </w:rPr>
        <w:t> </w:t>
      </w:r>
      <w:r>
        <w:rPr>
          <w:sz w:val="16"/>
        </w:rPr>
        <w:t>102</w:t>
      </w:r>
      <w:r>
        <w:rPr>
          <w:spacing w:val="-4"/>
          <w:sz w:val="16"/>
        </w:rPr>
        <w:t> </w:t>
      </w:r>
      <w:r>
        <w:rPr>
          <w:sz w:val="16"/>
        </w:rPr>
        <w:t>y</w:t>
      </w:r>
      <w:r>
        <w:rPr>
          <w:spacing w:val="-4"/>
          <w:sz w:val="16"/>
        </w:rPr>
        <w:t> </w:t>
      </w:r>
      <w:r>
        <w:rPr>
          <w:i/>
          <w:sz w:val="16"/>
        </w:rPr>
        <w:t>Karrer</w:t>
      </w:r>
      <w:r>
        <w:rPr>
          <w:i/>
          <w:spacing w:val="-4"/>
          <w:sz w:val="16"/>
        </w:rPr>
        <w:t> </w:t>
      </w:r>
      <w:r>
        <w:rPr>
          <w:i/>
          <w:sz w:val="16"/>
        </w:rPr>
        <w:t>v.</w:t>
      </w:r>
      <w:r>
        <w:rPr>
          <w:i/>
          <w:spacing w:val="-8"/>
          <w:sz w:val="16"/>
        </w:rPr>
        <w:t> </w:t>
      </w:r>
      <w:r>
        <w:rPr>
          <w:i/>
          <w:sz w:val="16"/>
        </w:rPr>
        <w:t>Rumania</w:t>
      </w:r>
      <w:r>
        <w:rPr>
          <w:sz w:val="16"/>
        </w:rPr>
        <w:t>,</w:t>
      </w:r>
      <w:r>
        <w:rPr>
          <w:spacing w:val="-6"/>
          <w:sz w:val="16"/>
        </w:rPr>
        <w:t> </w:t>
      </w:r>
      <w:r>
        <w:rPr>
          <w:sz w:val="16"/>
        </w:rPr>
        <w:t>no.</w:t>
      </w:r>
      <w:r>
        <w:rPr>
          <w:spacing w:val="-6"/>
          <w:sz w:val="16"/>
        </w:rPr>
        <w:t> </w:t>
      </w:r>
      <w:r>
        <w:rPr>
          <w:sz w:val="16"/>
        </w:rPr>
        <w:t>16965/10,</w:t>
      </w:r>
      <w:r>
        <w:rPr>
          <w:spacing w:val="-7"/>
          <w:sz w:val="16"/>
        </w:rPr>
        <w:t> </w:t>
      </w:r>
      <w:r>
        <w:rPr>
          <w:sz w:val="16"/>
        </w:rPr>
        <w:t>Sentencia</w:t>
      </w:r>
      <w:r>
        <w:rPr>
          <w:spacing w:val="-6"/>
          <w:sz w:val="16"/>
        </w:rPr>
        <w:t> </w:t>
      </w:r>
      <w:r>
        <w:rPr>
          <w:sz w:val="16"/>
        </w:rPr>
        <w:t>de 21 de mayo de 2012, párrs. 54 a 55.</w:t>
      </w:r>
    </w:p>
    <w:p>
      <w:pPr>
        <w:spacing w:before="100"/>
        <w:ind w:left="402" w:right="395" w:firstLine="0"/>
        <w:jc w:val="both"/>
        <w:rPr>
          <w:sz w:val="16"/>
        </w:rPr>
      </w:pPr>
      <w:r>
        <w:rPr>
          <w:sz w:val="16"/>
          <w:vertAlign w:val="superscript"/>
        </w:rPr>
        <w:t>100</w:t>
      </w:r>
      <w:r>
        <w:rPr>
          <w:spacing w:val="80"/>
          <w:sz w:val="16"/>
          <w:vertAlign w:val="baseline"/>
        </w:rPr>
        <w:t>  </w:t>
      </w:r>
      <w:r>
        <w:rPr>
          <w:sz w:val="16"/>
          <w:vertAlign w:val="baseline"/>
        </w:rPr>
        <w:t>Al respecto, la Convención Interamericana sobre Restitución Internacional de Menores establece los siguientes plazos: el artículo 12 establece que “[l]a oposición fundamentada […] deberá presentarse dentro del término de ocho días hábiles contados a partir del momento en que la autoridad tomare conocimiento personal del menor y lo</w:t>
      </w:r>
      <w:r>
        <w:rPr>
          <w:spacing w:val="-1"/>
          <w:sz w:val="16"/>
          <w:vertAlign w:val="baseline"/>
        </w:rPr>
        <w:t> </w:t>
      </w:r>
      <w:r>
        <w:rPr>
          <w:sz w:val="16"/>
          <w:vertAlign w:val="baseline"/>
        </w:rPr>
        <w:t>hiciere saber a</w:t>
      </w:r>
      <w:r>
        <w:rPr>
          <w:spacing w:val="-2"/>
          <w:sz w:val="16"/>
          <w:vertAlign w:val="baseline"/>
        </w:rPr>
        <w:t> </w:t>
      </w:r>
      <w:r>
        <w:rPr>
          <w:sz w:val="16"/>
          <w:vertAlign w:val="baseline"/>
        </w:rPr>
        <w:t>quien lo</w:t>
      </w:r>
      <w:r>
        <w:rPr>
          <w:spacing w:val="-1"/>
          <w:sz w:val="16"/>
          <w:vertAlign w:val="baseline"/>
        </w:rPr>
        <w:t> </w:t>
      </w:r>
      <w:r>
        <w:rPr>
          <w:sz w:val="16"/>
          <w:vertAlign w:val="baseline"/>
        </w:rPr>
        <w:t>retiene. […] Dentro de los</w:t>
      </w:r>
      <w:r>
        <w:rPr>
          <w:spacing w:val="-1"/>
          <w:sz w:val="16"/>
          <w:vertAlign w:val="baseline"/>
        </w:rPr>
        <w:t> </w:t>
      </w:r>
      <w:r>
        <w:rPr>
          <w:sz w:val="16"/>
          <w:vertAlign w:val="baseline"/>
        </w:rPr>
        <w:t>sesenta días calendario</w:t>
      </w:r>
      <w:r>
        <w:rPr>
          <w:spacing w:val="-1"/>
          <w:sz w:val="16"/>
          <w:vertAlign w:val="baseline"/>
        </w:rPr>
        <w:t> </w:t>
      </w:r>
      <w:r>
        <w:rPr>
          <w:sz w:val="16"/>
          <w:vertAlign w:val="baseline"/>
        </w:rPr>
        <w:t>siguientes a la recepción</w:t>
      </w:r>
      <w:r>
        <w:rPr>
          <w:spacing w:val="-2"/>
          <w:sz w:val="16"/>
          <w:vertAlign w:val="baseline"/>
        </w:rPr>
        <w:t> </w:t>
      </w:r>
      <w:r>
        <w:rPr>
          <w:sz w:val="16"/>
          <w:vertAlign w:val="baseline"/>
        </w:rPr>
        <w:t>de la</w:t>
      </w:r>
      <w:r>
        <w:rPr>
          <w:spacing w:val="-2"/>
          <w:sz w:val="16"/>
          <w:vertAlign w:val="baseline"/>
        </w:rPr>
        <w:t> </w:t>
      </w:r>
      <w:r>
        <w:rPr>
          <w:sz w:val="16"/>
          <w:vertAlign w:val="baseline"/>
        </w:rPr>
        <w:t>oposición,</w:t>
      </w:r>
      <w:r>
        <w:rPr>
          <w:spacing w:val="-2"/>
          <w:sz w:val="16"/>
          <w:vertAlign w:val="baseline"/>
        </w:rPr>
        <w:t> </w:t>
      </w:r>
      <w:r>
        <w:rPr>
          <w:sz w:val="16"/>
          <w:vertAlign w:val="baseline"/>
        </w:rPr>
        <w:t>la autoridad judicial o administrativa dictará la</w:t>
      </w:r>
      <w:r>
        <w:rPr>
          <w:spacing w:val="-2"/>
          <w:sz w:val="16"/>
          <w:vertAlign w:val="baseline"/>
        </w:rPr>
        <w:t> </w:t>
      </w:r>
      <w:r>
        <w:rPr>
          <w:sz w:val="16"/>
          <w:vertAlign w:val="baseline"/>
        </w:rPr>
        <w:t>resolución correspondiente”; el artículo</w:t>
      </w:r>
      <w:r>
        <w:rPr>
          <w:spacing w:val="-4"/>
          <w:sz w:val="16"/>
          <w:vertAlign w:val="baseline"/>
        </w:rPr>
        <w:t> </w:t>
      </w:r>
      <w:r>
        <w:rPr>
          <w:sz w:val="16"/>
          <w:vertAlign w:val="baseline"/>
        </w:rPr>
        <w:t>13</w:t>
      </w:r>
      <w:r>
        <w:rPr>
          <w:spacing w:val="-6"/>
          <w:sz w:val="16"/>
          <w:vertAlign w:val="baseline"/>
        </w:rPr>
        <w:t> </w:t>
      </w:r>
      <w:r>
        <w:rPr>
          <w:sz w:val="16"/>
          <w:vertAlign w:val="baseline"/>
        </w:rPr>
        <w:t>dispone</w:t>
      </w:r>
      <w:r>
        <w:rPr>
          <w:spacing w:val="-5"/>
          <w:sz w:val="16"/>
          <w:vertAlign w:val="baseline"/>
        </w:rPr>
        <w:t> </w:t>
      </w:r>
      <w:r>
        <w:rPr>
          <w:sz w:val="16"/>
          <w:vertAlign w:val="baseline"/>
        </w:rPr>
        <w:t>que</w:t>
      </w:r>
      <w:r>
        <w:rPr>
          <w:spacing w:val="-5"/>
          <w:sz w:val="16"/>
          <w:vertAlign w:val="baseline"/>
        </w:rPr>
        <w:t> </w:t>
      </w:r>
      <w:r>
        <w:rPr>
          <w:sz w:val="16"/>
          <w:vertAlign w:val="baseline"/>
        </w:rPr>
        <w:t>“[s]i</w:t>
      </w:r>
      <w:r>
        <w:rPr>
          <w:spacing w:val="-6"/>
          <w:sz w:val="16"/>
          <w:vertAlign w:val="baseline"/>
        </w:rPr>
        <w:t> </w:t>
      </w:r>
      <w:r>
        <w:rPr>
          <w:sz w:val="16"/>
          <w:vertAlign w:val="baseline"/>
        </w:rPr>
        <w:t>dentro</w:t>
      </w:r>
      <w:r>
        <w:rPr>
          <w:spacing w:val="-4"/>
          <w:sz w:val="16"/>
          <w:vertAlign w:val="baseline"/>
        </w:rPr>
        <w:t> </w:t>
      </w:r>
      <w:r>
        <w:rPr>
          <w:sz w:val="16"/>
          <w:vertAlign w:val="baseline"/>
        </w:rPr>
        <w:t>del</w:t>
      </w:r>
      <w:r>
        <w:rPr>
          <w:spacing w:val="-6"/>
          <w:sz w:val="16"/>
          <w:vertAlign w:val="baseline"/>
        </w:rPr>
        <w:t> </w:t>
      </w:r>
      <w:r>
        <w:rPr>
          <w:sz w:val="16"/>
          <w:vertAlign w:val="baseline"/>
        </w:rPr>
        <w:t>plazo</w:t>
      </w:r>
      <w:r>
        <w:rPr>
          <w:spacing w:val="-4"/>
          <w:sz w:val="16"/>
          <w:vertAlign w:val="baseline"/>
        </w:rPr>
        <w:t> </w:t>
      </w:r>
      <w:r>
        <w:rPr>
          <w:sz w:val="16"/>
          <w:vertAlign w:val="baseline"/>
        </w:rPr>
        <w:t>de</w:t>
      </w:r>
      <w:r>
        <w:rPr>
          <w:spacing w:val="-5"/>
          <w:sz w:val="16"/>
          <w:vertAlign w:val="baseline"/>
        </w:rPr>
        <w:t> </w:t>
      </w:r>
      <w:r>
        <w:rPr>
          <w:sz w:val="16"/>
          <w:vertAlign w:val="baseline"/>
        </w:rPr>
        <w:t>cuarenta</w:t>
      </w:r>
      <w:r>
        <w:rPr>
          <w:spacing w:val="-6"/>
          <w:sz w:val="16"/>
          <w:vertAlign w:val="baseline"/>
        </w:rPr>
        <w:t> </w:t>
      </w:r>
      <w:r>
        <w:rPr>
          <w:sz w:val="16"/>
          <w:vertAlign w:val="baseline"/>
        </w:rPr>
        <w:t>y</w:t>
      </w:r>
      <w:r>
        <w:rPr>
          <w:spacing w:val="-7"/>
          <w:sz w:val="16"/>
          <w:vertAlign w:val="baseline"/>
        </w:rPr>
        <w:t> </w:t>
      </w:r>
      <w:r>
        <w:rPr>
          <w:sz w:val="16"/>
          <w:vertAlign w:val="baseline"/>
        </w:rPr>
        <w:t>cinco</w:t>
      </w:r>
      <w:r>
        <w:rPr>
          <w:spacing w:val="-4"/>
          <w:sz w:val="16"/>
          <w:vertAlign w:val="baseline"/>
        </w:rPr>
        <w:t> </w:t>
      </w:r>
      <w:r>
        <w:rPr>
          <w:sz w:val="16"/>
          <w:vertAlign w:val="baseline"/>
        </w:rPr>
        <w:t>días</w:t>
      </w:r>
      <w:r>
        <w:rPr>
          <w:spacing w:val="-5"/>
          <w:sz w:val="16"/>
          <w:vertAlign w:val="baseline"/>
        </w:rPr>
        <w:t> </w:t>
      </w:r>
      <w:r>
        <w:rPr>
          <w:sz w:val="16"/>
          <w:vertAlign w:val="baseline"/>
        </w:rPr>
        <w:t>calendario</w:t>
      </w:r>
      <w:r>
        <w:rPr>
          <w:spacing w:val="-4"/>
          <w:sz w:val="16"/>
          <w:vertAlign w:val="baseline"/>
        </w:rPr>
        <w:t> </w:t>
      </w:r>
      <w:r>
        <w:rPr>
          <w:sz w:val="16"/>
          <w:vertAlign w:val="baseline"/>
        </w:rPr>
        <w:t>desde</w:t>
      </w:r>
      <w:r>
        <w:rPr>
          <w:spacing w:val="-7"/>
          <w:sz w:val="16"/>
          <w:vertAlign w:val="baseline"/>
        </w:rPr>
        <w:t> </w:t>
      </w:r>
      <w:r>
        <w:rPr>
          <w:sz w:val="16"/>
          <w:vertAlign w:val="baseline"/>
        </w:rPr>
        <w:t>que</w:t>
      </w:r>
      <w:r>
        <w:rPr>
          <w:spacing w:val="-5"/>
          <w:sz w:val="16"/>
          <w:vertAlign w:val="baseline"/>
        </w:rPr>
        <w:t> </w:t>
      </w:r>
      <w:r>
        <w:rPr>
          <w:sz w:val="16"/>
          <w:vertAlign w:val="baseline"/>
        </w:rPr>
        <w:t>fuere</w:t>
      </w:r>
      <w:r>
        <w:rPr>
          <w:spacing w:val="-5"/>
          <w:sz w:val="16"/>
          <w:vertAlign w:val="baseline"/>
        </w:rPr>
        <w:t> </w:t>
      </w:r>
      <w:r>
        <w:rPr>
          <w:sz w:val="16"/>
          <w:vertAlign w:val="baseline"/>
        </w:rPr>
        <w:t>recibida</w:t>
      </w:r>
      <w:r>
        <w:rPr>
          <w:spacing w:val="-5"/>
          <w:sz w:val="16"/>
          <w:vertAlign w:val="baseline"/>
        </w:rPr>
        <w:t> </w:t>
      </w:r>
      <w:r>
        <w:rPr>
          <w:sz w:val="16"/>
          <w:vertAlign w:val="baseline"/>
        </w:rPr>
        <w:t>por la autoridad requirente la resolución por la cual se dispone la entrega, no se hubieren tomado las medidas necesarias para hacer efectivo el traslado del menor, quedarán sin efecto la restitución ordenada y las providencias</w:t>
      </w:r>
      <w:r>
        <w:rPr>
          <w:spacing w:val="-2"/>
          <w:sz w:val="16"/>
          <w:vertAlign w:val="baseline"/>
        </w:rPr>
        <w:t> </w:t>
      </w:r>
      <w:r>
        <w:rPr>
          <w:sz w:val="16"/>
          <w:vertAlign w:val="baseline"/>
        </w:rPr>
        <w:t>adoptadas</w:t>
      </w:r>
      <w:r>
        <w:rPr>
          <w:spacing w:val="-5"/>
          <w:sz w:val="16"/>
          <w:vertAlign w:val="baseline"/>
        </w:rPr>
        <w:t> </w:t>
      </w:r>
      <w:r>
        <w:rPr>
          <w:sz w:val="16"/>
          <w:vertAlign w:val="baseline"/>
        </w:rPr>
        <w:t>[…]”;</w:t>
      </w:r>
      <w:r>
        <w:rPr>
          <w:spacing w:val="-6"/>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14</w:t>
      </w:r>
      <w:r>
        <w:rPr>
          <w:spacing w:val="-4"/>
          <w:sz w:val="16"/>
          <w:vertAlign w:val="baseline"/>
        </w:rPr>
        <w:t> </w:t>
      </w:r>
      <w:r>
        <w:rPr>
          <w:sz w:val="16"/>
          <w:vertAlign w:val="baseline"/>
        </w:rPr>
        <w:t>establece</w:t>
      </w:r>
      <w:r>
        <w:rPr>
          <w:spacing w:val="-4"/>
          <w:sz w:val="16"/>
          <w:vertAlign w:val="baseline"/>
        </w:rPr>
        <w:t> </w:t>
      </w:r>
      <w:r>
        <w:rPr>
          <w:sz w:val="16"/>
          <w:vertAlign w:val="baseline"/>
        </w:rPr>
        <w:t>que</w:t>
      </w:r>
      <w:r>
        <w:rPr>
          <w:spacing w:val="-5"/>
          <w:sz w:val="16"/>
          <w:vertAlign w:val="baseline"/>
        </w:rPr>
        <w:t> </w:t>
      </w:r>
      <w:r>
        <w:rPr>
          <w:sz w:val="16"/>
          <w:vertAlign w:val="baseline"/>
        </w:rPr>
        <w:t>“[l]os</w:t>
      </w:r>
      <w:r>
        <w:rPr>
          <w:spacing w:val="-2"/>
          <w:sz w:val="16"/>
          <w:vertAlign w:val="baseline"/>
        </w:rPr>
        <w:t> </w:t>
      </w:r>
      <w:r>
        <w:rPr>
          <w:sz w:val="16"/>
          <w:vertAlign w:val="baseline"/>
        </w:rPr>
        <w:t>procedimientos</w:t>
      </w:r>
      <w:r>
        <w:rPr>
          <w:spacing w:val="-4"/>
          <w:sz w:val="16"/>
          <w:vertAlign w:val="baseline"/>
        </w:rPr>
        <w:t> </w:t>
      </w:r>
      <w:r>
        <w:rPr>
          <w:sz w:val="16"/>
          <w:vertAlign w:val="baseline"/>
        </w:rPr>
        <w:t>previstos</w:t>
      </w:r>
      <w:r>
        <w:rPr>
          <w:spacing w:val="-4"/>
          <w:sz w:val="16"/>
          <w:vertAlign w:val="baseline"/>
        </w:rPr>
        <w:t> </w:t>
      </w:r>
      <w:r>
        <w:rPr>
          <w:sz w:val="16"/>
          <w:vertAlign w:val="baseline"/>
        </w:rPr>
        <w:t>en</w:t>
      </w:r>
      <w:r>
        <w:rPr>
          <w:spacing w:val="-3"/>
          <w:sz w:val="16"/>
          <w:vertAlign w:val="baseline"/>
        </w:rPr>
        <w:t> </w:t>
      </w:r>
      <w:r>
        <w:rPr>
          <w:sz w:val="16"/>
          <w:vertAlign w:val="baseline"/>
        </w:rPr>
        <w:t>esta</w:t>
      </w:r>
      <w:r>
        <w:rPr>
          <w:spacing w:val="-5"/>
          <w:sz w:val="16"/>
          <w:vertAlign w:val="baseline"/>
        </w:rPr>
        <w:t> </w:t>
      </w:r>
      <w:r>
        <w:rPr>
          <w:sz w:val="16"/>
          <w:vertAlign w:val="baseline"/>
        </w:rPr>
        <w:t>Convención deberán ser instaurados dentro del plazo de un año calendario contado a partir de la fecha en que el menor hubiere sido trasladado o retenido ilegalmente. Respecto de menores cuyo paradero se desconozca, el plazo se computará a partir del momento en que fueren precisa y efectivamente localizados. Por excepción el vencimiento</w:t>
      </w:r>
      <w:r>
        <w:rPr>
          <w:spacing w:val="-4"/>
          <w:sz w:val="16"/>
          <w:vertAlign w:val="baseline"/>
        </w:rPr>
        <w:t> </w:t>
      </w:r>
      <w:r>
        <w:rPr>
          <w:sz w:val="16"/>
          <w:vertAlign w:val="baseline"/>
        </w:rPr>
        <w:t>del</w:t>
      </w:r>
      <w:r>
        <w:rPr>
          <w:spacing w:val="-6"/>
          <w:sz w:val="16"/>
          <w:vertAlign w:val="baseline"/>
        </w:rPr>
        <w:t> </w:t>
      </w:r>
      <w:r>
        <w:rPr>
          <w:sz w:val="16"/>
          <w:vertAlign w:val="baseline"/>
        </w:rPr>
        <w:t>plazo</w:t>
      </w:r>
      <w:r>
        <w:rPr>
          <w:spacing w:val="-5"/>
          <w:sz w:val="16"/>
          <w:vertAlign w:val="baseline"/>
        </w:rPr>
        <w:t> </w:t>
      </w:r>
      <w:r>
        <w:rPr>
          <w:sz w:val="16"/>
          <w:vertAlign w:val="baseline"/>
        </w:rPr>
        <w:t>del</w:t>
      </w:r>
      <w:r>
        <w:rPr>
          <w:spacing w:val="-3"/>
          <w:sz w:val="16"/>
          <w:vertAlign w:val="baseline"/>
        </w:rPr>
        <w:t> </w:t>
      </w:r>
      <w:r>
        <w:rPr>
          <w:sz w:val="16"/>
          <w:vertAlign w:val="baseline"/>
        </w:rPr>
        <w:t>año</w:t>
      </w:r>
      <w:r>
        <w:rPr>
          <w:spacing w:val="-7"/>
          <w:sz w:val="16"/>
          <w:vertAlign w:val="baseline"/>
        </w:rPr>
        <w:t> </w:t>
      </w:r>
      <w:r>
        <w:rPr>
          <w:sz w:val="16"/>
          <w:vertAlign w:val="baseline"/>
        </w:rPr>
        <w:t>no</w:t>
      </w:r>
      <w:r>
        <w:rPr>
          <w:spacing w:val="-2"/>
          <w:sz w:val="16"/>
          <w:vertAlign w:val="baseline"/>
        </w:rPr>
        <w:t> </w:t>
      </w:r>
      <w:r>
        <w:rPr>
          <w:sz w:val="16"/>
          <w:vertAlign w:val="baseline"/>
        </w:rPr>
        <w:t>impide</w:t>
      </w:r>
      <w:r>
        <w:rPr>
          <w:spacing w:val="-2"/>
          <w:sz w:val="16"/>
          <w:vertAlign w:val="baseline"/>
        </w:rPr>
        <w:t> </w:t>
      </w:r>
      <w:r>
        <w:rPr>
          <w:sz w:val="16"/>
          <w:vertAlign w:val="baseline"/>
        </w:rPr>
        <w:t>que</w:t>
      </w:r>
      <w:r>
        <w:rPr>
          <w:spacing w:val="-2"/>
          <w:sz w:val="16"/>
          <w:vertAlign w:val="baseline"/>
        </w:rPr>
        <w:t> </w:t>
      </w:r>
      <w:r>
        <w:rPr>
          <w:sz w:val="16"/>
          <w:vertAlign w:val="baseline"/>
        </w:rPr>
        <w:t>se</w:t>
      </w:r>
      <w:r>
        <w:rPr>
          <w:spacing w:val="-5"/>
          <w:sz w:val="16"/>
          <w:vertAlign w:val="baseline"/>
        </w:rPr>
        <w:t> </w:t>
      </w:r>
      <w:r>
        <w:rPr>
          <w:sz w:val="16"/>
          <w:vertAlign w:val="baseline"/>
        </w:rPr>
        <w:t>acceda</w:t>
      </w:r>
      <w:r>
        <w:rPr>
          <w:spacing w:val="-6"/>
          <w:sz w:val="16"/>
          <w:vertAlign w:val="baseline"/>
        </w:rPr>
        <w:t> </w:t>
      </w:r>
      <w:r>
        <w:rPr>
          <w:sz w:val="16"/>
          <w:vertAlign w:val="baseline"/>
        </w:rPr>
        <w:t>a</w:t>
      </w:r>
      <w:r>
        <w:rPr>
          <w:spacing w:val="-3"/>
          <w:sz w:val="16"/>
          <w:vertAlign w:val="baseline"/>
        </w:rPr>
        <w:t> </w:t>
      </w:r>
      <w:r>
        <w:rPr>
          <w:sz w:val="16"/>
          <w:vertAlign w:val="baseline"/>
        </w:rPr>
        <w:t>la</w:t>
      </w:r>
      <w:r>
        <w:rPr>
          <w:spacing w:val="-6"/>
          <w:sz w:val="16"/>
          <w:vertAlign w:val="baseline"/>
        </w:rPr>
        <w:t> </w:t>
      </w:r>
      <w:r>
        <w:rPr>
          <w:sz w:val="16"/>
          <w:vertAlign w:val="baseline"/>
        </w:rPr>
        <w:t>solicitud</w:t>
      </w:r>
      <w:r>
        <w:rPr>
          <w:spacing w:val="-2"/>
          <w:sz w:val="16"/>
          <w:vertAlign w:val="baseline"/>
        </w:rPr>
        <w:t> </w:t>
      </w:r>
      <w:r>
        <w:rPr>
          <w:sz w:val="16"/>
          <w:vertAlign w:val="baseline"/>
        </w:rPr>
        <w:t>de</w:t>
      </w:r>
      <w:r>
        <w:rPr>
          <w:spacing w:val="-5"/>
          <w:sz w:val="16"/>
          <w:vertAlign w:val="baseline"/>
        </w:rPr>
        <w:t> </w:t>
      </w:r>
      <w:r>
        <w:rPr>
          <w:sz w:val="16"/>
          <w:vertAlign w:val="baseline"/>
        </w:rPr>
        <w:t>restitución</w:t>
      </w:r>
      <w:r>
        <w:rPr>
          <w:spacing w:val="-3"/>
          <w:sz w:val="16"/>
          <w:vertAlign w:val="baseline"/>
        </w:rPr>
        <w:t> </w:t>
      </w:r>
      <w:r>
        <w:rPr>
          <w:sz w:val="16"/>
          <w:vertAlign w:val="baseline"/>
        </w:rPr>
        <w:t>si</w:t>
      </w:r>
      <w:r>
        <w:rPr>
          <w:spacing w:val="-3"/>
          <w:sz w:val="16"/>
          <w:vertAlign w:val="baseline"/>
        </w:rPr>
        <w:t> </w:t>
      </w:r>
      <w:r>
        <w:rPr>
          <w:sz w:val="16"/>
          <w:vertAlign w:val="baseline"/>
        </w:rPr>
        <w:t>a</w:t>
      </w:r>
      <w:r>
        <w:rPr>
          <w:spacing w:val="-6"/>
          <w:sz w:val="16"/>
          <w:vertAlign w:val="baseline"/>
        </w:rPr>
        <w:t> </w:t>
      </w:r>
      <w:r>
        <w:rPr>
          <w:sz w:val="16"/>
          <w:vertAlign w:val="baseline"/>
        </w:rPr>
        <w:t>criterio</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autoridad requerida</w:t>
      </w:r>
      <w:r>
        <w:rPr>
          <w:spacing w:val="-7"/>
          <w:sz w:val="16"/>
          <w:vertAlign w:val="baseline"/>
        </w:rPr>
        <w:t> </w:t>
      </w:r>
      <w:r>
        <w:rPr>
          <w:sz w:val="16"/>
          <w:vertAlign w:val="baseline"/>
        </w:rPr>
        <w:t>lo</w:t>
      </w:r>
      <w:r>
        <w:rPr>
          <w:spacing w:val="-3"/>
          <w:sz w:val="16"/>
          <w:vertAlign w:val="baseline"/>
        </w:rPr>
        <w:t> </w:t>
      </w:r>
      <w:r>
        <w:rPr>
          <w:sz w:val="16"/>
          <w:vertAlign w:val="baseline"/>
        </w:rPr>
        <w:t>justifican</w:t>
      </w:r>
      <w:r>
        <w:rPr>
          <w:spacing w:val="-5"/>
          <w:sz w:val="16"/>
          <w:vertAlign w:val="baseline"/>
        </w:rPr>
        <w:t> </w:t>
      </w:r>
      <w:r>
        <w:rPr>
          <w:sz w:val="16"/>
          <w:vertAlign w:val="baseline"/>
        </w:rPr>
        <w:t>las</w:t>
      </w:r>
      <w:r>
        <w:rPr>
          <w:spacing w:val="-6"/>
          <w:sz w:val="16"/>
          <w:vertAlign w:val="baseline"/>
        </w:rPr>
        <w:t> </w:t>
      </w:r>
      <w:r>
        <w:rPr>
          <w:sz w:val="16"/>
          <w:vertAlign w:val="baseline"/>
        </w:rPr>
        <w:t>circunstancias</w:t>
      </w:r>
      <w:r>
        <w:rPr>
          <w:spacing w:val="-3"/>
          <w:sz w:val="16"/>
          <w:vertAlign w:val="baseline"/>
        </w:rPr>
        <w:t> </w:t>
      </w:r>
      <w:r>
        <w:rPr>
          <w:sz w:val="16"/>
          <w:vertAlign w:val="baseline"/>
        </w:rPr>
        <w:t>del</w:t>
      </w:r>
      <w:r>
        <w:rPr>
          <w:spacing w:val="-4"/>
          <w:sz w:val="16"/>
          <w:vertAlign w:val="baseline"/>
        </w:rPr>
        <w:t> </w:t>
      </w:r>
      <w:r>
        <w:rPr>
          <w:sz w:val="16"/>
          <w:vertAlign w:val="baseline"/>
        </w:rPr>
        <w:t>caso,</w:t>
      </w:r>
      <w:r>
        <w:rPr>
          <w:spacing w:val="-5"/>
          <w:sz w:val="16"/>
          <w:vertAlign w:val="baseline"/>
        </w:rPr>
        <w:t> </w:t>
      </w:r>
      <w:r>
        <w:rPr>
          <w:sz w:val="16"/>
          <w:vertAlign w:val="baseline"/>
        </w:rPr>
        <w:t>a</w:t>
      </w:r>
      <w:r>
        <w:rPr>
          <w:spacing w:val="-7"/>
          <w:sz w:val="16"/>
          <w:vertAlign w:val="baseline"/>
        </w:rPr>
        <w:t> </w:t>
      </w:r>
      <w:r>
        <w:rPr>
          <w:sz w:val="16"/>
          <w:vertAlign w:val="baseline"/>
        </w:rPr>
        <w:t>menos</w:t>
      </w:r>
      <w:r>
        <w:rPr>
          <w:spacing w:val="-6"/>
          <w:sz w:val="16"/>
          <w:vertAlign w:val="baseline"/>
        </w:rPr>
        <w:t> </w:t>
      </w:r>
      <w:r>
        <w:rPr>
          <w:sz w:val="16"/>
          <w:vertAlign w:val="baseline"/>
        </w:rPr>
        <w:t>que</w:t>
      </w:r>
      <w:r>
        <w:rPr>
          <w:spacing w:val="-3"/>
          <w:sz w:val="16"/>
          <w:vertAlign w:val="baseline"/>
        </w:rPr>
        <w:t> </w:t>
      </w:r>
      <w:r>
        <w:rPr>
          <w:sz w:val="16"/>
          <w:vertAlign w:val="baseline"/>
        </w:rPr>
        <w:t>se</w:t>
      </w:r>
      <w:r>
        <w:rPr>
          <w:spacing w:val="-3"/>
          <w:sz w:val="16"/>
          <w:vertAlign w:val="baseline"/>
        </w:rPr>
        <w:t> </w:t>
      </w:r>
      <w:r>
        <w:rPr>
          <w:sz w:val="16"/>
          <w:vertAlign w:val="baseline"/>
        </w:rPr>
        <w:t>demostrare</w:t>
      </w:r>
      <w:r>
        <w:rPr>
          <w:spacing w:val="-6"/>
          <w:sz w:val="16"/>
          <w:vertAlign w:val="baseline"/>
        </w:rPr>
        <w:t> </w:t>
      </w:r>
      <w:r>
        <w:rPr>
          <w:sz w:val="16"/>
          <w:vertAlign w:val="baseline"/>
        </w:rPr>
        <w:t>que</w:t>
      </w:r>
      <w:r>
        <w:rPr>
          <w:spacing w:val="-3"/>
          <w:sz w:val="16"/>
          <w:vertAlign w:val="baseline"/>
        </w:rPr>
        <w:t> </w:t>
      </w:r>
      <w:r>
        <w:rPr>
          <w:sz w:val="16"/>
          <w:vertAlign w:val="baseline"/>
        </w:rPr>
        <w:t>el</w:t>
      </w:r>
      <w:r>
        <w:rPr>
          <w:spacing w:val="-7"/>
          <w:sz w:val="16"/>
          <w:vertAlign w:val="baseline"/>
        </w:rPr>
        <w:t> </w:t>
      </w:r>
      <w:r>
        <w:rPr>
          <w:sz w:val="16"/>
          <w:vertAlign w:val="baseline"/>
        </w:rPr>
        <w:t>menor</w:t>
      </w:r>
      <w:r>
        <w:rPr>
          <w:spacing w:val="-5"/>
          <w:sz w:val="16"/>
          <w:vertAlign w:val="baseline"/>
        </w:rPr>
        <w:t> </w:t>
      </w:r>
      <w:r>
        <w:rPr>
          <w:sz w:val="16"/>
          <w:vertAlign w:val="baseline"/>
        </w:rPr>
        <w:t>se</w:t>
      </w:r>
      <w:r>
        <w:rPr>
          <w:spacing w:val="-6"/>
          <w:sz w:val="16"/>
          <w:vertAlign w:val="baseline"/>
        </w:rPr>
        <w:t> </w:t>
      </w:r>
      <w:r>
        <w:rPr>
          <w:sz w:val="16"/>
          <w:vertAlign w:val="baseline"/>
        </w:rPr>
        <w:t>ha</w:t>
      </w:r>
      <w:r>
        <w:rPr>
          <w:spacing w:val="-4"/>
          <w:sz w:val="16"/>
          <w:vertAlign w:val="baseline"/>
        </w:rPr>
        <w:t> </w:t>
      </w:r>
      <w:r>
        <w:rPr>
          <w:sz w:val="16"/>
          <w:vertAlign w:val="baseline"/>
        </w:rPr>
        <w:t>integrado</w:t>
      </w:r>
      <w:r>
        <w:rPr>
          <w:spacing w:val="-5"/>
          <w:sz w:val="16"/>
          <w:vertAlign w:val="baseline"/>
        </w:rPr>
        <w:t> </w:t>
      </w:r>
      <w:r>
        <w:rPr>
          <w:sz w:val="16"/>
          <w:vertAlign w:val="baseline"/>
        </w:rPr>
        <w:t>a su nuevo entorno”, y el artículo 20 establece que “[s]i la restitución no fuere solicitada dentro del plazo de sesenta días calendario, contados a partir de la comunicación de la localización del menor a las autoridades del Estado</w:t>
      </w:r>
      <w:r>
        <w:rPr>
          <w:spacing w:val="-1"/>
          <w:sz w:val="16"/>
          <w:vertAlign w:val="baseline"/>
        </w:rPr>
        <w:t> </w:t>
      </w:r>
      <w:r>
        <w:rPr>
          <w:sz w:val="16"/>
          <w:vertAlign w:val="baseline"/>
        </w:rPr>
        <w:t>requirente, las medidas adoptadas</w:t>
      </w:r>
      <w:r>
        <w:rPr>
          <w:spacing w:val="-1"/>
          <w:sz w:val="16"/>
          <w:vertAlign w:val="baseline"/>
        </w:rPr>
        <w:t> </w:t>
      </w:r>
      <w:r>
        <w:rPr>
          <w:sz w:val="16"/>
          <w:vertAlign w:val="baseline"/>
        </w:rPr>
        <w:t>en virtud del Artículo 19 podrán quedar sin efecto […]”. Por su parte, el Convenio de La Haya establece los siguientes plazos: el artículo 11 indica que “Las autoridades judiciales o administrativas de los Estados Contratantes actuarán con urgencia en los procedimientos para la</w:t>
      </w:r>
    </w:p>
    <w:p>
      <w:pPr>
        <w:spacing w:after="0"/>
        <w:jc w:val="both"/>
        <w:rPr>
          <w:sz w:val="16"/>
        </w:rPr>
        <w:sectPr>
          <w:pgSz w:w="12240" w:h="15840"/>
          <w:pgMar w:header="0" w:footer="992" w:top="1580" w:bottom="1180" w:left="1300" w:right="1300"/>
        </w:sectPr>
      </w:pPr>
    </w:p>
    <w:p>
      <w:pPr>
        <w:spacing w:before="81"/>
        <w:ind w:left="1482" w:right="0" w:firstLine="0"/>
        <w:jc w:val="left"/>
        <w:rPr>
          <w:b/>
          <w:i/>
          <w:sz w:val="20"/>
        </w:rPr>
      </w:pPr>
      <w:r>
        <w:rPr>
          <w:b/>
          <w:i/>
          <w:sz w:val="20"/>
        </w:rPr>
        <w:t>b.</w:t>
      </w:r>
      <w:r>
        <w:rPr>
          <w:b/>
          <w:i/>
          <w:spacing w:val="66"/>
          <w:sz w:val="20"/>
        </w:rPr>
        <w:t> </w:t>
      </w:r>
      <w:r>
        <w:rPr>
          <w:b/>
          <w:i/>
          <w:sz w:val="20"/>
          <w:u w:val="single"/>
        </w:rPr>
        <w:t>Cumplimiento</w:t>
      </w:r>
      <w:r>
        <w:rPr>
          <w:b/>
          <w:i/>
          <w:spacing w:val="-8"/>
          <w:sz w:val="20"/>
          <w:u w:val="single"/>
        </w:rPr>
        <w:t> </w:t>
      </w:r>
      <w:r>
        <w:rPr>
          <w:b/>
          <w:i/>
          <w:sz w:val="20"/>
          <w:u w:val="single"/>
        </w:rPr>
        <w:t>de</w:t>
      </w:r>
      <w:r>
        <w:rPr>
          <w:b/>
          <w:i/>
          <w:spacing w:val="-6"/>
          <w:sz w:val="20"/>
          <w:u w:val="single"/>
        </w:rPr>
        <w:t> </w:t>
      </w:r>
      <w:r>
        <w:rPr>
          <w:b/>
          <w:i/>
          <w:sz w:val="20"/>
          <w:u w:val="single"/>
        </w:rPr>
        <w:t>las</w:t>
      </w:r>
      <w:r>
        <w:rPr>
          <w:b/>
          <w:i/>
          <w:spacing w:val="-7"/>
          <w:sz w:val="20"/>
          <w:u w:val="single"/>
        </w:rPr>
        <w:t> </w:t>
      </w:r>
      <w:r>
        <w:rPr>
          <w:b/>
          <w:i/>
          <w:sz w:val="20"/>
          <w:u w:val="single"/>
        </w:rPr>
        <w:t>decisiones</w:t>
      </w:r>
      <w:r>
        <w:rPr>
          <w:b/>
          <w:i/>
          <w:spacing w:val="-7"/>
          <w:sz w:val="20"/>
          <w:u w:val="single"/>
        </w:rPr>
        <w:t> </w:t>
      </w:r>
      <w:r>
        <w:rPr>
          <w:b/>
          <w:i/>
          <w:spacing w:val="-2"/>
          <w:sz w:val="20"/>
          <w:u w:val="single"/>
        </w:rPr>
        <w:t>judiciales</w:t>
      </w:r>
    </w:p>
    <w:p>
      <w:pPr>
        <w:pStyle w:val="BodyText"/>
        <w:spacing w:before="11"/>
        <w:rPr>
          <w:b/>
          <w:i/>
          <w:sz w:val="11"/>
        </w:rPr>
      </w:pPr>
    </w:p>
    <w:p>
      <w:pPr>
        <w:pStyle w:val="ListParagraph"/>
        <w:numPr>
          <w:ilvl w:val="0"/>
          <w:numId w:val="6"/>
        </w:numPr>
        <w:tabs>
          <w:tab w:pos="969" w:val="left" w:leader="none"/>
        </w:tabs>
        <w:spacing w:line="240" w:lineRule="auto" w:before="100" w:after="0"/>
        <w:ind w:left="402" w:right="397" w:firstLine="0"/>
        <w:jc w:val="both"/>
        <w:rPr>
          <w:sz w:val="20"/>
        </w:rPr>
      </w:pPr>
      <w:r>
        <w:rPr>
          <w:sz w:val="20"/>
        </w:rPr>
        <w:t>Tal como fue establecido en el apartado anterior, en este caso el señor Córdoba contó con un recurso judicial que fue resuelto en un plazo razonable. Sin embargo, la decisión</w:t>
      </w:r>
      <w:r>
        <w:rPr>
          <w:spacing w:val="-3"/>
          <w:sz w:val="20"/>
        </w:rPr>
        <w:t> </w:t>
      </w:r>
      <w:r>
        <w:rPr>
          <w:sz w:val="20"/>
        </w:rPr>
        <w:t>adoptada</w:t>
      </w:r>
      <w:r>
        <w:rPr>
          <w:spacing w:val="-3"/>
          <w:sz w:val="20"/>
        </w:rPr>
        <w:t> </w:t>
      </w:r>
      <w:r>
        <w:rPr>
          <w:sz w:val="20"/>
        </w:rPr>
        <w:t>nunca</w:t>
      </w:r>
      <w:r>
        <w:rPr>
          <w:spacing w:val="-4"/>
          <w:sz w:val="20"/>
        </w:rPr>
        <w:t> </w:t>
      </w:r>
      <w:r>
        <w:rPr>
          <w:sz w:val="20"/>
        </w:rPr>
        <w:t>se</w:t>
      </w:r>
      <w:r>
        <w:rPr>
          <w:spacing w:val="-3"/>
          <w:sz w:val="20"/>
        </w:rPr>
        <w:t> </w:t>
      </w:r>
      <w:r>
        <w:rPr>
          <w:sz w:val="20"/>
        </w:rPr>
        <w:t>materializó</w:t>
      </w:r>
      <w:r>
        <w:rPr>
          <w:spacing w:val="-2"/>
          <w:sz w:val="20"/>
        </w:rPr>
        <w:t> </w:t>
      </w:r>
      <w:r>
        <w:rPr>
          <w:sz w:val="20"/>
        </w:rPr>
        <w:t>(</w:t>
      </w:r>
      <w:r>
        <w:rPr>
          <w:i/>
          <w:sz w:val="20"/>
        </w:rPr>
        <w:t>supra </w:t>
      </w:r>
      <w:r>
        <w:rPr>
          <w:sz w:val="20"/>
        </w:rPr>
        <w:t>párr.</w:t>
      </w:r>
      <w:r>
        <w:rPr>
          <w:spacing w:val="-2"/>
          <w:sz w:val="20"/>
        </w:rPr>
        <w:t> </w:t>
      </w:r>
      <w:r>
        <w:rPr>
          <w:sz w:val="20"/>
        </w:rPr>
        <w:t>36 y</w:t>
      </w:r>
      <w:r>
        <w:rPr>
          <w:spacing w:val="-2"/>
          <w:sz w:val="20"/>
        </w:rPr>
        <w:t> </w:t>
      </w:r>
      <w:r>
        <w:rPr>
          <w:sz w:val="20"/>
        </w:rPr>
        <w:t>sigs.).</w:t>
      </w:r>
      <w:r>
        <w:rPr>
          <w:spacing w:val="-2"/>
          <w:sz w:val="20"/>
        </w:rPr>
        <w:t> </w:t>
      </w:r>
      <w:r>
        <w:rPr>
          <w:sz w:val="20"/>
        </w:rPr>
        <w:t>Por</w:t>
      </w:r>
      <w:r>
        <w:rPr>
          <w:spacing w:val="-1"/>
          <w:sz w:val="20"/>
        </w:rPr>
        <w:t> </w:t>
      </w:r>
      <w:r>
        <w:rPr>
          <w:sz w:val="20"/>
        </w:rPr>
        <w:t>esa</w:t>
      </w:r>
      <w:r>
        <w:rPr>
          <w:spacing w:val="-4"/>
          <w:sz w:val="20"/>
        </w:rPr>
        <w:t> </w:t>
      </w:r>
      <w:r>
        <w:rPr>
          <w:sz w:val="20"/>
        </w:rPr>
        <w:t>razón,</w:t>
      </w:r>
      <w:r>
        <w:rPr>
          <w:spacing w:val="-2"/>
          <w:sz w:val="20"/>
        </w:rPr>
        <w:t> </w:t>
      </w:r>
      <w:r>
        <w:rPr>
          <w:sz w:val="20"/>
        </w:rPr>
        <w:t>la</w:t>
      </w:r>
      <w:r>
        <w:rPr>
          <w:spacing w:val="-3"/>
          <w:sz w:val="20"/>
        </w:rPr>
        <w:t> </w:t>
      </w:r>
      <w:r>
        <w:rPr>
          <w:sz w:val="20"/>
        </w:rPr>
        <w:t>Corte procederá a analizar la ejecución de la sentencia de restitución del niño D, en relación con</w:t>
      </w:r>
      <w:r>
        <w:rPr>
          <w:spacing w:val="-10"/>
          <w:sz w:val="20"/>
        </w:rPr>
        <w:t> </w:t>
      </w:r>
      <w:r>
        <w:rPr>
          <w:sz w:val="20"/>
        </w:rPr>
        <w:t>las</w:t>
      </w:r>
      <w:r>
        <w:rPr>
          <w:spacing w:val="-11"/>
          <w:sz w:val="20"/>
        </w:rPr>
        <w:t> </w:t>
      </w:r>
      <w:r>
        <w:rPr>
          <w:sz w:val="20"/>
        </w:rPr>
        <w:t>medidas</w:t>
      </w:r>
      <w:r>
        <w:rPr>
          <w:spacing w:val="-11"/>
          <w:sz w:val="20"/>
        </w:rPr>
        <w:t> </w:t>
      </w:r>
      <w:r>
        <w:rPr>
          <w:sz w:val="20"/>
        </w:rPr>
        <w:t>adoptadas</w:t>
      </w:r>
      <w:r>
        <w:rPr>
          <w:spacing w:val="-11"/>
          <w:sz w:val="20"/>
        </w:rPr>
        <w:t> </w:t>
      </w:r>
      <w:r>
        <w:rPr>
          <w:sz w:val="20"/>
        </w:rPr>
        <w:t>para</w:t>
      </w:r>
      <w:r>
        <w:rPr>
          <w:spacing w:val="-11"/>
          <w:sz w:val="20"/>
        </w:rPr>
        <w:t> </w:t>
      </w:r>
      <w:r>
        <w:rPr>
          <w:sz w:val="20"/>
        </w:rPr>
        <w:t>ubicar</w:t>
      </w:r>
      <w:r>
        <w:rPr>
          <w:spacing w:val="-10"/>
          <w:sz w:val="20"/>
        </w:rPr>
        <w:t> </w:t>
      </w:r>
      <w:r>
        <w:rPr>
          <w:sz w:val="20"/>
        </w:rPr>
        <w:t>su</w:t>
      </w:r>
      <w:r>
        <w:rPr>
          <w:spacing w:val="-11"/>
          <w:sz w:val="20"/>
        </w:rPr>
        <w:t> </w:t>
      </w:r>
      <w:r>
        <w:rPr>
          <w:sz w:val="20"/>
        </w:rPr>
        <w:t>paradero,</w:t>
      </w:r>
      <w:r>
        <w:rPr>
          <w:spacing w:val="-12"/>
          <w:sz w:val="20"/>
        </w:rPr>
        <w:t> </w:t>
      </w:r>
      <w:r>
        <w:rPr>
          <w:sz w:val="20"/>
        </w:rPr>
        <w:t>lograr</w:t>
      </w:r>
      <w:r>
        <w:rPr>
          <w:spacing w:val="-12"/>
          <w:sz w:val="20"/>
        </w:rPr>
        <w:t> </w:t>
      </w:r>
      <w:r>
        <w:rPr>
          <w:sz w:val="20"/>
        </w:rPr>
        <w:t>la</w:t>
      </w:r>
      <w:r>
        <w:rPr>
          <w:spacing w:val="-11"/>
          <w:sz w:val="20"/>
        </w:rPr>
        <w:t> </w:t>
      </w:r>
      <w:r>
        <w:rPr>
          <w:sz w:val="20"/>
        </w:rPr>
        <w:t>revinculación</w:t>
      </w:r>
      <w:r>
        <w:rPr>
          <w:spacing w:val="-8"/>
          <w:sz w:val="20"/>
        </w:rPr>
        <w:t> </w:t>
      </w:r>
      <w:r>
        <w:rPr>
          <w:sz w:val="20"/>
        </w:rPr>
        <w:t>con</w:t>
      </w:r>
      <w:r>
        <w:rPr>
          <w:spacing w:val="-10"/>
          <w:sz w:val="20"/>
        </w:rPr>
        <w:t> </w:t>
      </w:r>
      <w:r>
        <w:rPr>
          <w:sz w:val="20"/>
        </w:rPr>
        <w:t>su</w:t>
      </w:r>
      <w:r>
        <w:rPr>
          <w:spacing w:val="-11"/>
          <w:sz w:val="20"/>
        </w:rPr>
        <w:t> </w:t>
      </w:r>
      <w:r>
        <w:rPr>
          <w:sz w:val="20"/>
        </w:rPr>
        <w:t>padre y restituirle a Argentina.</w:t>
      </w:r>
    </w:p>
    <w:p>
      <w:pPr>
        <w:pStyle w:val="BodyText"/>
      </w:pPr>
    </w:p>
    <w:p>
      <w:pPr>
        <w:pStyle w:val="ListParagraph"/>
        <w:numPr>
          <w:ilvl w:val="0"/>
          <w:numId w:val="6"/>
        </w:numPr>
        <w:tabs>
          <w:tab w:pos="969" w:val="left" w:leader="none"/>
        </w:tabs>
        <w:spacing w:line="240" w:lineRule="auto" w:before="0" w:after="0"/>
        <w:ind w:left="402" w:right="405" w:firstLine="0"/>
        <w:jc w:val="both"/>
        <w:rPr>
          <w:sz w:val="20"/>
        </w:rPr>
      </w:pPr>
      <w:r>
        <w:rPr>
          <w:sz w:val="20"/>
        </w:rPr>
        <w:t>La Corte recuerda que, en virtud de lo dispuesto en el artículo 25.2.c de la Convención, la responsabilidad estatal no termina cuando las autoridades competentes adoptan una decisión, sino que se requiere que el Estado garantice su ejecución. Además, como parte de las obligaciones derivadas de dicho artículo, las autoridades públicas no pueden obstaculizar el sentido y alcance de las decisiones judiciales ni retrasar indebidamente su ejecución</w:t>
      </w:r>
      <w:r>
        <w:rPr>
          <w:position w:val="7"/>
          <w:sz w:val="13"/>
        </w:rPr>
        <w:t>101</w:t>
      </w:r>
      <w:r>
        <w:rPr>
          <w:sz w:val="20"/>
        </w:rPr>
        <w:t>.</w:t>
      </w:r>
    </w:p>
    <w:p>
      <w:pPr>
        <w:pStyle w:val="BodyText"/>
        <w:spacing w:before="1"/>
      </w:pPr>
    </w:p>
    <w:p>
      <w:pPr>
        <w:pStyle w:val="ListParagraph"/>
        <w:numPr>
          <w:ilvl w:val="0"/>
          <w:numId w:val="6"/>
        </w:numPr>
        <w:tabs>
          <w:tab w:pos="969" w:val="left" w:leader="none"/>
        </w:tabs>
        <w:spacing w:line="240" w:lineRule="auto" w:before="0" w:after="0"/>
        <w:ind w:left="402" w:right="403" w:firstLine="0"/>
        <w:jc w:val="both"/>
        <w:rPr>
          <w:sz w:val="20"/>
        </w:rPr>
      </w:pPr>
      <w:r>
        <w:rPr>
          <w:sz w:val="20"/>
        </w:rPr>
        <w:t>De forma específica, en relación con la ejecución de sentencias que ordenan la restitución de un niño o niña, la Corte estima relevante destacar la jurisprudencia del Tribunal Europeo de Derechos Humanos, que indica que el trámite de este tipo de procesos,</w:t>
      </w:r>
      <w:r>
        <w:rPr>
          <w:spacing w:val="-17"/>
          <w:sz w:val="20"/>
        </w:rPr>
        <w:t> </w:t>
      </w:r>
      <w:r>
        <w:rPr>
          <w:sz w:val="20"/>
        </w:rPr>
        <w:t>incluyendo</w:t>
      </w:r>
      <w:r>
        <w:rPr>
          <w:spacing w:val="-17"/>
          <w:sz w:val="20"/>
        </w:rPr>
        <w:t> </w:t>
      </w:r>
      <w:r>
        <w:rPr>
          <w:sz w:val="20"/>
        </w:rPr>
        <w:t>la</w:t>
      </w:r>
      <w:r>
        <w:rPr>
          <w:spacing w:val="-13"/>
          <w:sz w:val="20"/>
        </w:rPr>
        <w:t> </w:t>
      </w:r>
      <w:r>
        <w:rPr>
          <w:sz w:val="20"/>
        </w:rPr>
        <w:t>ejecución</w:t>
      </w:r>
      <w:r>
        <w:rPr>
          <w:spacing w:val="-16"/>
          <w:sz w:val="20"/>
        </w:rPr>
        <w:t> </w:t>
      </w:r>
      <w:r>
        <w:rPr>
          <w:sz w:val="20"/>
        </w:rPr>
        <w:t>de</w:t>
      </w:r>
      <w:r>
        <w:rPr>
          <w:spacing w:val="-15"/>
          <w:sz w:val="20"/>
        </w:rPr>
        <w:t> </w:t>
      </w:r>
      <w:r>
        <w:rPr>
          <w:sz w:val="20"/>
        </w:rPr>
        <w:t>la</w:t>
      </w:r>
      <w:r>
        <w:rPr>
          <w:spacing w:val="-16"/>
          <w:sz w:val="20"/>
        </w:rPr>
        <w:t> </w:t>
      </w:r>
      <w:r>
        <w:rPr>
          <w:sz w:val="20"/>
        </w:rPr>
        <w:t>sentencia</w:t>
      </w:r>
      <w:r>
        <w:rPr>
          <w:spacing w:val="-16"/>
          <w:sz w:val="20"/>
        </w:rPr>
        <w:t> </w:t>
      </w:r>
      <w:r>
        <w:rPr>
          <w:sz w:val="20"/>
        </w:rPr>
        <w:t>firme,</w:t>
      </w:r>
      <w:r>
        <w:rPr>
          <w:spacing w:val="-17"/>
          <w:sz w:val="20"/>
        </w:rPr>
        <w:t> </w:t>
      </w:r>
      <w:r>
        <w:rPr>
          <w:sz w:val="20"/>
        </w:rPr>
        <w:t>debe</w:t>
      </w:r>
      <w:r>
        <w:rPr>
          <w:spacing w:val="-15"/>
          <w:sz w:val="20"/>
        </w:rPr>
        <w:t> </w:t>
      </w:r>
      <w:r>
        <w:rPr>
          <w:sz w:val="20"/>
        </w:rPr>
        <w:t>ser</w:t>
      </w:r>
      <w:r>
        <w:rPr>
          <w:spacing w:val="-17"/>
          <w:sz w:val="20"/>
        </w:rPr>
        <w:t> </w:t>
      </w:r>
      <w:r>
        <w:rPr>
          <w:sz w:val="20"/>
        </w:rPr>
        <w:t>urgente,</w:t>
      </w:r>
      <w:r>
        <w:rPr>
          <w:spacing w:val="-17"/>
          <w:sz w:val="20"/>
        </w:rPr>
        <w:t> </w:t>
      </w:r>
      <w:r>
        <w:rPr>
          <w:sz w:val="20"/>
        </w:rPr>
        <w:t>ya</w:t>
      </w:r>
      <w:r>
        <w:rPr>
          <w:spacing w:val="-16"/>
          <w:sz w:val="20"/>
        </w:rPr>
        <w:t> </w:t>
      </w:r>
      <w:r>
        <w:rPr>
          <w:sz w:val="20"/>
        </w:rPr>
        <w:t>que</w:t>
      </w:r>
      <w:r>
        <w:rPr>
          <w:spacing w:val="-15"/>
          <w:sz w:val="20"/>
        </w:rPr>
        <w:t> </w:t>
      </w:r>
      <w:r>
        <w:rPr>
          <w:sz w:val="20"/>
        </w:rPr>
        <w:t>el</w:t>
      </w:r>
      <w:r>
        <w:rPr>
          <w:spacing w:val="-16"/>
          <w:sz w:val="20"/>
        </w:rPr>
        <w:t> </w:t>
      </w:r>
      <w:r>
        <w:rPr>
          <w:sz w:val="20"/>
        </w:rPr>
        <w:t>paso del tiempo puede tener consecuencias irremediables en las relaciones entre el hijo y el padre que no convive con éste</w:t>
      </w:r>
      <w:r>
        <w:rPr>
          <w:position w:val="7"/>
          <w:sz w:val="13"/>
        </w:rPr>
        <w:t>102</w:t>
      </w:r>
      <w:r>
        <w:rPr>
          <w:sz w:val="20"/>
        </w:rPr>
        <w:t>. En particular, en la sentencia del caso </w:t>
      </w:r>
      <w:r>
        <w:rPr>
          <w:i/>
          <w:sz w:val="20"/>
        </w:rPr>
        <w:t>Ignaccolo-</w:t>
      </w:r>
      <w:r>
        <w:rPr>
          <w:i/>
          <w:sz w:val="20"/>
        </w:rPr>
        <w:t> Zenide v. Rumania</w:t>
      </w:r>
      <w:r>
        <w:rPr>
          <w:sz w:val="20"/>
        </w:rPr>
        <w:t>, el Tribunal Europeo sostuvo que la idoneidad de las medidas adoptadas por el Estado para ejecutar una orden de restitución debe juzgarse por la rapidez de su aplicación</w:t>
      </w:r>
      <w:r>
        <w:rPr>
          <w:position w:val="7"/>
          <w:sz w:val="13"/>
        </w:rPr>
        <w:t>103</w:t>
      </w:r>
      <w:r>
        <w:rPr>
          <w:sz w:val="20"/>
        </w:rPr>
        <w:t>.</w:t>
      </w:r>
    </w:p>
    <w:p>
      <w:pPr>
        <w:pStyle w:val="BodyText"/>
        <w:spacing w:before="10"/>
        <w:rPr>
          <w:sz w:val="19"/>
        </w:rPr>
      </w:pPr>
    </w:p>
    <w:p>
      <w:pPr>
        <w:pStyle w:val="ListParagraph"/>
        <w:numPr>
          <w:ilvl w:val="0"/>
          <w:numId w:val="6"/>
        </w:numPr>
        <w:tabs>
          <w:tab w:pos="969" w:val="left" w:leader="none"/>
        </w:tabs>
        <w:spacing w:line="240" w:lineRule="auto" w:before="0" w:after="0"/>
        <w:ind w:left="402" w:right="396" w:firstLine="0"/>
        <w:jc w:val="both"/>
        <w:rPr>
          <w:sz w:val="20"/>
        </w:rPr>
      </w:pPr>
      <w:r>
        <w:rPr>
          <w:sz w:val="20"/>
        </w:rPr>
        <w:t>En</w:t>
      </w:r>
      <w:r>
        <w:rPr>
          <w:spacing w:val="-9"/>
          <w:sz w:val="20"/>
        </w:rPr>
        <w:t> </w:t>
      </w:r>
      <w:r>
        <w:rPr>
          <w:sz w:val="20"/>
        </w:rPr>
        <w:t>el</w:t>
      </w:r>
      <w:r>
        <w:rPr>
          <w:spacing w:val="-10"/>
          <w:sz w:val="20"/>
        </w:rPr>
        <w:t> </w:t>
      </w:r>
      <w:r>
        <w:rPr>
          <w:sz w:val="20"/>
        </w:rPr>
        <w:t>presente</w:t>
      </w:r>
      <w:r>
        <w:rPr>
          <w:spacing w:val="-8"/>
          <w:sz w:val="20"/>
        </w:rPr>
        <w:t> </w:t>
      </w:r>
      <w:r>
        <w:rPr>
          <w:sz w:val="20"/>
        </w:rPr>
        <w:t>caso</w:t>
      </w:r>
      <w:r>
        <w:rPr>
          <w:spacing w:val="-9"/>
          <w:sz w:val="20"/>
        </w:rPr>
        <w:t> </w:t>
      </w:r>
      <w:r>
        <w:rPr>
          <w:sz w:val="20"/>
        </w:rPr>
        <w:t>la</w:t>
      </w:r>
      <w:r>
        <w:rPr>
          <w:spacing w:val="-7"/>
          <w:sz w:val="20"/>
        </w:rPr>
        <w:t> </w:t>
      </w:r>
      <w:r>
        <w:rPr>
          <w:sz w:val="20"/>
        </w:rPr>
        <w:t>Corte</w:t>
      </w:r>
      <w:r>
        <w:rPr>
          <w:spacing w:val="-9"/>
          <w:sz w:val="20"/>
        </w:rPr>
        <w:t> </w:t>
      </w:r>
      <w:r>
        <w:rPr>
          <w:sz w:val="20"/>
        </w:rPr>
        <w:t>constata</w:t>
      </w:r>
      <w:r>
        <w:rPr>
          <w:spacing w:val="-10"/>
          <w:sz w:val="20"/>
        </w:rPr>
        <w:t> </w:t>
      </w:r>
      <w:r>
        <w:rPr>
          <w:sz w:val="20"/>
        </w:rPr>
        <w:t>que,</w:t>
      </w:r>
      <w:r>
        <w:rPr>
          <w:spacing w:val="-11"/>
          <w:sz w:val="20"/>
        </w:rPr>
        <w:t> </w:t>
      </w:r>
      <w:r>
        <w:rPr>
          <w:sz w:val="20"/>
        </w:rPr>
        <w:t>pese</w:t>
      </w:r>
      <w:r>
        <w:rPr>
          <w:spacing w:val="-7"/>
          <w:sz w:val="20"/>
        </w:rPr>
        <w:t> </w:t>
      </w:r>
      <w:r>
        <w:rPr>
          <w:sz w:val="20"/>
        </w:rPr>
        <w:t>a</w:t>
      </w:r>
      <w:r>
        <w:rPr>
          <w:spacing w:val="-10"/>
          <w:sz w:val="20"/>
        </w:rPr>
        <w:t> </w:t>
      </w:r>
      <w:r>
        <w:rPr>
          <w:sz w:val="20"/>
        </w:rPr>
        <w:t>que</w:t>
      </w:r>
      <w:r>
        <w:rPr>
          <w:spacing w:val="-9"/>
          <w:sz w:val="20"/>
        </w:rPr>
        <w:t> </w:t>
      </w:r>
      <w:r>
        <w:rPr>
          <w:sz w:val="20"/>
        </w:rPr>
        <w:t>el</w:t>
      </w:r>
      <w:r>
        <w:rPr>
          <w:spacing w:val="-8"/>
          <w:sz w:val="20"/>
        </w:rPr>
        <w:t> </w:t>
      </w:r>
      <w:r>
        <w:rPr>
          <w:sz w:val="20"/>
        </w:rPr>
        <w:t>Estado</w:t>
      </w:r>
      <w:r>
        <w:rPr>
          <w:spacing w:val="-11"/>
          <w:sz w:val="20"/>
        </w:rPr>
        <w:t> </w:t>
      </w:r>
      <w:r>
        <w:rPr>
          <w:sz w:val="20"/>
        </w:rPr>
        <w:t>paraguayo</w:t>
      </w:r>
      <w:r>
        <w:rPr>
          <w:spacing w:val="-9"/>
          <w:sz w:val="20"/>
        </w:rPr>
        <w:t> </w:t>
      </w:r>
      <w:r>
        <w:rPr>
          <w:sz w:val="20"/>
        </w:rPr>
        <w:t>tramitó en</w:t>
      </w:r>
      <w:r>
        <w:rPr>
          <w:spacing w:val="-10"/>
          <w:sz w:val="20"/>
        </w:rPr>
        <w:t> </w:t>
      </w:r>
      <w:r>
        <w:rPr>
          <w:sz w:val="20"/>
        </w:rPr>
        <w:t>un</w:t>
      </w:r>
      <w:r>
        <w:rPr>
          <w:spacing w:val="-10"/>
          <w:sz w:val="20"/>
        </w:rPr>
        <w:t> </w:t>
      </w:r>
      <w:r>
        <w:rPr>
          <w:sz w:val="20"/>
        </w:rPr>
        <w:t>plazo</w:t>
      </w:r>
      <w:r>
        <w:rPr>
          <w:spacing w:val="-12"/>
          <w:sz w:val="20"/>
        </w:rPr>
        <w:t> </w:t>
      </w:r>
      <w:r>
        <w:rPr>
          <w:sz w:val="20"/>
        </w:rPr>
        <w:t>razonable</w:t>
      </w:r>
      <w:r>
        <w:rPr>
          <w:spacing w:val="-10"/>
          <w:sz w:val="20"/>
        </w:rPr>
        <w:t> </w:t>
      </w:r>
      <w:r>
        <w:rPr>
          <w:sz w:val="20"/>
        </w:rPr>
        <w:t>el</w:t>
      </w:r>
      <w:r>
        <w:rPr>
          <w:spacing w:val="-9"/>
          <w:sz w:val="20"/>
        </w:rPr>
        <w:t> </w:t>
      </w:r>
      <w:r>
        <w:rPr>
          <w:sz w:val="20"/>
        </w:rPr>
        <w:t>pedido</w:t>
      </w:r>
      <w:r>
        <w:rPr>
          <w:spacing w:val="-12"/>
          <w:sz w:val="20"/>
        </w:rPr>
        <w:t> </w:t>
      </w:r>
      <w:r>
        <w:rPr>
          <w:sz w:val="20"/>
        </w:rPr>
        <w:t>de</w:t>
      </w:r>
      <w:r>
        <w:rPr>
          <w:spacing w:val="-13"/>
          <w:sz w:val="20"/>
        </w:rPr>
        <w:t> </w:t>
      </w:r>
      <w:r>
        <w:rPr>
          <w:sz w:val="20"/>
        </w:rPr>
        <w:t>restitución</w:t>
      </w:r>
      <w:r>
        <w:rPr>
          <w:spacing w:val="-11"/>
          <w:sz w:val="20"/>
        </w:rPr>
        <w:t> </w:t>
      </w:r>
      <w:r>
        <w:rPr>
          <w:sz w:val="20"/>
        </w:rPr>
        <w:t>internacional</w:t>
      </w:r>
      <w:r>
        <w:rPr>
          <w:spacing w:val="-11"/>
          <w:sz w:val="20"/>
        </w:rPr>
        <w:t> </w:t>
      </w:r>
      <w:r>
        <w:rPr>
          <w:sz w:val="20"/>
        </w:rPr>
        <w:t>del</w:t>
      </w:r>
      <w:r>
        <w:rPr>
          <w:spacing w:val="-11"/>
          <w:sz w:val="20"/>
        </w:rPr>
        <w:t> </w:t>
      </w:r>
      <w:r>
        <w:rPr>
          <w:sz w:val="20"/>
        </w:rPr>
        <w:t>niño</w:t>
      </w:r>
      <w:r>
        <w:rPr>
          <w:spacing w:val="-12"/>
          <w:sz w:val="20"/>
        </w:rPr>
        <w:t> </w:t>
      </w:r>
      <w:r>
        <w:rPr>
          <w:sz w:val="20"/>
        </w:rPr>
        <w:t>y</w:t>
      </w:r>
      <w:r>
        <w:rPr>
          <w:spacing w:val="-12"/>
          <w:sz w:val="20"/>
        </w:rPr>
        <w:t> </w:t>
      </w:r>
      <w:r>
        <w:rPr>
          <w:sz w:val="20"/>
        </w:rPr>
        <w:t>a</w:t>
      </w:r>
      <w:r>
        <w:rPr>
          <w:spacing w:val="-8"/>
          <w:sz w:val="20"/>
        </w:rPr>
        <w:t> </w:t>
      </w:r>
      <w:r>
        <w:rPr>
          <w:sz w:val="20"/>
        </w:rPr>
        <w:t>que</w:t>
      </w:r>
      <w:r>
        <w:rPr>
          <w:spacing w:val="-13"/>
          <w:sz w:val="20"/>
        </w:rPr>
        <w:t> </w:t>
      </w:r>
      <w:r>
        <w:rPr>
          <w:sz w:val="20"/>
        </w:rPr>
        <w:t>la</w:t>
      </w:r>
      <w:r>
        <w:rPr>
          <w:spacing w:val="-11"/>
          <w:sz w:val="20"/>
        </w:rPr>
        <w:t> </w:t>
      </w:r>
      <w:r>
        <w:rPr>
          <w:sz w:val="20"/>
        </w:rPr>
        <w:t>audiencia de restitución fue convocada para el 28 de septiembre de 2006, la señora M no se presentó</w:t>
      </w:r>
      <w:r>
        <w:rPr>
          <w:spacing w:val="10"/>
          <w:sz w:val="20"/>
        </w:rPr>
        <w:t> </w:t>
      </w:r>
      <w:r>
        <w:rPr>
          <w:sz w:val="20"/>
        </w:rPr>
        <w:t>y</w:t>
      </w:r>
      <w:r>
        <w:rPr>
          <w:spacing w:val="11"/>
          <w:sz w:val="20"/>
        </w:rPr>
        <w:t> </w:t>
      </w:r>
      <w:r>
        <w:rPr>
          <w:sz w:val="20"/>
        </w:rPr>
        <w:t>no</w:t>
      </w:r>
      <w:r>
        <w:rPr>
          <w:spacing w:val="12"/>
          <w:sz w:val="20"/>
        </w:rPr>
        <w:t> </w:t>
      </w:r>
      <w:r>
        <w:rPr>
          <w:sz w:val="20"/>
        </w:rPr>
        <w:t>restituyó</w:t>
      </w:r>
      <w:r>
        <w:rPr>
          <w:spacing w:val="10"/>
          <w:sz w:val="20"/>
        </w:rPr>
        <w:t> </w:t>
      </w:r>
      <w:r>
        <w:rPr>
          <w:sz w:val="20"/>
        </w:rPr>
        <w:t>al</w:t>
      </w:r>
      <w:r>
        <w:rPr>
          <w:spacing w:val="10"/>
          <w:sz w:val="20"/>
        </w:rPr>
        <w:t> </w:t>
      </w:r>
      <w:r>
        <w:rPr>
          <w:sz w:val="20"/>
        </w:rPr>
        <w:t>niño.</w:t>
      </w:r>
      <w:r>
        <w:rPr>
          <w:spacing w:val="11"/>
          <w:sz w:val="20"/>
        </w:rPr>
        <w:t> </w:t>
      </w:r>
      <w:r>
        <w:rPr>
          <w:sz w:val="20"/>
        </w:rPr>
        <w:t>A</w:t>
      </w:r>
      <w:r>
        <w:rPr>
          <w:spacing w:val="10"/>
          <w:sz w:val="20"/>
        </w:rPr>
        <w:t> </w:t>
      </w:r>
      <w:r>
        <w:rPr>
          <w:sz w:val="20"/>
        </w:rPr>
        <w:t>partir</w:t>
      </w:r>
      <w:r>
        <w:rPr>
          <w:spacing w:val="10"/>
          <w:sz w:val="20"/>
        </w:rPr>
        <w:t> </w:t>
      </w:r>
      <w:r>
        <w:rPr>
          <w:sz w:val="20"/>
        </w:rPr>
        <w:t>de</w:t>
      </w:r>
      <w:r>
        <w:rPr>
          <w:spacing w:val="10"/>
          <w:sz w:val="20"/>
        </w:rPr>
        <w:t> </w:t>
      </w:r>
      <w:r>
        <w:rPr>
          <w:sz w:val="20"/>
        </w:rPr>
        <w:t>entonces</w:t>
      </w:r>
      <w:r>
        <w:rPr>
          <w:spacing w:val="11"/>
          <w:sz w:val="20"/>
        </w:rPr>
        <w:t> </w:t>
      </w:r>
      <w:r>
        <w:rPr>
          <w:sz w:val="20"/>
        </w:rPr>
        <w:t>y</w:t>
      </w:r>
      <w:r>
        <w:rPr>
          <w:spacing w:val="9"/>
          <w:sz w:val="20"/>
        </w:rPr>
        <w:t> </w:t>
      </w:r>
      <w:r>
        <w:rPr>
          <w:sz w:val="20"/>
        </w:rPr>
        <w:t>hasta</w:t>
      </w:r>
      <w:r>
        <w:rPr>
          <w:spacing w:val="12"/>
          <w:sz w:val="20"/>
        </w:rPr>
        <w:t> </w:t>
      </w:r>
      <w:r>
        <w:rPr>
          <w:sz w:val="20"/>
        </w:rPr>
        <w:t>mayo</w:t>
      </w:r>
      <w:r>
        <w:rPr>
          <w:spacing w:val="8"/>
          <w:sz w:val="20"/>
        </w:rPr>
        <w:t> </w:t>
      </w:r>
      <w:r>
        <w:rPr>
          <w:sz w:val="20"/>
        </w:rPr>
        <w:t>de</w:t>
      </w:r>
      <w:r>
        <w:rPr>
          <w:spacing w:val="10"/>
          <w:sz w:val="20"/>
        </w:rPr>
        <w:t> </w:t>
      </w:r>
      <w:r>
        <w:rPr>
          <w:sz w:val="20"/>
        </w:rPr>
        <w:t>2015,</w:t>
      </w:r>
      <w:r>
        <w:rPr>
          <w:spacing w:val="17"/>
          <w:sz w:val="20"/>
        </w:rPr>
        <w:t> </w:t>
      </w:r>
      <w:r>
        <w:rPr>
          <w:sz w:val="20"/>
        </w:rPr>
        <w:t>fecha</w:t>
      </w:r>
      <w:r>
        <w:rPr>
          <w:spacing w:val="12"/>
          <w:sz w:val="20"/>
        </w:rPr>
        <w:t> </w:t>
      </w:r>
      <w:r>
        <w:rPr>
          <w:spacing w:val="-5"/>
          <w:sz w:val="20"/>
        </w:rPr>
        <w:t>en</w:t>
      </w:r>
    </w:p>
    <w:p>
      <w:pPr>
        <w:pStyle w:val="BodyText"/>
        <w:spacing w:before="5"/>
        <w:rPr>
          <w:sz w:val="25"/>
        </w:rPr>
      </w:pPr>
      <w:r>
        <w:rPr/>
        <w:pict>
          <v:rect style="position:absolute;margin-left:85.103996pt;margin-top:16.677040pt;width:144.020pt;height:.600010pt;mso-position-horizontal-relative:page;mso-position-vertical-relative:paragraph;z-index:-15717376;mso-wrap-distance-left:0;mso-wrap-distance-right:0" id="docshape24" filled="true" fillcolor="#000000" stroked="false">
            <v:fill type="solid"/>
            <w10:wrap type="topAndBottom"/>
          </v:rect>
        </w:pict>
      </w:r>
    </w:p>
    <w:p>
      <w:pPr>
        <w:spacing w:before="98"/>
        <w:ind w:left="402" w:right="393" w:firstLine="0"/>
        <w:jc w:val="both"/>
        <w:rPr>
          <w:sz w:val="16"/>
        </w:rPr>
      </w:pPr>
      <w:r>
        <w:rPr>
          <w:sz w:val="16"/>
        </w:rPr>
        <w:t>restitución de los menores. Si la autoridad judicial o administrativa competente no hubiera llegado a una decisión</w:t>
      </w:r>
      <w:r>
        <w:rPr>
          <w:spacing w:val="-7"/>
          <w:sz w:val="16"/>
        </w:rPr>
        <w:t> </w:t>
      </w:r>
      <w:r>
        <w:rPr>
          <w:sz w:val="16"/>
        </w:rPr>
        <w:t>en</w:t>
      </w:r>
      <w:r>
        <w:rPr>
          <w:spacing w:val="-4"/>
          <w:sz w:val="16"/>
        </w:rPr>
        <w:t> </w:t>
      </w:r>
      <w:r>
        <w:rPr>
          <w:sz w:val="16"/>
        </w:rPr>
        <w:t>el</w:t>
      </w:r>
      <w:r>
        <w:rPr>
          <w:spacing w:val="-4"/>
          <w:sz w:val="16"/>
        </w:rPr>
        <w:t> </w:t>
      </w:r>
      <w:r>
        <w:rPr>
          <w:sz w:val="16"/>
        </w:rPr>
        <w:t>plazo</w:t>
      </w:r>
      <w:r>
        <w:rPr>
          <w:spacing w:val="-3"/>
          <w:sz w:val="16"/>
        </w:rPr>
        <w:t> </w:t>
      </w:r>
      <w:r>
        <w:rPr>
          <w:sz w:val="16"/>
        </w:rPr>
        <w:t>de</w:t>
      </w:r>
      <w:r>
        <w:rPr>
          <w:spacing w:val="-3"/>
          <w:sz w:val="16"/>
        </w:rPr>
        <w:t> </w:t>
      </w:r>
      <w:r>
        <w:rPr>
          <w:sz w:val="16"/>
        </w:rPr>
        <w:t>seis</w:t>
      </w:r>
      <w:r>
        <w:rPr>
          <w:spacing w:val="-6"/>
          <w:sz w:val="16"/>
        </w:rPr>
        <w:t> </w:t>
      </w:r>
      <w:r>
        <w:rPr>
          <w:sz w:val="16"/>
        </w:rPr>
        <w:t>semanas</w:t>
      </w:r>
      <w:r>
        <w:rPr>
          <w:spacing w:val="-3"/>
          <w:sz w:val="16"/>
        </w:rPr>
        <w:t> </w:t>
      </w:r>
      <w:r>
        <w:rPr>
          <w:sz w:val="16"/>
        </w:rPr>
        <w:t>a</w:t>
      </w:r>
      <w:r>
        <w:rPr>
          <w:spacing w:val="-4"/>
          <w:sz w:val="16"/>
        </w:rPr>
        <w:t> </w:t>
      </w:r>
      <w:r>
        <w:rPr>
          <w:sz w:val="16"/>
        </w:rPr>
        <w:t>partir</w:t>
      </w:r>
      <w:r>
        <w:rPr>
          <w:spacing w:val="-3"/>
          <w:sz w:val="16"/>
        </w:rPr>
        <w:t> </w:t>
      </w:r>
      <w:r>
        <w:rPr>
          <w:sz w:val="16"/>
        </w:rPr>
        <w:t>de</w:t>
      </w:r>
      <w:r>
        <w:rPr>
          <w:spacing w:val="-3"/>
          <w:sz w:val="16"/>
        </w:rPr>
        <w:t> </w:t>
      </w:r>
      <w:r>
        <w:rPr>
          <w:sz w:val="16"/>
        </w:rPr>
        <w:t>la</w:t>
      </w:r>
      <w:r>
        <w:rPr>
          <w:spacing w:val="-4"/>
          <w:sz w:val="16"/>
        </w:rPr>
        <w:t> </w:t>
      </w:r>
      <w:r>
        <w:rPr>
          <w:sz w:val="16"/>
        </w:rPr>
        <w:t>fecha</w:t>
      </w:r>
      <w:r>
        <w:rPr>
          <w:spacing w:val="-4"/>
          <w:sz w:val="16"/>
        </w:rPr>
        <w:t> </w:t>
      </w:r>
      <w:r>
        <w:rPr>
          <w:sz w:val="16"/>
        </w:rPr>
        <w:t>de</w:t>
      </w:r>
      <w:r>
        <w:rPr>
          <w:spacing w:val="-3"/>
          <w:sz w:val="16"/>
        </w:rPr>
        <w:t> </w:t>
      </w:r>
      <w:r>
        <w:rPr>
          <w:sz w:val="16"/>
        </w:rPr>
        <w:t>iniciación</w:t>
      </w:r>
      <w:r>
        <w:rPr>
          <w:spacing w:val="-4"/>
          <w:sz w:val="16"/>
        </w:rPr>
        <w:t> </w:t>
      </w:r>
      <w:r>
        <w:rPr>
          <w:sz w:val="16"/>
        </w:rPr>
        <w:t>de</w:t>
      </w:r>
      <w:r>
        <w:rPr>
          <w:spacing w:val="-3"/>
          <w:sz w:val="16"/>
        </w:rPr>
        <w:t> </w:t>
      </w:r>
      <w:r>
        <w:rPr>
          <w:sz w:val="16"/>
        </w:rPr>
        <w:t>los</w:t>
      </w:r>
      <w:r>
        <w:rPr>
          <w:spacing w:val="-3"/>
          <w:sz w:val="16"/>
        </w:rPr>
        <w:t> </w:t>
      </w:r>
      <w:r>
        <w:rPr>
          <w:sz w:val="16"/>
        </w:rPr>
        <w:t>procedimientos,</w:t>
      </w:r>
      <w:r>
        <w:rPr>
          <w:spacing w:val="-4"/>
          <w:sz w:val="16"/>
        </w:rPr>
        <w:t> </w:t>
      </w:r>
      <w:r>
        <w:rPr>
          <w:sz w:val="16"/>
        </w:rPr>
        <w:t>el</w:t>
      </w:r>
      <w:r>
        <w:rPr>
          <w:spacing w:val="-4"/>
          <w:sz w:val="16"/>
        </w:rPr>
        <w:t> </w:t>
      </w:r>
      <w:r>
        <w:rPr>
          <w:sz w:val="16"/>
        </w:rPr>
        <w:t>solicitante</w:t>
      </w:r>
      <w:r>
        <w:rPr>
          <w:spacing w:val="-3"/>
          <w:sz w:val="16"/>
        </w:rPr>
        <w:t> </w:t>
      </w:r>
      <w:r>
        <w:rPr>
          <w:sz w:val="16"/>
        </w:rPr>
        <w:t>o</w:t>
      </w:r>
      <w:r>
        <w:rPr>
          <w:spacing w:val="-3"/>
          <w:sz w:val="16"/>
        </w:rPr>
        <w:t> </w:t>
      </w:r>
      <w:r>
        <w:rPr>
          <w:sz w:val="16"/>
        </w:rPr>
        <w:t>la Autoridad Central del Estado requerido, por iniciativa propia o a instancia de la Autoridad Central del Estado requirente</w:t>
      </w:r>
      <w:r>
        <w:rPr>
          <w:spacing w:val="-2"/>
          <w:sz w:val="16"/>
        </w:rPr>
        <w:t> </w:t>
      </w:r>
      <w:r>
        <w:rPr>
          <w:sz w:val="16"/>
        </w:rPr>
        <w:t>tendrán</w:t>
      </w:r>
      <w:r>
        <w:rPr>
          <w:spacing w:val="-6"/>
          <w:sz w:val="16"/>
        </w:rPr>
        <w:t> </w:t>
      </w:r>
      <w:r>
        <w:rPr>
          <w:sz w:val="16"/>
        </w:rPr>
        <w:t>derecho</w:t>
      </w:r>
      <w:r>
        <w:rPr>
          <w:spacing w:val="-4"/>
          <w:sz w:val="16"/>
        </w:rPr>
        <w:t> </w:t>
      </w:r>
      <w:r>
        <w:rPr>
          <w:sz w:val="16"/>
        </w:rPr>
        <w:t>a</w:t>
      </w:r>
      <w:r>
        <w:rPr>
          <w:spacing w:val="-8"/>
          <w:sz w:val="16"/>
        </w:rPr>
        <w:t> </w:t>
      </w:r>
      <w:r>
        <w:rPr>
          <w:sz w:val="16"/>
        </w:rPr>
        <w:t>pedir</w:t>
      </w:r>
      <w:r>
        <w:rPr>
          <w:spacing w:val="-4"/>
          <w:sz w:val="16"/>
        </w:rPr>
        <w:t> </w:t>
      </w:r>
      <w:r>
        <w:rPr>
          <w:sz w:val="16"/>
        </w:rPr>
        <w:t>una</w:t>
      </w:r>
      <w:r>
        <w:rPr>
          <w:spacing w:val="-6"/>
          <w:sz w:val="16"/>
        </w:rPr>
        <w:t> </w:t>
      </w:r>
      <w:r>
        <w:rPr>
          <w:sz w:val="16"/>
        </w:rPr>
        <w:t>declaración</w:t>
      </w:r>
      <w:r>
        <w:rPr>
          <w:spacing w:val="-5"/>
          <w:sz w:val="16"/>
        </w:rPr>
        <w:t> </w:t>
      </w:r>
      <w:r>
        <w:rPr>
          <w:sz w:val="16"/>
        </w:rPr>
        <w:t>sobre</w:t>
      </w:r>
      <w:r>
        <w:rPr>
          <w:spacing w:val="-5"/>
          <w:sz w:val="16"/>
        </w:rPr>
        <w:t> </w:t>
      </w:r>
      <w:r>
        <w:rPr>
          <w:sz w:val="16"/>
        </w:rPr>
        <w:t>las</w:t>
      </w:r>
      <w:r>
        <w:rPr>
          <w:spacing w:val="-2"/>
          <w:sz w:val="16"/>
        </w:rPr>
        <w:t> </w:t>
      </w:r>
      <w:r>
        <w:rPr>
          <w:sz w:val="16"/>
        </w:rPr>
        <w:t>razones</w:t>
      </w:r>
      <w:r>
        <w:rPr>
          <w:spacing w:val="-5"/>
          <w:sz w:val="16"/>
        </w:rPr>
        <w:t> </w:t>
      </w:r>
      <w:r>
        <w:rPr>
          <w:sz w:val="16"/>
        </w:rPr>
        <w:t>de</w:t>
      </w:r>
      <w:r>
        <w:rPr>
          <w:spacing w:val="-2"/>
          <w:sz w:val="16"/>
        </w:rPr>
        <w:t> </w:t>
      </w:r>
      <w:r>
        <w:rPr>
          <w:sz w:val="16"/>
        </w:rPr>
        <w:t>la</w:t>
      </w:r>
      <w:r>
        <w:rPr>
          <w:spacing w:val="-6"/>
          <w:sz w:val="16"/>
        </w:rPr>
        <w:t> </w:t>
      </w:r>
      <w:r>
        <w:rPr>
          <w:sz w:val="16"/>
        </w:rPr>
        <w:t>demora</w:t>
      </w:r>
      <w:r>
        <w:rPr>
          <w:spacing w:val="-6"/>
          <w:sz w:val="16"/>
        </w:rPr>
        <w:t> </w:t>
      </w:r>
      <w:r>
        <w:rPr>
          <w:sz w:val="16"/>
        </w:rPr>
        <w:t>[…]”;</w:t>
      </w:r>
      <w:r>
        <w:rPr>
          <w:spacing w:val="-8"/>
          <w:sz w:val="16"/>
        </w:rPr>
        <w:t> </w:t>
      </w:r>
      <w:r>
        <w:rPr>
          <w:sz w:val="16"/>
        </w:rPr>
        <w:t>el</w:t>
      </w:r>
      <w:r>
        <w:rPr>
          <w:spacing w:val="-3"/>
          <w:sz w:val="16"/>
        </w:rPr>
        <w:t> </w:t>
      </w:r>
      <w:r>
        <w:rPr>
          <w:sz w:val="16"/>
        </w:rPr>
        <w:t>artículo</w:t>
      </w:r>
      <w:r>
        <w:rPr>
          <w:spacing w:val="-4"/>
          <w:sz w:val="16"/>
        </w:rPr>
        <w:t> </w:t>
      </w:r>
      <w:r>
        <w:rPr>
          <w:sz w:val="16"/>
        </w:rPr>
        <w:t>12</w:t>
      </w:r>
      <w:r>
        <w:rPr>
          <w:spacing w:val="-4"/>
          <w:sz w:val="16"/>
        </w:rPr>
        <w:t> </w:t>
      </w:r>
      <w:r>
        <w:rPr>
          <w:sz w:val="16"/>
        </w:rPr>
        <w:t>señala que</w:t>
      </w:r>
      <w:r>
        <w:rPr>
          <w:spacing w:val="-1"/>
          <w:sz w:val="16"/>
        </w:rPr>
        <w:t> </w:t>
      </w:r>
      <w:r>
        <w:rPr>
          <w:sz w:val="16"/>
        </w:rPr>
        <w:t>“[c]uando</w:t>
      </w:r>
      <w:r>
        <w:rPr>
          <w:spacing w:val="-1"/>
          <w:sz w:val="16"/>
        </w:rPr>
        <w:t> </w:t>
      </w:r>
      <w:r>
        <w:rPr>
          <w:sz w:val="16"/>
        </w:rPr>
        <w:t>un</w:t>
      </w:r>
      <w:r>
        <w:rPr>
          <w:spacing w:val="-5"/>
          <w:sz w:val="16"/>
        </w:rPr>
        <w:t> </w:t>
      </w:r>
      <w:r>
        <w:rPr>
          <w:sz w:val="16"/>
        </w:rPr>
        <w:t>menor haya</w:t>
      </w:r>
      <w:r>
        <w:rPr>
          <w:spacing w:val="-4"/>
          <w:sz w:val="16"/>
        </w:rPr>
        <w:t> </w:t>
      </w:r>
      <w:r>
        <w:rPr>
          <w:sz w:val="16"/>
        </w:rPr>
        <w:t>sido</w:t>
      </w:r>
      <w:r>
        <w:rPr>
          <w:spacing w:val="-1"/>
          <w:sz w:val="16"/>
        </w:rPr>
        <w:t> </w:t>
      </w:r>
      <w:r>
        <w:rPr>
          <w:sz w:val="16"/>
        </w:rPr>
        <w:t>trasladado</w:t>
      </w:r>
      <w:r>
        <w:rPr>
          <w:spacing w:val="-3"/>
          <w:sz w:val="16"/>
        </w:rPr>
        <w:t> </w:t>
      </w:r>
      <w:r>
        <w:rPr>
          <w:sz w:val="16"/>
        </w:rPr>
        <w:t>o</w:t>
      </w:r>
      <w:r>
        <w:rPr>
          <w:spacing w:val="-3"/>
          <w:sz w:val="16"/>
        </w:rPr>
        <w:t> </w:t>
      </w:r>
      <w:r>
        <w:rPr>
          <w:sz w:val="16"/>
        </w:rPr>
        <w:t>retenido</w:t>
      </w:r>
      <w:r>
        <w:rPr>
          <w:spacing w:val="-1"/>
          <w:sz w:val="16"/>
        </w:rPr>
        <w:t> </w:t>
      </w:r>
      <w:r>
        <w:rPr>
          <w:sz w:val="16"/>
        </w:rPr>
        <w:t>ilícitamente</w:t>
      </w:r>
      <w:r>
        <w:rPr>
          <w:spacing w:val="-1"/>
          <w:sz w:val="16"/>
        </w:rPr>
        <w:t> </w:t>
      </w:r>
      <w:r>
        <w:rPr>
          <w:sz w:val="16"/>
        </w:rPr>
        <w:t>en el</w:t>
      </w:r>
      <w:r>
        <w:rPr>
          <w:spacing w:val="-4"/>
          <w:sz w:val="16"/>
        </w:rPr>
        <w:t> </w:t>
      </w:r>
      <w:r>
        <w:rPr>
          <w:sz w:val="16"/>
        </w:rPr>
        <w:t>sentido</w:t>
      </w:r>
      <w:r>
        <w:rPr>
          <w:spacing w:val="-3"/>
          <w:sz w:val="16"/>
        </w:rPr>
        <w:t> </w:t>
      </w:r>
      <w:r>
        <w:rPr>
          <w:sz w:val="16"/>
        </w:rPr>
        <w:t>previsto</w:t>
      </w:r>
      <w:r>
        <w:rPr>
          <w:spacing w:val="-1"/>
          <w:sz w:val="16"/>
        </w:rPr>
        <w:t> </w:t>
      </w:r>
      <w:r>
        <w:rPr>
          <w:sz w:val="16"/>
        </w:rPr>
        <w:t>en</w:t>
      </w:r>
      <w:r>
        <w:rPr>
          <w:spacing w:val="-5"/>
          <w:sz w:val="16"/>
        </w:rPr>
        <w:t> </w:t>
      </w:r>
      <w:r>
        <w:rPr>
          <w:sz w:val="16"/>
        </w:rPr>
        <w:t>el</w:t>
      </w:r>
      <w:r>
        <w:rPr>
          <w:spacing w:val="-4"/>
          <w:sz w:val="16"/>
        </w:rPr>
        <w:t> </w:t>
      </w:r>
      <w:r>
        <w:rPr>
          <w:sz w:val="16"/>
        </w:rPr>
        <w:t>Artículo</w:t>
      </w:r>
      <w:r>
        <w:rPr>
          <w:spacing w:val="-3"/>
          <w:sz w:val="16"/>
        </w:rPr>
        <w:t> </w:t>
      </w:r>
      <w:r>
        <w:rPr>
          <w:sz w:val="16"/>
        </w:rPr>
        <w:t>3</w:t>
      </w:r>
      <w:r>
        <w:rPr>
          <w:spacing w:val="-3"/>
          <w:sz w:val="16"/>
        </w:rPr>
        <w:t> </w:t>
      </w:r>
      <w:r>
        <w:rPr>
          <w:sz w:val="16"/>
        </w:rPr>
        <w:t>y, en</w:t>
      </w:r>
      <w:r>
        <w:rPr>
          <w:spacing w:val="-9"/>
          <w:sz w:val="16"/>
        </w:rPr>
        <w:t> </w:t>
      </w:r>
      <w:r>
        <w:rPr>
          <w:sz w:val="16"/>
        </w:rPr>
        <w:t>la</w:t>
      </w:r>
      <w:r>
        <w:rPr>
          <w:spacing w:val="-9"/>
          <w:sz w:val="16"/>
        </w:rPr>
        <w:t> </w:t>
      </w:r>
      <w:r>
        <w:rPr>
          <w:sz w:val="16"/>
        </w:rPr>
        <w:t>fecha</w:t>
      </w:r>
      <w:r>
        <w:rPr>
          <w:spacing w:val="-9"/>
          <w:sz w:val="16"/>
        </w:rPr>
        <w:t> </w:t>
      </w:r>
      <w:r>
        <w:rPr>
          <w:sz w:val="16"/>
        </w:rPr>
        <w:t>de</w:t>
      </w:r>
      <w:r>
        <w:rPr>
          <w:spacing w:val="-8"/>
          <w:sz w:val="16"/>
        </w:rPr>
        <w:t> </w:t>
      </w:r>
      <w:r>
        <w:rPr>
          <w:sz w:val="16"/>
        </w:rPr>
        <w:t>la</w:t>
      </w:r>
      <w:r>
        <w:rPr>
          <w:spacing w:val="-9"/>
          <w:sz w:val="16"/>
        </w:rPr>
        <w:t> </w:t>
      </w:r>
      <w:r>
        <w:rPr>
          <w:sz w:val="16"/>
        </w:rPr>
        <w:t>iniciación</w:t>
      </w:r>
      <w:r>
        <w:rPr>
          <w:spacing w:val="-9"/>
          <w:sz w:val="16"/>
        </w:rPr>
        <w:t> </w:t>
      </w:r>
      <w:r>
        <w:rPr>
          <w:sz w:val="16"/>
        </w:rPr>
        <w:t>del</w:t>
      </w:r>
      <w:r>
        <w:rPr>
          <w:spacing w:val="-9"/>
          <w:sz w:val="16"/>
        </w:rPr>
        <w:t> </w:t>
      </w:r>
      <w:r>
        <w:rPr>
          <w:sz w:val="16"/>
        </w:rPr>
        <w:t>procedimiento</w:t>
      </w:r>
      <w:r>
        <w:rPr>
          <w:spacing w:val="-8"/>
          <w:sz w:val="16"/>
        </w:rPr>
        <w:t> </w:t>
      </w:r>
      <w:r>
        <w:rPr>
          <w:sz w:val="16"/>
        </w:rPr>
        <w:t>ante</w:t>
      </w:r>
      <w:r>
        <w:rPr>
          <w:spacing w:val="-8"/>
          <w:sz w:val="16"/>
        </w:rPr>
        <w:t> </w:t>
      </w:r>
      <w:r>
        <w:rPr>
          <w:sz w:val="16"/>
        </w:rPr>
        <w:t>la</w:t>
      </w:r>
      <w:r>
        <w:rPr>
          <w:spacing w:val="-9"/>
          <w:sz w:val="16"/>
        </w:rPr>
        <w:t> </w:t>
      </w:r>
      <w:r>
        <w:rPr>
          <w:sz w:val="16"/>
        </w:rPr>
        <w:t>autoridad</w:t>
      </w:r>
      <w:r>
        <w:rPr>
          <w:spacing w:val="-8"/>
          <w:sz w:val="16"/>
        </w:rPr>
        <w:t> </w:t>
      </w:r>
      <w:r>
        <w:rPr>
          <w:sz w:val="16"/>
        </w:rPr>
        <w:t>judicial</w:t>
      </w:r>
      <w:r>
        <w:rPr>
          <w:spacing w:val="-9"/>
          <w:sz w:val="16"/>
        </w:rPr>
        <w:t> </w:t>
      </w:r>
      <w:r>
        <w:rPr>
          <w:sz w:val="16"/>
        </w:rPr>
        <w:t>o</w:t>
      </w:r>
      <w:r>
        <w:rPr>
          <w:spacing w:val="-8"/>
          <w:sz w:val="16"/>
        </w:rPr>
        <w:t> </w:t>
      </w:r>
      <w:r>
        <w:rPr>
          <w:sz w:val="16"/>
        </w:rPr>
        <w:t>administrativa</w:t>
      </w:r>
      <w:r>
        <w:rPr>
          <w:spacing w:val="-11"/>
          <w:sz w:val="16"/>
        </w:rPr>
        <w:t> </w:t>
      </w:r>
      <w:r>
        <w:rPr>
          <w:sz w:val="16"/>
        </w:rPr>
        <w:t>del</w:t>
      </w:r>
      <w:r>
        <w:rPr>
          <w:spacing w:val="-12"/>
          <w:sz w:val="16"/>
        </w:rPr>
        <w:t> </w:t>
      </w:r>
      <w:r>
        <w:rPr>
          <w:sz w:val="16"/>
        </w:rPr>
        <w:t>Estado</w:t>
      </w:r>
      <w:r>
        <w:rPr>
          <w:spacing w:val="-8"/>
          <w:sz w:val="16"/>
        </w:rPr>
        <w:t> </w:t>
      </w:r>
      <w:r>
        <w:rPr>
          <w:sz w:val="16"/>
        </w:rPr>
        <w:t>Contratante donde</w:t>
      </w:r>
      <w:r>
        <w:rPr>
          <w:spacing w:val="-15"/>
          <w:sz w:val="16"/>
        </w:rPr>
        <w:t> </w:t>
      </w:r>
      <w:r>
        <w:rPr>
          <w:sz w:val="16"/>
        </w:rPr>
        <w:t>se</w:t>
      </w:r>
      <w:r>
        <w:rPr>
          <w:spacing w:val="-14"/>
          <w:sz w:val="16"/>
        </w:rPr>
        <w:t> </w:t>
      </w:r>
      <w:r>
        <w:rPr>
          <w:sz w:val="16"/>
        </w:rPr>
        <w:t>halle</w:t>
      </w:r>
      <w:r>
        <w:rPr>
          <w:spacing w:val="-14"/>
          <w:sz w:val="16"/>
        </w:rPr>
        <w:t> </w:t>
      </w:r>
      <w:r>
        <w:rPr>
          <w:sz w:val="16"/>
        </w:rPr>
        <w:t>el</w:t>
      </w:r>
      <w:r>
        <w:rPr>
          <w:spacing w:val="-13"/>
          <w:sz w:val="16"/>
        </w:rPr>
        <w:t> </w:t>
      </w:r>
      <w:r>
        <w:rPr>
          <w:sz w:val="16"/>
        </w:rPr>
        <w:t>menor,</w:t>
      </w:r>
      <w:r>
        <w:rPr>
          <w:spacing w:val="-14"/>
          <w:sz w:val="16"/>
        </w:rPr>
        <w:t> </w:t>
      </w:r>
      <w:r>
        <w:rPr>
          <w:sz w:val="16"/>
        </w:rPr>
        <w:t>hubiera</w:t>
      </w:r>
      <w:r>
        <w:rPr>
          <w:spacing w:val="-14"/>
          <w:sz w:val="16"/>
        </w:rPr>
        <w:t> </w:t>
      </w:r>
      <w:r>
        <w:rPr>
          <w:sz w:val="16"/>
        </w:rPr>
        <w:t>transcurrido</w:t>
      </w:r>
      <w:r>
        <w:rPr>
          <w:spacing w:val="-12"/>
          <w:sz w:val="16"/>
        </w:rPr>
        <w:t> </w:t>
      </w:r>
      <w:r>
        <w:rPr>
          <w:sz w:val="16"/>
        </w:rPr>
        <w:t>un</w:t>
      </w:r>
      <w:r>
        <w:rPr>
          <w:spacing w:val="-15"/>
          <w:sz w:val="16"/>
        </w:rPr>
        <w:t> </w:t>
      </w:r>
      <w:r>
        <w:rPr>
          <w:sz w:val="16"/>
        </w:rPr>
        <w:t>período</w:t>
      </w:r>
      <w:r>
        <w:rPr>
          <w:spacing w:val="-11"/>
          <w:sz w:val="16"/>
        </w:rPr>
        <w:t> </w:t>
      </w:r>
      <w:r>
        <w:rPr>
          <w:sz w:val="16"/>
        </w:rPr>
        <w:t>inferior</w:t>
      </w:r>
      <w:r>
        <w:rPr>
          <w:spacing w:val="-14"/>
          <w:sz w:val="16"/>
        </w:rPr>
        <w:t> </w:t>
      </w:r>
      <w:r>
        <w:rPr>
          <w:sz w:val="16"/>
        </w:rPr>
        <w:t>a</w:t>
      </w:r>
      <w:r>
        <w:rPr>
          <w:spacing w:val="-14"/>
          <w:sz w:val="16"/>
        </w:rPr>
        <w:t> </w:t>
      </w:r>
      <w:r>
        <w:rPr>
          <w:sz w:val="16"/>
        </w:rPr>
        <w:t>un</w:t>
      </w:r>
      <w:r>
        <w:rPr>
          <w:spacing w:val="-14"/>
          <w:sz w:val="16"/>
        </w:rPr>
        <w:t> </w:t>
      </w:r>
      <w:r>
        <w:rPr>
          <w:sz w:val="16"/>
        </w:rPr>
        <w:t>año</w:t>
      </w:r>
      <w:r>
        <w:rPr>
          <w:spacing w:val="-15"/>
          <w:sz w:val="16"/>
        </w:rPr>
        <w:t> </w:t>
      </w:r>
      <w:r>
        <w:rPr>
          <w:sz w:val="16"/>
        </w:rPr>
        <w:t>desde</w:t>
      </w:r>
      <w:r>
        <w:rPr>
          <w:spacing w:val="-14"/>
          <w:sz w:val="16"/>
        </w:rPr>
        <w:t> </w:t>
      </w:r>
      <w:r>
        <w:rPr>
          <w:sz w:val="16"/>
        </w:rPr>
        <w:t>el</w:t>
      </w:r>
      <w:r>
        <w:rPr>
          <w:spacing w:val="-13"/>
          <w:sz w:val="16"/>
        </w:rPr>
        <w:t> </w:t>
      </w:r>
      <w:r>
        <w:rPr>
          <w:sz w:val="16"/>
        </w:rPr>
        <w:t>momento</w:t>
      </w:r>
      <w:r>
        <w:rPr>
          <w:spacing w:val="-12"/>
          <w:sz w:val="16"/>
        </w:rPr>
        <w:t> </w:t>
      </w:r>
      <w:r>
        <w:rPr>
          <w:sz w:val="16"/>
        </w:rPr>
        <w:t>en</w:t>
      </w:r>
      <w:r>
        <w:rPr>
          <w:spacing w:val="-15"/>
          <w:sz w:val="16"/>
        </w:rPr>
        <w:t> </w:t>
      </w:r>
      <w:r>
        <w:rPr>
          <w:sz w:val="16"/>
        </w:rPr>
        <w:t>que</w:t>
      </w:r>
      <w:r>
        <w:rPr>
          <w:spacing w:val="-12"/>
          <w:sz w:val="16"/>
        </w:rPr>
        <w:t> </w:t>
      </w:r>
      <w:r>
        <w:rPr>
          <w:sz w:val="16"/>
        </w:rPr>
        <w:t>se</w:t>
      </w:r>
      <w:r>
        <w:rPr>
          <w:spacing w:val="-10"/>
          <w:sz w:val="16"/>
        </w:rPr>
        <w:t> </w:t>
      </w:r>
      <w:r>
        <w:rPr>
          <w:sz w:val="16"/>
        </w:rPr>
        <w:t>produjo el traslado o retención ilícitos, la autoridad competente ordenará la restitución inmediata del menor. La autoridad</w:t>
      </w:r>
      <w:r>
        <w:rPr>
          <w:spacing w:val="-1"/>
          <w:sz w:val="16"/>
        </w:rPr>
        <w:t> </w:t>
      </w:r>
      <w:r>
        <w:rPr>
          <w:sz w:val="16"/>
        </w:rPr>
        <w:t>judicial</w:t>
      </w:r>
      <w:r>
        <w:rPr>
          <w:spacing w:val="-2"/>
          <w:sz w:val="16"/>
        </w:rPr>
        <w:t> </w:t>
      </w:r>
      <w:r>
        <w:rPr>
          <w:sz w:val="16"/>
        </w:rPr>
        <w:t>o</w:t>
      </w:r>
      <w:r>
        <w:rPr>
          <w:spacing w:val="-1"/>
          <w:sz w:val="16"/>
        </w:rPr>
        <w:t> </w:t>
      </w:r>
      <w:r>
        <w:rPr>
          <w:sz w:val="16"/>
        </w:rPr>
        <w:t>administrativa,</w:t>
      </w:r>
      <w:r>
        <w:rPr>
          <w:spacing w:val="-2"/>
          <w:sz w:val="16"/>
        </w:rPr>
        <w:t> </w:t>
      </w:r>
      <w:r>
        <w:rPr>
          <w:sz w:val="16"/>
        </w:rPr>
        <w:t>aún</w:t>
      </w:r>
      <w:r>
        <w:rPr>
          <w:spacing w:val="-2"/>
          <w:sz w:val="16"/>
        </w:rPr>
        <w:t> </w:t>
      </w:r>
      <w:r>
        <w:rPr>
          <w:sz w:val="16"/>
        </w:rPr>
        <w:t>en</w:t>
      </w:r>
      <w:r>
        <w:rPr>
          <w:spacing w:val="-2"/>
          <w:sz w:val="16"/>
        </w:rPr>
        <w:t> </w:t>
      </w:r>
      <w:r>
        <w:rPr>
          <w:sz w:val="16"/>
        </w:rPr>
        <w:t>el</w:t>
      </w:r>
      <w:r>
        <w:rPr>
          <w:spacing w:val="-2"/>
          <w:sz w:val="16"/>
        </w:rPr>
        <w:t> </w:t>
      </w:r>
      <w:r>
        <w:rPr>
          <w:sz w:val="16"/>
        </w:rPr>
        <w:t>caso</w:t>
      </w:r>
      <w:r>
        <w:rPr>
          <w:spacing w:val="-1"/>
          <w:sz w:val="16"/>
        </w:rPr>
        <w:t> </w:t>
      </w:r>
      <w:r>
        <w:rPr>
          <w:sz w:val="16"/>
        </w:rPr>
        <w:t>de</w:t>
      </w:r>
      <w:r>
        <w:rPr>
          <w:spacing w:val="-1"/>
          <w:sz w:val="16"/>
        </w:rPr>
        <w:t> </w:t>
      </w:r>
      <w:r>
        <w:rPr>
          <w:sz w:val="16"/>
        </w:rPr>
        <w:t>que</w:t>
      </w:r>
      <w:r>
        <w:rPr>
          <w:spacing w:val="-3"/>
          <w:sz w:val="16"/>
        </w:rPr>
        <w:t> </w:t>
      </w:r>
      <w:r>
        <w:rPr>
          <w:sz w:val="16"/>
        </w:rPr>
        <w:t>se</w:t>
      </w:r>
      <w:r>
        <w:rPr>
          <w:spacing w:val="-3"/>
          <w:sz w:val="16"/>
        </w:rPr>
        <w:t> </w:t>
      </w:r>
      <w:r>
        <w:rPr>
          <w:sz w:val="16"/>
        </w:rPr>
        <w:t>hubieren</w:t>
      </w:r>
      <w:r>
        <w:rPr>
          <w:spacing w:val="-2"/>
          <w:sz w:val="16"/>
        </w:rPr>
        <w:t> </w:t>
      </w:r>
      <w:r>
        <w:rPr>
          <w:sz w:val="16"/>
        </w:rPr>
        <w:t>iniciado</w:t>
      </w:r>
      <w:r>
        <w:rPr>
          <w:spacing w:val="-1"/>
          <w:sz w:val="16"/>
        </w:rPr>
        <w:t> </w:t>
      </w:r>
      <w:r>
        <w:rPr>
          <w:sz w:val="16"/>
        </w:rPr>
        <w:t>los</w:t>
      </w:r>
      <w:r>
        <w:rPr>
          <w:spacing w:val="-1"/>
          <w:sz w:val="16"/>
        </w:rPr>
        <w:t> </w:t>
      </w:r>
      <w:r>
        <w:rPr>
          <w:sz w:val="16"/>
        </w:rPr>
        <w:t>procedimientos</w:t>
      </w:r>
      <w:r>
        <w:rPr>
          <w:spacing w:val="-1"/>
          <w:sz w:val="16"/>
        </w:rPr>
        <w:t> </w:t>
      </w:r>
      <w:r>
        <w:rPr>
          <w:sz w:val="16"/>
        </w:rPr>
        <w:t>después</w:t>
      </w:r>
      <w:r>
        <w:rPr>
          <w:spacing w:val="-3"/>
          <w:sz w:val="16"/>
        </w:rPr>
        <w:t> </w:t>
      </w:r>
      <w:r>
        <w:rPr>
          <w:sz w:val="16"/>
        </w:rPr>
        <w:t>de la expiración del plazo de un año a que se hace referencia en el párrafo precedente, ordenará asimismo la restitución</w:t>
      </w:r>
      <w:r>
        <w:rPr>
          <w:spacing w:val="-6"/>
          <w:sz w:val="16"/>
        </w:rPr>
        <w:t> </w:t>
      </w:r>
      <w:r>
        <w:rPr>
          <w:sz w:val="16"/>
        </w:rPr>
        <w:t>del</w:t>
      </w:r>
      <w:r>
        <w:rPr>
          <w:spacing w:val="-4"/>
          <w:sz w:val="16"/>
        </w:rPr>
        <w:t> </w:t>
      </w:r>
      <w:r>
        <w:rPr>
          <w:sz w:val="16"/>
        </w:rPr>
        <w:t>menor</w:t>
      </w:r>
      <w:r>
        <w:rPr>
          <w:spacing w:val="-5"/>
          <w:sz w:val="16"/>
        </w:rPr>
        <w:t> </w:t>
      </w:r>
      <w:r>
        <w:rPr>
          <w:sz w:val="16"/>
        </w:rPr>
        <w:t>salvo</w:t>
      </w:r>
      <w:r>
        <w:rPr>
          <w:spacing w:val="-8"/>
          <w:sz w:val="16"/>
        </w:rPr>
        <w:t> </w:t>
      </w:r>
      <w:r>
        <w:rPr>
          <w:sz w:val="16"/>
        </w:rPr>
        <w:t>que</w:t>
      </w:r>
      <w:r>
        <w:rPr>
          <w:spacing w:val="-3"/>
          <w:sz w:val="16"/>
        </w:rPr>
        <w:t> </w:t>
      </w:r>
      <w:r>
        <w:rPr>
          <w:sz w:val="16"/>
        </w:rPr>
        <w:t>quede</w:t>
      </w:r>
      <w:r>
        <w:rPr>
          <w:spacing w:val="-6"/>
          <w:sz w:val="16"/>
        </w:rPr>
        <w:t> </w:t>
      </w:r>
      <w:r>
        <w:rPr>
          <w:sz w:val="16"/>
        </w:rPr>
        <w:t>demostrado</w:t>
      </w:r>
      <w:r>
        <w:rPr>
          <w:spacing w:val="-5"/>
          <w:sz w:val="16"/>
        </w:rPr>
        <w:t> </w:t>
      </w:r>
      <w:r>
        <w:rPr>
          <w:sz w:val="16"/>
        </w:rPr>
        <w:t>que</w:t>
      </w:r>
      <w:r>
        <w:rPr>
          <w:spacing w:val="-6"/>
          <w:sz w:val="16"/>
        </w:rPr>
        <w:t> </w:t>
      </w:r>
      <w:r>
        <w:rPr>
          <w:sz w:val="16"/>
        </w:rPr>
        <w:t>el</w:t>
      </w:r>
      <w:r>
        <w:rPr>
          <w:spacing w:val="-7"/>
          <w:sz w:val="16"/>
        </w:rPr>
        <w:t> </w:t>
      </w:r>
      <w:r>
        <w:rPr>
          <w:sz w:val="16"/>
        </w:rPr>
        <w:t>menor</w:t>
      </w:r>
      <w:r>
        <w:rPr>
          <w:spacing w:val="-5"/>
          <w:sz w:val="16"/>
        </w:rPr>
        <w:t> </w:t>
      </w:r>
      <w:r>
        <w:rPr>
          <w:sz w:val="16"/>
        </w:rPr>
        <w:t>ha</w:t>
      </w:r>
      <w:r>
        <w:rPr>
          <w:spacing w:val="-7"/>
          <w:sz w:val="16"/>
        </w:rPr>
        <w:t> </w:t>
      </w:r>
      <w:r>
        <w:rPr>
          <w:sz w:val="16"/>
        </w:rPr>
        <w:t>quedado</w:t>
      </w:r>
      <w:r>
        <w:rPr>
          <w:spacing w:val="-5"/>
          <w:sz w:val="16"/>
        </w:rPr>
        <w:t> </w:t>
      </w:r>
      <w:r>
        <w:rPr>
          <w:sz w:val="16"/>
        </w:rPr>
        <w:t>integrado</w:t>
      </w:r>
      <w:r>
        <w:rPr>
          <w:spacing w:val="-5"/>
          <w:sz w:val="16"/>
        </w:rPr>
        <w:t> </w:t>
      </w:r>
      <w:r>
        <w:rPr>
          <w:sz w:val="16"/>
        </w:rPr>
        <w:t>en</w:t>
      </w:r>
      <w:r>
        <w:rPr>
          <w:spacing w:val="-4"/>
          <w:sz w:val="16"/>
        </w:rPr>
        <w:t> </w:t>
      </w:r>
      <w:r>
        <w:rPr>
          <w:sz w:val="16"/>
        </w:rPr>
        <w:t>su</w:t>
      </w:r>
      <w:r>
        <w:rPr>
          <w:spacing w:val="-7"/>
          <w:sz w:val="16"/>
        </w:rPr>
        <w:t> </w:t>
      </w:r>
      <w:r>
        <w:rPr>
          <w:sz w:val="16"/>
        </w:rPr>
        <w:t>nuevo</w:t>
      </w:r>
      <w:r>
        <w:rPr>
          <w:spacing w:val="-3"/>
          <w:sz w:val="16"/>
        </w:rPr>
        <w:t> </w:t>
      </w:r>
      <w:r>
        <w:rPr>
          <w:sz w:val="16"/>
        </w:rPr>
        <w:t>ambiente […]”,</w:t>
      </w:r>
      <w:r>
        <w:rPr>
          <w:spacing w:val="-2"/>
          <w:sz w:val="16"/>
        </w:rPr>
        <w:t> </w:t>
      </w:r>
      <w:r>
        <w:rPr>
          <w:sz w:val="16"/>
        </w:rPr>
        <w:t>y</w:t>
      </w:r>
      <w:r>
        <w:rPr>
          <w:spacing w:val="-1"/>
          <w:sz w:val="16"/>
        </w:rPr>
        <w:t> </w:t>
      </w:r>
      <w:r>
        <w:rPr>
          <w:sz w:val="16"/>
        </w:rPr>
        <w:t>el</w:t>
      </w:r>
      <w:r>
        <w:rPr>
          <w:spacing w:val="-2"/>
          <w:sz w:val="16"/>
        </w:rPr>
        <w:t> </w:t>
      </w:r>
      <w:r>
        <w:rPr>
          <w:sz w:val="16"/>
        </w:rPr>
        <w:t>artículo</w:t>
      </w:r>
      <w:r>
        <w:rPr>
          <w:spacing w:val="-1"/>
          <w:sz w:val="16"/>
        </w:rPr>
        <w:t> </w:t>
      </w:r>
      <w:r>
        <w:rPr>
          <w:sz w:val="16"/>
        </w:rPr>
        <w:t>16 indica</w:t>
      </w:r>
      <w:r>
        <w:rPr>
          <w:spacing w:val="-2"/>
          <w:sz w:val="16"/>
        </w:rPr>
        <w:t> </w:t>
      </w:r>
      <w:r>
        <w:rPr>
          <w:sz w:val="16"/>
        </w:rPr>
        <w:t>que</w:t>
      </w:r>
      <w:r>
        <w:rPr>
          <w:spacing w:val="-1"/>
          <w:sz w:val="16"/>
        </w:rPr>
        <w:t> </w:t>
      </w:r>
      <w:r>
        <w:rPr>
          <w:sz w:val="16"/>
        </w:rPr>
        <w:t>“[d]espués</w:t>
      </w:r>
      <w:r>
        <w:rPr>
          <w:spacing w:val="-3"/>
          <w:sz w:val="16"/>
        </w:rPr>
        <w:t> </w:t>
      </w:r>
      <w:r>
        <w:rPr>
          <w:sz w:val="16"/>
        </w:rPr>
        <w:t>de</w:t>
      </w:r>
      <w:r>
        <w:rPr>
          <w:spacing w:val="-1"/>
          <w:sz w:val="16"/>
        </w:rPr>
        <w:t> </w:t>
      </w:r>
      <w:r>
        <w:rPr>
          <w:sz w:val="16"/>
        </w:rPr>
        <w:t>haber</w:t>
      </w:r>
      <w:r>
        <w:rPr>
          <w:spacing w:val="-3"/>
          <w:sz w:val="16"/>
        </w:rPr>
        <w:t> </w:t>
      </w:r>
      <w:r>
        <w:rPr>
          <w:sz w:val="16"/>
        </w:rPr>
        <w:t>sido</w:t>
      </w:r>
      <w:r>
        <w:rPr>
          <w:spacing w:val="-3"/>
          <w:sz w:val="16"/>
        </w:rPr>
        <w:t> </w:t>
      </w:r>
      <w:r>
        <w:rPr>
          <w:sz w:val="16"/>
        </w:rPr>
        <w:t>informadas</w:t>
      </w:r>
      <w:r>
        <w:rPr>
          <w:spacing w:val="-3"/>
          <w:sz w:val="16"/>
        </w:rPr>
        <w:t> </w:t>
      </w:r>
      <w:r>
        <w:rPr>
          <w:sz w:val="16"/>
        </w:rPr>
        <w:t>de</w:t>
      </w:r>
      <w:r>
        <w:rPr>
          <w:spacing w:val="-1"/>
          <w:sz w:val="16"/>
        </w:rPr>
        <w:t> </w:t>
      </w:r>
      <w:r>
        <w:rPr>
          <w:sz w:val="16"/>
        </w:rPr>
        <w:t>un</w:t>
      </w:r>
      <w:r>
        <w:rPr>
          <w:spacing w:val="-2"/>
          <w:sz w:val="16"/>
        </w:rPr>
        <w:t> </w:t>
      </w:r>
      <w:r>
        <w:rPr>
          <w:sz w:val="16"/>
        </w:rPr>
        <w:t>traslado</w:t>
      </w:r>
      <w:r>
        <w:rPr>
          <w:spacing w:val="-3"/>
          <w:sz w:val="16"/>
        </w:rPr>
        <w:t> </w:t>
      </w:r>
      <w:r>
        <w:rPr>
          <w:sz w:val="16"/>
        </w:rPr>
        <w:t>o</w:t>
      </w:r>
      <w:r>
        <w:rPr>
          <w:spacing w:val="-1"/>
          <w:sz w:val="16"/>
        </w:rPr>
        <w:t> </w:t>
      </w:r>
      <w:r>
        <w:rPr>
          <w:sz w:val="16"/>
        </w:rPr>
        <w:t>retención</w:t>
      </w:r>
      <w:r>
        <w:rPr>
          <w:spacing w:val="-2"/>
          <w:sz w:val="16"/>
        </w:rPr>
        <w:t> </w:t>
      </w:r>
      <w:r>
        <w:rPr>
          <w:sz w:val="16"/>
        </w:rPr>
        <w:t>ilícitos</w:t>
      </w:r>
      <w:r>
        <w:rPr>
          <w:spacing w:val="-1"/>
          <w:sz w:val="16"/>
        </w:rPr>
        <w:t> </w:t>
      </w:r>
      <w:r>
        <w:rPr>
          <w:sz w:val="16"/>
        </w:rPr>
        <w:t>de</w:t>
      </w:r>
      <w:r>
        <w:rPr>
          <w:spacing w:val="-1"/>
          <w:sz w:val="16"/>
        </w:rPr>
        <w:t> </w:t>
      </w:r>
      <w:r>
        <w:rPr>
          <w:sz w:val="16"/>
        </w:rPr>
        <w:t>un menor en el sentido previsto en el Artículo 3, las autoridades judiciales o administrativas del Estado Contratante adonde haya sido trasladado el menor o donde esté retenido ilícitamente, no decidirán sobre la cuestión</w:t>
      </w:r>
      <w:r>
        <w:rPr>
          <w:spacing w:val="-15"/>
          <w:sz w:val="16"/>
        </w:rPr>
        <w:t> </w:t>
      </w:r>
      <w:r>
        <w:rPr>
          <w:sz w:val="16"/>
        </w:rPr>
        <w:t>de</w:t>
      </w:r>
      <w:r>
        <w:rPr>
          <w:spacing w:val="-14"/>
          <w:sz w:val="16"/>
        </w:rPr>
        <w:t> </w:t>
      </w:r>
      <w:r>
        <w:rPr>
          <w:sz w:val="16"/>
        </w:rPr>
        <w:t>fondo</w:t>
      </w:r>
      <w:r>
        <w:rPr>
          <w:spacing w:val="-11"/>
          <w:sz w:val="16"/>
        </w:rPr>
        <w:t> </w:t>
      </w:r>
      <w:r>
        <w:rPr>
          <w:sz w:val="16"/>
        </w:rPr>
        <w:t>de</w:t>
      </w:r>
      <w:r>
        <w:rPr>
          <w:spacing w:val="-13"/>
          <w:sz w:val="16"/>
        </w:rPr>
        <w:t> </w:t>
      </w:r>
      <w:r>
        <w:rPr>
          <w:sz w:val="16"/>
        </w:rPr>
        <w:t>los</w:t>
      </w:r>
      <w:r>
        <w:rPr>
          <w:spacing w:val="-15"/>
          <w:sz w:val="16"/>
        </w:rPr>
        <w:t> </w:t>
      </w:r>
      <w:r>
        <w:rPr>
          <w:sz w:val="16"/>
        </w:rPr>
        <w:t>derechos</w:t>
      </w:r>
      <w:r>
        <w:rPr>
          <w:spacing w:val="-12"/>
          <w:sz w:val="16"/>
        </w:rPr>
        <w:t> </w:t>
      </w:r>
      <w:r>
        <w:rPr>
          <w:sz w:val="16"/>
        </w:rPr>
        <w:t>de</w:t>
      </w:r>
      <w:r>
        <w:rPr>
          <w:spacing w:val="-13"/>
          <w:sz w:val="16"/>
        </w:rPr>
        <w:t> </w:t>
      </w:r>
      <w:r>
        <w:rPr>
          <w:sz w:val="16"/>
        </w:rPr>
        <w:t>custodia</w:t>
      </w:r>
      <w:r>
        <w:rPr>
          <w:spacing w:val="-14"/>
          <w:sz w:val="16"/>
        </w:rPr>
        <w:t> </w:t>
      </w:r>
      <w:r>
        <w:rPr>
          <w:sz w:val="16"/>
        </w:rPr>
        <w:t>hasta</w:t>
      </w:r>
      <w:r>
        <w:rPr>
          <w:spacing w:val="-14"/>
          <w:sz w:val="16"/>
        </w:rPr>
        <w:t> </w:t>
      </w:r>
      <w:r>
        <w:rPr>
          <w:sz w:val="16"/>
        </w:rPr>
        <w:t>que</w:t>
      </w:r>
      <w:r>
        <w:rPr>
          <w:spacing w:val="-15"/>
          <w:sz w:val="16"/>
        </w:rPr>
        <w:t> </w:t>
      </w:r>
      <w:r>
        <w:rPr>
          <w:sz w:val="16"/>
        </w:rPr>
        <w:t>se</w:t>
      </w:r>
      <w:r>
        <w:rPr>
          <w:spacing w:val="-12"/>
          <w:sz w:val="16"/>
        </w:rPr>
        <w:t> </w:t>
      </w:r>
      <w:r>
        <w:rPr>
          <w:sz w:val="16"/>
        </w:rPr>
        <w:t>haya</w:t>
      </w:r>
      <w:r>
        <w:rPr>
          <w:spacing w:val="-14"/>
          <w:sz w:val="16"/>
        </w:rPr>
        <w:t> </w:t>
      </w:r>
      <w:r>
        <w:rPr>
          <w:sz w:val="16"/>
        </w:rPr>
        <w:t>determinado</w:t>
      </w:r>
      <w:r>
        <w:rPr>
          <w:spacing w:val="-12"/>
          <w:sz w:val="16"/>
        </w:rPr>
        <w:t> </w:t>
      </w:r>
      <w:r>
        <w:rPr>
          <w:sz w:val="16"/>
        </w:rPr>
        <w:t>que</w:t>
      </w:r>
      <w:r>
        <w:rPr>
          <w:spacing w:val="-15"/>
          <w:sz w:val="16"/>
        </w:rPr>
        <w:t> </w:t>
      </w:r>
      <w:r>
        <w:rPr>
          <w:sz w:val="16"/>
        </w:rPr>
        <w:t>no</w:t>
      </w:r>
      <w:r>
        <w:rPr>
          <w:spacing w:val="-14"/>
          <w:sz w:val="16"/>
        </w:rPr>
        <w:t> </w:t>
      </w:r>
      <w:r>
        <w:rPr>
          <w:sz w:val="16"/>
        </w:rPr>
        <w:t>se</w:t>
      </w:r>
      <w:r>
        <w:rPr>
          <w:spacing w:val="-14"/>
          <w:sz w:val="16"/>
        </w:rPr>
        <w:t> </w:t>
      </w:r>
      <w:r>
        <w:rPr>
          <w:sz w:val="16"/>
        </w:rPr>
        <w:t>reúnen</w:t>
      </w:r>
      <w:r>
        <w:rPr>
          <w:spacing w:val="-13"/>
          <w:sz w:val="16"/>
        </w:rPr>
        <w:t> </w:t>
      </w:r>
      <w:r>
        <w:rPr>
          <w:sz w:val="16"/>
        </w:rPr>
        <w:t>las</w:t>
      </w:r>
      <w:r>
        <w:rPr>
          <w:spacing w:val="-13"/>
          <w:sz w:val="16"/>
        </w:rPr>
        <w:t> </w:t>
      </w:r>
      <w:r>
        <w:rPr>
          <w:sz w:val="16"/>
        </w:rPr>
        <w:t>condiciones del presente Convenio para la restitución del menor o hasta que haya transcurrido un período de tiempo razonable sin que se haya presentado una solicitud en virtud de este Convenio”.</w:t>
      </w:r>
    </w:p>
    <w:p>
      <w:pPr>
        <w:spacing w:before="101"/>
        <w:ind w:left="402" w:right="394" w:firstLine="0"/>
        <w:jc w:val="both"/>
        <w:rPr>
          <w:sz w:val="16"/>
        </w:rPr>
      </w:pPr>
      <w:r>
        <w:rPr>
          <w:sz w:val="16"/>
          <w:vertAlign w:val="superscript"/>
        </w:rPr>
        <w:t>101</w:t>
      </w:r>
      <w:r>
        <w:rPr>
          <w:spacing w:val="80"/>
          <w:sz w:val="16"/>
          <w:vertAlign w:val="baseline"/>
        </w:rPr>
        <w:t>  </w:t>
      </w:r>
      <w:r>
        <w:rPr>
          <w:i/>
          <w:sz w:val="16"/>
          <w:vertAlign w:val="baseline"/>
        </w:rPr>
        <w:t>Cfr. Caso Mejía Idrovo Vs. Ecuador. Excepciones Preliminares, Fondo, Reparaciones y Costas.</w:t>
      </w:r>
      <w:r>
        <w:rPr>
          <w:i/>
          <w:spacing w:val="40"/>
          <w:sz w:val="16"/>
          <w:vertAlign w:val="baseline"/>
        </w:rPr>
        <w:t> </w:t>
      </w:r>
      <w:r>
        <w:rPr>
          <w:sz w:val="16"/>
          <w:vertAlign w:val="baseline"/>
        </w:rPr>
        <w:t>Sentencia de 5 de julio de 2011. Serie C No. 228, párr. 106, y </w:t>
      </w:r>
      <w:r>
        <w:rPr>
          <w:i/>
          <w:sz w:val="16"/>
          <w:vertAlign w:val="baseline"/>
        </w:rPr>
        <w:t>Caso Federación Nacional de Trabajadores</w:t>
      </w:r>
      <w:r>
        <w:rPr>
          <w:i/>
          <w:sz w:val="16"/>
          <w:vertAlign w:val="baseline"/>
        </w:rPr>
        <w:t> Marítimos</w:t>
      </w:r>
      <w:r>
        <w:rPr>
          <w:i/>
          <w:spacing w:val="-5"/>
          <w:sz w:val="16"/>
          <w:vertAlign w:val="baseline"/>
        </w:rPr>
        <w:t> </w:t>
      </w:r>
      <w:r>
        <w:rPr>
          <w:i/>
          <w:sz w:val="16"/>
          <w:vertAlign w:val="baseline"/>
        </w:rPr>
        <w:t>y</w:t>
      </w:r>
      <w:r>
        <w:rPr>
          <w:i/>
          <w:spacing w:val="-1"/>
          <w:sz w:val="16"/>
          <w:vertAlign w:val="baseline"/>
        </w:rPr>
        <w:t> </w:t>
      </w:r>
      <w:r>
        <w:rPr>
          <w:i/>
          <w:sz w:val="16"/>
          <w:vertAlign w:val="baseline"/>
        </w:rPr>
        <w:t>Portuarios</w:t>
      </w:r>
      <w:r>
        <w:rPr>
          <w:i/>
          <w:spacing w:val="-1"/>
          <w:sz w:val="16"/>
          <w:vertAlign w:val="baseline"/>
        </w:rPr>
        <w:t> </w:t>
      </w:r>
      <w:r>
        <w:rPr>
          <w:i/>
          <w:sz w:val="16"/>
          <w:vertAlign w:val="baseline"/>
        </w:rPr>
        <w:t>(FEMAPOR)</w:t>
      </w:r>
      <w:r>
        <w:rPr>
          <w:i/>
          <w:spacing w:val="-5"/>
          <w:sz w:val="16"/>
          <w:vertAlign w:val="baseline"/>
        </w:rPr>
        <w:t> </w:t>
      </w:r>
      <w:r>
        <w:rPr>
          <w:i/>
          <w:sz w:val="16"/>
          <w:vertAlign w:val="baseline"/>
        </w:rPr>
        <w:t>Vs.</w:t>
      </w:r>
      <w:r>
        <w:rPr>
          <w:i/>
          <w:spacing w:val="-2"/>
          <w:sz w:val="16"/>
          <w:vertAlign w:val="baseline"/>
        </w:rPr>
        <w:t> </w:t>
      </w:r>
      <w:r>
        <w:rPr>
          <w:i/>
          <w:sz w:val="16"/>
          <w:vertAlign w:val="baseline"/>
        </w:rPr>
        <w:t>Perú. Excepciones</w:t>
      </w:r>
      <w:r>
        <w:rPr>
          <w:i/>
          <w:spacing w:val="-3"/>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3"/>
          <w:sz w:val="16"/>
          <w:vertAlign w:val="baseline"/>
        </w:rPr>
        <w:t> </w:t>
      </w:r>
      <w:r>
        <w:rPr>
          <w:i/>
          <w:sz w:val="16"/>
          <w:vertAlign w:val="baseline"/>
        </w:rPr>
        <w:t>y</w:t>
      </w:r>
      <w:r>
        <w:rPr>
          <w:i/>
          <w:spacing w:val="-3"/>
          <w:sz w:val="16"/>
          <w:vertAlign w:val="baseline"/>
        </w:rPr>
        <w:t> </w:t>
      </w:r>
      <w:r>
        <w:rPr>
          <w:i/>
          <w:sz w:val="16"/>
          <w:vertAlign w:val="baseline"/>
        </w:rPr>
        <w:t>Reparaciones</w:t>
      </w:r>
      <w:r>
        <w:rPr>
          <w:sz w:val="16"/>
          <w:vertAlign w:val="baseline"/>
        </w:rPr>
        <w:t>.</w:t>
      </w:r>
      <w:r>
        <w:rPr>
          <w:spacing w:val="-2"/>
          <w:sz w:val="16"/>
          <w:vertAlign w:val="baseline"/>
        </w:rPr>
        <w:t> </w:t>
      </w:r>
      <w:r>
        <w:rPr>
          <w:sz w:val="16"/>
          <w:vertAlign w:val="baseline"/>
        </w:rPr>
        <w:t>Sentencia</w:t>
      </w:r>
      <w:r>
        <w:rPr>
          <w:spacing w:val="-5"/>
          <w:sz w:val="16"/>
          <w:vertAlign w:val="baseline"/>
        </w:rPr>
        <w:t> </w:t>
      </w:r>
      <w:r>
        <w:rPr>
          <w:sz w:val="16"/>
          <w:vertAlign w:val="baseline"/>
        </w:rPr>
        <w:t>de</w:t>
      </w:r>
      <w:r>
        <w:rPr>
          <w:spacing w:val="-4"/>
          <w:sz w:val="16"/>
          <w:vertAlign w:val="baseline"/>
        </w:rPr>
        <w:t> </w:t>
      </w:r>
      <w:r>
        <w:rPr>
          <w:sz w:val="16"/>
          <w:vertAlign w:val="baseline"/>
        </w:rPr>
        <w:t>1 de febrero de 2022. Serie C No. 448, párr. 98.</w:t>
      </w:r>
    </w:p>
    <w:p>
      <w:pPr>
        <w:spacing w:before="100"/>
        <w:ind w:left="402" w:right="0" w:firstLine="0"/>
        <w:jc w:val="both"/>
        <w:rPr>
          <w:sz w:val="16"/>
        </w:rPr>
      </w:pPr>
      <w:r>
        <w:rPr>
          <w:sz w:val="16"/>
          <w:vertAlign w:val="superscript"/>
        </w:rPr>
        <w:t>102</w:t>
      </w:r>
      <w:r>
        <w:rPr>
          <w:spacing w:val="67"/>
          <w:sz w:val="16"/>
          <w:vertAlign w:val="baseline"/>
        </w:rPr>
        <w:t>    </w:t>
      </w:r>
      <w:r>
        <w:rPr>
          <w:i/>
          <w:sz w:val="16"/>
          <w:vertAlign w:val="baseline"/>
        </w:rPr>
        <w:t>Cfr.</w:t>
      </w:r>
      <w:r>
        <w:rPr>
          <w:i/>
          <w:spacing w:val="-1"/>
          <w:sz w:val="16"/>
          <w:vertAlign w:val="baseline"/>
        </w:rPr>
        <w:t> </w:t>
      </w:r>
      <w:r>
        <w:rPr>
          <w:sz w:val="16"/>
          <w:vertAlign w:val="baseline"/>
        </w:rPr>
        <w:t>TEDH.</w:t>
      </w:r>
      <w:r>
        <w:rPr>
          <w:spacing w:val="-4"/>
          <w:sz w:val="16"/>
          <w:vertAlign w:val="baseline"/>
        </w:rPr>
        <w:t> </w:t>
      </w:r>
      <w:r>
        <w:rPr>
          <w:i/>
          <w:sz w:val="16"/>
          <w:vertAlign w:val="baseline"/>
        </w:rPr>
        <w:t>Marie</w:t>
      </w:r>
      <w:r>
        <w:rPr>
          <w:i/>
          <w:spacing w:val="-3"/>
          <w:sz w:val="16"/>
          <w:vertAlign w:val="baseline"/>
        </w:rPr>
        <w:t> </w:t>
      </w:r>
      <w:r>
        <w:rPr>
          <w:i/>
          <w:sz w:val="16"/>
          <w:vertAlign w:val="baseline"/>
        </w:rPr>
        <w:t>v.</w:t>
      </w:r>
      <w:r>
        <w:rPr>
          <w:i/>
          <w:spacing w:val="-2"/>
          <w:sz w:val="16"/>
          <w:vertAlign w:val="baseline"/>
        </w:rPr>
        <w:t> </w:t>
      </w:r>
      <w:r>
        <w:rPr>
          <w:i/>
          <w:sz w:val="16"/>
          <w:vertAlign w:val="baseline"/>
        </w:rPr>
        <w:t>Portugal</w:t>
      </w:r>
      <w:r>
        <w:rPr>
          <w:sz w:val="16"/>
          <w:vertAlign w:val="baseline"/>
        </w:rPr>
        <w:t>,</w:t>
      </w:r>
      <w:r>
        <w:rPr>
          <w:spacing w:val="-4"/>
          <w:sz w:val="16"/>
          <w:vertAlign w:val="baseline"/>
        </w:rPr>
        <w:t> </w:t>
      </w:r>
      <w:r>
        <w:rPr>
          <w:sz w:val="16"/>
          <w:vertAlign w:val="baseline"/>
        </w:rPr>
        <w:t>no.</w:t>
      </w:r>
      <w:r>
        <w:rPr>
          <w:spacing w:val="-2"/>
          <w:sz w:val="16"/>
          <w:vertAlign w:val="baseline"/>
        </w:rPr>
        <w:t> </w:t>
      </w:r>
      <w:r>
        <w:rPr>
          <w:sz w:val="16"/>
          <w:vertAlign w:val="baseline"/>
        </w:rPr>
        <w:t>48206/99,</w:t>
      </w:r>
      <w:r>
        <w:rPr>
          <w:spacing w:val="-1"/>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26</w:t>
      </w:r>
      <w:r>
        <w:rPr>
          <w:spacing w:val="-3"/>
          <w:sz w:val="16"/>
          <w:vertAlign w:val="baseline"/>
        </w:rPr>
        <w:t> </w:t>
      </w:r>
      <w:r>
        <w:rPr>
          <w:sz w:val="16"/>
          <w:vertAlign w:val="baseline"/>
        </w:rPr>
        <w:t>de</w:t>
      </w:r>
      <w:r>
        <w:rPr>
          <w:spacing w:val="-3"/>
          <w:sz w:val="16"/>
          <w:vertAlign w:val="baseline"/>
        </w:rPr>
        <w:t> </w:t>
      </w:r>
      <w:r>
        <w:rPr>
          <w:sz w:val="16"/>
          <w:vertAlign w:val="baseline"/>
        </w:rPr>
        <w:t>junio</w:t>
      </w:r>
      <w:r>
        <w:rPr>
          <w:spacing w:val="-1"/>
          <w:sz w:val="16"/>
          <w:vertAlign w:val="baseline"/>
        </w:rPr>
        <w:t> </w:t>
      </w:r>
      <w:r>
        <w:rPr>
          <w:sz w:val="16"/>
          <w:vertAlign w:val="baseline"/>
        </w:rPr>
        <w:t>de</w:t>
      </w:r>
      <w:r>
        <w:rPr>
          <w:spacing w:val="-3"/>
          <w:sz w:val="16"/>
          <w:vertAlign w:val="baseline"/>
        </w:rPr>
        <w:t> </w:t>
      </w:r>
      <w:r>
        <w:rPr>
          <w:sz w:val="16"/>
          <w:vertAlign w:val="baseline"/>
        </w:rPr>
        <w:t>2003,</w:t>
      </w:r>
      <w:r>
        <w:rPr>
          <w:spacing w:val="-2"/>
          <w:sz w:val="16"/>
          <w:vertAlign w:val="baseline"/>
        </w:rPr>
        <w:t> </w:t>
      </w:r>
      <w:r>
        <w:rPr>
          <w:sz w:val="16"/>
          <w:vertAlign w:val="baseline"/>
        </w:rPr>
        <w:t>párr.</w:t>
      </w:r>
      <w:r>
        <w:rPr>
          <w:spacing w:val="-2"/>
          <w:sz w:val="16"/>
          <w:vertAlign w:val="baseline"/>
        </w:rPr>
        <w:t> </w:t>
      </w:r>
      <w:r>
        <w:rPr>
          <w:spacing w:val="-5"/>
          <w:sz w:val="16"/>
          <w:vertAlign w:val="baseline"/>
        </w:rPr>
        <w:t>74.</w:t>
      </w:r>
    </w:p>
    <w:p>
      <w:pPr>
        <w:spacing w:before="98"/>
        <w:ind w:left="402" w:right="396" w:firstLine="0"/>
        <w:jc w:val="both"/>
        <w:rPr>
          <w:sz w:val="16"/>
        </w:rPr>
      </w:pPr>
      <w:r>
        <w:rPr>
          <w:sz w:val="16"/>
          <w:vertAlign w:val="superscript"/>
        </w:rPr>
        <w:t>103</w:t>
      </w:r>
      <w:r>
        <w:rPr>
          <w:spacing w:val="80"/>
          <w:sz w:val="16"/>
          <w:vertAlign w:val="baseline"/>
        </w:rPr>
        <w:t>   </w:t>
      </w:r>
      <w:r>
        <w:rPr>
          <w:i/>
          <w:sz w:val="16"/>
          <w:vertAlign w:val="baseline"/>
        </w:rPr>
        <w:t>Cfr. </w:t>
      </w:r>
      <w:r>
        <w:rPr>
          <w:sz w:val="16"/>
          <w:vertAlign w:val="baseline"/>
        </w:rPr>
        <w:t>TEDH. </w:t>
      </w:r>
      <w:r>
        <w:rPr>
          <w:i/>
          <w:sz w:val="16"/>
          <w:vertAlign w:val="baseline"/>
        </w:rPr>
        <w:t>Ignaccolo-Zenide v. Rumania</w:t>
      </w:r>
      <w:r>
        <w:rPr>
          <w:sz w:val="16"/>
          <w:vertAlign w:val="baseline"/>
        </w:rPr>
        <w:t>, no. 31679/96, Sentencia de 25 de enero de 2000, párr.</w:t>
      </w:r>
      <w:r>
        <w:rPr>
          <w:spacing w:val="40"/>
          <w:sz w:val="16"/>
          <w:vertAlign w:val="baseline"/>
        </w:rPr>
        <w:t> </w:t>
      </w:r>
      <w:r>
        <w:rPr>
          <w:spacing w:val="-4"/>
          <w:sz w:val="16"/>
          <w:vertAlign w:val="baseline"/>
        </w:rPr>
        <w:t>102.</w:t>
      </w:r>
    </w:p>
    <w:p>
      <w:pPr>
        <w:spacing w:after="0"/>
        <w:jc w:val="both"/>
        <w:rPr>
          <w:sz w:val="16"/>
        </w:rPr>
        <w:sectPr>
          <w:pgSz w:w="12240" w:h="15840"/>
          <w:pgMar w:header="0" w:footer="992" w:top="1580" w:bottom="1180" w:left="1300" w:right="1300"/>
        </w:sectPr>
      </w:pPr>
    </w:p>
    <w:p>
      <w:pPr>
        <w:pStyle w:val="BodyText"/>
        <w:spacing w:before="79"/>
        <w:ind w:left="402" w:right="396"/>
      </w:pPr>
      <w:r>
        <w:rPr/>
        <w:t>que</w:t>
      </w:r>
      <w:r>
        <w:rPr>
          <w:spacing w:val="-10"/>
        </w:rPr>
        <w:t> </w:t>
      </w:r>
      <w:r>
        <w:rPr/>
        <w:t>la</w:t>
      </w:r>
      <w:r>
        <w:rPr>
          <w:spacing w:val="-9"/>
        </w:rPr>
        <w:t> </w:t>
      </w:r>
      <w:r>
        <w:rPr/>
        <w:t>INTERPOL</w:t>
      </w:r>
      <w:r>
        <w:rPr>
          <w:spacing w:val="-9"/>
        </w:rPr>
        <w:t> </w:t>
      </w:r>
      <w:r>
        <w:rPr/>
        <w:t>ubicó</w:t>
      </w:r>
      <w:r>
        <w:rPr>
          <w:spacing w:val="-9"/>
        </w:rPr>
        <w:t> </w:t>
      </w:r>
      <w:r>
        <w:rPr/>
        <w:t>su</w:t>
      </w:r>
      <w:r>
        <w:rPr>
          <w:spacing w:val="-9"/>
        </w:rPr>
        <w:t> </w:t>
      </w:r>
      <w:r>
        <w:rPr/>
        <w:t>paradero,</w:t>
      </w:r>
      <w:r>
        <w:rPr>
          <w:spacing w:val="-5"/>
        </w:rPr>
        <w:t> </w:t>
      </w:r>
      <w:r>
        <w:rPr/>
        <w:t>el</w:t>
      </w:r>
      <w:r>
        <w:rPr>
          <w:spacing w:val="-7"/>
        </w:rPr>
        <w:t> </w:t>
      </w:r>
      <w:r>
        <w:rPr/>
        <w:t>Estado</w:t>
      </w:r>
      <w:r>
        <w:rPr>
          <w:spacing w:val="-10"/>
        </w:rPr>
        <w:t> </w:t>
      </w:r>
      <w:r>
        <w:rPr/>
        <w:t>paraguayo</w:t>
      </w:r>
      <w:r>
        <w:rPr>
          <w:spacing w:val="-9"/>
        </w:rPr>
        <w:t> </w:t>
      </w:r>
      <w:r>
        <w:rPr/>
        <w:t>no</w:t>
      </w:r>
      <w:r>
        <w:rPr>
          <w:spacing w:val="-10"/>
        </w:rPr>
        <w:t> </w:t>
      </w:r>
      <w:r>
        <w:rPr/>
        <w:t>adoptó</w:t>
      </w:r>
      <w:r>
        <w:rPr>
          <w:spacing w:val="-9"/>
        </w:rPr>
        <w:t> </w:t>
      </w:r>
      <w:r>
        <w:rPr/>
        <w:t>medidas</w:t>
      </w:r>
      <w:r>
        <w:rPr>
          <w:spacing w:val="-6"/>
        </w:rPr>
        <w:t> </w:t>
      </w:r>
      <w:r>
        <w:rPr/>
        <w:t>adecuadas para ejecutar la orden judicial (</w:t>
      </w:r>
      <w:r>
        <w:rPr>
          <w:i/>
        </w:rPr>
        <w:t>supra </w:t>
      </w:r>
      <w:r>
        <w:rPr/>
        <w:t>párr. 38).</w:t>
      </w:r>
    </w:p>
    <w:p>
      <w:pPr>
        <w:pStyle w:val="BodyText"/>
      </w:pPr>
    </w:p>
    <w:p>
      <w:pPr>
        <w:pStyle w:val="ListParagraph"/>
        <w:numPr>
          <w:ilvl w:val="0"/>
          <w:numId w:val="6"/>
        </w:numPr>
        <w:tabs>
          <w:tab w:pos="969" w:val="left" w:leader="none"/>
        </w:tabs>
        <w:spacing w:line="240" w:lineRule="auto" w:before="0" w:after="0"/>
        <w:ind w:left="402" w:right="397" w:firstLine="0"/>
        <w:jc w:val="both"/>
        <w:rPr>
          <w:sz w:val="20"/>
        </w:rPr>
      </w:pPr>
      <w:r>
        <w:rPr>
          <w:sz w:val="20"/>
        </w:rPr>
        <w:t>Ahora bien, tal como fue afirmado por el señor Arnaldo Javier Córdoba y por la señora L, tía de D, durante la Audiencia Pública de este caso</w:t>
      </w:r>
      <w:r>
        <w:rPr>
          <w:position w:val="7"/>
          <w:sz w:val="13"/>
        </w:rPr>
        <w:t>104</w:t>
      </w:r>
      <w:r>
        <w:rPr>
          <w:sz w:val="20"/>
        </w:rPr>
        <w:t>, y no fue controvertido por el Estado, durante el tiempo en que se desconoció el paradero del niño y de su madre, este estuvo escolarizado, mantuvo controles médicos y fue vacunado. Incluso, de</w:t>
      </w:r>
      <w:r>
        <w:rPr>
          <w:spacing w:val="-4"/>
          <w:sz w:val="20"/>
        </w:rPr>
        <w:t> </w:t>
      </w:r>
      <w:r>
        <w:rPr>
          <w:sz w:val="20"/>
        </w:rPr>
        <w:t>acuerdo</w:t>
      </w:r>
      <w:r>
        <w:rPr>
          <w:spacing w:val="-1"/>
          <w:sz w:val="20"/>
        </w:rPr>
        <w:t> </w:t>
      </w:r>
      <w:r>
        <w:rPr>
          <w:sz w:val="20"/>
        </w:rPr>
        <w:t>con el</w:t>
      </w:r>
      <w:r>
        <w:rPr>
          <w:spacing w:val="-2"/>
          <w:sz w:val="20"/>
        </w:rPr>
        <w:t> </w:t>
      </w:r>
      <w:r>
        <w:rPr>
          <w:sz w:val="20"/>
        </w:rPr>
        <w:t>testimonio</w:t>
      </w:r>
      <w:r>
        <w:rPr>
          <w:spacing w:val="-4"/>
          <w:sz w:val="20"/>
        </w:rPr>
        <w:t> </w:t>
      </w:r>
      <w:r>
        <w:rPr>
          <w:sz w:val="20"/>
        </w:rPr>
        <w:t>de</w:t>
      </w:r>
      <w:r>
        <w:rPr>
          <w:spacing w:val="-2"/>
          <w:sz w:val="20"/>
        </w:rPr>
        <w:t> </w:t>
      </w:r>
      <w:r>
        <w:rPr>
          <w:sz w:val="20"/>
        </w:rPr>
        <w:t>su</w:t>
      </w:r>
      <w:r>
        <w:rPr>
          <w:spacing w:val="-2"/>
          <w:sz w:val="20"/>
        </w:rPr>
        <w:t> </w:t>
      </w:r>
      <w:r>
        <w:rPr>
          <w:sz w:val="20"/>
        </w:rPr>
        <w:t>padre,</w:t>
      </w:r>
      <w:r>
        <w:rPr>
          <w:spacing w:val="-1"/>
          <w:sz w:val="20"/>
        </w:rPr>
        <w:t> </w:t>
      </w:r>
      <w:r>
        <w:rPr>
          <w:sz w:val="20"/>
        </w:rPr>
        <w:t>asistía</w:t>
      </w:r>
      <w:r>
        <w:rPr>
          <w:spacing w:val="-3"/>
          <w:sz w:val="20"/>
        </w:rPr>
        <w:t> </w:t>
      </w:r>
      <w:r>
        <w:rPr>
          <w:sz w:val="20"/>
        </w:rPr>
        <w:t>a</w:t>
      </w:r>
      <w:r>
        <w:rPr>
          <w:spacing w:val="-3"/>
          <w:sz w:val="20"/>
        </w:rPr>
        <w:t> </w:t>
      </w:r>
      <w:r>
        <w:rPr>
          <w:sz w:val="20"/>
        </w:rPr>
        <w:t>una</w:t>
      </w:r>
      <w:r>
        <w:rPr>
          <w:spacing w:val="-1"/>
          <w:sz w:val="20"/>
        </w:rPr>
        <w:t> </w:t>
      </w:r>
      <w:r>
        <w:rPr>
          <w:sz w:val="20"/>
        </w:rPr>
        <w:t>escuela ubicada</w:t>
      </w:r>
      <w:r>
        <w:rPr>
          <w:spacing w:val="-3"/>
          <w:sz w:val="20"/>
        </w:rPr>
        <w:t> </w:t>
      </w:r>
      <w:r>
        <w:rPr>
          <w:sz w:val="20"/>
        </w:rPr>
        <w:t>en el centro</w:t>
      </w:r>
      <w:r>
        <w:rPr>
          <w:spacing w:val="-4"/>
          <w:sz w:val="20"/>
        </w:rPr>
        <w:t> </w:t>
      </w:r>
      <w:r>
        <w:rPr>
          <w:sz w:val="20"/>
        </w:rPr>
        <w:t>de la ciudad de Atyrá. A juicio de esta Corte, no es razonable que el Estado paraguayo, durante casi nueve años, no haya establecido el paradero de un niño que era atendido por el sistema público de salud y educación.</w:t>
      </w:r>
    </w:p>
    <w:p>
      <w:pPr>
        <w:pStyle w:val="BodyText"/>
        <w:spacing w:before="11"/>
        <w:rPr>
          <w:sz w:val="19"/>
        </w:rPr>
      </w:pPr>
    </w:p>
    <w:p>
      <w:pPr>
        <w:pStyle w:val="ListParagraph"/>
        <w:numPr>
          <w:ilvl w:val="0"/>
          <w:numId w:val="6"/>
        </w:numPr>
        <w:tabs>
          <w:tab w:pos="969" w:val="left" w:leader="none"/>
        </w:tabs>
        <w:spacing w:line="240" w:lineRule="auto" w:before="0" w:after="0"/>
        <w:ind w:left="402" w:right="396" w:firstLine="0"/>
        <w:jc w:val="both"/>
        <w:rPr>
          <w:sz w:val="20"/>
        </w:rPr>
      </w:pPr>
      <w:r>
        <w:rPr>
          <w:sz w:val="20"/>
        </w:rPr>
        <w:t>El Estado, por su parte, sostuvo que adoptó las medidas necesarias para cumplir la orden de restitución y que no se le puede responsabilizar de hechos impredecibles, como</w:t>
      </w:r>
      <w:r>
        <w:rPr>
          <w:spacing w:val="-1"/>
          <w:sz w:val="20"/>
        </w:rPr>
        <w:t> </w:t>
      </w:r>
      <w:r>
        <w:rPr>
          <w:sz w:val="20"/>
        </w:rPr>
        <w:t>la falta de</w:t>
      </w:r>
      <w:r>
        <w:rPr>
          <w:spacing w:val="-1"/>
          <w:sz w:val="20"/>
        </w:rPr>
        <w:t> </w:t>
      </w:r>
      <w:r>
        <w:rPr>
          <w:sz w:val="20"/>
        </w:rPr>
        <w:t>comparecencia de</w:t>
      </w:r>
      <w:r>
        <w:rPr>
          <w:spacing w:val="-1"/>
          <w:sz w:val="20"/>
        </w:rPr>
        <w:t> </w:t>
      </w:r>
      <w:r>
        <w:rPr>
          <w:sz w:val="20"/>
        </w:rPr>
        <w:t>la señora M. Sin embargo, para esta Corte, durante el</w:t>
      </w:r>
      <w:r>
        <w:rPr>
          <w:spacing w:val="-11"/>
          <w:sz w:val="20"/>
        </w:rPr>
        <w:t> </w:t>
      </w:r>
      <w:r>
        <w:rPr>
          <w:sz w:val="20"/>
        </w:rPr>
        <w:t>tiempo</w:t>
      </w:r>
      <w:r>
        <w:rPr>
          <w:spacing w:val="-10"/>
          <w:sz w:val="20"/>
        </w:rPr>
        <w:t> </w:t>
      </w:r>
      <w:r>
        <w:rPr>
          <w:sz w:val="20"/>
        </w:rPr>
        <w:t>en</w:t>
      </w:r>
      <w:r>
        <w:rPr>
          <w:spacing w:val="-10"/>
          <w:sz w:val="20"/>
        </w:rPr>
        <w:t> </w:t>
      </w:r>
      <w:r>
        <w:rPr>
          <w:sz w:val="20"/>
        </w:rPr>
        <w:t>que</w:t>
      </w:r>
      <w:r>
        <w:rPr>
          <w:spacing w:val="-10"/>
          <w:sz w:val="20"/>
        </w:rPr>
        <w:t> </w:t>
      </w:r>
      <w:r>
        <w:rPr>
          <w:sz w:val="20"/>
        </w:rPr>
        <w:t>se</w:t>
      </w:r>
      <w:r>
        <w:rPr>
          <w:spacing w:val="-11"/>
          <w:sz w:val="20"/>
        </w:rPr>
        <w:t> </w:t>
      </w:r>
      <w:r>
        <w:rPr>
          <w:sz w:val="20"/>
        </w:rPr>
        <w:t>desconoció</w:t>
      </w:r>
      <w:r>
        <w:rPr>
          <w:spacing w:val="-6"/>
          <w:sz w:val="20"/>
        </w:rPr>
        <w:t> </w:t>
      </w:r>
      <w:r>
        <w:rPr>
          <w:sz w:val="20"/>
        </w:rPr>
        <w:t>el</w:t>
      </w:r>
      <w:r>
        <w:rPr>
          <w:spacing w:val="-11"/>
          <w:sz w:val="20"/>
        </w:rPr>
        <w:t> </w:t>
      </w:r>
      <w:r>
        <w:rPr>
          <w:sz w:val="20"/>
        </w:rPr>
        <w:t>paradero</w:t>
      </w:r>
      <w:r>
        <w:rPr>
          <w:spacing w:val="-11"/>
          <w:sz w:val="20"/>
        </w:rPr>
        <w:t> </w:t>
      </w:r>
      <w:r>
        <w:rPr>
          <w:sz w:val="20"/>
        </w:rPr>
        <w:t>de</w:t>
      </w:r>
      <w:r>
        <w:rPr>
          <w:spacing w:val="-12"/>
          <w:sz w:val="20"/>
        </w:rPr>
        <w:t> </w:t>
      </w:r>
      <w:r>
        <w:rPr>
          <w:sz w:val="20"/>
        </w:rPr>
        <w:t>la</w:t>
      </w:r>
      <w:r>
        <w:rPr>
          <w:spacing w:val="-11"/>
          <w:sz w:val="20"/>
        </w:rPr>
        <w:t> </w:t>
      </w:r>
      <w:r>
        <w:rPr>
          <w:sz w:val="20"/>
        </w:rPr>
        <w:t>señora</w:t>
      </w:r>
      <w:r>
        <w:rPr>
          <w:spacing w:val="-9"/>
          <w:sz w:val="20"/>
        </w:rPr>
        <w:t> </w:t>
      </w:r>
      <w:r>
        <w:rPr>
          <w:sz w:val="20"/>
        </w:rPr>
        <w:t>M</w:t>
      </w:r>
      <w:r>
        <w:rPr>
          <w:spacing w:val="-9"/>
          <w:sz w:val="20"/>
        </w:rPr>
        <w:t> </w:t>
      </w:r>
      <w:r>
        <w:rPr>
          <w:sz w:val="20"/>
        </w:rPr>
        <w:t>y</w:t>
      </w:r>
      <w:r>
        <w:rPr>
          <w:spacing w:val="-11"/>
          <w:sz w:val="20"/>
        </w:rPr>
        <w:t> </w:t>
      </w:r>
      <w:r>
        <w:rPr>
          <w:sz w:val="20"/>
        </w:rPr>
        <w:t>de</w:t>
      </w:r>
      <w:r>
        <w:rPr>
          <w:spacing w:val="-10"/>
          <w:sz w:val="20"/>
        </w:rPr>
        <w:t> </w:t>
      </w:r>
      <w:r>
        <w:rPr>
          <w:sz w:val="20"/>
        </w:rPr>
        <w:t>su</w:t>
      </w:r>
      <w:r>
        <w:rPr>
          <w:spacing w:val="-11"/>
          <w:sz w:val="20"/>
        </w:rPr>
        <w:t> </w:t>
      </w:r>
      <w:r>
        <w:rPr>
          <w:sz w:val="20"/>
        </w:rPr>
        <w:t>hijo,</w:t>
      </w:r>
      <w:r>
        <w:rPr>
          <w:spacing w:val="-7"/>
          <w:sz w:val="20"/>
        </w:rPr>
        <w:t> </w:t>
      </w:r>
      <w:r>
        <w:rPr>
          <w:sz w:val="20"/>
        </w:rPr>
        <w:t>el</w:t>
      </w:r>
      <w:r>
        <w:rPr>
          <w:spacing w:val="-11"/>
          <w:sz w:val="20"/>
        </w:rPr>
        <w:t> </w:t>
      </w:r>
      <w:r>
        <w:rPr>
          <w:sz w:val="20"/>
        </w:rPr>
        <w:t>Estado</w:t>
      </w:r>
      <w:r>
        <w:rPr>
          <w:spacing w:val="-8"/>
          <w:sz w:val="20"/>
        </w:rPr>
        <w:t> </w:t>
      </w:r>
      <w:r>
        <w:rPr>
          <w:sz w:val="20"/>
        </w:rPr>
        <w:t>estaba en</w:t>
      </w:r>
      <w:r>
        <w:rPr>
          <w:spacing w:val="-7"/>
          <w:sz w:val="20"/>
        </w:rPr>
        <w:t> </w:t>
      </w:r>
      <w:r>
        <w:rPr>
          <w:sz w:val="20"/>
        </w:rPr>
        <w:t>la</w:t>
      </w:r>
      <w:r>
        <w:rPr>
          <w:spacing w:val="-5"/>
          <w:sz w:val="20"/>
        </w:rPr>
        <w:t> </w:t>
      </w:r>
      <w:r>
        <w:rPr>
          <w:sz w:val="20"/>
        </w:rPr>
        <w:t>obligación,</w:t>
      </w:r>
      <w:r>
        <w:rPr>
          <w:spacing w:val="-6"/>
          <w:sz w:val="20"/>
        </w:rPr>
        <w:t> </w:t>
      </w:r>
      <w:r>
        <w:rPr>
          <w:sz w:val="20"/>
        </w:rPr>
        <w:t>como</w:t>
      </w:r>
      <w:r>
        <w:rPr>
          <w:spacing w:val="-5"/>
          <w:sz w:val="20"/>
        </w:rPr>
        <w:t> </w:t>
      </w:r>
      <w:r>
        <w:rPr>
          <w:sz w:val="20"/>
        </w:rPr>
        <w:t>mínimo,</w:t>
      </w:r>
      <w:r>
        <w:rPr>
          <w:spacing w:val="-8"/>
          <w:sz w:val="20"/>
        </w:rPr>
        <w:t> </w:t>
      </w:r>
      <w:r>
        <w:rPr>
          <w:sz w:val="20"/>
        </w:rPr>
        <w:t>de</w:t>
      </w:r>
      <w:r>
        <w:rPr>
          <w:spacing w:val="-7"/>
          <w:sz w:val="20"/>
        </w:rPr>
        <w:t> </w:t>
      </w:r>
      <w:r>
        <w:rPr>
          <w:sz w:val="20"/>
        </w:rPr>
        <w:t>establecer</w:t>
      </w:r>
      <w:r>
        <w:rPr>
          <w:spacing w:val="-6"/>
          <w:sz w:val="20"/>
        </w:rPr>
        <w:t> </w:t>
      </w:r>
      <w:r>
        <w:rPr>
          <w:sz w:val="20"/>
        </w:rPr>
        <w:t>medidas</w:t>
      </w:r>
      <w:r>
        <w:rPr>
          <w:spacing w:val="-8"/>
          <w:sz w:val="20"/>
        </w:rPr>
        <w:t> </w:t>
      </w:r>
      <w:r>
        <w:rPr>
          <w:sz w:val="20"/>
        </w:rPr>
        <w:t>de</w:t>
      </w:r>
      <w:r>
        <w:rPr>
          <w:spacing w:val="-6"/>
          <w:sz w:val="20"/>
        </w:rPr>
        <w:t> </w:t>
      </w:r>
      <w:r>
        <w:rPr>
          <w:sz w:val="20"/>
        </w:rPr>
        <w:t>coordinación</w:t>
      </w:r>
      <w:r>
        <w:rPr>
          <w:spacing w:val="-7"/>
          <w:sz w:val="20"/>
        </w:rPr>
        <w:t> </w:t>
      </w:r>
      <w:r>
        <w:rPr>
          <w:sz w:val="20"/>
        </w:rPr>
        <w:t>interinstitucional que</w:t>
      </w:r>
      <w:r>
        <w:rPr>
          <w:spacing w:val="-9"/>
          <w:sz w:val="20"/>
        </w:rPr>
        <w:t> </w:t>
      </w:r>
      <w:r>
        <w:rPr>
          <w:sz w:val="20"/>
        </w:rPr>
        <w:t>involucraran</w:t>
      </w:r>
      <w:r>
        <w:rPr>
          <w:spacing w:val="-7"/>
          <w:sz w:val="20"/>
        </w:rPr>
        <w:t> </w:t>
      </w:r>
      <w:r>
        <w:rPr>
          <w:sz w:val="20"/>
        </w:rPr>
        <w:t>a</w:t>
      </w:r>
      <w:r>
        <w:rPr>
          <w:spacing w:val="-6"/>
          <w:sz w:val="20"/>
        </w:rPr>
        <w:t> </w:t>
      </w:r>
      <w:r>
        <w:rPr>
          <w:sz w:val="20"/>
        </w:rPr>
        <w:t>las</w:t>
      </w:r>
      <w:r>
        <w:rPr>
          <w:spacing w:val="-4"/>
          <w:sz w:val="20"/>
        </w:rPr>
        <w:t> </w:t>
      </w:r>
      <w:r>
        <w:rPr>
          <w:sz w:val="20"/>
        </w:rPr>
        <w:t>autoridades</w:t>
      </w:r>
      <w:r>
        <w:rPr>
          <w:spacing w:val="-9"/>
          <w:sz w:val="20"/>
        </w:rPr>
        <w:t> </w:t>
      </w:r>
      <w:r>
        <w:rPr>
          <w:sz w:val="20"/>
        </w:rPr>
        <w:t>a</w:t>
      </w:r>
      <w:r>
        <w:rPr>
          <w:spacing w:val="-4"/>
          <w:sz w:val="20"/>
        </w:rPr>
        <w:t> </w:t>
      </w:r>
      <w:r>
        <w:rPr>
          <w:sz w:val="20"/>
        </w:rPr>
        <w:t>cargo</w:t>
      </w:r>
      <w:r>
        <w:rPr>
          <w:spacing w:val="-9"/>
          <w:sz w:val="20"/>
        </w:rPr>
        <w:t> </w:t>
      </w:r>
      <w:r>
        <w:rPr>
          <w:sz w:val="20"/>
        </w:rPr>
        <w:t>de</w:t>
      </w:r>
      <w:r>
        <w:rPr>
          <w:spacing w:val="-7"/>
          <w:sz w:val="20"/>
        </w:rPr>
        <w:t> </w:t>
      </w:r>
      <w:r>
        <w:rPr>
          <w:sz w:val="20"/>
        </w:rPr>
        <w:t>la</w:t>
      </w:r>
      <w:r>
        <w:rPr>
          <w:spacing w:val="-6"/>
          <w:sz w:val="20"/>
        </w:rPr>
        <w:t> </w:t>
      </w:r>
      <w:r>
        <w:rPr>
          <w:sz w:val="20"/>
        </w:rPr>
        <w:t>atención</w:t>
      </w:r>
      <w:r>
        <w:rPr>
          <w:spacing w:val="-7"/>
          <w:sz w:val="20"/>
        </w:rPr>
        <w:t> </w:t>
      </w:r>
      <w:r>
        <w:rPr>
          <w:sz w:val="20"/>
        </w:rPr>
        <w:t>de</w:t>
      </w:r>
      <w:r>
        <w:rPr>
          <w:spacing w:val="-7"/>
          <w:sz w:val="20"/>
        </w:rPr>
        <w:t> </w:t>
      </w:r>
      <w:r>
        <w:rPr>
          <w:sz w:val="20"/>
        </w:rPr>
        <w:t>niños</w:t>
      </w:r>
      <w:r>
        <w:rPr>
          <w:spacing w:val="-6"/>
          <w:sz w:val="20"/>
        </w:rPr>
        <w:t> </w:t>
      </w:r>
      <w:r>
        <w:rPr>
          <w:sz w:val="20"/>
        </w:rPr>
        <w:t>y</w:t>
      </w:r>
      <w:r>
        <w:rPr>
          <w:spacing w:val="-6"/>
          <w:sz w:val="20"/>
        </w:rPr>
        <w:t> </w:t>
      </w:r>
      <w:r>
        <w:rPr>
          <w:sz w:val="20"/>
        </w:rPr>
        <w:t>niñas</w:t>
      </w:r>
      <w:r>
        <w:rPr>
          <w:spacing w:val="-6"/>
          <w:sz w:val="20"/>
        </w:rPr>
        <w:t> </w:t>
      </w:r>
      <w:r>
        <w:rPr>
          <w:sz w:val="20"/>
        </w:rPr>
        <w:t>en</w:t>
      </w:r>
      <w:r>
        <w:rPr>
          <w:spacing w:val="-1"/>
          <w:sz w:val="20"/>
        </w:rPr>
        <w:t> </w:t>
      </w:r>
      <w:r>
        <w:rPr>
          <w:sz w:val="20"/>
        </w:rPr>
        <w:t>la</w:t>
      </w:r>
      <w:r>
        <w:rPr>
          <w:spacing w:val="-6"/>
          <w:sz w:val="20"/>
        </w:rPr>
        <w:t> </w:t>
      </w:r>
      <w:r>
        <w:rPr>
          <w:sz w:val="20"/>
        </w:rPr>
        <w:t>primera infancia, con el propósito de ubicar el paradero de D.</w:t>
      </w:r>
    </w:p>
    <w:p>
      <w:pPr>
        <w:pStyle w:val="BodyText"/>
      </w:pPr>
    </w:p>
    <w:p>
      <w:pPr>
        <w:pStyle w:val="ListParagraph"/>
        <w:numPr>
          <w:ilvl w:val="0"/>
          <w:numId w:val="6"/>
        </w:numPr>
        <w:tabs>
          <w:tab w:pos="969" w:val="left" w:leader="none"/>
        </w:tabs>
        <w:spacing w:line="240" w:lineRule="auto" w:before="0" w:after="0"/>
        <w:ind w:left="402" w:right="400" w:firstLine="0"/>
        <w:jc w:val="both"/>
        <w:rPr>
          <w:sz w:val="20"/>
        </w:rPr>
      </w:pPr>
      <w:r>
        <w:rPr>
          <w:sz w:val="20"/>
        </w:rPr>
        <w:t>Además,</w:t>
      </w:r>
      <w:r>
        <w:rPr>
          <w:spacing w:val="-18"/>
          <w:sz w:val="20"/>
        </w:rPr>
        <w:t> </w:t>
      </w:r>
      <w:r>
        <w:rPr>
          <w:sz w:val="20"/>
        </w:rPr>
        <w:t>la</w:t>
      </w:r>
      <w:r>
        <w:rPr>
          <w:spacing w:val="-17"/>
          <w:sz w:val="20"/>
        </w:rPr>
        <w:t> </w:t>
      </w:r>
      <w:r>
        <w:rPr>
          <w:sz w:val="20"/>
        </w:rPr>
        <w:t>Corte</w:t>
      </w:r>
      <w:r>
        <w:rPr>
          <w:spacing w:val="-17"/>
          <w:sz w:val="20"/>
        </w:rPr>
        <w:t> </w:t>
      </w:r>
      <w:r>
        <w:rPr>
          <w:sz w:val="20"/>
        </w:rPr>
        <w:t>constata</w:t>
      </w:r>
      <w:r>
        <w:rPr>
          <w:spacing w:val="-18"/>
          <w:sz w:val="20"/>
        </w:rPr>
        <w:t> </w:t>
      </w:r>
      <w:r>
        <w:rPr>
          <w:sz w:val="20"/>
        </w:rPr>
        <w:t>que</w:t>
      </w:r>
      <w:r>
        <w:rPr>
          <w:spacing w:val="-17"/>
          <w:sz w:val="20"/>
        </w:rPr>
        <w:t> </w:t>
      </w:r>
      <w:r>
        <w:rPr>
          <w:sz w:val="20"/>
        </w:rPr>
        <w:t>una</w:t>
      </w:r>
      <w:r>
        <w:rPr>
          <w:spacing w:val="-16"/>
          <w:sz w:val="20"/>
        </w:rPr>
        <w:t> </w:t>
      </w:r>
      <w:r>
        <w:rPr>
          <w:sz w:val="20"/>
        </w:rPr>
        <w:t>vez</w:t>
      </w:r>
      <w:r>
        <w:rPr>
          <w:spacing w:val="-16"/>
          <w:sz w:val="20"/>
        </w:rPr>
        <w:t> </w:t>
      </w:r>
      <w:r>
        <w:rPr>
          <w:sz w:val="20"/>
        </w:rPr>
        <w:t>se</w:t>
      </w:r>
      <w:r>
        <w:rPr>
          <w:spacing w:val="-17"/>
          <w:sz w:val="20"/>
        </w:rPr>
        <w:t> </w:t>
      </w:r>
      <w:r>
        <w:rPr>
          <w:sz w:val="20"/>
        </w:rPr>
        <w:t>estableció</w:t>
      </w:r>
      <w:r>
        <w:rPr>
          <w:spacing w:val="-17"/>
          <w:sz w:val="20"/>
        </w:rPr>
        <w:t> </w:t>
      </w:r>
      <w:r>
        <w:rPr>
          <w:sz w:val="20"/>
        </w:rPr>
        <w:t>el</w:t>
      </w:r>
      <w:r>
        <w:rPr>
          <w:spacing w:val="-18"/>
          <w:sz w:val="20"/>
        </w:rPr>
        <w:t> </w:t>
      </w:r>
      <w:r>
        <w:rPr>
          <w:sz w:val="20"/>
        </w:rPr>
        <w:t>paradero</w:t>
      </w:r>
      <w:r>
        <w:rPr>
          <w:spacing w:val="-17"/>
          <w:sz w:val="20"/>
        </w:rPr>
        <w:t> </w:t>
      </w:r>
      <w:r>
        <w:rPr>
          <w:sz w:val="20"/>
        </w:rPr>
        <w:t>del</w:t>
      </w:r>
      <w:r>
        <w:rPr>
          <w:spacing w:val="-16"/>
          <w:sz w:val="20"/>
        </w:rPr>
        <w:t> </w:t>
      </w:r>
      <w:r>
        <w:rPr>
          <w:sz w:val="20"/>
        </w:rPr>
        <w:t>niño,</w:t>
      </w:r>
      <w:r>
        <w:rPr>
          <w:spacing w:val="-18"/>
          <w:sz w:val="20"/>
        </w:rPr>
        <w:t> </w:t>
      </w:r>
      <w:r>
        <w:rPr>
          <w:sz w:val="20"/>
        </w:rPr>
        <w:t>el</w:t>
      </w:r>
      <w:r>
        <w:rPr>
          <w:spacing w:val="-16"/>
          <w:sz w:val="20"/>
        </w:rPr>
        <w:t> </w:t>
      </w:r>
      <w:r>
        <w:rPr>
          <w:sz w:val="20"/>
        </w:rPr>
        <w:t>Estado no adoptó las medidas adecuadas y necesarias para cumplir la orden de restitución o para revocar dicha decisión</w:t>
      </w:r>
      <w:r>
        <w:rPr>
          <w:position w:val="7"/>
          <w:sz w:val="13"/>
        </w:rPr>
        <w:t>105</w:t>
      </w:r>
      <w:r>
        <w:rPr>
          <w:sz w:val="20"/>
        </w:rPr>
        <w:t>. Así, luego de que fueron ubicados la señora M y el niño D,</w:t>
      </w:r>
      <w:r>
        <w:rPr>
          <w:spacing w:val="-1"/>
          <w:sz w:val="20"/>
        </w:rPr>
        <w:t> </w:t>
      </w:r>
      <w:r>
        <w:rPr>
          <w:sz w:val="20"/>
        </w:rPr>
        <w:t>de entonces</w:t>
      </w:r>
      <w:r>
        <w:rPr>
          <w:spacing w:val="-1"/>
          <w:sz w:val="20"/>
        </w:rPr>
        <w:t> </w:t>
      </w:r>
      <w:r>
        <w:rPr>
          <w:sz w:val="20"/>
        </w:rPr>
        <w:t>11 años,</w:t>
      </w:r>
      <w:r>
        <w:rPr>
          <w:spacing w:val="-1"/>
          <w:sz w:val="20"/>
        </w:rPr>
        <w:t> </w:t>
      </w:r>
      <w:r>
        <w:rPr>
          <w:sz w:val="20"/>
        </w:rPr>
        <w:t>la primera fue</w:t>
      </w:r>
      <w:r>
        <w:rPr>
          <w:spacing w:val="-2"/>
          <w:sz w:val="20"/>
        </w:rPr>
        <w:t> </w:t>
      </w:r>
      <w:r>
        <w:rPr>
          <w:sz w:val="20"/>
        </w:rPr>
        <w:t>detenida</w:t>
      </w:r>
      <w:r>
        <w:rPr>
          <w:spacing w:val="-1"/>
          <w:sz w:val="20"/>
        </w:rPr>
        <w:t> </w:t>
      </w:r>
      <w:r>
        <w:rPr>
          <w:sz w:val="20"/>
        </w:rPr>
        <w:t>y</w:t>
      </w:r>
      <w:r>
        <w:rPr>
          <w:spacing w:val="-1"/>
          <w:sz w:val="20"/>
        </w:rPr>
        <w:t> </w:t>
      </w:r>
      <w:r>
        <w:rPr>
          <w:sz w:val="20"/>
        </w:rPr>
        <w:t>la</w:t>
      </w:r>
      <w:r>
        <w:rPr>
          <w:spacing w:val="-1"/>
          <w:sz w:val="20"/>
        </w:rPr>
        <w:t> </w:t>
      </w:r>
      <w:r>
        <w:rPr>
          <w:sz w:val="20"/>
        </w:rPr>
        <w:t>guarda</w:t>
      </w:r>
      <w:r>
        <w:rPr>
          <w:spacing w:val="-1"/>
          <w:sz w:val="20"/>
        </w:rPr>
        <w:t> </w:t>
      </w:r>
      <w:r>
        <w:rPr>
          <w:sz w:val="20"/>
        </w:rPr>
        <w:t>del</w:t>
      </w:r>
      <w:r>
        <w:rPr>
          <w:spacing w:val="-1"/>
          <w:sz w:val="20"/>
        </w:rPr>
        <w:t> </w:t>
      </w:r>
      <w:r>
        <w:rPr>
          <w:sz w:val="20"/>
        </w:rPr>
        <w:t>niño</w:t>
      </w:r>
      <w:r>
        <w:rPr>
          <w:spacing w:val="-2"/>
          <w:sz w:val="20"/>
        </w:rPr>
        <w:t> </w:t>
      </w:r>
      <w:r>
        <w:rPr>
          <w:sz w:val="20"/>
        </w:rPr>
        <w:t>fue</w:t>
      </w:r>
      <w:r>
        <w:rPr>
          <w:spacing w:val="-2"/>
          <w:sz w:val="20"/>
        </w:rPr>
        <w:t> </w:t>
      </w:r>
      <w:r>
        <w:rPr>
          <w:sz w:val="20"/>
        </w:rPr>
        <w:t>otorgada a su tía materna, con quien no había mantenido vínculo alguno hasta esa fecha</w:t>
      </w:r>
      <w:r>
        <w:rPr>
          <w:position w:val="7"/>
          <w:sz w:val="13"/>
        </w:rPr>
        <w:t>106</w:t>
      </w:r>
      <w:r>
        <w:rPr>
          <w:sz w:val="20"/>
        </w:rPr>
        <w:t>, pese a que había una orden de restitución en firme que ordenaba la entrega a su padre y el traslado a Argentina.</w:t>
      </w:r>
    </w:p>
    <w:p>
      <w:pPr>
        <w:pStyle w:val="BodyText"/>
        <w:spacing w:before="2"/>
      </w:pPr>
    </w:p>
    <w:p>
      <w:pPr>
        <w:pStyle w:val="ListParagraph"/>
        <w:numPr>
          <w:ilvl w:val="0"/>
          <w:numId w:val="6"/>
        </w:numPr>
        <w:tabs>
          <w:tab w:pos="969" w:val="left" w:leader="none"/>
        </w:tabs>
        <w:spacing w:line="240" w:lineRule="auto" w:before="0" w:after="0"/>
        <w:ind w:left="402" w:right="402" w:firstLine="0"/>
        <w:jc w:val="both"/>
        <w:rPr>
          <w:sz w:val="20"/>
        </w:rPr>
      </w:pPr>
      <w:r>
        <w:rPr>
          <w:sz w:val="20"/>
        </w:rPr>
        <w:t>Luego de que se otorgó la guarda del niño a su tía materna, las autoridades paraguayas iniciaron un proceso de relacionamiento entre el niño y su padre que se extendió por cuatro años. A juicio de la Corte, en ese proceso se evidencian irregularidades</w:t>
      </w:r>
      <w:r>
        <w:rPr>
          <w:spacing w:val="-7"/>
          <w:sz w:val="20"/>
        </w:rPr>
        <w:t> </w:t>
      </w:r>
      <w:r>
        <w:rPr>
          <w:sz w:val="20"/>
        </w:rPr>
        <w:t>que</w:t>
      </w:r>
      <w:r>
        <w:rPr>
          <w:spacing w:val="-8"/>
          <w:sz w:val="20"/>
        </w:rPr>
        <w:t> </w:t>
      </w:r>
      <w:r>
        <w:rPr>
          <w:sz w:val="20"/>
        </w:rPr>
        <w:t>impidieron</w:t>
      </w:r>
      <w:r>
        <w:rPr>
          <w:spacing w:val="-6"/>
          <w:sz w:val="20"/>
        </w:rPr>
        <w:t> </w:t>
      </w:r>
      <w:r>
        <w:rPr>
          <w:sz w:val="20"/>
        </w:rPr>
        <w:t>que</w:t>
      </w:r>
      <w:r>
        <w:rPr>
          <w:spacing w:val="-4"/>
          <w:sz w:val="20"/>
        </w:rPr>
        <w:t> </w:t>
      </w:r>
      <w:r>
        <w:rPr>
          <w:sz w:val="20"/>
        </w:rPr>
        <w:t>se</w:t>
      </w:r>
      <w:r>
        <w:rPr>
          <w:spacing w:val="-8"/>
          <w:sz w:val="20"/>
        </w:rPr>
        <w:t> </w:t>
      </w:r>
      <w:r>
        <w:rPr>
          <w:sz w:val="20"/>
        </w:rPr>
        <w:t>cumpliera</w:t>
      </w:r>
      <w:r>
        <w:rPr>
          <w:spacing w:val="-3"/>
          <w:sz w:val="20"/>
        </w:rPr>
        <w:t> </w:t>
      </w:r>
      <w:r>
        <w:rPr>
          <w:sz w:val="20"/>
        </w:rPr>
        <w:t>el</w:t>
      </w:r>
      <w:r>
        <w:rPr>
          <w:spacing w:val="-6"/>
          <w:sz w:val="20"/>
        </w:rPr>
        <w:t> </w:t>
      </w:r>
      <w:r>
        <w:rPr>
          <w:sz w:val="20"/>
        </w:rPr>
        <w:t>propósito</w:t>
      </w:r>
      <w:r>
        <w:rPr>
          <w:spacing w:val="-6"/>
          <w:sz w:val="20"/>
        </w:rPr>
        <w:t> </w:t>
      </w:r>
      <w:r>
        <w:rPr>
          <w:sz w:val="20"/>
        </w:rPr>
        <w:t>de</w:t>
      </w:r>
      <w:r>
        <w:rPr>
          <w:spacing w:val="-8"/>
          <w:sz w:val="20"/>
        </w:rPr>
        <w:t> </w:t>
      </w:r>
      <w:r>
        <w:rPr>
          <w:sz w:val="20"/>
        </w:rPr>
        <w:t>preparar</w:t>
      </w:r>
      <w:r>
        <w:rPr>
          <w:spacing w:val="-8"/>
          <w:sz w:val="20"/>
        </w:rPr>
        <w:t> </w:t>
      </w:r>
      <w:r>
        <w:rPr>
          <w:sz w:val="20"/>
        </w:rPr>
        <w:t>al</w:t>
      </w:r>
      <w:r>
        <w:rPr>
          <w:spacing w:val="-6"/>
          <w:sz w:val="20"/>
        </w:rPr>
        <w:t> </w:t>
      </w:r>
      <w:r>
        <w:rPr>
          <w:sz w:val="20"/>
        </w:rPr>
        <w:t>niño</w:t>
      </w:r>
      <w:r>
        <w:rPr>
          <w:spacing w:val="-8"/>
          <w:sz w:val="20"/>
        </w:rPr>
        <w:t> </w:t>
      </w:r>
      <w:r>
        <w:rPr>
          <w:sz w:val="20"/>
        </w:rPr>
        <w:t>para</w:t>
      </w:r>
      <w:r>
        <w:rPr>
          <w:spacing w:val="-6"/>
          <w:sz w:val="20"/>
        </w:rPr>
        <w:t> </w:t>
      </w:r>
      <w:r>
        <w:rPr>
          <w:sz w:val="20"/>
        </w:rPr>
        <w:t>la restitución</w:t>
      </w:r>
      <w:r>
        <w:rPr>
          <w:position w:val="7"/>
          <w:sz w:val="13"/>
        </w:rPr>
        <w:t>107</w:t>
      </w:r>
      <w:r>
        <w:rPr>
          <w:sz w:val="20"/>
        </w:rPr>
        <w:t>.</w:t>
      </w:r>
      <w:r>
        <w:rPr>
          <w:spacing w:val="74"/>
          <w:sz w:val="20"/>
        </w:rPr>
        <w:t> </w:t>
      </w:r>
      <w:r>
        <w:rPr>
          <w:sz w:val="20"/>
        </w:rPr>
        <w:t>Por</w:t>
      </w:r>
      <w:r>
        <w:rPr>
          <w:spacing w:val="76"/>
          <w:sz w:val="20"/>
        </w:rPr>
        <w:t> </w:t>
      </w:r>
      <w:r>
        <w:rPr>
          <w:sz w:val="20"/>
        </w:rPr>
        <w:t>ejemplo,</w:t>
      </w:r>
      <w:r>
        <w:rPr>
          <w:spacing w:val="77"/>
          <w:sz w:val="20"/>
        </w:rPr>
        <w:t> </w:t>
      </w:r>
      <w:r>
        <w:rPr>
          <w:sz w:val="20"/>
        </w:rPr>
        <w:t>la</w:t>
      </w:r>
      <w:r>
        <w:rPr>
          <w:spacing w:val="75"/>
          <w:sz w:val="20"/>
        </w:rPr>
        <w:t> </w:t>
      </w:r>
      <w:r>
        <w:rPr>
          <w:sz w:val="20"/>
        </w:rPr>
        <w:t>jueza</w:t>
      </w:r>
      <w:r>
        <w:rPr>
          <w:spacing w:val="76"/>
          <w:sz w:val="20"/>
        </w:rPr>
        <w:t> </w:t>
      </w:r>
      <w:r>
        <w:rPr>
          <w:sz w:val="20"/>
        </w:rPr>
        <w:t>comisionada</w:t>
      </w:r>
      <w:r>
        <w:rPr>
          <w:spacing w:val="75"/>
          <w:sz w:val="20"/>
        </w:rPr>
        <w:t> </w:t>
      </w:r>
      <w:r>
        <w:rPr>
          <w:sz w:val="20"/>
        </w:rPr>
        <w:t>para</w:t>
      </w:r>
      <w:r>
        <w:rPr>
          <w:spacing w:val="75"/>
          <w:sz w:val="20"/>
        </w:rPr>
        <w:t> </w:t>
      </w:r>
      <w:r>
        <w:rPr>
          <w:sz w:val="20"/>
        </w:rPr>
        <w:t>acompañar</w:t>
      </w:r>
      <w:r>
        <w:rPr>
          <w:spacing w:val="74"/>
          <w:sz w:val="20"/>
        </w:rPr>
        <w:t> </w:t>
      </w:r>
      <w:r>
        <w:rPr>
          <w:sz w:val="20"/>
        </w:rPr>
        <w:t>el</w:t>
      </w:r>
      <w:r>
        <w:rPr>
          <w:spacing w:val="77"/>
          <w:sz w:val="20"/>
        </w:rPr>
        <w:t> </w:t>
      </w:r>
      <w:r>
        <w:rPr>
          <w:sz w:val="20"/>
        </w:rPr>
        <w:t>proceso</w:t>
      </w:r>
      <w:r>
        <w:rPr>
          <w:spacing w:val="74"/>
          <w:sz w:val="20"/>
        </w:rPr>
        <w:t> </w:t>
      </w:r>
      <w:r>
        <w:rPr>
          <w:spacing w:val="-5"/>
          <w:sz w:val="20"/>
        </w:rPr>
        <w:t>de</w:t>
      </w:r>
    </w:p>
    <w:p>
      <w:pPr>
        <w:pStyle w:val="BodyText"/>
      </w:pPr>
    </w:p>
    <w:p>
      <w:pPr>
        <w:pStyle w:val="BodyText"/>
        <w:spacing w:before="1"/>
        <w:rPr>
          <w:sz w:val="15"/>
        </w:rPr>
      </w:pPr>
      <w:r>
        <w:rPr/>
        <w:pict>
          <v:rect style="position:absolute;margin-left:85.103996pt;margin-top:10.384766pt;width:144.020pt;height:.600010pt;mso-position-horizontal-relative:page;mso-position-vertical-relative:paragraph;z-index:-15716864;mso-wrap-distance-left:0;mso-wrap-distance-right:0" id="docshape25" filled="true" fillcolor="#000000" stroked="false">
            <v:fill type="solid"/>
            <w10:wrap type="topAndBottom"/>
          </v:rect>
        </w:pict>
      </w:r>
    </w:p>
    <w:p>
      <w:pPr>
        <w:spacing w:before="136"/>
        <w:ind w:left="402" w:right="396" w:firstLine="0"/>
        <w:jc w:val="both"/>
        <w:rPr>
          <w:sz w:val="16"/>
        </w:rPr>
      </w:pPr>
      <w:r>
        <w:rPr>
          <w:sz w:val="16"/>
          <w:vertAlign w:val="superscript"/>
        </w:rPr>
        <w:t>104</w:t>
      </w:r>
      <w:r>
        <w:rPr>
          <w:spacing w:val="80"/>
          <w:sz w:val="16"/>
          <w:vertAlign w:val="baseline"/>
        </w:rPr>
        <w:t>  </w:t>
      </w:r>
      <w:r>
        <w:rPr>
          <w:i/>
          <w:sz w:val="16"/>
          <w:vertAlign w:val="baseline"/>
        </w:rPr>
        <w:t>Cfr. </w:t>
      </w:r>
      <w:r>
        <w:rPr>
          <w:sz w:val="16"/>
          <w:vertAlign w:val="baseline"/>
        </w:rPr>
        <w:t>Declaraciones del señor Arnaldo Javier Córdoba y de la señora L durante la Audiencia Pública realizada el 28 de abril de 2023.</w:t>
      </w:r>
    </w:p>
    <w:p>
      <w:pPr>
        <w:spacing w:before="99"/>
        <w:ind w:left="402" w:right="394" w:firstLine="0"/>
        <w:jc w:val="both"/>
        <w:rPr>
          <w:sz w:val="16"/>
        </w:rPr>
      </w:pPr>
      <w:r>
        <w:rPr>
          <w:sz w:val="16"/>
          <w:vertAlign w:val="superscript"/>
        </w:rPr>
        <w:t>105</w:t>
      </w:r>
      <w:r>
        <w:rPr>
          <w:spacing w:val="80"/>
          <w:sz w:val="16"/>
          <w:vertAlign w:val="baseline"/>
        </w:rPr>
        <w:t>  </w:t>
      </w:r>
      <w:r>
        <w:rPr>
          <w:sz w:val="16"/>
          <w:vertAlign w:val="baseline"/>
        </w:rPr>
        <w:t>Sobre este asunto la Convención Interamericana señala: “La autoridad exhortada puede también rechazar la</w:t>
      </w:r>
      <w:r>
        <w:rPr>
          <w:spacing w:val="-1"/>
          <w:sz w:val="16"/>
          <w:vertAlign w:val="baseline"/>
        </w:rPr>
        <w:t> </w:t>
      </w:r>
      <w:r>
        <w:rPr>
          <w:sz w:val="16"/>
          <w:vertAlign w:val="baseline"/>
        </w:rPr>
        <w:t>restitución del menor si comprobare que éste se opone a</w:t>
      </w:r>
      <w:r>
        <w:rPr>
          <w:spacing w:val="-1"/>
          <w:sz w:val="16"/>
          <w:vertAlign w:val="baseline"/>
        </w:rPr>
        <w:t> </w:t>
      </w:r>
      <w:r>
        <w:rPr>
          <w:sz w:val="16"/>
          <w:vertAlign w:val="baseline"/>
        </w:rPr>
        <w:t>regresar y a</w:t>
      </w:r>
      <w:r>
        <w:rPr>
          <w:spacing w:val="-1"/>
          <w:sz w:val="16"/>
          <w:vertAlign w:val="baseline"/>
        </w:rPr>
        <w:t> </w:t>
      </w:r>
      <w:r>
        <w:rPr>
          <w:sz w:val="16"/>
          <w:vertAlign w:val="baseline"/>
        </w:rPr>
        <w:t>juicio de aquélla, la edad</w:t>
      </w:r>
      <w:r>
        <w:rPr>
          <w:spacing w:val="-2"/>
          <w:sz w:val="16"/>
          <w:vertAlign w:val="baseline"/>
        </w:rPr>
        <w:t> </w:t>
      </w:r>
      <w:r>
        <w:rPr>
          <w:sz w:val="16"/>
          <w:vertAlign w:val="baseline"/>
        </w:rPr>
        <w:t>y madurez del menor justificase tomar en cuenta su opinión”. Convención Interamericana sobre Restitución Internacional de Menores, artículo 11.</w:t>
      </w:r>
    </w:p>
    <w:p>
      <w:pPr>
        <w:spacing w:before="103"/>
        <w:ind w:left="402" w:right="0" w:firstLine="0"/>
        <w:jc w:val="both"/>
        <w:rPr>
          <w:sz w:val="16"/>
        </w:rPr>
      </w:pPr>
      <w:r>
        <w:rPr>
          <w:sz w:val="16"/>
          <w:vertAlign w:val="superscript"/>
        </w:rPr>
        <w:t>106</w:t>
      </w:r>
      <w:r>
        <w:rPr>
          <w:spacing w:val="68"/>
          <w:sz w:val="16"/>
          <w:vertAlign w:val="baseline"/>
        </w:rPr>
        <w:t>    </w:t>
      </w:r>
      <w:r>
        <w:rPr>
          <w:i/>
          <w:sz w:val="16"/>
          <w:vertAlign w:val="baseline"/>
        </w:rPr>
        <w:t>Cfr.</w:t>
      </w:r>
      <w:r>
        <w:rPr>
          <w:i/>
          <w:spacing w:val="-1"/>
          <w:sz w:val="16"/>
          <w:vertAlign w:val="baseline"/>
        </w:rPr>
        <w:t> </w:t>
      </w:r>
      <w:r>
        <w:rPr>
          <w:sz w:val="16"/>
          <w:vertAlign w:val="baseline"/>
        </w:rPr>
        <w:t>Declaración</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3"/>
          <w:sz w:val="16"/>
          <w:vertAlign w:val="baseline"/>
        </w:rPr>
        <w:t> </w:t>
      </w:r>
      <w:r>
        <w:rPr>
          <w:sz w:val="16"/>
          <w:vertAlign w:val="baseline"/>
        </w:rPr>
        <w:t>señora</w:t>
      </w:r>
      <w:r>
        <w:rPr>
          <w:spacing w:val="-5"/>
          <w:sz w:val="16"/>
          <w:vertAlign w:val="baseline"/>
        </w:rPr>
        <w:t> </w:t>
      </w:r>
      <w:r>
        <w:rPr>
          <w:sz w:val="16"/>
          <w:vertAlign w:val="baseline"/>
        </w:rPr>
        <w:t>L</w:t>
      </w:r>
      <w:r>
        <w:rPr>
          <w:spacing w:val="-1"/>
          <w:sz w:val="16"/>
          <w:vertAlign w:val="baseline"/>
        </w:rPr>
        <w:t> </w:t>
      </w:r>
      <w:r>
        <w:rPr>
          <w:sz w:val="16"/>
          <w:vertAlign w:val="baseline"/>
        </w:rPr>
        <w:t>durante</w:t>
      </w:r>
      <w:r>
        <w:rPr>
          <w:spacing w:val="-4"/>
          <w:sz w:val="16"/>
          <w:vertAlign w:val="baseline"/>
        </w:rPr>
        <w:t> </w:t>
      </w:r>
      <w:r>
        <w:rPr>
          <w:sz w:val="16"/>
          <w:vertAlign w:val="baseline"/>
        </w:rPr>
        <w:t>la</w:t>
      </w:r>
      <w:r>
        <w:rPr>
          <w:spacing w:val="-2"/>
          <w:sz w:val="16"/>
          <w:vertAlign w:val="baseline"/>
        </w:rPr>
        <w:t> </w:t>
      </w:r>
      <w:r>
        <w:rPr>
          <w:sz w:val="16"/>
          <w:vertAlign w:val="baseline"/>
        </w:rPr>
        <w:t>Audiencia</w:t>
      </w:r>
      <w:r>
        <w:rPr>
          <w:spacing w:val="-1"/>
          <w:sz w:val="16"/>
          <w:vertAlign w:val="baseline"/>
        </w:rPr>
        <w:t> </w:t>
      </w:r>
      <w:r>
        <w:rPr>
          <w:sz w:val="16"/>
          <w:vertAlign w:val="baseline"/>
        </w:rPr>
        <w:t>Pública</w:t>
      </w:r>
      <w:r>
        <w:rPr>
          <w:spacing w:val="-2"/>
          <w:sz w:val="16"/>
          <w:vertAlign w:val="baseline"/>
        </w:rPr>
        <w:t> </w:t>
      </w:r>
      <w:r>
        <w:rPr>
          <w:sz w:val="16"/>
          <w:vertAlign w:val="baseline"/>
        </w:rPr>
        <w:t>realizada</w:t>
      </w:r>
      <w:r>
        <w:rPr>
          <w:spacing w:val="-3"/>
          <w:sz w:val="16"/>
          <w:vertAlign w:val="baseline"/>
        </w:rPr>
        <w:t> </w:t>
      </w:r>
      <w:r>
        <w:rPr>
          <w:sz w:val="16"/>
          <w:vertAlign w:val="baseline"/>
        </w:rPr>
        <w:t>el</w:t>
      </w:r>
      <w:r>
        <w:rPr>
          <w:spacing w:val="-4"/>
          <w:sz w:val="16"/>
          <w:vertAlign w:val="baseline"/>
        </w:rPr>
        <w:t> </w:t>
      </w:r>
      <w:r>
        <w:rPr>
          <w:sz w:val="16"/>
          <w:vertAlign w:val="baseline"/>
        </w:rPr>
        <w:t>28</w:t>
      </w:r>
      <w:r>
        <w:rPr>
          <w:spacing w:val="-3"/>
          <w:sz w:val="16"/>
          <w:vertAlign w:val="baseline"/>
        </w:rPr>
        <w:t> </w:t>
      </w:r>
      <w:r>
        <w:rPr>
          <w:sz w:val="16"/>
          <w:vertAlign w:val="baseline"/>
        </w:rPr>
        <w:t>de abril</w:t>
      </w:r>
      <w:r>
        <w:rPr>
          <w:spacing w:val="-4"/>
          <w:sz w:val="16"/>
          <w:vertAlign w:val="baseline"/>
        </w:rPr>
        <w:t> </w:t>
      </w:r>
      <w:r>
        <w:rPr>
          <w:sz w:val="16"/>
          <w:vertAlign w:val="baseline"/>
        </w:rPr>
        <w:t>de</w:t>
      </w:r>
      <w:r>
        <w:rPr>
          <w:spacing w:val="-3"/>
          <w:sz w:val="16"/>
          <w:vertAlign w:val="baseline"/>
        </w:rPr>
        <w:t> </w:t>
      </w:r>
      <w:r>
        <w:rPr>
          <w:spacing w:val="-2"/>
          <w:sz w:val="16"/>
          <w:vertAlign w:val="baseline"/>
        </w:rPr>
        <w:t>2023.</w:t>
      </w:r>
    </w:p>
    <w:p>
      <w:pPr>
        <w:spacing w:before="98"/>
        <w:ind w:left="402" w:right="394" w:firstLine="0"/>
        <w:jc w:val="both"/>
        <w:rPr>
          <w:sz w:val="16"/>
        </w:rPr>
      </w:pPr>
      <w:r>
        <w:rPr>
          <w:sz w:val="16"/>
          <w:vertAlign w:val="superscript"/>
        </w:rPr>
        <w:t>107</w:t>
      </w:r>
      <w:r>
        <w:rPr>
          <w:spacing w:val="80"/>
          <w:w w:val="150"/>
          <w:sz w:val="16"/>
          <w:vertAlign w:val="baseline"/>
        </w:rPr>
        <w:t>   </w:t>
      </w:r>
      <w:r>
        <w:rPr>
          <w:sz w:val="16"/>
          <w:vertAlign w:val="baseline"/>
        </w:rPr>
        <w:t>Sobre</w:t>
      </w:r>
      <w:r>
        <w:rPr>
          <w:spacing w:val="-10"/>
          <w:sz w:val="16"/>
          <w:vertAlign w:val="baseline"/>
        </w:rPr>
        <w:t> </w:t>
      </w:r>
      <w:r>
        <w:rPr>
          <w:sz w:val="16"/>
          <w:vertAlign w:val="baseline"/>
        </w:rPr>
        <w:t>este</w:t>
      </w:r>
      <w:r>
        <w:rPr>
          <w:spacing w:val="-10"/>
          <w:sz w:val="16"/>
          <w:vertAlign w:val="baseline"/>
        </w:rPr>
        <w:t> </w:t>
      </w:r>
      <w:r>
        <w:rPr>
          <w:sz w:val="16"/>
          <w:vertAlign w:val="baseline"/>
        </w:rPr>
        <w:t>asunto</w:t>
      </w:r>
      <w:r>
        <w:rPr>
          <w:spacing w:val="-7"/>
          <w:sz w:val="16"/>
          <w:vertAlign w:val="baseline"/>
        </w:rPr>
        <w:t> </w:t>
      </w:r>
      <w:r>
        <w:rPr>
          <w:sz w:val="16"/>
          <w:vertAlign w:val="baseline"/>
        </w:rPr>
        <w:t>la</w:t>
      </w:r>
      <w:r>
        <w:rPr>
          <w:spacing w:val="-7"/>
          <w:sz w:val="16"/>
          <w:vertAlign w:val="baseline"/>
        </w:rPr>
        <w:t> </w:t>
      </w:r>
      <w:r>
        <w:rPr>
          <w:sz w:val="16"/>
          <w:vertAlign w:val="baseline"/>
        </w:rPr>
        <w:t>Guía</w:t>
      </w:r>
      <w:r>
        <w:rPr>
          <w:spacing w:val="-10"/>
          <w:sz w:val="16"/>
          <w:vertAlign w:val="baseline"/>
        </w:rPr>
        <w:t> </w:t>
      </w:r>
      <w:r>
        <w:rPr>
          <w:sz w:val="16"/>
          <w:vertAlign w:val="baseline"/>
        </w:rPr>
        <w:t>de</w:t>
      </w:r>
      <w:r>
        <w:rPr>
          <w:spacing w:val="-9"/>
          <w:sz w:val="16"/>
          <w:vertAlign w:val="baseline"/>
        </w:rPr>
        <w:t> </w:t>
      </w:r>
      <w:r>
        <w:rPr>
          <w:sz w:val="16"/>
          <w:vertAlign w:val="baseline"/>
        </w:rPr>
        <w:t>buenas</w:t>
      </w:r>
      <w:r>
        <w:rPr>
          <w:spacing w:val="-7"/>
          <w:sz w:val="16"/>
          <w:vertAlign w:val="baseline"/>
        </w:rPr>
        <w:t> </w:t>
      </w:r>
      <w:r>
        <w:rPr>
          <w:sz w:val="16"/>
          <w:vertAlign w:val="baseline"/>
        </w:rPr>
        <w:t>prácticas</w:t>
      </w:r>
      <w:r>
        <w:rPr>
          <w:spacing w:val="-8"/>
          <w:sz w:val="16"/>
          <w:vertAlign w:val="baseline"/>
        </w:rPr>
        <w:t> </w:t>
      </w:r>
      <w:r>
        <w:rPr>
          <w:sz w:val="16"/>
          <w:vertAlign w:val="baseline"/>
        </w:rPr>
        <w:t>en</w:t>
      </w:r>
      <w:r>
        <w:rPr>
          <w:spacing w:val="-10"/>
          <w:sz w:val="16"/>
          <w:vertAlign w:val="baseline"/>
        </w:rPr>
        <w:t> </w:t>
      </w:r>
      <w:r>
        <w:rPr>
          <w:sz w:val="16"/>
          <w:vertAlign w:val="baseline"/>
        </w:rPr>
        <w:t>virtud</w:t>
      </w:r>
      <w:r>
        <w:rPr>
          <w:spacing w:val="-9"/>
          <w:sz w:val="16"/>
          <w:vertAlign w:val="baseline"/>
        </w:rPr>
        <w:t> </w:t>
      </w:r>
      <w:r>
        <w:rPr>
          <w:sz w:val="16"/>
          <w:vertAlign w:val="baseline"/>
        </w:rPr>
        <w:t>del</w:t>
      </w:r>
      <w:r>
        <w:rPr>
          <w:spacing w:val="-11"/>
          <w:sz w:val="16"/>
          <w:vertAlign w:val="baseline"/>
        </w:rPr>
        <w:t> </w:t>
      </w:r>
      <w:r>
        <w:rPr>
          <w:sz w:val="16"/>
          <w:vertAlign w:val="baseline"/>
        </w:rPr>
        <w:t>Convenio</w:t>
      </w:r>
      <w:r>
        <w:rPr>
          <w:spacing w:val="-9"/>
          <w:sz w:val="16"/>
          <w:vertAlign w:val="baseline"/>
        </w:rPr>
        <w:t> </w:t>
      </w:r>
      <w:r>
        <w:rPr>
          <w:sz w:val="16"/>
          <w:vertAlign w:val="baseline"/>
        </w:rPr>
        <w:t>de</w:t>
      </w:r>
      <w:r>
        <w:rPr>
          <w:spacing w:val="-8"/>
          <w:sz w:val="16"/>
          <w:vertAlign w:val="baseline"/>
        </w:rPr>
        <w:t> </w:t>
      </w:r>
      <w:r>
        <w:rPr>
          <w:sz w:val="16"/>
          <w:vertAlign w:val="baseline"/>
        </w:rPr>
        <w:t>25</w:t>
      </w:r>
      <w:r>
        <w:rPr>
          <w:spacing w:val="-9"/>
          <w:sz w:val="16"/>
          <w:vertAlign w:val="baseline"/>
        </w:rPr>
        <w:t> </w:t>
      </w:r>
      <w:r>
        <w:rPr>
          <w:sz w:val="16"/>
          <w:vertAlign w:val="baseline"/>
        </w:rPr>
        <w:t>de</w:t>
      </w:r>
      <w:r>
        <w:rPr>
          <w:spacing w:val="-7"/>
          <w:sz w:val="16"/>
          <w:vertAlign w:val="baseline"/>
        </w:rPr>
        <w:t> </w:t>
      </w:r>
      <w:r>
        <w:rPr>
          <w:sz w:val="16"/>
          <w:vertAlign w:val="baseline"/>
        </w:rPr>
        <w:t>octubre</w:t>
      </w:r>
      <w:r>
        <w:rPr>
          <w:spacing w:val="-7"/>
          <w:sz w:val="16"/>
          <w:vertAlign w:val="baseline"/>
        </w:rPr>
        <w:t> </w:t>
      </w:r>
      <w:r>
        <w:rPr>
          <w:sz w:val="16"/>
          <w:vertAlign w:val="baseline"/>
        </w:rPr>
        <w:t>de</w:t>
      </w:r>
      <w:r>
        <w:rPr>
          <w:spacing w:val="-9"/>
          <w:sz w:val="16"/>
          <w:vertAlign w:val="baseline"/>
        </w:rPr>
        <w:t> </w:t>
      </w:r>
      <w:r>
        <w:rPr>
          <w:sz w:val="16"/>
          <w:vertAlign w:val="baseline"/>
        </w:rPr>
        <w:t>1980</w:t>
      </w:r>
      <w:r>
        <w:rPr>
          <w:spacing w:val="-9"/>
          <w:sz w:val="16"/>
          <w:vertAlign w:val="baseline"/>
        </w:rPr>
        <w:t> </w:t>
      </w:r>
      <w:r>
        <w:rPr>
          <w:sz w:val="16"/>
          <w:vertAlign w:val="baseline"/>
        </w:rPr>
        <w:t>sobre los Aspectos Civiles de la Sustracción Internacional de Menores, sostiene: “[D]eberá contarse con medidas disponibles</w:t>
      </w:r>
      <w:r>
        <w:rPr>
          <w:spacing w:val="-6"/>
          <w:sz w:val="16"/>
          <w:vertAlign w:val="baseline"/>
        </w:rPr>
        <w:t> </w:t>
      </w:r>
      <w:r>
        <w:rPr>
          <w:sz w:val="16"/>
          <w:vertAlign w:val="baseline"/>
        </w:rPr>
        <w:t>para,</w:t>
      </w:r>
      <w:r>
        <w:rPr>
          <w:spacing w:val="-7"/>
          <w:sz w:val="16"/>
          <w:vertAlign w:val="baseline"/>
        </w:rPr>
        <w:t> </w:t>
      </w:r>
      <w:r>
        <w:rPr>
          <w:sz w:val="16"/>
          <w:vertAlign w:val="baseline"/>
        </w:rPr>
        <w:t>cuando</w:t>
      </w:r>
      <w:r>
        <w:rPr>
          <w:spacing w:val="-5"/>
          <w:sz w:val="16"/>
          <w:vertAlign w:val="baseline"/>
        </w:rPr>
        <w:t> </w:t>
      </w:r>
      <w:r>
        <w:rPr>
          <w:sz w:val="16"/>
          <w:vertAlign w:val="baseline"/>
        </w:rPr>
        <w:t>sea</w:t>
      </w:r>
      <w:r>
        <w:rPr>
          <w:spacing w:val="-9"/>
          <w:sz w:val="16"/>
          <w:vertAlign w:val="baseline"/>
        </w:rPr>
        <w:t> </w:t>
      </w:r>
      <w:r>
        <w:rPr>
          <w:sz w:val="16"/>
          <w:vertAlign w:val="baseline"/>
        </w:rPr>
        <w:t>necesario,</w:t>
      </w:r>
      <w:r>
        <w:rPr>
          <w:spacing w:val="-2"/>
          <w:sz w:val="16"/>
          <w:vertAlign w:val="baseline"/>
        </w:rPr>
        <w:t> </w:t>
      </w:r>
      <w:r>
        <w:rPr>
          <w:b/>
          <w:sz w:val="16"/>
          <w:vertAlign w:val="baseline"/>
        </w:rPr>
        <w:t>preparar</w:t>
      </w:r>
      <w:r>
        <w:rPr>
          <w:b/>
          <w:spacing w:val="-8"/>
          <w:sz w:val="16"/>
          <w:vertAlign w:val="baseline"/>
        </w:rPr>
        <w:t> </w:t>
      </w:r>
      <w:r>
        <w:rPr>
          <w:b/>
          <w:sz w:val="16"/>
          <w:vertAlign w:val="baseline"/>
        </w:rPr>
        <w:t>al</w:t>
      </w:r>
      <w:r>
        <w:rPr>
          <w:b/>
          <w:spacing w:val="-4"/>
          <w:sz w:val="16"/>
          <w:vertAlign w:val="baseline"/>
        </w:rPr>
        <w:t> </w:t>
      </w:r>
      <w:r>
        <w:rPr>
          <w:b/>
          <w:sz w:val="16"/>
          <w:vertAlign w:val="baseline"/>
        </w:rPr>
        <w:t>menor</w:t>
      </w:r>
      <w:r>
        <w:rPr>
          <w:b/>
          <w:spacing w:val="-5"/>
          <w:sz w:val="16"/>
          <w:vertAlign w:val="baseline"/>
        </w:rPr>
        <w:t> </w:t>
      </w:r>
      <w:r>
        <w:rPr>
          <w:b/>
          <w:sz w:val="16"/>
          <w:vertAlign w:val="baseline"/>
        </w:rPr>
        <w:t>sustraído</w:t>
      </w:r>
      <w:r>
        <w:rPr>
          <w:b/>
          <w:spacing w:val="-7"/>
          <w:sz w:val="16"/>
          <w:vertAlign w:val="baseline"/>
        </w:rPr>
        <w:t> </w:t>
      </w:r>
      <w:r>
        <w:rPr>
          <w:b/>
          <w:sz w:val="16"/>
          <w:vertAlign w:val="baseline"/>
        </w:rPr>
        <w:t>para</w:t>
      </w:r>
      <w:r>
        <w:rPr>
          <w:b/>
          <w:spacing w:val="-4"/>
          <w:sz w:val="16"/>
          <w:vertAlign w:val="baseline"/>
        </w:rPr>
        <w:t> </w:t>
      </w:r>
      <w:r>
        <w:rPr>
          <w:b/>
          <w:sz w:val="16"/>
          <w:vertAlign w:val="baseline"/>
        </w:rPr>
        <w:t>su</w:t>
      </w:r>
      <w:r>
        <w:rPr>
          <w:b/>
          <w:spacing w:val="-4"/>
          <w:sz w:val="16"/>
          <w:vertAlign w:val="baseline"/>
        </w:rPr>
        <w:t> </w:t>
      </w:r>
      <w:r>
        <w:rPr>
          <w:b/>
          <w:sz w:val="16"/>
          <w:vertAlign w:val="baseline"/>
        </w:rPr>
        <w:t>restitución</w:t>
      </w:r>
      <w:r>
        <w:rPr>
          <w:sz w:val="16"/>
          <w:vertAlign w:val="baseline"/>
        </w:rPr>
        <w:t>.</w:t>
      </w:r>
      <w:r>
        <w:rPr>
          <w:spacing w:val="-5"/>
          <w:sz w:val="16"/>
          <w:vertAlign w:val="baseline"/>
        </w:rPr>
        <w:t> </w:t>
      </w:r>
      <w:r>
        <w:rPr>
          <w:sz w:val="16"/>
          <w:vertAlign w:val="baseline"/>
        </w:rPr>
        <w:t>Estas</w:t>
      </w:r>
      <w:r>
        <w:rPr>
          <w:spacing w:val="-6"/>
          <w:sz w:val="16"/>
          <w:vertAlign w:val="baseline"/>
        </w:rPr>
        <w:t> </w:t>
      </w:r>
      <w:r>
        <w:rPr>
          <w:sz w:val="16"/>
          <w:vertAlign w:val="baseline"/>
        </w:rPr>
        <w:t>medidas, incluida</w:t>
      </w:r>
      <w:r>
        <w:rPr>
          <w:spacing w:val="-15"/>
          <w:sz w:val="16"/>
          <w:vertAlign w:val="baseline"/>
        </w:rPr>
        <w:t> </w:t>
      </w:r>
      <w:r>
        <w:rPr>
          <w:sz w:val="16"/>
          <w:vertAlign w:val="baseline"/>
        </w:rPr>
        <w:t>la</w:t>
      </w:r>
      <w:r>
        <w:rPr>
          <w:spacing w:val="-14"/>
          <w:sz w:val="16"/>
          <w:vertAlign w:val="baseline"/>
        </w:rPr>
        <w:t> </w:t>
      </w:r>
      <w:r>
        <w:rPr>
          <w:sz w:val="16"/>
          <w:vertAlign w:val="baseline"/>
        </w:rPr>
        <w:t>asistencia</w:t>
      </w:r>
      <w:r>
        <w:rPr>
          <w:spacing w:val="-14"/>
          <w:sz w:val="16"/>
          <w:vertAlign w:val="baseline"/>
        </w:rPr>
        <w:t> </w:t>
      </w:r>
      <w:r>
        <w:rPr>
          <w:sz w:val="16"/>
          <w:vertAlign w:val="baseline"/>
        </w:rPr>
        <w:t>psicológica,</w:t>
      </w:r>
      <w:r>
        <w:rPr>
          <w:spacing w:val="-14"/>
          <w:sz w:val="16"/>
          <w:vertAlign w:val="baseline"/>
        </w:rPr>
        <w:t> </w:t>
      </w:r>
      <w:r>
        <w:rPr>
          <w:sz w:val="16"/>
          <w:vertAlign w:val="baseline"/>
        </w:rPr>
        <w:t>deberán</w:t>
      </w:r>
      <w:r>
        <w:rPr>
          <w:spacing w:val="-14"/>
          <w:sz w:val="16"/>
          <w:vertAlign w:val="baseline"/>
        </w:rPr>
        <w:t> </w:t>
      </w:r>
      <w:r>
        <w:rPr>
          <w:sz w:val="16"/>
          <w:vertAlign w:val="baseline"/>
        </w:rPr>
        <w:t>considerarse</w:t>
      </w:r>
      <w:r>
        <w:rPr>
          <w:spacing w:val="-14"/>
          <w:sz w:val="16"/>
          <w:vertAlign w:val="baseline"/>
        </w:rPr>
        <w:t> </w:t>
      </w:r>
      <w:r>
        <w:rPr>
          <w:sz w:val="16"/>
          <w:vertAlign w:val="baseline"/>
        </w:rPr>
        <w:t>especialmente</w:t>
      </w:r>
      <w:r>
        <w:rPr>
          <w:spacing w:val="-14"/>
          <w:sz w:val="16"/>
          <w:vertAlign w:val="baseline"/>
        </w:rPr>
        <w:t> </w:t>
      </w:r>
      <w:r>
        <w:rPr>
          <w:sz w:val="16"/>
          <w:vertAlign w:val="baseline"/>
        </w:rPr>
        <w:t>cuando</w:t>
      </w:r>
      <w:r>
        <w:rPr>
          <w:spacing w:val="-14"/>
          <w:sz w:val="16"/>
          <w:vertAlign w:val="baseline"/>
        </w:rPr>
        <w:t> </w:t>
      </w:r>
      <w:r>
        <w:rPr>
          <w:sz w:val="16"/>
          <w:vertAlign w:val="baseline"/>
        </w:rPr>
        <w:t>la</w:t>
      </w:r>
      <w:r>
        <w:rPr>
          <w:spacing w:val="-14"/>
          <w:sz w:val="16"/>
          <w:vertAlign w:val="baseline"/>
        </w:rPr>
        <w:t> </w:t>
      </w:r>
      <w:r>
        <w:rPr>
          <w:sz w:val="16"/>
          <w:vertAlign w:val="baseline"/>
        </w:rPr>
        <w:t>restitución</w:t>
      </w:r>
      <w:r>
        <w:rPr>
          <w:spacing w:val="-14"/>
          <w:sz w:val="16"/>
          <w:vertAlign w:val="baseline"/>
        </w:rPr>
        <w:t> </w:t>
      </w:r>
      <w:r>
        <w:rPr>
          <w:sz w:val="16"/>
          <w:vertAlign w:val="baseline"/>
        </w:rPr>
        <w:t>involucre</w:t>
      </w:r>
      <w:r>
        <w:rPr>
          <w:spacing w:val="-14"/>
          <w:sz w:val="16"/>
          <w:vertAlign w:val="baseline"/>
        </w:rPr>
        <w:t> </w:t>
      </w:r>
      <w:r>
        <w:rPr>
          <w:sz w:val="16"/>
          <w:vertAlign w:val="baseline"/>
        </w:rPr>
        <w:t>el</w:t>
      </w:r>
      <w:r>
        <w:rPr>
          <w:spacing w:val="-14"/>
          <w:sz w:val="16"/>
          <w:vertAlign w:val="baseline"/>
        </w:rPr>
        <w:t> </w:t>
      </w:r>
      <w:r>
        <w:rPr>
          <w:sz w:val="16"/>
          <w:vertAlign w:val="baseline"/>
        </w:rPr>
        <w:t>cambio de</w:t>
      </w:r>
      <w:r>
        <w:rPr>
          <w:spacing w:val="-5"/>
          <w:sz w:val="16"/>
          <w:vertAlign w:val="baseline"/>
        </w:rPr>
        <w:t> </w:t>
      </w:r>
      <w:r>
        <w:rPr>
          <w:sz w:val="16"/>
          <w:vertAlign w:val="baseline"/>
        </w:rPr>
        <w:t>la</w:t>
      </w:r>
      <w:r>
        <w:rPr>
          <w:spacing w:val="-6"/>
          <w:sz w:val="16"/>
          <w:vertAlign w:val="baseline"/>
        </w:rPr>
        <w:t> </w:t>
      </w:r>
      <w:r>
        <w:rPr>
          <w:sz w:val="16"/>
          <w:vertAlign w:val="baseline"/>
        </w:rPr>
        <w:t>persona</w:t>
      </w:r>
      <w:r>
        <w:rPr>
          <w:spacing w:val="-6"/>
          <w:sz w:val="16"/>
          <w:vertAlign w:val="baseline"/>
        </w:rPr>
        <w:t> </w:t>
      </w:r>
      <w:r>
        <w:rPr>
          <w:sz w:val="16"/>
          <w:vertAlign w:val="baseline"/>
        </w:rPr>
        <w:t>que</w:t>
      </w:r>
      <w:r>
        <w:rPr>
          <w:spacing w:val="-7"/>
          <w:sz w:val="16"/>
          <w:vertAlign w:val="baseline"/>
        </w:rPr>
        <w:t> </w:t>
      </w:r>
      <w:r>
        <w:rPr>
          <w:sz w:val="16"/>
          <w:vertAlign w:val="baseline"/>
        </w:rPr>
        <w:t>ejerce</w:t>
      </w:r>
      <w:r>
        <w:rPr>
          <w:spacing w:val="-7"/>
          <w:sz w:val="16"/>
          <w:vertAlign w:val="baseline"/>
        </w:rPr>
        <w:t> </w:t>
      </w:r>
      <w:r>
        <w:rPr>
          <w:sz w:val="16"/>
          <w:vertAlign w:val="baseline"/>
        </w:rPr>
        <w:t>el</w:t>
      </w:r>
      <w:r>
        <w:rPr>
          <w:spacing w:val="-6"/>
          <w:sz w:val="16"/>
          <w:vertAlign w:val="baseline"/>
        </w:rPr>
        <w:t> </w:t>
      </w:r>
      <w:r>
        <w:rPr>
          <w:sz w:val="16"/>
          <w:vertAlign w:val="baseline"/>
        </w:rPr>
        <w:t>cuidado</w:t>
      </w:r>
      <w:r>
        <w:rPr>
          <w:spacing w:val="-7"/>
          <w:sz w:val="16"/>
          <w:vertAlign w:val="baseline"/>
        </w:rPr>
        <w:t> </w:t>
      </w:r>
      <w:r>
        <w:rPr>
          <w:sz w:val="16"/>
          <w:vertAlign w:val="baseline"/>
        </w:rPr>
        <w:t>primordial</w:t>
      </w:r>
      <w:r>
        <w:rPr>
          <w:spacing w:val="-6"/>
          <w:sz w:val="16"/>
          <w:vertAlign w:val="baseline"/>
        </w:rPr>
        <w:t> </w:t>
      </w:r>
      <w:r>
        <w:rPr>
          <w:sz w:val="16"/>
          <w:vertAlign w:val="baseline"/>
        </w:rPr>
        <w:t>del</w:t>
      </w:r>
      <w:r>
        <w:rPr>
          <w:spacing w:val="-6"/>
          <w:sz w:val="16"/>
          <w:vertAlign w:val="baseline"/>
        </w:rPr>
        <w:t> </w:t>
      </w:r>
      <w:r>
        <w:rPr>
          <w:sz w:val="16"/>
          <w:vertAlign w:val="baseline"/>
        </w:rPr>
        <w:t>menor</w:t>
      </w:r>
      <w:r>
        <w:rPr>
          <w:spacing w:val="-4"/>
          <w:sz w:val="16"/>
          <w:vertAlign w:val="baseline"/>
        </w:rPr>
        <w:t> </w:t>
      </w:r>
      <w:r>
        <w:rPr>
          <w:sz w:val="16"/>
          <w:vertAlign w:val="baseline"/>
        </w:rPr>
        <w:t>y</w:t>
      </w:r>
      <w:r>
        <w:rPr>
          <w:spacing w:val="-4"/>
          <w:sz w:val="16"/>
          <w:vertAlign w:val="baseline"/>
        </w:rPr>
        <w:t> </w:t>
      </w:r>
      <w:r>
        <w:rPr>
          <w:sz w:val="16"/>
          <w:vertAlign w:val="baseline"/>
        </w:rPr>
        <w:t>/</w:t>
      </w:r>
      <w:r>
        <w:rPr>
          <w:spacing w:val="-8"/>
          <w:sz w:val="16"/>
          <w:vertAlign w:val="baseline"/>
        </w:rPr>
        <w:t> </w:t>
      </w:r>
      <w:r>
        <w:rPr>
          <w:sz w:val="16"/>
          <w:vertAlign w:val="baseline"/>
        </w:rPr>
        <w:t>o</w:t>
      </w:r>
      <w:r>
        <w:rPr>
          <w:spacing w:val="-4"/>
          <w:sz w:val="16"/>
          <w:vertAlign w:val="baseline"/>
        </w:rPr>
        <w:t> </w:t>
      </w:r>
      <w:r>
        <w:rPr>
          <w:sz w:val="16"/>
          <w:vertAlign w:val="baseline"/>
        </w:rPr>
        <w:t>cuando</w:t>
      </w:r>
      <w:r>
        <w:rPr>
          <w:spacing w:val="-4"/>
          <w:sz w:val="16"/>
          <w:vertAlign w:val="baseline"/>
        </w:rPr>
        <w:t> </w:t>
      </w:r>
      <w:r>
        <w:rPr>
          <w:sz w:val="16"/>
          <w:vertAlign w:val="baseline"/>
        </w:rPr>
        <w:t>el</w:t>
      </w:r>
      <w:r>
        <w:rPr>
          <w:spacing w:val="-6"/>
          <w:sz w:val="16"/>
          <w:vertAlign w:val="baseline"/>
        </w:rPr>
        <w:t> </w:t>
      </w:r>
      <w:r>
        <w:rPr>
          <w:sz w:val="16"/>
          <w:vertAlign w:val="baseline"/>
        </w:rPr>
        <w:t>contacto</w:t>
      </w:r>
      <w:r>
        <w:rPr>
          <w:spacing w:val="-4"/>
          <w:sz w:val="16"/>
          <w:vertAlign w:val="baseline"/>
        </w:rPr>
        <w:t> </w:t>
      </w:r>
      <w:r>
        <w:rPr>
          <w:sz w:val="16"/>
          <w:vertAlign w:val="baseline"/>
        </w:rPr>
        <w:t>entre</w:t>
      </w:r>
      <w:r>
        <w:rPr>
          <w:spacing w:val="-5"/>
          <w:sz w:val="16"/>
          <w:vertAlign w:val="baseline"/>
        </w:rPr>
        <w:t> </w:t>
      </w:r>
      <w:r>
        <w:rPr>
          <w:sz w:val="16"/>
          <w:vertAlign w:val="baseline"/>
        </w:rPr>
        <w:t>el</w:t>
      </w:r>
      <w:r>
        <w:rPr>
          <w:spacing w:val="-8"/>
          <w:sz w:val="16"/>
          <w:vertAlign w:val="baseline"/>
        </w:rPr>
        <w:t> </w:t>
      </w:r>
      <w:r>
        <w:rPr>
          <w:sz w:val="16"/>
          <w:vertAlign w:val="baseline"/>
        </w:rPr>
        <w:t>niño</w:t>
      </w:r>
      <w:r>
        <w:rPr>
          <w:spacing w:val="-4"/>
          <w:sz w:val="16"/>
          <w:vertAlign w:val="baseline"/>
        </w:rPr>
        <w:t> </w:t>
      </w:r>
      <w:r>
        <w:rPr>
          <w:sz w:val="16"/>
          <w:vertAlign w:val="baseline"/>
        </w:rPr>
        <w:t>y</w:t>
      </w:r>
      <w:r>
        <w:rPr>
          <w:spacing w:val="-4"/>
          <w:sz w:val="16"/>
          <w:vertAlign w:val="baseline"/>
        </w:rPr>
        <w:t> </w:t>
      </w:r>
      <w:r>
        <w:rPr>
          <w:sz w:val="16"/>
          <w:vertAlign w:val="baseline"/>
        </w:rPr>
        <w:t>el</w:t>
      </w:r>
      <w:r>
        <w:rPr>
          <w:spacing w:val="-6"/>
          <w:sz w:val="16"/>
          <w:vertAlign w:val="baseline"/>
        </w:rPr>
        <w:t> </w:t>
      </w:r>
      <w:r>
        <w:rPr>
          <w:sz w:val="16"/>
          <w:vertAlign w:val="baseline"/>
        </w:rPr>
        <w:t>progenitor perjudicado se interrumpió por un tiempo considerable […], cuando el progenitor sustractor se rehúse a restituirlo al país donde vive el progenitor solicitante y / o cuando el tribunal ordene la entrega del niño al progenitor</w:t>
      </w:r>
      <w:r>
        <w:rPr>
          <w:spacing w:val="-5"/>
          <w:sz w:val="16"/>
          <w:vertAlign w:val="baseline"/>
        </w:rPr>
        <w:t> </w:t>
      </w:r>
      <w:r>
        <w:rPr>
          <w:sz w:val="16"/>
          <w:vertAlign w:val="baseline"/>
        </w:rPr>
        <w:t>solicitante.</w:t>
      </w:r>
      <w:r>
        <w:rPr>
          <w:spacing w:val="-7"/>
          <w:sz w:val="16"/>
          <w:vertAlign w:val="baseline"/>
        </w:rPr>
        <w:t> </w:t>
      </w:r>
      <w:r>
        <w:rPr>
          <w:sz w:val="16"/>
          <w:vertAlign w:val="baseline"/>
        </w:rPr>
        <w:t>También</w:t>
      </w:r>
      <w:r>
        <w:rPr>
          <w:spacing w:val="-7"/>
          <w:sz w:val="16"/>
          <w:vertAlign w:val="baseline"/>
        </w:rPr>
        <w:t> </w:t>
      </w:r>
      <w:r>
        <w:rPr>
          <w:sz w:val="16"/>
          <w:vertAlign w:val="baseline"/>
        </w:rPr>
        <w:t>puede</w:t>
      </w:r>
      <w:r>
        <w:rPr>
          <w:spacing w:val="-8"/>
          <w:sz w:val="16"/>
          <w:vertAlign w:val="baseline"/>
        </w:rPr>
        <w:t> </w:t>
      </w:r>
      <w:r>
        <w:rPr>
          <w:sz w:val="16"/>
          <w:vertAlign w:val="baseline"/>
        </w:rPr>
        <w:t>ocurrir</w:t>
      </w:r>
      <w:r>
        <w:rPr>
          <w:spacing w:val="-8"/>
          <w:sz w:val="16"/>
          <w:vertAlign w:val="baseline"/>
        </w:rPr>
        <w:t> </w:t>
      </w:r>
      <w:r>
        <w:rPr>
          <w:sz w:val="16"/>
          <w:vertAlign w:val="baseline"/>
        </w:rPr>
        <w:t>cuando</w:t>
      </w:r>
      <w:r>
        <w:rPr>
          <w:spacing w:val="-8"/>
          <w:sz w:val="16"/>
          <w:vertAlign w:val="baseline"/>
        </w:rPr>
        <w:t> </w:t>
      </w:r>
      <w:r>
        <w:rPr>
          <w:sz w:val="16"/>
          <w:vertAlign w:val="baseline"/>
        </w:rPr>
        <w:t>el</w:t>
      </w:r>
      <w:r>
        <w:rPr>
          <w:spacing w:val="-4"/>
          <w:sz w:val="16"/>
          <w:vertAlign w:val="baseline"/>
        </w:rPr>
        <w:t> </w:t>
      </w:r>
      <w:r>
        <w:rPr>
          <w:sz w:val="16"/>
          <w:vertAlign w:val="baseline"/>
        </w:rPr>
        <w:t>progenitor</w:t>
      </w:r>
      <w:r>
        <w:rPr>
          <w:spacing w:val="-8"/>
          <w:sz w:val="16"/>
          <w:vertAlign w:val="baseline"/>
        </w:rPr>
        <w:t> </w:t>
      </w:r>
      <w:r>
        <w:rPr>
          <w:sz w:val="16"/>
          <w:vertAlign w:val="baseline"/>
        </w:rPr>
        <w:t>perjudicado</w:t>
      </w:r>
      <w:r>
        <w:rPr>
          <w:spacing w:val="-5"/>
          <w:sz w:val="16"/>
          <w:vertAlign w:val="baseline"/>
        </w:rPr>
        <w:t> </w:t>
      </w:r>
      <w:r>
        <w:rPr>
          <w:sz w:val="16"/>
          <w:vertAlign w:val="baseline"/>
        </w:rPr>
        <w:t>tiene</w:t>
      </w:r>
      <w:r>
        <w:rPr>
          <w:spacing w:val="-6"/>
          <w:sz w:val="16"/>
          <w:vertAlign w:val="baseline"/>
        </w:rPr>
        <w:t> </w:t>
      </w:r>
      <w:r>
        <w:rPr>
          <w:sz w:val="16"/>
          <w:vertAlign w:val="baseline"/>
        </w:rPr>
        <w:t>la</w:t>
      </w:r>
      <w:r>
        <w:rPr>
          <w:spacing w:val="-7"/>
          <w:sz w:val="16"/>
          <w:vertAlign w:val="baseline"/>
        </w:rPr>
        <w:t> </w:t>
      </w:r>
      <w:r>
        <w:rPr>
          <w:sz w:val="16"/>
          <w:vertAlign w:val="baseline"/>
        </w:rPr>
        <w:t>custodia</w:t>
      </w:r>
      <w:r>
        <w:rPr>
          <w:spacing w:val="-7"/>
          <w:sz w:val="16"/>
          <w:vertAlign w:val="baseline"/>
        </w:rPr>
        <w:t> </w:t>
      </w:r>
      <w:r>
        <w:rPr>
          <w:sz w:val="16"/>
          <w:vertAlign w:val="baseline"/>
        </w:rPr>
        <w:t>exclusiva.</w:t>
      </w:r>
      <w:r>
        <w:rPr>
          <w:spacing w:val="-9"/>
          <w:sz w:val="16"/>
          <w:vertAlign w:val="baseline"/>
        </w:rPr>
        <w:t> </w:t>
      </w:r>
      <w:r>
        <w:rPr>
          <w:b/>
          <w:sz w:val="16"/>
          <w:vertAlign w:val="baseline"/>
        </w:rPr>
        <w:t>No obstante, cuando se necesite preparar al niño para la restitución, el tiempo previsto para ello se limitará</w:t>
      </w:r>
      <w:r>
        <w:rPr>
          <w:b/>
          <w:spacing w:val="-3"/>
          <w:sz w:val="16"/>
          <w:vertAlign w:val="baseline"/>
        </w:rPr>
        <w:t> </w:t>
      </w:r>
      <w:r>
        <w:rPr>
          <w:b/>
          <w:sz w:val="16"/>
          <w:vertAlign w:val="baseline"/>
        </w:rPr>
        <w:t>a</w:t>
      </w:r>
      <w:r>
        <w:rPr>
          <w:b/>
          <w:spacing w:val="-1"/>
          <w:sz w:val="16"/>
          <w:vertAlign w:val="baseline"/>
        </w:rPr>
        <w:t> </w:t>
      </w:r>
      <w:r>
        <w:rPr>
          <w:b/>
          <w:sz w:val="16"/>
          <w:vertAlign w:val="baseline"/>
        </w:rPr>
        <w:t>lo</w:t>
      </w:r>
      <w:r>
        <w:rPr>
          <w:b/>
          <w:spacing w:val="-3"/>
          <w:sz w:val="16"/>
          <w:vertAlign w:val="baseline"/>
        </w:rPr>
        <w:t> </w:t>
      </w:r>
      <w:r>
        <w:rPr>
          <w:b/>
          <w:sz w:val="16"/>
          <w:vertAlign w:val="baseline"/>
        </w:rPr>
        <w:t>que</w:t>
      </w:r>
      <w:r>
        <w:rPr>
          <w:b/>
          <w:spacing w:val="-5"/>
          <w:sz w:val="16"/>
          <w:vertAlign w:val="baseline"/>
        </w:rPr>
        <w:t> </w:t>
      </w:r>
      <w:r>
        <w:rPr>
          <w:b/>
          <w:sz w:val="16"/>
          <w:vertAlign w:val="baseline"/>
        </w:rPr>
        <w:t>sea</w:t>
      </w:r>
      <w:r>
        <w:rPr>
          <w:b/>
          <w:spacing w:val="-3"/>
          <w:sz w:val="16"/>
          <w:vertAlign w:val="baseline"/>
        </w:rPr>
        <w:t> </w:t>
      </w:r>
      <w:r>
        <w:rPr>
          <w:b/>
          <w:sz w:val="16"/>
          <w:vertAlign w:val="baseline"/>
        </w:rPr>
        <w:t>necesario</w:t>
      </w:r>
      <w:r>
        <w:rPr>
          <w:b/>
          <w:spacing w:val="-3"/>
          <w:sz w:val="16"/>
          <w:vertAlign w:val="baseline"/>
        </w:rPr>
        <w:t> </w:t>
      </w:r>
      <w:r>
        <w:rPr>
          <w:b/>
          <w:sz w:val="16"/>
          <w:vertAlign w:val="baseline"/>
        </w:rPr>
        <w:t>y</w:t>
      </w:r>
      <w:r>
        <w:rPr>
          <w:b/>
          <w:spacing w:val="-3"/>
          <w:sz w:val="16"/>
          <w:vertAlign w:val="baseline"/>
        </w:rPr>
        <w:t> </w:t>
      </w:r>
      <w:r>
        <w:rPr>
          <w:b/>
          <w:sz w:val="16"/>
          <w:vertAlign w:val="baseline"/>
        </w:rPr>
        <w:t>no</w:t>
      </w:r>
      <w:r>
        <w:rPr>
          <w:b/>
          <w:spacing w:val="-4"/>
          <w:sz w:val="16"/>
          <w:vertAlign w:val="baseline"/>
        </w:rPr>
        <w:t> </w:t>
      </w:r>
      <w:r>
        <w:rPr>
          <w:b/>
          <w:sz w:val="16"/>
          <w:vertAlign w:val="baseline"/>
        </w:rPr>
        <w:t>se</w:t>
      </w:r>
      <w:r>
        <w:rPr>
          <w:b/>
          <w:spacing w:val="-5"/>
          <w:sz w:val="16"/>
          <w:vertAlign w:val="baseline"/>
        </w:rPr>
        <w:t> </w:t>
      </w:r>
      <w:r>
        <w:rPr>
          <w:b/>
          <w:sz w:val="16"/>
          <w:vertAlign w:val="baseline"/>
        </w:rPr>
        <w:t>permitirá</w:t>
      </w:r>
      <w:r>
        <w:rPr>
          <w:b/>
          <w:spacing w:val="-3"/>
          <w:sz w:val="16"/>
          <w:vertAlign w:val="baseline"/>
        </w:rPr>
        <w:t> </w:t>
      </w:r>
      <w:r>
        <w:rPr>
          <w:b/>
          <w:sz w:val="16"/>
          <w:vertAlign w:val="baseline"/>
        </w:rPr>
        <w:t>que</w:t>
      </w:r>
      <w:r>
        <w:rPr>
          <w:b/>
          <w:spacing w:val="-5"/>
          <w:sz w:val="16"/>
          <w:vertAlign w:val="baseline"/>
        </w:rPr>
        <w:t> </w:t>
      </w:r>
      <w:r>
        <w:rPr>
          <w:b/>
          <w:sz w:val="16"/>
          <w:vertAlign w:val="baseline"/>
        </w:rPr>
        <w:t>se</w:t>
      </w:r>
      <w:r>
        <w:rPr>
          <w:b/>
          <w:spacing w:val="-2"/>
          <w:sz w:val="16"/>
          <w:vertAlign w:val="baseline"/>
        </w:rPr>
        <w:t> </w:t>
      </w:r>
      <w:r>
        <w:rPr>
          <w:b/>
          <w:sz w:val="16"/>
          <w:vertAlign w:val="baseline"/>
        </w:rPr>
        <w:t>convierta</w:t>
      </w:r>
      <w:r>
        <w:rPr>
          <w:b/>
          <w:spacing w:val="-1"/>
          <w:sz w:val="16"/>
          <w:vertAlign w:val="baseline"/>
        </w:rPr>
        <w:t> </w:t>
      </w:r>
      <w:r>
        <w:rPr>
          <w:b/>
          <w:sz w:val="16"/>
          <w:vertAlign w:val="baseline"/>
        </w:rPr>
        <w:t>en</w:t>
      </w:r>
      <w:r>
        <w:rPr>
          <w:b/>
          <w:spacing w:val="-1"/>
          <w:sz w:val="16"/>
          <w:vertAlign w:val="baseline"/>
        </w:rPr>
        <w:t> </w:t>
      </w:r>
      <w:r>
        <w:rPr>
          <w:b/>
          <w:sz w:val="16"/>
          <w:vertAlign w:val="baseline"/>
        </w:rPr>
        <w:t>causal</w:t>
      </w:r>
      <w:r>
        <w:rPr>
          <w:b/>
          <w:spacing w:val="-3"/>
          <w:sz w:val="16"/>
          <w:vertAlign w:val="baseline"/>
        </w:rPr>
        <w:t> </w:t>
      </w:r>
      <w:r>
        <w:rPr>
          <w:b/>
          <w:sz w:val="16"/>
          <w:vertAlign w:val="baseline"/>
        </w:rPr>
        <w:t>de</w:t>
      </w:r>
      <w:r>
        <w:rPr>
          <w:b/>
          <w:spacing w:val="-5"/>
          <w:sz w:val="16"/>
          <w:vertAlign w:val="baseline"/>
        </w:rPr>
        <w:t> </w:t>
      </w:r>
      <w:r>
        <w:rPr>
          <w:b/>
          <w:sz w:val="16"/>
          <w:vertAlign w:val="baseline"/>
        </w:rPr>
        <w:t>demora. </w:t>
      </w:r>
      <w:r>
        <w:rPr>
          <w:sz w:val="16"/>
          <w:vertAlign w:val="baseline"/>
        </w:rPr>
        <w:t>Al</w:t>
      </w:r>
      <w:r>
        <w:rPr>
          <w:spacing w:val="-3"/>
          <w:sz w:val="16"/>
          <w:vertAlign w:val="baseline"/>
        </w:rPr>
        <w:t> </w:t>
      </w:r>
      <w:r>
        <w:rPr>
          <w:sz w:val="16"/>
          <w:vertAlign w:val="baseline"/>
        </w:rPr>
        <w:t>respecto, hay que tomar en</w:t>
      </w:r>
      <w:r>
        <w:rPr>
          <w:spacing w:val="-1"/>
          <w:sz w:val="16"/>
          <w:vertAlign w:val="baseline"/>
        </w:rPr>
        <w:t> </w:t>
      </w:r>
      <w:r>
        <w:rPr>
          <w:sz w:val="16"/>
          <w:vertAlign w:val="baseline"/>
        </w:rPr>
        <w:t>cuenta que</w:t>
      </w:r>
      <w:r>
        <w:rPr>
          <w:spacing w:val="-3"/>
          <w:sz w:val="16"/>
          <w:vertAlign w:val="baseline"/>
        </w:rPr>
        <w:t> </w:t>
      </w:r>
      <w:r>
        <w:rPr>
          <w:sz w:val="16"/>
          <w:vertAlign w:val="baseline"/>
        </w:rPr>
        <w:t>la percepción</w:t>
      </w:r>
      <w:r>
        <w:rPr>
          <w:spacing w:val="-1"/>
          <w:sz w:val="16"/>
          <w:vertAlign w:val="baseline"/>
        </w:rPr>
        <w:t> </w:t>
      </w:r>
      <w:r>
        <w:rPr>
          <w:sz w:val="16"/>
          <w:vertAlign w:val="baseline"/>
        </w:rPr>
        <w:t>del tiempo de un niño es diferente de la de un adulto y,</w:t>
      </w:r>
      <w:r>
        <w:rPr>
          <w:spacing w:val="-1"/>
          <w:sz w:val="16"/>
          <w:vertAlign w:val="baseline"/>
        </w:rPr>
        <w:t> </w:t>
      </w:r>
      <w:r>
        <w:rPr>
          <w:sz w:val="16"/>
          <w:vertAlign w:val="baseline"/>
        </w:rPr>
        <w:t>desde la perspectiva del niño, un cierto período sin haber tenido contacto con el progenitor perjudicado puede rápidamente parecerle mucho tiempo” (negrilla fuera del texto). Guía de buenas prácticas en virtud del Convenio</w:t>
      </w:r>
      <w:r>
        <w:rPr>
          <w:spacing w:val="10"/>
          <w:sz w:val="16"/>
          <w:vertAlign w:val="baseline"/>
        </w:rPr>
        <w:t> </w:t>
      </w:r>
      <w:r>
        <w:rPr>
          <w:sz w:val="16"/>
          <w:vertAlign w:val="baseline"/>
        </w:rPr>
        <w:t>de</w:t>
      </w:r>
      <w:r>
        <w:rPr>
          <w:spacing w:val="10"/>
          <w:sz w:val="16"/>
          <w:vertAlign w:val="baseline"/>
        </w:rPr>
        <w:t> </w:t>
      </w:r>
      <w:r>
        <w:rPr>
          <w:sz w:val="16"/>
          <w:vertAlign w:val="baseline"/>
        </w:rPr>
        <w:t>25</w:t>
      </w:r>
      <w:r>
        <w:rPr>
          <w:spacing w:val="10"/>
          <w:sz w:val="16"/>
          <w:vertAlign w:val="baseline"/>
        </w:rPr>
        <w:t> </w:t>
      </w:r>
      <w:r>
        <w:rPr>
          <w:sz w:val="16"/>
          <w:vertAlign w:val="baseline"/>
        </w:rPr>
        <w:t>de</w:t>
      </w:r>
      <w:r>
        <w:rPr>
          <w:spacing w:val="10"/>
          <w:sz w:val="16"/>
          <w:vertAlign w:val="baseline"/>
        </w:rPr>
        <w:t> </w:t>
      </w:r>
      <w:r>
        <w:rPr>
          <w:sz w:val="16"/>
          <w:vertAlign w:val="baseline"/>
        </w:rPr>
        <w:t>octubre</w:t>
      </w:r>
      <w:r>
        <w:rPr>
          <w:spacing w:val="9"/>
          <w:sz w:val="16"/>
          <w:vertAlign w:val="baseline"/>
        </w:rPr>
        <w:t> </w:t>
      </w:r>
      <w:r>
        <w:rPr>
          <w:sz w:val="16"/>
          <w:vertAlign w:val="baseline"/>
        </w:rPr>
        <w:t>de</w:t>
      </w:r>
      <w:r>
        <w:rPr>
          <w:spacing w:val="12"/>
          <w:sz w:val="16"/>
          <w:vertAlign w:val="baseline"/>
        </w:rPr>
        <w:t> </w:t>
      </w:r>
      <w:r>
        <w:rPr>
          <w:sz w:val="16"/>
          <w:vertAlign w:val="baseline"/>
        </w:rPr>
        <w:t>1980</w:t>
      </w:r>
      <w:r>
        <w:rPr>
          <w:spacing w:val="10"/>
          <w:sz w:val="16"/>
          <w:vertAlign w:val="baseline"/>
        </w:rPr>
        <w:t> </w:t>
      </w:r>
      <w:r>
        <w:rPr>
          <w:sz w:val="16"/>
          <w:vertAlign w:val="baseline"/>
        </w:rPr>
        <w:t>sobre</w:t>
      </w:r>
      <w:r>
        <w:rPr>
          <w:spacing w:val="10"/>
          <w:sz w:val="16"/>
          <w:vertAlign w:val="baseline"/>
        </w:rPr>
        <w:t> </w:t>
      </w:r>
      <w:r>
        <w:rPr>
          <w:sz w:val="16"/>
          <w:vertAlign w:val="baseline"/>
        </w:rPr>
        <w:t>los</w:t>
      </w:r>
      <w:r>
        <w:rPr>
          <w:spacing w:val="12"/>
          <w:sz w:val="16"/>
          <w:vertAlign w:val="baseline"/>
        </w:rPr>
        <w:t> </w:t>
      </w:r>
      <w:r>
        <w:rPr>
          <w:sz w:val="16"/>
          <w:vertAlign w:val="baseline"/>
        </w:rPr>
        <w:t>Aspectos</w:t>
      </w:r>
      <w:r>
        <w:rPr>
          <w:spacing w:val="13"/>
          <w:sz w:val="16"/>
          <w:vertAlign w:val="baseline"/>
        </w:rPr>
        <w:t> </w:t>
      </w:r>
      <w:r>
        <w:rPr>
          <w:sz w:val="16"/>
          <w:vertAlign w:val="baseline"/>
        </w:rPr>
        <w:t>Civiles</w:t>
      </w:r>
      <w:r>
        <w:rPr>
          <w:spacing w:val="12"/>
          <w:sz w:val="16"/>
          <w:vertAlign w:val="baseline"/>
        </w:rPr>
        <w:t> </w:t>
      </w:r>
      <w:r>
        <w:rPr>
          <w:sz w:val="16"/>
          <w:vertAlign w:val="baseline"/>
        </w:rPr>
        <w:t>de</w:t>
      </w:r>
      <w:r>
        <w:rPr>
          <w:spacing w:val="12"/>
          <w:sz w:val="16"/>
          <w:vertAlign w:val="baseline"/>
        </w:rPr>
        <w:t> </w:t>
      </w:r>
      <w:r>
        <w:rPr>
          <w:sz w:val="16"/>
          <w:vertAlign w:val="baseline"/>
        </w:rPr>
        <w:t>la</w:t>
      </w:r>
      <w:r>
        <w:rPr>
          <w:spacing w:val="11"/>
          <w:sz w:val="16"/>
          <w:vertAlign w:val="baseline"/>
        </w:rPr>
        <w:t> </w:t>
      </w:r>
      <w:r>
        <w:rPr>
          <w:sz w:val="16"/>
          <w:vertAlign w:val="baseline"/>
        </w:rPr>
        <w:t>Sustracción</w:t>
      </w:r>
      <w:r>
        <w:rPr>
          <w:spacing w:val="12"/>
          <w:sz w:val="16"/>
          <w:vertAlign w:val="baseline"/>
        </w:rPr>
        <w:t> </w:t>
      </w:r>
      <w:r>
        <w:rPr>
          <w:sz w:val="16"/>
          <w:vertAlign w:val="baseline"/>
        </w:rPr>
        <w:t>Internacional</w:t>
      </w:r>
      <w:r>
        <w:rPr>
          <w:spacing w:val="10"/>
          <w:sz w:val="16"/>
          <w:vertAlign w:val="baseline"/>
        </w:rPr>
        <w:t> </w:t>
      </w:r>
      <w:r>
        <w:rPr>
          <w:sz w:val="16"/>
          <w:vertAlign w:val="baseline"/>
        </w:rPr>
        <w:t>de</w:t>
      </w:r>
      <w:r>
        <w:rPr>
          <w:spacing w:val="13"/>
          <w:sz w:val="16"/>
          <w:vertAlign w:val="baseline"/>
        </w:rPr>
        <w:t> </w:t>
      </w:r>
      <w:r>
        <w:rPr>
          <w:spacing w:val="-2"/>
          <w:sz w:val="16"/>
          <w:vertAlign w:val="baseline"/>
        </w:rPr>
        <w:t>Menores.</w:t>
      </w:r>
    </w:p>
    <w:p>
      <w:pPr>
        <w:spacing w:after="0"/>
        <w:jc w:val="both"/>
        <w:rPr>
          <w:sz w:val="16"/>
        </w:rPr>
        <w:sectPr>
          <w:pgSz w:w="12240" w:h="15840"/>
          <w:pgMar w:header="0" w:footer="992" w:top="1340" w:bottom="1180" w:left="1300" w:right="1300"/>
        </w:sectPr>
      </w:pPr>
    </w:p>
    <w:p>
      <w:pPr>
        <w:pStyle w:val="BodyText"/>
        <w:spacing w:before="79"/>
        <w:ind w:left="402" w:right="395"/>
        <w:jc w:val="both"/>
      </w:pPr>
      <w:r>
        <w:rPr/>
        <w:t>revinculación y</w:t>
      </w:r>
      <w:r>
        <w:rPr>
          <w:spacing w:val="-2"/>
        </w:rPr>
        <w:t> </w:t>
      </w:r>
      <w:r>
        <w:rPr/>
        <w:t>“lograr</w:t>
      </w:r>
      <w:r>
        <w:rPr>
          <w:spacing w:val="-1"/>
        </w:rPr>
        <w:t> </w:t>
      </w:r>
      <w:r>
        <w:rPr/>
        <w:t>un</w:t>
      </w:r>
      <w:r>
        <w:rPr>
          <w:spacing w:val="-3"/>
        </w:rPr>
        <w:t> </w:t>
      </w:r>
      <w:r>
        <w:rPr/>
        <w:t>buen</w:t>
      </w:r>
      <w:r>
        <w:rPr>
          <w:spacing w:val="-1"/>
        </w:rPr>
        <w:t> </w:t>
      </w:r>
      <w:r>
        <w:rPr/>
        <w:t>relacionamiento</w:t>
      </w:r>
      <w:r>
        <w:rPr>
          <w:spacing w:val="-3"/>
        </w:rPr>
        <w:t> </w:t>
      </w:r>
      <w:r>
        <w:rPr/>
        <w:t>entre</w:t>
      </w:r>
      <w:r>
        <w:rPr>
          <w:spacing w:val="-3"/>
        </w:rPr>
        <w:t> </w:t>
      </w:r>
      <w:r>
        <w:rPr/>
        <w:t>[D]</w:t>
      </w:r>
      <w:r>
        <w:rPr>
          <w:spacing w:val="-1"/>
        </w:rPr>
        <w:t> </w:t>
      </w:r>
      <w:r>
        <w:rPr/>
        <w:t>y</w:t>
      </w:r>
      <w:r>
        <w:rPr>
          <w:spacing w:val="-2"/>
        </w:rPr>
        <w:t> </w:t>
      </w:r>
      <w:r>
        <w:rPr/>
        <w:t>su</w:t>
      </w:r>
      <w:r>
        <w:rPr>
          <w:spacing w:val="-4"/>
        </w:rPr>
        <w:t> </w:t>
      </w:r>
      <w:r>
        <w:rPr/>
        <w:t>padre”</w:t>
      </w:r>
      <w:r>
        <w:rPr>
          <w:position w:val="7"/>
          <w:sz w:val="13"/>
        </w:rPr>
        <w:t>108</w:t>
      </w:r>
      <w:r>
        <w:rPr/>
        <w:t>,</w:t>
      </w:r>
      <w:r>
        <w:rPr>
          <w:spacing w:val="-5"/>
        </w:rPr>
        <w:t> </w:t>
      </w:r>
      <w:r>
        <w:rPr/>
        <w:t>no</w:t>
      </w:r>
      <w:r>
        <w:rPr>
          <w:spacing w:val="-2"/>
        </w:rPr>
        <w:t> </w:t>
      </w:r>
      <w:r>
        <w:rPr/>
        <w:t>contribuyó a tal finalidad. Por el contrario, sostuvo en declaración rendida ante la Corte que “[l]o primero que le tenía que decir a [D] para que no se asust[ara] era que no se iba a ir a la Argentina”</w:t>
      </w:r>
      <w:r>
        <w:rPr>
          <w:position w:val="7"/>
          <w:sz w:val="13"/>
        </w:rPr>
        <w:t>109</w:t>
      </w:r>
      <w:r>
        <w:rPr/>
        <w:t>, pese a que el proceso de revinculación obedecía a una orden de restitución internacional en firme. A juicio de la Corte, si los funcionarios que acompañaron el proceso de relacionamiento consideraban que el niño tenía temor respecto</w:t>
      </w:r>
      <w:r>
        <w:rPr>
          <w:spacing w:val="-8"/>
        </w:rPr>
        <w:t> </w:t>
      </w:r>
      <w:r>
        <w:rPr/>
        <w:t>a</w:t>
      </w:r>
      <w:r>
        <w:rPr>
          <w:spacing w:val="-7"/>
        </w:rPr>
        <w:t> </w:t>
      </w:r>
      <w:r>
        <w:rPr/>
        <w:t>la</w:t>
      </w:r>
      <w:r>
        <w:rPr>
          <w:spacing w:val="-8"/>
        </w:rPr>
        <w:t> </w:t>
      </w:r>
      <w:r>
        <w:rPr/>
        <w:t>posibilidad</w:t>
      </w:r>
      <w:r>
        <w:rPr>
          <w:spacing w:val="-6"/>
        </w:rPr>
        <w:t> </w:t>
      </w:r>
      <w:r>
        <w:rPr/>
        <w:t>de</w:t>
      </w:r>
      <w:r>
        <w:rPr>
          <w:spacing w:val="-8"/>
        </w:rPr>
        <w:t> </w:t>
      </w:r>
      <w:r>
        <w:rPr/>
        <w:t>un</w:t>
      </w:r>
      <w:r>
        <w:rPr>
          <w:spacing w:val="-8"/>
        </w:rPr>
        <w:t> </w:t>
      </w:r>
      <w:r>
        <w:rPr/>
        <w:t>traslado</w:t>
      </w:r>
      <w:r>
        <w:rPr>
          <w:spacing w:val="-8"/>
        </w:rPr>
        <w:t> </w:t>
      </w:r>
      <w:r>
        <w:rPr/>
        <w:t>a</w:t>
      </w:r>
      <w:r>
        <w:rPr>
          <w:spacing w:val="-8"/>
        </w:rPr>
        <w:t> </w:t>
      </w:r>
      <w:r>
        <w:rPr/>
        <w:t>Argentina,</w:t>
      </w:r>
      <w:r>
        <w:rPr>
          <w:spacing w:val="-4"/>
        </w:rPr>
        <w:t> </w:t>
      </w:r>
      <w:r>
        <w:rPr/>
        <w:t>lo</w:t>
      </w:r>
      <w:r>
        <w:rPr>
          <w:spacing w:val="-8"/>
        </w:rPr>
        <w:t> </w:t>
      </w:r>
      <w:r>
        <w:rPr/>
        <w:t>que</w:t>
      </w:r>
      <w:r>
        <w:rPr>
          <w:spacing w:val="-8"/>
        </w:rPr>
        <w:t> </w:t>
      </w:r>
      <w:r>
        <w:rPr/>
        <w:t>correspondía</w:t>
      </w:r>
      <w:r>
        <w:rPr>
          <w:spacing w:val="-8"/>
        </w:rPr>
        <w:t> </w:t>
      </w:r>
      <w:r>
        <w:rPr/>
        <w:t>era</w:t>
      </w:r>
      <w:r>
        <w:rPr>
          <w:spacing w:val="-7"/>
        </w:rPr>
        <w:t> </w:t>
      </w:r>
      <w:r>
        <w:rPr/>
        <w:t>adoptar</w:t>
      </w:r>
      <w:r>
        <w:rPr>
          <w:spacing w:val="-3"/>
        </w:rPr>
        <w:t> </w:t>
      </w:r>
      <w:r>
        <w:rPr/>
        <w:t>las medidas necesarias para garantizar su interés superior</w:t>
      </w:r>
      <w:r>
        <w:rPr>
          <w:position w:val="7"/>
          <w:sz w:val="13"/>
        </w:rPr>
        <w:t>110</w:t>
      </w:r>
      <w:r>
        <w:rPr>
          <w:spacing w:val="40"/>
          <w:position w:val="7"/>
          <w:sz w:val="13"/>
        </w:rPr>
        <w:t> </w:t>
      </w:r>
      <w:r>
        <w:rPr/>
        <w:t>a la luz del principio de autonomía progresiva y del derecho a ser escuchado</w:t>
      </w:r>
      <w:r>
        <w:rPr>
          <w:position w:val="7"/>
          <w:sz w:val="13"/>
        </w:rPr>
        <w:t>111</w:t>
      </w:r>
      <w:r>
        <w:rPr/>
        <w:t>, teniendo en cuenta, además, que para este momento se trataba de un adolescente con un nivel de autonomía que debía ser valorado por las autoridades</w:t>
      </w:r>
      <w:r>
        <w:rPr>
          <w:position w:val="7"/>
          <w:sz w:val="13"/>
        </w:rPr>
        <w:t>112</w:t>
      </w:r>
      <w:r>
        <w:rPr/>
        <w:t>. Sin embargo, más allá de la medida cautelar adoptada en marzo de 2017, orientada a la permanencia del niño en Paraguay (</w:t>
      </w:r>
      <w:r>
        <w:rPr>
          <w:i/>
        </w:rPr>
        <w:t>supra</w:t>
      </w:r>
      <w:r>
        <w:rPr>
          <w:i/>
        </w:rPr>
        <w:t> </w:t>
      </w:r>
      <w:r>
        <w:rPr/>
        <w:t>párr.</w:t>
      </w:r>
      <w:r>
        <w:rPr>
          <w:spacing w:val="-14"/>
        </w:rPr>
        <w:t> </w:t>
      </w:r>
      <w:r>
        <w:rPr/>
        <w:t>43),</w:t>
      </w:r>
      <w:r>
        <w:rPr>
          <w:spacing w:val="-15"/>
        </w:rPr>
        <w:t> </w:t>
      </w:r>
      <w:r>
        <w:rPr/>
        <w:t>la</w:t>
      </w:r>
      <w:r>
        <w:rPr>
          <w:spacing w:val="-14"/>
        </w:rPr>
        <w:t> </w:t>
      </w:r>
      <w:r>
        <w:rPr/>
        <w:t>orden</w:t>
      </w:r>
      <w:r>
        <w:rPr>
          <w:spacing w:val="-13"/>
        </w:rPr>
        <w:t> </w:t>
      </w:r>
      <w:r>
        <w:rPr/>
        <w:t>de</w:t>
      </w:r>
      <w:r>
        <w:rPr>
          <w:spacing w:val="-13"/>
        </w:rPr>
        <w:t> </w:t>
      </w:r>
      <w:r>
        <w:rPr/>
        <w:t>restitución</w:t>
      </w:r>
      <w:r>
        <w:rPr>
          <w:spacing w:val="-16"/>
        </w:rPr>
        <w:t> </w:t>
      </w:r>
      <w:r>
        <w:rPr/>
        <w:t>y</w:t>
      </w:r>
      <w:r>
        <w:rPr>
          <w:spacing w:val="-12"/>
        </w:rPr>
        <w:t> </w:t>
      </w:r>
      <w:r>
        <w:rPr/>
        <w:t>el</w:t>
      </w:r>
      <w:r>
        <w:rPr>
          <w:spacing w:val="-14"/>
        </w:rPr>
        <w:t> </w:t>
      </w:r>
      <w:r>
        <w:rPr/>
        <w:t>consecuente</w:t>
      </w:r>
      <w:r>
        <w:rPr>
          <w:spacing w:val="-10"/>
        </w:rPr>
        <w:t> </w:t>
      </w:r>
      <w:r>
        <w:rPr/>
        <w:t>régimen</w:t>
      </w:r>
      <w:r>
        <w:rPr>
          <w:spacing w:val="-13"/>
        </w:rPr>
        <w:t> </w:t>
      </w:r>
      <w:r>
        <w:rPr/>
        <w:t>de</w:t>
      </w:r>
      <w:r>
        <w:rPr>
          <w:spacing w:val="-15"/>
        </w:rPr>
        <w:t> </w:t>
      </w:r>
      <w:r>
        <w:rPr/>
        <w:t>relacionamiento</w:t>
      </w:r>
      <w:r>
        <w:rPr>
          <w:spacing w:val="-17"/>
        </w:rPr>
        <w:t> </w:t>
      </w:r>
      <w:r>
        <w:rPr/>
        <w:t>no</w:t>
      </w:r>
      <w:r>
        <w:rPr>
          <w:spacing w:val="-15"/>
        </w:rPr>
        <w:t> </w:t>
      </w:r>
      <w:r>
        <w:rPr/>
        <w:t>fueron dejados sin efecto, pero tampoco fueron cumplidos.</w:t>
      </w:r>
    </w:p>
    <w:p>
      <w:pPr>
        <w:pStyle w:val="BodyText"/>
      </w:pPr>
    </w:p>
    <w:p>
      <w:pPr>
        <w:pStyle w:val="ListParagraph"/>
        <w:numPr>
          <w:ilvl w:val="0"/>
          <w:numId w:val="6"/>
        </w:numPr>
        <w:tabs>
          <w:tab w:pos="969" w:val="left" w:leader="none"/>
        </w:tabs>
        <w:spacing w:line="240" w:lineRule="auto" w:before="0" w:after="0"/>
        <w:ind w:left="402" w:right="396" w:firstLine="0"/>
        <w:jc w:val="both"/>
        <w:rPr>
          <w:sz w:val="20"/>
        </w:rPr>
      </w:pPr>
      <w:r>
        <w:rPr>
          <w:sz w:val="20"/>
        </w:rPr>
        <w:t>Finalmente,</w:t>
      </w:r>
      <w:r>
        <w:rPr>
          <w:spacing w:val="-2"/>
          <w:sz w:val="20"/>
        </w:rPr>
        <w:t> </w:t>
      </w:r>
      <w:r>
        <w:rPr>
          <w:sz w:val="20"/>
        </w:rPr>
        <w:t>la Corte</w:t>
      </w:r>
      <w:r>
        <w:rPr>
          <w:spacing w:val="-3"/>
          <w:sz w:val="20"/>
        </w:rPr>
        <w:t> </w:t>
      </w:r>
      <w:r>
        <w:rPr>
          <w:sz w:val="20"/>
        </w:rPr>
        <w:t>nota</w:t>
      </w:r>
      <w:r>
        <w:rPr>
          <w:spacing w:val="-2"/>
          <w:sz w:val="20"/>
        </w:rPr>
        <w:t> </w:t>
      </w:r>
      <w:r>
        <w:rPr>
          <w:sz w:val="20"/>
        </w:rPr>
        <w:t>que,</w:t>
      </w:r>
      <w:r>
        <w:rPr>
          <w:spacing w:val="-2"/>
          <w:sz w:val="20"/>
        </w:rPr>
        <w:t> </w:t>
      </w:r>
      <w:r>
        <w:rPr>
          <w:sz w:val="20"/>
        </w:rPr>
        <w:t>luego</w:t>
      </w:r>
      <w:r>
        <w:rPr>
          <w:spacing w:val="-3"/>
          <w:sz w:val="20"/>
        </w:rPr>
        <w:t> </w:t>
      </w:r>
      <w:r>
        <w:rPr>
          <w:sz w:val="20"/>
        </w:rPr>
        <w:t>de</w:t>
      </w:r>
      <w:r>
        <w:rPr>
          <w:spacing w:val="-1"/>
          <w:sz w:val="20"/>
        </w:rPr>
        <w:t> </w:t>
      </w:r>
      <w:r>
        <w:rPr>
          <w:sz w:val="20"/>
        </w:rPr>
        <w:t>que</w:t>
      </w:r>
      <w:r>
        <w:rPr>
          <w:spacing w:val="-3"/>
          <w:sz w:val="20"/>
        </w:rPr>
        <w:t> </w:t>
      </w:r>
      <w:r>
        <w:rPr>
          <w:sz w:val="20"/>
        </w:rPr>
        <w:t>fueran</w:t>
      </w:r>
      <w:r>
        <w:rPr>
          <w:spacing w:val="-1"/>
          <w:sz w:val="20"/>
        </w:rPr>
        <w:t> </w:t>
      </w:r>
      <w:r>
        <w:rPr>
          <w:sz w:val="20"/>
        </w:rPr>
        <w:t>otorgadas medidas cautelares por la Comisión Interamericana en 2019, el Estado presentó una propuesta de revinculación detallada, que involucraba a profesionales de distintas disciplinas y cuyo inicio fue programado para enero de 2020, esto es, catorce años después de ordenada la restitución, cinco años después de ubicado el paradero del niño y dos años antes de que cumpliera la mayoría de edad. Dicha propuesta, que fue impactada por la propagación de la pandemia causada por el COVID-19, tampoco tuvo resultados positivos, lo que a juicio de esta Corte es consecuencia, entre otros factores, del paso del tiempo.</w:t>
      </w:r>
    </w:p>
    <w:p>
      <w:pPr>
        <w:pStyle w:val="BodyText"/>
        <w:spacing w:before="1"/>
      </w:pPr>
    </w:p>
    <w:p>
      <w:pPr>
        <w:pStyle w:val="ListParagraph"/>
        <w:numPr>
          <w:ilvl w:val="0"/>
          <w:numId w:val="6"/>
        </w:numPr>
        <w:tabs>
          <w:tab w:pos="969" w:val="left" w:leader="none"/>
        </w:tabs>
        <w:spacing w:line="240" w:lineRule="auto" w:before="0" w:after="0"/>
        <w:ind w:left="402" w:right="402" w:firstLine="0"/>
        <w:jc w:val="both"/>
        <w:rPr>
          <w:sz w:val="20"/>
        </w:rPr>
      </w:pPr>
      <w:r>
        <w:rPr>
          <w:sz w:val="20"/>
        </w:rPr>
        <w:t>Conforme a lo anterior, la Corte considera que la falta de diligencia y celeridad excepcional</w:t>
      </w:r>
      <w:r>
        <w:rPr>
          <w:spacing w:val="-2"/>
          <w:sz w:val="20"/>
        </w:rPr>
        <w:t> </w:t>
      </w:r>
      <w:r>
        <w:rPr>
          <w:sz w:val="20"/>
        </w:rPr>
        <w:t>en</w:t>
      </w:r>
      <w:r>
        <w:rPr>
          <w:spacing w:val="-2"/>
          <w:sz w:val="20"/>
        </w:rPr>
        <w:t> </w:t>
      </w:r>
      <w:r>
        <w:rPr>
          <w:sz w:val="20"/>
        </w:rPr>
        <w:t>el cumplimiento</w:t>
      </w:r>
      <w:r>
        <w:rPr>
          <w:spacing w:val="-3"/>
          <w:sz w:val="20"/>
        </w:rPr>
        <w:t> </w:t>
      </w:r>
      <w:r>
        <w:rPr>
          <w:sz w:val="20"/>
        </w:rPr>
        <w:t>de</w:t>
      </w:r>
      <w:r>
        <w:rPr>
          <w:spacing w:val="-3"/>
          <w:sz w:val="20"/>
        </w:rPr>
        <w:t> </w:t>
      </w:r>
      <w:r>
        <w:rPr>
          <w:sz w:val="20"/>
        </w:rPr>
        <w:t>la orden</w:t>
      </w:r>
      <w:r>
        <w:rPr>
          <w:spacing w:val="-2"/>
          <w:sz w:val="20"/>
        </w:rPr>
        <w:t> </w:t>
      </w:r>
      <w:r>
        <w:rPr>
          <w:sz w:val="20"/>
        </w:rPr>
        <w:t>de</w:t>
      </w:r>
      <w:r>
        <w:rPr>
          <w:spacing w:val="-3"/>
          <w:sz w:val="20"/>
        </w:rPr>
        <w:t> </w:t>
      </w:r>
      <w:r>
        <w:rPr>
          <w:sz w:val="20"/>
        </w:rPr>
        <w:t>restitución,</w:t>
      </w:r>
      <w:r>
        <w:rPr>
          <w:spacing w:val="-1"/>
          <w:sz w:val="20"/>
        </w:rPr>
        <w:t> </w:t>
      </w:r>
      <w:r>
        <w:rPr>
          <w:sz w:val="20"/>
        </w:rPr>
        <w:t>y</w:t>
      </w:r>
      <w:r>
        <w:rPr>
          <w:spacing w:val="-3"/>
          <w:sz w:val="20"/>
        </w:rPr>
        <w:t> </w:t>
      </w:r>
      <w:r>
        <w:rPr>
          <w:sz w:val="20"/>
        </w:rPr>
        <w:t>en</w:t>
      </w:r>
      <w:r>
        <w:rPr>
          <w:spacing w:val="-2"/>
          <w:sz w:val="20"/>
        </w:rPr>
        <w:t> </w:t>
      </w:r>
      <w:r>
        <w:rPr>
          <w:sz w:val="20"/>
        </w:rPr>
        <w:t>la</w:t>
      </w:r>
      <w:r>
        <w:rPr>
          <w:spacing w:val="-3"/>
          <w:sz w:val="20"/>
        </w:rPr>
        <w:t> </w:t>
      </w:r>
      <w:r>
        <w:rPr>
          <w:sz w:val="20"/>
        </w:rPr>
        <w:t>adopción</w:t>
      </w:r>
      <w:r>
        <w:rPr>
          <w:spacing w:val="-3"/>
          <w:sz w:val="20"/>
        </w:rPr>
        <w:t> </w:t>
      </w:r>
      <w:r>
        <w:rPr>
          <w:sz w:val="20"/>
        </w:rPr>
        <w:t>de</w:t>
      </w:r>
      <w:r>
        <w:rPr>
          <w:spacing w:val="-3"/>
          <w:sz w:val="20"/>
        </w:rPr>
        <w:t> </w:t>
      </w:r>
      <w:r>
        <w:rPr>
          <w:sz w:val="20"/>
        </w:rPr>
        <w:t>medidas orientadas a construir un vínculo entre padre e hijo, facilitó la consolidación de una </w:t>
      </w:r>
      <w:r>
        <w:rPr>
          <w:w w:val="95"/>
          <w:sz w:val="20"/>
        </w:rPr>
        <w:t>situación</w:t>
      </w:r>
      <w:r>
        <w:rPr>
          <w:spacing w:val="8"/>
          <w:sz w:val="20"/>
        </w:rPr>
        <w:t> </w:t>
      </w:r>
      <w:r>
        <w:rPr>
          <w:w w:val="95"/>
          <w:sz w:val="20"/>
        </w:rPr>
        <w:t>ilícita</w:t>
      </w:r>
      <w:r>
        <w:rPr>
          <w:spacing w:val="9"/>
          <w:sz w:val="20"/>
        </w:rPr>
        <w:t> </w:t>
      </w:r>
      <w:r>
        <w:rPr>
          <w:w w:val="95"/>
          <w:sz w:val="20"/>
        </w:rPr>
        <w:t>en</w:t>
      </w:r>
      <w:r>
        <w:rPr>
          <w:spacing w:val="9"/>
          <w:sz w:val="20"/>
        </w:rPr>
        <w:t> </w:t>
      </w:r>
      <w:r>
        <w:rPr>
          <w:w w:val="95"/>
          <w:sz w:val="20"/>
        </w:rPr>
        <w:t>perjuicio</w:t>
      </w:r>
      <w:r>
        <w:rPr>
          <w:spacing w:val="6"/>
          <w:sz w:val="20"/>
        </w:rPr>
        <w:t> </w:t>
      </w:r>
      <w:r>
        <w:rPr>
          <w:w w:val="95"/>
          <w:sz w:val="20"/>
        </w:rPr>
        <w:t>del</w:t>
      </w:r>
      <w:r>
        <w:rPr>
          <w:spacing w:val="8"/>
          <w:sz w:val="20"/>
        </w:rPr>
        <w:t> </w:t>
      </w:r>
      <w:r>
        <w:rPr>
          <w:w w:val="95"/>
          <w:sz w:val="20"/>
        </w:rPr>
        <w:t>señor</w:t>
      </w:r>
      <w:r>
        <w:rPr>
          <w:spacing w:val="6"/>
          <w:sz w:val="20"/>
        </w:rPr>
        <w:t> </w:t>
      </w:r>
      <w:r>
        <w:rPr>
          <w:w w:val="95"/>
          <w:sz w:val="20"/>
        </w:rPr>
        <w:t>Córdoba,</w:t>
      </w:r>
      <w:r>
        <w:rPr>
          <w:spacing w:val="6"/>
          <w:sz w:val="20"/>
        </w:rPr>
        <w:t> </w:t>
      </w:r>
      <w:r>
        <w:rPr>
          <w:w w:val="95"/>
          <w:sz w:val="20"/>
        </w:rPr>
        <w:t>en</w:t>
      </w:r>
      <w:r>
        <w:rPr>
          <w:spacing w:val="9"/>
          <w:sz w:val="20"/>
        </w:rPr>
        <w:t> </w:t>
      </w:r>
      <w:r>
        <w:rPr>
          <w:w w:val="95"/>
          <w:sz w:val="20"/>
        </w:rPr>
        <w:t>violación</w:t>
      </w:r>
      <w:r>
        <w:rPr>
          <w:spacing w:val="8"/>
          <w:sz w:val="20"/>
        </w:rPr>
        <w:t> </w:t>
      </w:r>
      <w:r>
        <w:rPr>
          <w:w w:val="95"/>
          <w:sz w:val="20"/>
        </w:rPr>
        <w:t>de</w:t>
      </w:r>
      <w:r>
        <w:rPr>
          <w:spacing w:val="7"/>
          <w:sz w:val="20"/>
        </w:rPr>
        <w:t> </w:t>
      </w:r>
      <w:r>
        <w:rPr>
          <w:w w:val="95"/>
          <w:sz w:val="20"/>
        </w:rPr>
        <w:t>lo</w:t>
      </w:r>
      <w:r>
        <w:rPr>
          <w:spacing w:val="6"/>
          <w:sz w:val="20"/>
        </w:rPr>
        <w:t> </w:t>
      </w:r>
      <w:r>
        <w:rPr>
          <w:w w:val="95"/>
          <w:sz w:val="20"/>
        </w:rPr>
        <w:t>dispuesto</w:t>
      </w:r>
      <w:r>
        <w:rPr>
          <w:spacing w:val="6"/>
          <w:sz w:val="20"/>
        </w:rPr>
        <w:t> </w:t>
      </w:r>
      <w:r>
        <w:rPr>
          <w:w w:val="95"/>
          <w:sz w:val="20"/>
        </w:rPr>
        <w:t>por</w:t>
      </w:r>
      <w:r>
        <w:rPr>
          <w:spacing w:val="9"/>
          <w:sz w:val="20"/>
        </w:rPr>
        <w:t> </w:t>
      </w:r>
      <w:r>
        <w:rPr>
          <w:w w:val="95"/>
          <w:sz w:val="20"/>
        </w:rPr>
        <w:t>el</w:t>
      </w:r>
      <w:r>
        <w:rPr>
          <w:spacing w:val="7"/>
          <w:sz w:val="20"/>
        </w:rPr>
        <w:t> </w:t>
      </w:r>
      <w:r>
        <w:rPr>
          <w:spacing w:val="-2"/>
          <w:w w:val="95"/>
          <w:sz w:val="20"/>
        </w:rPr>
        <w:t>artículo</w:t>
      </w:r>
    </w:p>
    <w:p>
      <w:pPr>
        <w:pStyle w:val="BodyText"/>
        <w:ind w:left="402"/>
        <w:jc w:val="both"/>
      </w:pPr>
      <w:r>
        <w:rPr/>
        <w:t>25.2.c</w:t>
      </w:r>
      <w:r>
        <w:rPr>
          <w:spacing w:val="-8"/>
        </w:rPr>
        <w:t> </w:t>
      </w:r>
      <w:r>
        <w:rPr/>
        <w:t>de</w:t>
      </w:r>
      <w:r>
        <w:rPr>
          <w:spacing w:val="-8"/>
        </w:rPr>
        <w:t> </w:t>
      </w:r>
      <w:r>
        <w:rPr/>
        <w:t>la</w:t>
      </w:r>
      <w:r>
        <w:rPr>
          <w:spacing w:val="-4"/>
        </w:rPr>
        <w:t> </w:t>
      </w:r>
      <w:r>
        <w:rPr/>
        <w:t>Convención</w:t>
      </w:r>
      <w:r>
        <w:rPr>
          <w:spacing w:val="-4"/>
        </w:rPr>
        <w:t> </w:t>
      </w:r>
      <w:r>
        <w:rPr>
          <w:spacing w:val="-2"/>
        </w:rPr>
        <w:t>Americana.</w:t>
      </w:r>
    </w:p>
    <w:p>
      <w:pPr>
        <w:pStyle w:val="BodyText"/>
        <w:spacing w:before="11"/>
        <w:rPr>
          <w:sz w:val="19"/>
        </w:rPr>
      </w:pPr>
    </w:p>
    <w:p>
      <w:pPr>
        <w:pStyle w:val="ListParagraph"/>
        <w:numPr>
          <w:ilvl w:val="0"/>
          <w:numId w:val="6"/>
        </w:numPr>
        <w:tabs>
          <w:tab w:pos="969" w:val="left" w:leader="none"/>
        </w:tabs>
        <w:spacing w:line="240" w:lineRule="auto" w:before="0" w:after="0"/>
        <w:ind w:left="402" w:right="401" w:firstLine="0"/>
        <w:jc w:val="both"/>
        <w:rPr>
          <w:sz w:val="20"/>
        </w:rPr>
      </w:pPr>
      <w:r>
        <w:rPr>
          <w:sz w:val="20"/>
        </w:rPr>
        <w:t>En</w:t>
      </w:r>
      <w:r>
        <w:rPr>
          <w:spacing w:val="-18"/>
          <w:sz w:val="20"/>
        </w:rPr>
        <w:t> </w:t>
      </w:r>
      <w:r>
        <w:rPr>
          <w:sz w:val="20"/>
        </w:rPr>
        <w:t>consecuencia,</w:t>
      </w:r>
      <w:r>
        <w:rPr>
          <w:spacing w:val="-18"/>
          <w:sz w:val="20"/>
        </w:rPr>
        <w:t> </w:t>
      </w:r>
      <w:r>
        <w:rPr>
          <w:sz w:val="20"/>
        </w:rPr>
        <w:t>la</w:t>
      </w:r>
      <w:r>
        <w:rPr>
          <w:spacing w:val="-17"/>
          <w:sz w:val="20"/>
        </w:rPr>
        <w:t> </w:t>
      </w:r>
      <w:r>
        <w:rPr>
          <w:sz w:val="20"/>
        </w:rPr>
        <w:t>Corte</w:t>
      </w:r>
      <w:r>
        <w:rPr>
          <w:spacing w:val="-18"/>
          <w:sz w:val="20"/>
        </w:rPr>
        <w:t> </w:t>
      </w:r>
      <w:r>
        <w:rPr>
          <w:sz w:val="20"/>
        </w:rPr>
        <w:t>concluye</w:t>
      </w:r>
      <w:r>
        <w:rPr>
          <w:spacing w:val="-17"/>
          <w:sz w:val="20"/>
        </w:rPr>
        <w:t> </w:t>
      </w:r>
      <w:r>
        <w:rPr>
          <w:sz w:val="20"/>
        </w:rPr>
        <w:t>que</w:t>
      </w:r>
      <w:r>
        <w:rPr>
          <w:spacing w:val="-17"/>
          <w:sz w:val="20"/>
        </w:rPr>
        <w:t> </w:t>
      </w:r>
      <w:r>
        <w:rPr>
          <w:sz w:val="20"/>
        </w:rPr>
        <w:t>el</w:t>
      </w:r>
      <w:r>
        <w:rPr>
          <w:spacing w:val="-17"/>
          <w:sz w:val="20"/>
        </w:rPr>
        <w:t> </w:t>
      </w:r>
      <w:r>
        <w:rPr>
          <w:sz w:val="20"/>
        </w:rPr>
        <w:t>Estado</w:t>
      </w:r>
      <w:r>
        <w:rPr>
          <w:spacing w:val="-17"/>
          <w:sz w:val="20"/>
        </w:rPr>
        <w:t> </w:t>
      </w:r>
      <w:r>
        <w:rPr>
          <w:sz w:val="20"/>
        </w:rPr>
        <w:t>paraguayo</w:t>
      </w:r>
      <w:r>
        <w:rPr>
          <w:spacing w:val="-18"/>
          <w:sz w:val="20"/>
        </w:rPr>
        <w:t> </w:t>
      </w:r>
      <w:r>
        <w:rPr>
          <w:sz w:val="20"/>
        </w:rPr>
        <w:t>no</w:t>
      </w:r>
      <w:r>
        <w:rPr>
          <w:spacing w:val="-17"/>
          <w:sz w:val="20"/>
        </w:rPr>
        <w:t> </w:t>
      </w:r>
      <w:r>
        <w:rPr>
          <w:sz w:val="20"/>
        </w:rPr>
        <w:t>adoptó</w:t>
      </w:r>
      <w:r>
        <w:rPr>
          <w:spacing w:val="-16"/>
          <w:sz w:val="20"/>
        </w:rPr>
        <w:t> </w:t>
      </w:r>
      <w:r>
        <w:rPr>
          <w:sz w:val="20"/>
        </w:rPr>
        <w:t>las</w:t>
      </w:r>
      <w:r>
        <w:rPr>
          <w:spacing w:val="-18"/>
          <w:sz w:val="20"/>
        </w:rPr>
        <w:t> </w:t>
      </w:r>
      <w:r>
        <w:rPr>
          <w:sz w:val="20"/>
        </w:rPr>
        <w:t>medidas necesarias para ejecutar la decisión mediante la cual se ordenó la restitución internacional</w:t>
      </w:r>
      <w:r>
        <w:rPr>
          <w:spacing w:val="-9"/>
          <w:sz w:val="20"/>
        </w:rPr>
        <w:t> </w:t>
      </w:r>
      <w:r>
        <w:rPr>
          <w:sz w:val="20"/>
        </w:rPr>
        <w:t>del</w:t>
      </w:r>
      <w:r>
        <w:rPr>
          <w:spacing w:val="-12"/>
          <w:sz w:val="20"/>
        </w:rPr>
        <w:t> </w:t>
      </w:r>
      <w:r>
        <w:rPr>
          <w:sz w:val="20"/>
        </w:rPr>
        <w:t>niño</w:t>
      </w:r>
      <w:r>
        <w:rPr>
          <w:spacing w:val="-11"/>
          <w:sz w:val="20"/>
        </w:rPr>
        <w:t> </w:t>
      </w:r>
      <w:r>
        <w:rPr>
          <w:sz w:val="20"/>
        </w:rPr>
        <w:t>D,</w:t>
      </w:r>
      <w:r>
        <w:rPr>
          <w:spacing w:val="-9"/>
          <w:sz w:val="20"/>
        </w:rPr>
        <w:t> </w:t>
      </w:r>
      <w:r>
        <w:rPr>
          <w:sz w:val="20"/>
        </w:rPr>
        <w:t>a</w:t>
      </w:r>
      <w:r>
        <w:rPr>
          <w:spacing w:val="-11"/>
          <w:sz w:val="20"/>
        </w:rPr>
        <w:t> </w:t>
      </w:r>
      <w:r>
        <w:rPr>
          <w:sz w:val="20"/>
        </w:rPr>
        <w:t>la</w:t>
      </w:r>
      <w:r>
        <w:rPr>
          <w:spacing w:val="-10"/>
          <w:sz w:val="20"/>
        </w:rPr>
        <w:t> </w:t>
      </w:r>
      <w:r>
        <w:rPr>
          <w:sz w:val="20"/>
        </w:rPr>
        <w:t>luz</w:t>
      </w:r>
      <w:r>
        <w:rPr>
          <w:spacing w:val="-11"/>
          <w:sz w:val="20"/>
        </w:rPr>
        <w:t> </w:t>
      </w:r>
      <w:r>
        <w:rPr>
          <w:sz w:val="20"/>
        </w:rPr>
        <w:t>de</w:t>
      </w:r>
      <w:r>
        <w:rPr>
          <w:spacing w:val="-9"/>
          <w:sz w:val="20"/>
        </w:rPr>
        <w:t> </w:t>
      </w:r>
      <w:r>
        <w:rPr>
          <w:sz w:val="20"/>
        </w:rPr>
        <w:t>la</w:t>
      </w:r>
      <w:r>
        <w:rPr>
          <w:spacing w:val="-11"/>
          <w:sz w:val="20"/>
        </w:rPr>
        <w:t> </w:t>
      </w:r>
      <w:r>
        <w:rPr>
          <w:sz w:val="20"/>
        </w:rPr>
        <w:t>diligencia</w:t>
      </w:r>
      <w:r>
        <w:rPr>
          <w:spacing w:val="-7"/>
          <w:sz w:val="20"/>
        </w:rPr>
        <w:t> </w:t>
      </w:r>
      <w:r>
        <w:rPr>
          <w:sz w:val="20"/>
        </w:rPr>
        <w:t>y</w:t>
      </w:r>
      <w:r>
        <w:rPr>
          <w:spacing w:val="-12"/>
          <w:sz w:val="20"/>
        </w:rPr>
        <w:t> </w:t>
      </w:r>
      <w:r>
        <w:rPr>
          <w:sz w:val="20"/>
        </w:rPr>
        <w:t>celeridad</w:t>
      </w:r>
      <w:r>
        <w:rPr>
          <w:spacing w:val="-9"/>
          <w:sz w:val="20"/>
        </w:rPr>
        <w:t> </w:t>
      </w:r>
      <w:r>
        <w:rPr>
          <w:sz w:val="20"/>
        </w:rPr>
        <w:t>excepcionales</w:t>
      </w:r>
      <w:r>
        <w:rPr>
          <w:spacing w:val="-9"/>
          <w:sz w:val="20"/>
        </w:rPr>
        <w:t> </w:t>
      </w:r>
      <w:r>
        <w:rPr>
          <w:sz w:val="20"/>
        </w:rPr>
        <w:t>requeridas</w:t>
      </w:r>
      <w:r>
        <w:rPr>
          <w:spacing w:val="-10"/>
          <w:sz w:val="20"/>
        </w:rPr>
        <w:t> </w:t>
      </w:r>
      <w:r>
        <w:rPr>
          <w:spacing w:val="-5"/>
          <w:sz w:val="20"/>
        </w:rPr>
        <w:t>en</w:t>
      </w:r>
    </w:p>
    <w:p>
      <w:pPr>
        <w:pStyle w:val="BodyText"/>
      </w:pPr>
    </w:p>
    <w:p>
      <w:pPr>
        <w:pStyle w:val="BodyText"/>
        <w:rPr>
          <w:sz w:val="25"/>
        </w:rPr>
      </w:pPr>
      <w:r>
        <w:rPr/>
        <w:pict>
          <v:rect style="position:absolute;margin-left:85.103996pt;margin-top:16.401415pt;width:144.020pt;height:.60004pt;mso-position-horizontal-relative:page;mso-position-vertical-relative:paragraph;z-index:-15716352;mso-wrap-distance-left:0;mso-wrap-distance-right:0" id="docshape26" filled="true" fillcolor="#000000" stroked="false">
            <v:fill type="solid"/>
            <w10:wrap type="topAndBottom"/>
          </v:rect>
        </w:pict>
      </w:r>
    </w:p>
    <w:p>
      <w:pPr>
        <w:spacing w:before="96"/>
        <w:ind w:left="402" w:right="288" w:firstLine="0"/>
        <w:jc w:val="left"/>
        <w:rPr>
          <w:sz w:val="16"/>
        </w:rPr>
      </w:pPr>
      <w:r>
        <w:rPr>
          <w:sz w:val="16"/>
        </w:rPr>
        <w:t>Cuarta</w:t>
      </w:r>
      <w:r>
        <w:rPr>
          <w:spacing w:val="40"/>
          <w:sz w:val="16"/>
        </w:rPr>
        <w:t> </w:t>
      </w:r>
      <w:r>
        <w:rPr>
          <w:sz w:val="16"/>
        </w:rPr>
        <w:t>Parte</w:t>
      </w:r>
      <w:r>
        <w:rPr>
          <w:spacing w:val="39"/>
          <w:sz w:val="16"/>
        </w:rPr>
        <w:t> </w:t>
      </w:r>
      <w:r>
        <w:rPr>
          <w:sz w:val="16"/>
        </w:rPr>
        <w:t>Ejecución,</w:t>
      </w:r>
      <w:r>
        <w:rPr>
          <w:spacing w:val="38"/>
          <w:sz w:val="16"/>
        </w:rPr>
        <w:t> </w:t>
      </w:r>
      <w:r>
        <w:rPr>
          <w:sz w:val="16"/>
        </w:rPr>
        <w:t>párr.</w:t>
      </w:r>
      <w:r>
        <w:rPr>
          <w:spacing w:val="40"/>
          <w:sz w:val="16"/>
        </w:rPr>
        <w:t> </w:t>
      </w:r>
      <w:r>
        <w:rPr>
          <w:sz w:val="16"/>
        </w:rPr>
        <w:t>20.</w:t>
      </w:r>
      <w:r>
        <w:rPr>
          <w:spacing w:val="38"/>
          <w:sz w:val="16"/>
        </w:rPr>
        <w:t> </w:t>
      </w:r>
      <w:r>
        <w:rPr>
          <w:sz w:val="16"/>
        </w:rPr>
        <w:t>Disponible</w:t>
      </w:r>
      <w:r>
        <w:rPr>
          <w:spacing w:val="39"/>
          <w:sz w:val="16"/>
        </w:rPr>
        <w:t> </w:t>
      </w:r>
      <w:r>
        <w:rPr>
          <w:sz w:val="16"/>
        </w:rPr>
        <w:t>en:</w:t>
      </w:r>
      <w:r>
        <w:rPr>
          <w:spacing w:val="40"/>
          <w:sz w:val="16"/>
        </w:rPr>
        <w:t> </w:t>
      </w:r>
      <w:hyperlink r:id="rId13">
        <w:r>
          <w:rPr>
            <w:color w:val="0462C1"/>
            <w:sz w:val="16"/>
            <w:u w:val="single" w:color="0462C1"/>
          </w:rPr>
          <w:t>https://assets.hcch.net/docs/0ee87b01-cfcb-40be-a988-</w:t>
        </w:r>
      </w:hyperlink>
      <w:r>
        <w:rPr>
          <w:color w:val="0462C1"/>
          <w:sz w:val="16"/>
        </w:rPr>
        <w:t> </w:t>
      </w:r>
      <w:hyperlink r:id="rId13">
        <w:r>
          <w:rPr>
            <w:color w:val="0462C1"/>
            <w:spacing w:val="-2"/>
            <w:sz w:val="16"/>
            <w:u w:val="single" w:color="0462C1"/>
          </w:rPr>
          <w:t>836eb074fbfd.pdf</w:t>
        </w:r>
      </w:hyperlink>
      <w:r>
        <w:rPr>
          <w:spacing w:val="-2"/>
          <w:sz w:val="16"/>
        </w:rPr>
        <w:t>.</w:t>
      </w:r>
    </w:p>
    <w:p>
      <w:pPr>
        <w:spacing w:before="100"/>
        <w:ind w:left="402" w:right="0" w:firstLine="0"/>
        <w:jc w:val="both"/>
        <w:rPr>
          <w:sz w:val="16"/>
        </w:rPr>
      </w:pPr>
      <w:r>
        <w:rPr>
          <w:sz w:val="16"/>
          <w:vertAlign w:val="superscript"/>
        </w:rPr>
        <w:t>108</w:t>
      </w:r>
      <w:r>
        <w:rPr>
          <w:spacing w:val="68"/>
          <w:sz w:val="16"/>
          <w:vertAlign w:val="baseline"/>
        </w:rPr>
        <w:t>    </w:t>
      </w:r>
      <w:r>
        <w:rPr>
          <w:sz w:val="16"/>
          <w:vertAlign w:val="baseline"/>
        </w:rPr>
        <w:t>Declaración</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z w:val="16"/>
          <w:vertAlign w:val="baseline"/>
        </w:rPr>
        <w:t>señora</w:t>
      </w:r>
      <w:r>
        <w:rPr>
          <w:spacing w:val="-2"/>
          <w:sz w:val="16"/>
          <w:vertAlign w:val="baseline"/>
        </w:rPr>
        <w:t> </w:t>
      </w:r>
      <w:r>
        <w:rPr>
          <w:sz w:val="16"/>
          <w:vertAlign w:val="baseline"/>
        </w:rPr>
        <w:t>L</w:t>
      </w:r>
      <w:r>
        <w:rPr>
          <w:spacing w:val="-4"/>
          <w:sz w:val="16"/>
          <w:vertAlign w:val="baseline"/>
        </w:rPr>
        <w:t> </w:t>
      </w:r>
      <w:r>
        <w:rPr>
          <w:sz w:val="16"/>
          <w:vertAlign w:val="baseline"/>
        </w:rPr>
        <w:t>durante la</w:t>
      </w:r>
      <w:r>
        <w:rPr>
          <w:spacing w:val="-2"/>
          <w:sz w:val="16"/>
          <w:vertAlign w:val="baseline"/>
        </w:rPr>
        <w:t> </w:t>
      </w:r>
      <w:r>
        <w:rPr>
          <w:sz w:val="16"/>
          <w:vertAlign w:val="baseline"/>
        </w:rPr>
        <w:t>Audiencia</w:t>
      </w:r>
      <w:r>
        <w:rPr>
          <w:spacing w:val="-4"/>
          <w:sz w:val="16"/>
          <w:vertAlign w:val="baseline"/>
        </w:rPr>
        <w:t> </w:t>
      </w:r>
      <w:r>
        <w:rPr>
          <w:sz w:val="16"/>
          <w:vertAlign w:val="baseline"/>
        </w:rPr>
        <w:t>Pública</w:t>
      </w:r>
      <w:r>
        <w:rPr>
          <w:spacing w:val="-2"/>
          <w:sz w:val="16"/>
          <w:vertAlign w:val="baseline"/>
        </w:rPr>
        <w:t> </w:t>
      </w:r>
      <w:r>
        <w:rPr>
          <w:sz w:val="16"/>
          <w:vertAlign w:val="baseline"/>
        </w:rPr>
        <w:t>realizada</w:t>
      </w:r>
      <w:r>
        <w:rPr>
          <w:spacing w:val="-2"/>
          <w:sz w:val="16"/>
          <w:vertAlign w:val="baseline"/>
        </w:rPr>
        <w:t> </w:t>
      </w:r>
      <w:r>
        <w:rPr>
          <w:sz w:val="16"/>
          <w:vertAlign w:val="baseline"/>
        </w:rPr>
        <w:t>el</w:t>
      </w:r>
      <w:r>
        <w:rPr>
          <w:spacing w:val="-3"/>
          <w:sz w:val="16"/>
          <w:vertAlign w:val="baseline"/>
        </w:rPr>
        <w:t> </w:t>
      </w:r>
      <w:r>
        <w:rPr>
          <w:sz w:val="16"/>
          <w:vertAlign w:val="baseline"/>
        </w:rPr>
        <w:t>28</w:t>
      </w:r>
      <w:r>
        <w:rPr>
          <w:spacing w:val="-3"/>
          <w:sz w:val="16"/>
          <w:vertAlign w:val="baseline"/>
        </w:rPr>
        <w:t> </w:t>
      </w:r>
      <w:r>
        <w:rPr>
          <w:sz w:val="16"/>
          <w:vertAlign w:val="baseline"/>
        </w:rPr>
        <w:t>de</w:t>
      </w:r>
      <w:r>
        <w:rPr>
          <w:spacing w:val="-3"/>
          <w:sz w:val="16"/>
          <w:vertAlign w:val="baseline"/>
        </w:rPr>
        <w:t> </w:t>
      </w:r>
      <w:r>
        <w:rPr>
          <w:sz w:val="16"/>
          <w:vertAlign w:val="baseline"/>
        </w:rPr>
        <w:t>abril</w:t>
      </w:r>
      <w:r>
        <w:rPr>
          <w:spacing w:val="-2"/>
          <w:sz w:val="16"/>
          <w:vertAlign w:val="baseline"/>
        </w:rPr>
        <w:t> </w:t>
      </w:r>
      <w:r>
        <w:rPr>
          <w:sz w:val="16"/>
          <w:vertAlign w:val="baseline"/>
        </w:rPr>
        <w:t>de</w:t>
      </w:r>
      <w:r>
        <w:rPr>
          <w:spacing w:val="-3"/>
          <w:sz w:val="16"/>
          <w:vertAlign w:val="baseline"/>
        </w:rPr>
        <w:t> </w:t>
      </w:r>
      <w:r>
        <w:rPr>
          <w:spacing w:val="-2"/>
          <w:sz w:val="16"/>
          <w:vertAlign w:val="baseline"/>
        </w:rPr>
        <w:t>2023.</w:t>
      </w:r>
    </w:p>
    <w:p>
      <w:pPr>
        <w:spacing w:before="101"/>
        <w:ind w:left="402" w:right="402" w:firstLine="0"/>
        <w:jc w:val="both"/>
        <w:rPr>
          <w:sz w:val="16"/>
        </w:rPr>
      </w:pPr>
      <w:r>
        <w:rPr>
          <w:sz w:val="16"/>
          <w:vertAlign w:val="superscript"/>
        </w:rPr>
        <w:t>109</w:t>
      </w:r>
      <w:r>
        <w:rPr>
          <w:spacing w:val="80"/>
          <w:sz w:val="16"/>
          <w:vertAlign w:val="baseline"/>
        </w:rPr>
        <w:t>  </w:t>
      </w:r>
      <w:r>
        <w:rPr>
          <w:sz w:val="16"/>
          <w:vertAlign w:val="baseline"/>
        </w:rPr>
        <w:t>Declaración</w:t>
      </w:r>
      <w:r>
        <w:rPr>
          <w:spacing w:val="-4"/>
          <w:sz w:val="16"/>
          <w:vertAlign w:val="baseline"/>
        </w:rPr>
        <w:t> </w:t>
      </w:r>
      <w:r>
        <w:rPr>
          <w:sz w:val="16"/>
          <w:vertAlign w:val="baseline"/>
        </w:rPr>
        <w:t>rendida</w:t>
      </w:r>
      <w:r>
        <w:rPr>
          <w:spacing w:val="-4"/>
          <w:sz w:val="16"/>
          <w:vertAlign w:val="baseline"/>
        </w:rPr>
        <w:t> </w:t>
      </w:r>
      <w:r>
        <w:rPr>
          <w:sz w:val="16"/>
          <w:vertAlign w:val="baseline"/>
        </w:rPr>
        <w:t>ante</w:t>
      </w:r>
      <w:r>
        <w:rPr>
          <w:spacing w:val="-1"/>
          <w:sz w:val="16"/>
          <w:vertAlign w:val="baseline"/>
        </w:rPr>
        <w:t> </w:t>
      </w:r>
      <w:r>
        <w:rPr>
          <w:sz w:val="16"/>
          <w:vertAlign w:val="baseline"/>
        </w:rPr>
        <w:t>la</w:t>
      </w:r>
      <w:r>
        <w:rPr>
          <w:spacing w:val="-4"/>
          <w:sz w:val="16"/>
          <w:vertAlign w:val="baseline"/>
        </w:rPr>
        <w:t> </w:t>
      </w:r>
      <w:r>
        <w:rPr>
          <w:sz w:val="16"/>
          <w:vertAlign w:val="baseline"/>
        </w:rPr>
        <w:t>Corte</w:t>
      </w:r>
      <w:r>
        <w:rPr>
          <w:spacing w:val="-4"/>
          <w:sz w:val="16"/>
          <w:vertAlign w:val="baseline"/>
        </w:rPr>
        <w:t> </w:t>
      </w:r>
      <w:r>
        <w:rPr>
          <w:sz w:val="16"/>
          <w:vertAlign w:val="baseline"/>
        </w:rPr>
        <w:t>por</w:t>
      </w:r>
      <w:r>
        <w:rPr>
          <w:spacing w:val="-3"/>
          <w:sz w:val="16"/>
          <w:vertAlign w:val="baseline"/>
        </w:rPr>
        <w:t> </w:t>
      </w:r>
      <w:r>
        <w:rPr>
          <w:sz w:val="16"/>
          <w:vertAlign w:val="baseline"/>
        </w:rPr>
        <w:t>la</w:t>
      </w:r>
      <w:r>
        <w:rPr>
          <w:spacing w:val="-4"/>
          <w:sz w:val="16"/>
          <w:vertAlign w:val="baseline"/>
        </w:rPr>
        <w:t> </w:t>
      </w:r>
      <w:r>
        <w:rPr>
          <w:sz w:val="16"/>
          <w:vertAlign w:val="baseline"/>
        </w:rPr>
        <w:t>señora</w:t>
      </w:r>
      <w:r>
        <w:rPr>
          <w:spacing w:val="-4"/>
          <w:sz w:val="16"/>
          <w:vertAlign w:val="baseline"/>
        </w:rPr>
        <w:t> </w:t>
      </w:r>
      <w:r>
        <w:rPr>
          <w:sz w:val="16"/>
          <w:vertAlign w:val="baseline"/>
        </w:rPr>
        <w:t>Luz</w:t>
      </w:r>
      <w:r>
        <w:rPr>
          <w:spacing w:val="-4"/>
          <w:sz w:val="16"/>
          <w:vertAlign w:val="baseline"/>
        </w:rPr>
        <w:t> </w:t>
      </w:r>
      <w:r>
        <w:rPr>
          <w:sz w:val="16"/>
          <w:vertAlign w:val="baseline"/>
        </w:rPr>
        <w:t>Griselda</w:t>
      </w:r>
      <w:r>
        <w:rPr>
          <w:spacing w:val="-2"/>
          <w:sz w:val="16"/>
          <w:vertAlign w:val="baseline"/>
        </w:rPr>
        <w:t> </w:t>
      </w:r>
      <w:r>
        <w:rPr>
          <w:sz w:val="16"/>
          <w:vertAlign w:val="baseline"/>
        </w:rPr>
        <w:t>Gaona</w:t>
      </w:r>
      <w:r>
        <w:rPr>
          <w:spacing w:val="-2"/>
          <w:sz w:val="16"/>
          <w:vertAlign w:val="baseline"/>
        </w:rPr>
        <w:t> </w:t>
      </w:r>
      <w:r>
        <w:rPr>
          <w:sz w:val="16"/>
          <w:vertAlign w:val="baseline"/>
        </w:rPr>
        <w:t>mediante</w:t>
      </w:r>
      <w:r>
        <w:rPr>
          <w:spacing w:val="-1"/>
          <w:sz w:val="16"/>
          <w:vertAlign w:val="baseline"/>
        </w:rPr>
        <w:t> </w:t>
      </w:r>
      <w:r>
        <w:rPr>
          <w:sz w:val="16"/>
          <w:vertAlign w:val="baseline"/>
        </w:rPr>
        <w:t>afidávit</w:t>
      </w:r>
      <w:r>
        <w:rPr>
          <w:spacing w:val="-2"/>
          <w:sz w:val="16"/>
          <w:vertAlign w:val="baseline"/>
        </w:rPr>
        <w:t> </w:t>
      </w:r>
      <w:r>
        <w:rPr>
          <w:sz w:val="16"/>
          <w:vertAlign w:val="baseline"/>
        </w:rPr>
        <w:t>(expediente</w:t>
      </w:r>
      <w:r>
        <w:rPr>
          <w:spacing w:val="-4"/>
          <w:sz w:val="16"/>
          <w:vertAlign w:val="baseline"/>
        </w:rPr>
        <w:t> </w:t>
      </w:r>
      <w:r>
        <w:rPr>
          <w:sz w:val="16"/>
          <w:vertAlign w:val="baseline"/>
        </w:rPr>
        <w:t>de prueba, folio 6661).</w:t>
      </w:r>
    </w:p>
    <w:p>
      <w:pPr>
        <w:spacing w:before="101"/>
        <w:ind w:left="402" w:right="397" w:firstLine="0"/>
        <w:jc w:val="both"/>
        <w:rPr>
          <w:sz w:val="16"/>
        </w:rPr>
      </w:pPr>
      <w:r>
        <w:rPr>
          <w:sz w:val="16"/>
          <w:vertAlign w:val="superscript"/>
        </w:rPr>
        <w:t>110</w:t>
      </w:r>
      <w:r>
        <w:rPr>
          <w:spacing w:val="80"/>
          <w:w w:val="150"/>
          <w:sz w:val="16"/>
          <w:vertAlign w:val="baseline"/>
        </w:rPr>
        <w:t>   </w:t>
      </w:r>
      <w:r>
        <w:rPr>
          <w:sz w:val="16"/>
          <w:vertAlign w:val="baseline"/>
        </w:rPr>
        <w:t>Sobre</w:t>
      </w:r>
      <w:r>
        <w:rPr>
          <w:spacing w:val="-3"/>
          <w:sz w:val="16"/>
          <w:vertAlign w:val="baseline"/>
        </w:rPr>
        <w:t> </w:t>
      </w:r>
      <w:r>
        <w:rPr>
          <w:sz w:val="16"/>
          <w:vertAlign w:val="baseline"/>
        </w:rPr>
        <w:t>este asunto el</w:t>
      </w:r>
      <w:r>
        <w:rPr>
          <w:spacing w:val="-1"/>
          <w:sz w:val="16"/>
          <w:vertAlign w:val="baseline"/>
        </w:rPr>
        <w:t> </w:t>
      </w:r>
      <w:r>
        <w:rPr>
          <w:sz w:val="16"/>
          <w:vertAlign w:val="baseline"/>
        </w:rPr>
        <w:t>artículo</w:t>
      </w:r>
      <w:r>
        <w:rPr>
          <w:spacing w:val="-2"/>
          <w:sz w:val="16"/>
          <w:vertAlign w:val="baseline"/>
        </w:rPr>
        <w:t> </w:t>
      </w:r>
      <w:r>
        <w:rPr>
          <w:sz w:val="16"/>
          <w:vertAlign w:val="baseline"/>
        </w:rPr>
        <w:t>3.1</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3"/>
          <w:sz w:val="16"/>
          <w:vertAlign w:val="baseline"/>
        </w:rPr>
        <w:t> </w:t>
      </w:r>
      <w:r>
        <w:rPr>
          <w:sz w:val="16"/>
          <w:vertAlign w:val="baseline"/>
        </w:rPr>
        <w:t>sobre</w:t>
      </w:r>
      <w:r>
        <w:rPr>
          <w:spacing w:val="-3"/>
          <w:sz w:val="16"/>
          <w:vertAlign w:val="baseline"/>
        </w:rPr>
        <w:t> </w:t>
      </w:r>
      <w:r>
        <w:rPr>
          <w:sz w:val="16"/>
          <w:vertAlign w:val="baseline"/>
        </w:rPr>
        <w:t>los Derechos</w:t>
      </w:r>
      <w:r>
        <w:rPr>
          <w:spacing w:val="-2"/>
          <w:sz w:val="16"/>
          <w:vertAlign w:val="baseline"/>
        </w:rPr>
        <w:t> </w:t>
      </w:r>
      <w:r>
        <w:rPr>
          <w:sz w:val="16"/>
          <w:vertAlign w:val="baseline"/>
        </w:rPr>
        <w:t>del</w:t>
      </w:r>
      <w:r>
        <w:rPr>
          <w:spacing w:val="-1"/>
          <w:sz w:val="16"/>
          <w:vertAlign w:val="baseline"/>
        </w:rPr>
        <w:t> </w:t>
      </w:r>
      <w:r>
        <w:rPr>
          <w:sz w:val="16"/>
          <w:vertAlign w:val="baseline"/>
        </w:rPr>
        <w:t>Niño</w:t>
      </w:r>
      <w:r>
        <w:rPr>
          <w:spacing w:val="-2"/>
          <w:sz w:val="16"/>
          <w:vertAlign w:val="baseline"/>
        </w:rPr>
        <w:t> </w:t>
      </w:r>
      <w:r>
        <w:rPr>
          <w:sz w:val="16"/>
          <w:vertAlign w:val="baseline"/>
        </w:rPr>
        <w:t>sostiene “1.</w:t>
      </w:r>
      <w:r>
        <w:rPr>
          <w:spacing w:val="-1"/>
          <w:sz w:val="16"/>
          <w:vertAlign w:val="baseline"/>
        </w:rPr>
        <w:t> </w:t>
      </w:r>
      <w:r>
        <w:rPr>
          <w:sz w:val="16"/>
          <w:vertAlign w:val="baseline"/>
        </w:rPr>
        <w:t>En</w:t>
      </w:r>
      <w:r>
        <w:rPr>
          <w:spacing w:val="-1"/>
          <w:sz w:val="16"/>
          <w:vertAlign w:val="baseline"/>
        </w:rPr>
        <w:t> </w:t>
      </w:r>
      <w:r>
        <w:rPr>
          <w:sz w:val="16"/>
          <w:vertAlign w:val="baseline"/>
        </w:rPr>
        <w:t>todas las medidas concernientes a los niños</w:t>
      </w:r>
      <w:r>
        <w:rPr>
          <w:spacing w:val="-1"/>
          <w:sz w:val="16"/>
          <w:vertAlign w:val="baseline"/>
        </w:rPr>
        <w:t> </w:t>
      </w:r>
      <w:r>
        <w:rPr>
          <w:sz w:val="16"/>
          <w:vertAlign w:val="baseline"/>
        </w:rPr>
        <w:t>que</w:t>
      </w:r>
      <w:r>
        <w:rPr>
          <w:spacing w:val="-1"/>
          <w:sz w:val="16"/>
          <w:vertAlign w:val="baseline"/>
        </w:rPr>
        <w:t> </w:t>
      </w:r>
      <w:r>
        <w:rPr>
          <w:sz w:val="16"/>
          <w:vertAlign w:val="baseline"/>
        </w:rPr>
        <w:t>tomen</w:t>
      </w:r>
      <w:r>
        <w:rPr>
          <w:spacing w:val="-3"/>
          <w:sz w:val="16"/>
          <w:vertAlign w:val="baseline"/>
        </w:rPr>
        <w:t> </w:t>
      </w:r>
      <w:r>
        <w:rPr>
          <w:sz w:val="16"/>
          <w:vertAlign w:val="baseline"/>
        </w:rPr>
        <w:t>las instituciones</w:t>
      </w:r>
      <w:r>
        <w:rPr>
          <w:spacing w:val="-1"/>
          <w:sz w:val="16"/>
          <w:vertAlign w:val="baseline"/>
        </w:rPr>
        <w:t> </w:t>
      </w:r>
      <w:r>
        <w:rPr>
          <w:sz w:val="16"/>
          <w:vertAlign w:val="baseline"/>
        </w:rPr>
        <w:t>públicas</w:t>
      </w:r>
      <w:r>
        <w:rPr>
          <w:spacing w:val="-1"/>
          <w:sz w:val="16"/>
          <w:vertAlign w:val="baseline"/>
        </w:rPr>
        <w:t> </w:t>
      </w:r>
      <w:r>
        <w:rPr>
          <w:sz w:val="16"/>
          <w:vertAlign w:val="baseline"/>
        </w:rPr>
        <w:t>o</w:t>
      </w:r>
      <w:r>
        <w:rPr>
          <w:spacing w:val="-1"/>
          <w:sz w:val="16"/>
          <w:vertAlign w:val="baseline"/>
        </w:rPr>
        <w:t> </w:t>
      </w:r>
      <w:r>
        <w:rPr>
          <w:sz w:val="16"/>
          <w:vertAlign w:val="baseline"/>
        </w:rPr>
        <w:t>privadas</w:t>
      </w:r>
      <w:r>
        <w:rPr>
          <w:spacing w:val="-1"/>
          <w:sz w:val="16"/>
          <w:vertAlign w:val="baseline"/>
        </w:rPr>
        <w:t> </w:t>
      </w:r>
      <w:r>
        <w:rPr>
          <w:sz w:val="16"/>
          <w:vertAlign w:val="baseline"/>
        </w:rPr>
        <w:t>de</w:t>
      </w:r>
      <w:r>
        <w:rPr>
          <w:spacing w:val="-4"/>
          <w:sz w:val="16"/>
          <w:vertAlign w:val="baseline"/>
        </w:rPr>
        <w:t> </w:t>
      </w:r>
      <w:r>
        <w:rPr>
          <w:sz w:val="16"/>
          <w:vertAlign w:val="baseline"/>
        </w:rPr>
        <w:t>bienestar social, los tribunales, las autoridades administrativas o los órganos legislativos, una consideración primordial a que se atenderá será el interés superior del niño”. Convención sobre los Derechos del Niño, artículo 3.</w:t>
      </w:r>
    </w:p>
    <w:p>
      <w:pPr>
        <w:spacing w:before="99"/>
        <w:ind w:left="402" w:right="395" w:firstLine="0"/>
        <w:jc w:val="both"/>
        <w:rPr>
          <w:sz w:val="16"/>
        </w:rPr>
      </w:pPr>
      <w:r>
        <w:rPr>
          <w:sz w:val="16"/>
          <w:vertAlign w:val="superscript"/>
        </w:rPr>
        <w:t>111</w:t>
      </w:r>
      <w:r>
        <w:rPr>
          <w:spacing w:val="80"/>
          <w:w w:val="150"/>
          <w:sz w:val="16"/>
          <w:vertAlign w:val="baseline"/>
        </w:rPr>
        <w:t>  </w:t>
      </w:r>
      <w:r>
        <w:rPr>
          <w:sz w:val="16"/>
          <w:vertAlign w:val="baseline"/>
        </w:rPr>
        <w:t>Sobre</w:t>
      </w:r>
      <w:r>
        <w:rPr>
          <w:spacing w:val="-12"/>
          <w:sz w:val="16"/>
          <w:vertAlign w:val="baseline"/>
        </w:rPr>
        <w:t> </w:t>
      </w:r>
      <w:r>
        <w:rPr>
          <w:sz w:val="16"/>
          <w:vertAlign w:val="baseline"/>
        </w:rPr>
        <w:t>este</w:t>
      </w:r>
      <w:r>
        <w:rPr>
          <w:spacing w:val="-12"/>
          <w:sz w:val="16"/>
          <w:vertAlign w:val="baseline"/>
        </w:rPr>
        <w:t> </w:t>
      </w:r>
      <w:r>
        <w:rPr>
          <w:sz w:val="16"/>
          <w:vertAlign w:val="baseline"/>
        </w:rPr>
        <w:t>asunto</w:t>
      </w:r>
      <w:r>
        <w:rPr>
          <w:spacing w:val="-11"/>
          <w:sz w:val="16"/>
          <w:vertAlign w:val="baseline"/>
        </w:rPr>
        <w:t> </w:t>
      </w:r>
      <w:r>
        <w:rPr>
          <w:sz w:val="16"/>
          <w:vertAlign w:val="baseline"/>
        </w:rPr>
        <w:t>el</w:t>
      </w:r>
      <w:r>
        <w:rPr>
          <w:spacing w:val="-11"/>
          <w:sz w:val="16"/>
          <w:vertAlign w:val="baseline"/>
        </w:rPr>
        <w:t> </w:t>
      </w:r>
      <w:r>
        <w:rPr>
          <w:sz w:val="16"/>
          <w:vertAlign w:val="baseline"/>
        </w:rPr>
        <w:t>artículo</w:t>
      </w:r>
      <w:r>
        <w:rPr>
          <w:spacing w:val="-11"/>
          <w:sz w:val="16"/>
          <w:vertAlign w:val="baseline"/>
        </w:rPr>
        <w:t> </w:t>
      </w:r>
      <w:r>
        <w:rPr>
          <w:sz w:val="16"/>
          <w:vertAlign w:val="baseline"/>
        </w:rPr>
        <w:t>12</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Convención</w:t>
      </w:r>
      <w:r>
        <w:rPr>
          <w:spacing w:val="-13"/>
          <w:sz w:val="16"/>
          <w:vertAlign w:val="baseline"/>
        </w:rPr>
        <w:t> </w:t>
      </w:r>
      <w:r>
        <w:rPr>
          <w:sz w:val="16"/>
          <w:vertAlign w:val="baseline"/>
        </w:rPr>
        <w:t>sobre</w:t>
      </w:r>
      <w:r>
        <w:rPr>
          <w:spacing w:val="-9"/>
          <w:sz w:val="16"/>
          <w:vertAlign w:val="baseline"/>
        </w:rPr>
        <w:t> </w:t>
      </w:r>
      <w:r>
        <w:rPr>
          <w:sz w:val="16"/>
          <w:vertAlign w:val="baseline"/>
        </w:rPr>
        <w:t>los</w:t>
      </w:r>
      <w:r>
        <w:rPr>
          <w:spacing w:val="-12"/>
          <w:sz w:val="16"/>
          <w:vertAlign w:val="baseline"/>
        </w:rPr>
        <w:t> </w:t>
      </w:r>
      <w:r>
        <w:rPr>
          <w:sz w:val="16"/>
          <w:vertAlign w:val="baseline"/>
        </w:rPr>
        <w:t>derechos</w:t>
      </w:r>
      <w:r>
        <w:rPr>
          <w:spacing w:val="-12"/>
          <w:sz w:val="16"/>
          <w:vertAlign w:val="baseline"/>
        </w:rPr>
        <w:t> </w:t>
      </w:r>
      <w:r>
        <w:rPr>
          <w:sz w:val="16"/>
          <w:vertAlign w:val="baseline"/>
        </w:rPr>
        <w:t>del</w:t>
      </w:r>
      <w:r>
        <w:rPr>
          <w:spacing w:val="-11"/>
          <w:sz w:val="16"/>
          <w:vertAlign w:val="baseline"/>
        </w:rPr>
        <w:t> </w:t>
      </w:r>
      <w:r>
        <w:rPr>
          <w:sz w:val="16"/>
          <w:vertAlign w:val="baseline"/>
        </w:rPr>
        <w:t>Niño</w:t>
      </w:r>
      <w:r>
        <w:rPr>
          <w:spacing w:val="-9"/>
          <w:sz w:val="16"/>
          <w:vertAlign w:val="baseline"/>
        </w:rPr>
        <w:t> </w:t>
      </w:r>
      <w:r>
        <w:rPr>
          <w:sz w:val="16"/>
          <w:vertAlign w:val="baseline"/>
        </w:rPr>
        <w:t>sostiene</w:t>
      </w:r>
      <w:r>
        <w:rPr>
          <w:spacing w:val="-12"/>
          <w:sz w:val="16"/>
          <w:vertAlign w:val="baseline"/>
        </w:rPr>
        <w:t> </w:t>
      </w:r>
      <w:r>
        <w:rPr>
          <w:sz w:val="16"/>
          <w:vertAlign w:val="baseline"/>
        </w:rPr>
        <w:t>“1.</w:t>
      </w:r>
      <w:r>
        <w:rPr>
          <w:spacing w:val="-11"/>
          <w:sz w:val="16"/>
          <w:vertAlign w:val="baseline"/>
        </w:rPr>
        <w:t> </w:t>
      </w:r>
      <w:r>
        <w:rPr>
          <w:sz w:val="16"/>
          <w:vertAlign w:val="baseline"/>
        </w:rPr>
        <w:t>Los</w:t>
      </w:r>
      <w:r>
        <w:rPr>
          <w:spacing w:val="-9"/>
          <w:sz w:val="16"/>
          <w:vertAlign w:val="baseline"/>
        </w:rPr>
        <w:t> </w:t>
      </w:r>
      <w:r>
        <w:rPr>
          <w:sz w:val="16"/>
          <w:vertAlign w:val="baseline"/>
        </w:rPr>
        <w:t>Estados Partes garantizarán al niño que esté en condiciones de formarse un juicio propio el derecho de expresar su opinión</w:t>
      </w:r>
      <w:r>
        <w:rPr>
          <w:spacing w:val="-3"/>
          <w:sz w:val="16"/>
          <w:vertAlign w:val="baseline"/>
        </w:rPr>
        <w:t> </w:t>
      </w:r>
      <w:r>
        <w:rPr>
          <w:sz w:val="16"/>
          <w:vertAlign w:val="baseline"/>
        </w:rPr>
        <w:t>libremente</w:t>
      </w:r>
      <w:r>
        <w:rPr>
          <w:spacing w:val="-4"/>
          <w:sz w:val="16"/>
          <w:vertAlign w:val="baseline"/>
        </w:rPr>
        <w:t> </w:t>
      </w:r>
      <w:r>
        <w:rPr>
          <w:sz w:val="16"/>
          <w:vertAlign w:val="baseline"/>
        </w:rPr>
        <w:t>en</w:t>
      </w:r>
      <w:r>
        <w:rPr>
          <w:spacing w:val="-3"/>
          <w:sz w:val="16"/>
          <w:vertAlign w:val="baseline"/>
        </w:rPr>
        <w:t> </w:t>
      </w:r>
      <w:r>
        <w:rPr>
          <w:sz w:val="16"/>
          <w:vertAlign w:val="baseline"/>
        </w:rPr>
        <w:t>todos</w:t>
      </w:r>
      <w:r>
        <w:rPr>
          <w:spacing w:val="-5"/>
          <w:sz w:val="16"/>
          <w:vertAlign w:val="baseline"/>
        </w:rPr>
        <w:t> </w:t>
      </w:r>
      <w:r>
        <w:rPr>
          <w:sz w:val="16"/>
          <w:vertAlign w:val="baseline"/>
        </w:rPr>
        <w:t>los</w:t>
      </w:r>
      <w:r>
        <w:rPr>
          <w:spacing w:val="-2"/>
          <w:sz w:val="16"/>
          <w:vertAlign w:val="baseline"/>
        </w:rPr>
        <w:t> </w:t>
      </w:r>
      <w:r>
        <w:rPr>
          <w:sz w:val="16"/>
          <w:vertAlign w:val="baseline"/>
        </w:rPr>
        <w:t>asuntos</w:t>
      </w:r>
      <w:r>
        <w:rPr>
          <w:spacing w:val="-4"/>
          <w:sz w:val="16"/>
          <w:vertAlign w:val="baseline"/>
        </w:rPr>
        <w:t> </w:t>
      </w:r>
      <w:r>
        <w:rPr>
          <w:sz w:val="16"/>
          <w:vertAlign w:val="baseline"/>
        </w:rPr>
        <w:t>que</w:t>
      </w:r>
      <w:r>
        <w:rPr>
          <w:spacing w:val="-5"/>
          <w:sz w:val="16"/>
          <w:vertAlign w:val="baseline"/>
        </w:rPr>
        <w:t> </w:t>
      </w:r>
      <w:r>
        <w:rPr>
          <w:sz w:val="16"/>
          <w:vertAlign w:val="baseline"/>
        </w:rPr>
        <w:t>afectan</w:t>
      </w:r>
      <w:r>
        <w:rPr>
          <w:spacing w:val="-3"/>
          <w:sz w:val="16"/>
          <w:vertAlign w:val="baseline"/>
        </w:rPr>
        <w:t> </w:t>
      </w:r>
      <w:r>
        <w:rPr>
          <w:sz w:val="16"/>
          <w:vertAlign w:val="baseline"/>
        </w:rPr>
        <w:t>al</w:t>
      </w:r>
      <w:r>
        <w:rPr>
          <w:spacing w:val="-6"/>
          <w:sz w:val="16"/>
          <w:vertAlign w:val="baseline"/>
        </w:rPr>
        <w:t> </w:t>
      </w:r>
      <w:r>
        <w:rPr>
          <w:sz w:val="16"/>
          <w:vertAlign w:val="baseline"/>
        </w:rPr>
        <w:t>niño,</w:t>
      </w:r>
      <w:r>
        <w:rPr>
          <w:spacing w:val="-3"/>
          <w:sz w:val="16"/>
          <w:vertAlign w:val="baseline"/>
        </w:rPr>
        <w:t> </w:t>
      </w:r>
      <w:r>
        <w:rPr>
          <w:sz w:val="16"/>
          <w:vertAlign w:val="baseline"/>
        </w:rPr>
        <w:t>teniéndose</w:t>
      </w:r>
      <w:r>
        <w:rPr>
          <w:spacing w:val="-4"/>
          <w:sz w:val="16"/>
          <w:vertAlign w:val="baseline"/>
        </w:rPr>
        <w:t> </w:t>
      </w:r>
      <w:r>
        <w:rPr>
          <w:sz w:val="16"/>
          <w:vertAlign w:val="baseline"/>
        </w:rPr>
        <w:t>debidamente</w:t>
      </w:r>
      <w:r>
        <w:rPr>
          <w:spacing w:val="-4"/>
          <w:sz w:val="16"/>
          <w:vertAlign w:val="baseline"/>
        </w:rPr>
        <w:t> </w:t>
      </w:r>
      <w:r>
        <w:rPr>
          <w:sz w:val="16"/>
          <w:vertAlign w:val="baseline"/>
        </w:rPr>
        <w:t>en</w:t>
      </w:r>
      <w:r>
        <w:rPr>
          <w:spacing w:val="-5"/>
          <w:sz w:val="16"/>
          <w:vertAlign w:val="baseline"/>
        </w:rPr>
        <w:t> </w:t>
      </w:r>
      <w:r>
        <w:rPr>
          <w:sz w:val="16"/>
          <w:vertAlign w:val="baseline"/>
        </w:rPr>
        <w:t>cuenta</w:t>
      </w:r>
      <w:r>
        <w:rPr>
          <w:spacing w:val="-3"/>
          <w:sz w:val="16"/>
          <w:vertAlign w:val="baseline"/>
        </w:rPr>
        <w:t> </w:t>
      </w:r>
      <w:r>
        <w:rPr>
          <w:sz w:val="16"/>
          <w:vertAlign w:val="baseline"/>
        </w:rPr>
        <w:t>las</w:t>
      </w:r>
      <w:r>
        <w:rPr>
          <w:spacing w:val="-4"/>
          <w:sz w:val="16"/>
          <w:vertAlign w:val="baseline"/>
        </w:rPr>
        <w:t> </w:t>
      </w:r>
      <w:r>
        <w:rPr>
          <w:sz w:val="16"/>
          <w:vertAlign w:val="baseline"/>
        </w:rPr>
        <w:t>opiniones del</w:t>
      </w:r>
      <w:r>
        <w:rPr>
          <w:spacing w:val="-3"/>
          <w:sz w:val="16"/>
          <w:vertAlign w:val="baseline"/>
        </w:rPr>
        <w:t> </w:t>
      </w:r>
      <w:r>
        <w:rPr>
          <w:sz w:val="16"/>
          <w:vertAlign w:val="baseline"/>
        </w:rPr>
        <w:t>niño,</w:t>
      </w:r>
      <w:r>
        <w:rPr>
          <w:spacing w:val="-6"/>
          <w:sz w:val="16"/>
          <w:vertAlign w:val="baseline"/>
        </w:rPr>
        <w:t> </w:t>
      </w:r>
      <w:r>
        <w:rPr>
          <w:sz w:val="16"/>
          <w:vertAlign w:val="baseline"/>
        </w:rPr>
        <w:t>en</w:t>
      </w:r>
      <w:r>
        <w:rPr>
          <w:spacing w:val="-6"/>
          <w:sz w:val="16"/>
          <w:vertAlign w:val="baseline"/>
        </w:rPr>
        <w:t> </w:t>
      </w:r>
      <w:r>
        <w:rPr>
          <w:sz w:val="16"/>
          <w:vertAlign w:val="baseline"/>
        </w:rPr>
        <w:t>función</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edad</w:t>
      </w:r>
      <w:r>
        <w:rPr>
          <w:spacing w:val="-5"/>
          <w:sz w:val="16"/>
          <w:vertAlign w:val="baseline"/>
        </w:rPr>
        <w:t> </w:t>
      </w:r>
      <w:r>
        <w:rPr>
          <w:sz w:val="16"/>
          <w:vertAlign w:val="baseline"/>
        </w:rPr>
        <w:t>y</w:t>
      </w:r>
      <w:r>
        <w:rPr>
          <w:spacing w:val="-4"/>
          <w:sz w:val="16"/>
          <w:vertAlign w:val="baseline"/>
        </w:rPr>
        <w:t> </w:t>
      </w:r>
      <w:r>
        <w:rPr>
          <w:sz w:val="16"/>
          <w:vertAlign w:val="baseline"/>
        </w:rPr>
        <w:t>madurez</w:t>
      </w:r>
      <w:r>
        <w:rPr>
          <w:spacing w:val="-5"/>
          <w:sz w:val="16"/>
          <w:vertAlign w:val="baseline"/>
        </w:rPr>
        <w:t> </w:t>
      </w:r>
      <w:r>
        <w:rPr>
          <w:sz w:val="16"/>
          <w:vertAlign w:val="baseline"/>
        </w:rPr>
        <w:t>del</w:t>
      </w:r>
      <w:r>
        <w:rPr>
          <w:spacing w:val="-3"/>
          <w:sz w:val="16"/>
          <w:vertAlign w:val="baseline"/>
        </w:rPr>
        <w:t> </w:t>
      </w:r>
      <w:r>
        <w:rPr>
          <w:sz w:val="16"/>
          <w:vertAlign w:val="baseline"/>
        </w:rPr>
        <w:t>niño.</w:t>
      </w:r>
      <w:r>
        <w:rPr>
          <w:spacing w:val="-6"/>
          <w:sz w:val="16"/>
          <w:vertAlign w:val="baseline"/>
        </w:rPr>
        <w:t> </w:t>
      </w:r>
      <w:r>
        <w:rPr>
          <w:sz w:val="16"/>
          <w:vertAlign w:val="baseline"/>
        </w:rPr>
        <w:t>2.</w:t>
      </w:r>
      <w:r>
        <w:rPr>
          <w:spacing w:val="-6"/>
          <w:sz w:val="16"/>
          <w:vertAlign w:val="baseline"/>
        </w:rPr>
        <w:t> </w:t>
      </w:r>
      <w:r>
        <w:rPr>
          <w:sz w:val="16"/>
          <w:vertAlign w:val="baseline"/>
        </w:rPr>
        <w:t>Con</w:t>
      </w:r>
      <w:r>
        <w:rPr>
          <w:spacing w:val="-4"/>
          <w:sz w:val="16"/>
          <w:vertAlign w:val="baseline"/>
        </w:rPr>
        <w:t> </w:t>
      </w:r>
      <w:r>
        <w:rPr>
          <w:sz w:val="16"/>
          <w:vertAlign w:val="baseline"/>
        </w:rPr>
        <w:t>tal</w:t>
      </w:r>
      <w:r>
        <w:rPr>
          <w:spacing w:val="-3"/>
          <w:sz w:val="16"/>
          <w:vertAlign w:val="baseline"/>
        </w:rPr>
        <w:t> </w:t>
      </w:r>
      <w:r>
        <w:rPr>
          <w:sz w:val="16"/>
          <w:vertAlign w:val="baseline"/>
        </w:rPr>
        <w:t>fin,</w:t>
      </w:r>
      <w:r>
        <w:rPr>
          <w:spacing w:val="-4"/>
          <w:sz w:val="16"/>
          <w:vertAlign w:val="baseline"/>
        </w:rPr>
        <w:t> </w:t>
      </w:r>
      <w:r>
        <w:rPr>
          <w:sz w:val="16"/>
          <w:vertAlign w:val="baseline"/>
        </w:rPr>
        <w:t>se</w:t>
      </w:r>
      <w:r>
        <w:rPr>
          <w:spacing w:val="-7"/>
          <w:sz w:val="16"/>
          <w:vertAlign w:val="baseline"/>
        </w:rPr>
        <w:t> </w:t>
      </w:r>
      <w:r>
        <w:rPr>
          <w:sz w:val="16"/>
          <w:vertAlign w:val="baseline"/>
        </w:rPr>
        <w:t>dará</w:t>
      </w:r>
      <w:r>
        <w:rPr>
          <w:spacing w:val="-6"/>
          <w:sz w:val="16"/>
          <w:vertAlign w:val="baseline"/>
        </w:rPr>
        <w:t> </w:t>
      </w:r>
      <w:r>
        <w:rPr>
          <w:sz w:val="16"/>
          <w:vertAlign w:val="baseline"/>
        </w:rPr>
        <w:t>en</w:t>
      </w:r>
      <w:r>
        <w:rPr>
          <w:spacing w:val="-6"/>
          <w:sz w:val="16"/>
          <w:vertAlign w:val="baseline"/>
        </w:rPr>
        <w:t> </w:t>
      </w:r>
      <w:r>
        <w:rPr>
          <w:sz w:val="16"/>
          <w:vertAlign w:val="baseline"/>
        </w:rPr>
        <w:t>particular</w:t>
      </w:r>
      <w:r>
        <w:rPr>
          <w:spacing w:val="-2"/>
          <w:sz w:val="16"/>
          <w:vertAlign w:val="baseline"/>
        </w:rPr>
        <w:t> </w:t>
      </w:r>
      <w:r>
        <w:rPr>
          <w:sz w:val="16"/>
          <w:vertAlign w:val="baseline"/>
        </w:rPr>
        <w:t>al</w:t>
      </w:r>
      <w:r>
        <w:rPr>
          <w:spacing w:val="-6"/>
          <w:sz w:val="16"/>
          <w:vertAlign w:val="baseline"/>
        </w:rPr>
        <w:t> </w:t>
      </w:r>
      <w:r>
        <w:rPr>
          <w:sz w:val="16"/>
          <w:vertAlign w:val="baseline"/>
        </w:rPr>
        <w:t>niño</w:t>
      </w:r>
      <w:r>
        <w:rPr>
          <w:spacing w:val="-2"/>
          <w:sz w:val="16"/>
          <w:vertAlign w:val="baseline"/>
        </w:rPr>
        <w:t> </w:t>
      </w:r>
      <w:r>
        <w:rPr>
          <w:sz w:val="16"/>
          <w:vertAlign w:val="baseline"/>
        </w:rPr>
        <w:t>oportunidad</w:t>
      </w:r>
      <w:r>
        <w:rPr>
          <w:spacing w:val="-5"/>
          <w:sz w:val="16"/>
          <w:vertAlign w:val="baseline"/>
        </w:rPr>
        <w:t> </w:t>
      </w:r>
      <w:r>
        <w:rPr>
          <w:sz w:val="16"/>
          <w:vertAlign w:val="baseline"/>
        </w:rPr>
        <w:t>de ser escuchado, en todo</w:t>
      </w:r>
      <w:r>
        <w:rPr>
          <w:spacing w:val="-1"/>
          <w:sz w:val="16"/>
          <w:vertAlign w:val="baseline"/>
        </w:rPr>
        <w:t> </w:t>
      </w:r>
      <w:r>
        <w:rPr>
          <w:sz w:val="16"/>
          <w:vertAlign w:val="baseline"/>
        </w:rPr>
        <w:t>procedimiento judicial o administrativo que afecte al niño, ya sea directamente o</w:t>
      </w:r>
      <w:r>
        <w:rPr>
          <w:spacing w:val="-1"/>
          <w:sz w:val="16"/>
          <w:vertAlign w:val="baseline"/>
        </w:rPr>
        <w:t> </w:t>
      </w:r>
      <w:r>
        <w:rPr>
          <w:sz w:val="16"/>
          <w:vertAlign w:val="baseline"/>
        </w:rPr>
        <w:t>por medio</w:t>
      </w:r>
      <w:r>
        <w:rPr>
          <w:spacing w:val="-3"/>
          <w:sz w:val="16"/>
          <w:vertAlign w:val="baseline"/>
        </w:rPr>
        <w:t> </w:t>
      </w:r>
      <w:r>
        <w:rPr>
          <w:sz w:val="16"/>
          <w:vertAlign w:val="baseline"/>
        </w:rPr>
        <w:t>de</w:t>
      </w:r>
      <w:r>
        <w:rPr>
          <w:spacing w:val="-1"/>
          <w:sz w:val="16"/>
          <w:vertAlign w:val="baseline"/>
        </w:rPr>
        <w:t> </w:t>
      </w:r>
      <w:r>
        <w:rPr>
          <w:sz w:val="16"/>
          <w:vertAlign w:val="baseline"/>
        </w:rPr>
        <w:t>un</w:t>
      </w:r>
      <w:r>
        <w:rPr>
          <w:spacing w:val="-5"/>
          <w:sz w:val="16"/>
          <w:vertAlign w:val="baseline"/>
        </w:rPr>
        <w:t> </w:t>
      </w:r>
      <w:r>
        <w:rPr>
          <w:sz w:val="16"/>
          <w:vertAlign w:val="baseline"/>
        </w:rPr>
        <w:t>representante</w:t>
      </w:r>
      <w:r>
        <w:rPr>
          <w:spacing w:val="-3"/>
          <w:sz w:val="16"/>
          <w:vertAlign w:val="baseline"/>
        </w:rPr>
        <w:t> </w:t>
      </w:r>
      <w:r>
        <w:rPr>
          <w:sz w:val="16"/>
          <w:vertAlign w:val="baseline"/>
        </w:rPr>
        <w:t>o</w:t>
      </w:r>
      <w:r>
        <w:rPr>
          <w:spacing w:val="-3"/>
          <w:sz w:val="16"/>
          <w:vertAlign w:val="baseline"/>
        </w:rPr>
        <w:t> </w:t>
      </w:r>
      <w:r>
        <w:rPr>
          <w:sz w:val="16"/>
          <w:vertAlign w:val="baseline"/>
        </w:rPr>
        <w:t>de</w:t>
      </w:r>
      <w:r>
        <w:rPr>
          <w:spacing w:val="-1"/>
          <w:sz w:val="16"/>
          <w:vertAlign w:val="baseline"/>
        </w:rPr>
        <w:t> </w:t>
      </w:r>
      <w:r>
        <w:rPr>
          <w:sz w:val="16"/>
          <w:vertAlign w:val="baseline"/>
        </w:rPr>
        <w:t>un</w:t>
      </w:r>
      <w:r>
        <w:rPr>
          <w:spacing w:val="-5"/>
          <w:sz w:val="16"/>
          <w:vertAlign w:val="baseline"/>
        </w:rPr>
        <w:t> </w:t>
      </w:r>
      <w:r>
        <w:rPr>
          <w:sz w:val="16"/>
          <w:vertAlign w:val="baseline"/>
        </w:rPr>
        <w:t>órgano</w:t>
      </w:r>
      <w:r>
        <w:rPr>
          <w:spacing w:val="-1"/>
          <w:sz w:val="16"/>
          <w:vertAlign w:val="baseline"/>
        </w:rPr>
        <w:t> </w:t>
      </w:r>
      <w:r>
        <w:rPr>
          <w:sz w:val="16"/>
          <w:vertAlign w:val="baseline"/>
        </w:rPr>
        <w:t>apropiado,</w:t>
      </w:r>
      <w:r>
        <w:rPr>
          <w:spacing w:val="-2"/>
          <w:sz w:val="16"/>
          <w:vertAlign w:val="baseline"/>
        </w:rPr>
        <w:t> </w:t>
      </w:r>
      <w:r>
        <w:rPr>
          <w:sz w:val="16"/>
          <w:vertAlign w:val="baseline"/>
        </w:rPr>
        <w:t>en</w:t>
      </w:r>
      <w:r>
        <w:rPr>
          <w:spacing w:val="-5"/>
          <w:sz w:val="16"/>
          <w:vertAlign w:val="baseline"/>
        </w:rPr>
        <w:t> </w:t>
      </w:r>
      <w:r>
        <w:rPr>
          <w:sz w:val="16"/>
          <w:vertAlign w:val="baseline"/>
        </w:rPr>
        <w:t>consonancia</w:t>
      </w:r>
      <w:r>
        <w:rPr>
          <w:spacing w:val="-4"/>
          <w:sz w:val="16"/>
          <w:vertAlign w:val="baseline"/>
        </w:rPr>
        <w:t> </w:t>
      </w:r>
      <w:r>
        <w:rPr>
          <w:sz w:val="16"/>
          <w:vertAlign w:val="baseline"/>
        </w:rPr>
        <w:t>con</w:t>
      </w:r>
      <w:r>
        <w:rPr>
          <w:spacing w:val="-5"/>
          <w:sz w:val="16"/>
          <w:vertAlign w:val="baseline"/>
        </w:rPr>
        <w:t> </w:t>
      </w:r>
      <w:r>
        <w:rPr>
          <w:sz w:val="16"/>
          <w:vertAlign w:val="baseline"/>
        </w:rPr>
        <w:t>las</w:t>
      </w:r>
      <w:r>
        <w:rPr>
          <w:spacing w:val="-1"/>
          <w:sz w:val="16"/>
          <w:vertAlign w:val="baseline"/>
        </w:rPr>
        <w:t> </w:t>
      </w:r>
      <w:r>
        <w:rPr>
          <w:sz w:val="16"/>
          <w:vertAlign w:val="baseline"/>
        </w:rPr>
        <w:t>normas</w:t>
      </w:r>
      <w:r>
        <w:rPr>
          <w:spacing w:val="-6"/>
          <w:sz w:val="16"/>
          <w:vertAlign w:val="baseline"/>
        </w:rPr>
        <w:t> </w:t>
      </w:r>
      <w:r>
        <w:rPr>
          <w:sz w:val="16"/>
          <w:vertAlign w:val="baseline"/>
        </w:rPr>
        <w:t>de</w:t>
      </w:r>
      <w:r>
        <w:rPr>
          <w:spacing w:val="-4"/>
          <w:sz w:val="16"/>
          <w:vertAlign w:val="baseline"/>
        </w:rPr>
        <w:t> </w:t>
      </w:r>
      <w:r>
        <w:rPr>
          <w:sz w:val="16"/>
          <w:vertAlign w:val="baseline"/>
        </w:rPr>
        <w:t>procedimiento</w:t>
      </w:r>
      <w:r>
        <w:rPr>
          <w:spacing w:val="-3"/>
          <w:sz w:val="16"/>
          <w:vertAlign w:val="baseline"/>
        </w:rPr>
        <w:t> </w:t>
      </w:r>
      <w:r>
        <w:rPr>
          <w:sz w:val="16"/>
          <w:vertAlign w:val="baseline"/>
        </w:rPr>
        <w:t>de</w:t>
      </w:r>
      <w:r>
        <w:rPr>
          <w:spacing w:val="-1"/>
          <w:sz w:val="16"/>
          <w:vertAlign w:val="baseline"/>
        </w:rPr>
        <w:t> </w:t>
      </w:r>
      <w:r>
        <w:rPr>
          <w:sz w:val="16"/>
          <w:vertAlign w:val="baseline"/>
        </w:rPr>
        <w:t>la ley nacional”. Convención sobre los Derechos del Niño, artículo 12.</w:t>
      </w:r>
    </w:p>
    <w:p>
      <w:pPr>
        <w:spacing w:before="100"/>
        <w:ind w:left="402" w:right="397" w:firstLine="0"/>
        <w:jc w:val="both"/>
        <w:rPr>
          <w:sz w:val="16"/>
        </w:rPr>
      </w:pPr>
      <w:r>
        <w:rPr>
          <w:sz w:val="16"/>
          <w:vertAlign w:val="superscript"/>
        </w:rPr>
        <w:t>112</w:t>
      </w:r>
      <w:r>
        <w:rPr>
          <w:spacing w:val="80"/>
          <w:sz w:val="16"/>
          <w:vertAlign w:val="baseline"/>
        </w:rPr>
        <w:t>   </w:t>
      </w:r>
      <w:r>
        <w:rPr>
          <w:i/>
          <w:sz w:val="16"/>
          <w:vertAlign w:val="baseline"/>
        </w:rPr>
        <w:t>Cfr. Caso Gelman Vs. Uruguay, supra</w:t>
      </w:r>
      <w:r>
        <w:rPr>
          <w:sz w:val="16"/>
          <w:vertAlign w:val="baseline"/>
        </w:rPr>
        <w:t>, párr. 129, y </w:t>
      </w:r>
      <w:r>
        <w:rPr>
          <w:i/>
          <w:sz w:val="16"/>
          <w:vertAlign w:val="baseline"/>
        </w:rPr>
        <w:t>Caso Ramírez Escobar y otros Vs. Guatemala,</w:t>
      </w:r>
      <w:r>
        <w:rPr>
          <w:i/>
          <w:sz w:val="16"/>
          <w:vertAlign w:val="baseline"/>
        </w:rPr>
        <w:t> supra</w:t>
      </w:r>
      <w:r>
        <w:rPr>
          <w:sz w:val="16"/>
          <w:vertAlign w:val="baseline"/>
        </w:rPr>
        <w:t>, párr. 172.</w:t>
      </w:r>
    </w:p>
    <w:p>
      <w:pPr>
        <w:spacing w:after="0"/>
        <w:jc w:val="both"/>
        <w:rPr>
          <w:sz w:val="16"/>
        </w:rPr>
        <w:sectPr>
          <w:pgSz w:w="12240" w:h="15840"/>
          <w:pgMar w:header="0" w:footer="992" w:top="1340" w:bottom="1180" w:left="1300" w:right="1300"/>
        </w:sectPr>
      </w:pPr>
    </w:p>
    <w:p>
      <w:pPr>
        <w:pStyle w:val="BodyText"/>
        <w:spacing w:before="79"/>
        <w:ind w:left="402" w:right="396"/>
      </w:pPr>
      <w:r>
        <w:rPr/>
        <w:t>este tipo de casos. Por esa razón, es responsable por la violación del artículo 25.2.c de la Convención Americana en perjuicio del señor Arnaldo Javier Córdoba.</w:t>
      </w:r>
    </w:p>
    <w:p>
      <w:pPr>
        <w:pStyle w:val="BodyText"/>
      </w:pPr>
    </w:p>
    <w:p>
      <w:pPr>
        <w:pStyle w:val="Heading3"/>
        <w:numPr>
          <w:ilvl w:val="1"/>
          <w:numId w:val="9"/>
        </w:numPr>
        <w:tabs>
          <w:tab w:pos="1593" w:val="left" w:leader="none"/>
        </w:tabs>
        <w:spacing w:line="240" w:lineRule="auto" w:before="0" w:after="0"/>
        <w:ind w:left="1110" w:right="401" w:firstLine="0"/>
        <w:jc w:val="left"/>
      </w:pPr>
      <w:bookmarkStart w:name="_bookmark20" w:id="24"/>
      <w:bookmarkEnd w:id="24"/>
      <w:r>
        <w:rPr>
          <w:i/>
        </w:rPr>
        <w:t>De</w:t>
      </w:r>
      <w:r>
        <w:rPr>
          <w:i/>
        </w:rPr>
        <w:t>rechos</w:t>
      </w:r>
      <w:r>
        <w:rPr>
          <w:i/>
          <w:spacing w:val="40"/>
        </w:rPr>
        <w:t> </w:t>
      </w:r>
      <w:r>
        <w:rPr>
          <w:i/>
        </w:rPr>
        <w:t>a</w:t>
      </w:r>
      <w:r>
        <w:rPr>
          <w:i/>
          <w:spacing w:val="40"/>
        </w:rPr>
        <w:t> </w:t>
      </w:r>
      <w:r>
        <w:rPr>
          <w:i/>
        </w:rPr>
        <w:t>la</w:t>
      </w:r>
      <w:r>
        <w:rPr>
          <w:i/>
          <w:spacing w:val="40"/>
        </w:rPr>
        <w:t> </w:t>
      </w:r>
      <w:r>
        <w:rPr>
          <w:i/>
        </w:rPr>
        <w:t>integridad</w:t>
      </w:r>
      <w:r>
        <w:rPr>
          <w:i/>
          <w:spacing w:val="40"/>
        </w:rPr>
        <w:t> </w:t>
      </w:r>
      <w:r>
        <w:rPr>
          <w:i/>
        </w:rPr>
        <w:t>personal,</w:t>
      </w:r>
      <w:r>
        <w:rPr>
          <w:i/>
          <w:spacing w:val="40"/>
        </w:rPr>
        <w:t> </w:t>
      </w:r>
      <w:r>
        <w:rPr>
          <w:i/>
        </w:rPr>
        <w:t>vida</w:t>
      </w:r>
      <w:r>
        <w:rPr>
          <w:i/>
          <w:spacing w:val="40"/>
        </w:rPr>
        <w:t> </w:t>
      </w:r>
      <w:r>
        <w:rPr>
          <w:i/>
        </w:rPr>
        <w:t>privada</w:t>
      </w:r>
      <w:r>
        <w:rPr>
          <w:i/>
          <w:spacing w:val="40"/>
        </w:rPr>
        <w:t> </w:t>
      </w:r>
      <w:r>
        <w:rPr>
          <w:i/>
        </w:rPr>
        <w:t>y</w:t>
      </w:r>
      <w:r>
        <w:rPr>
          <w:i/>
          <w:spacing w:val="40"/>
        </w:rPr>
        <w:t> </w:t>
      </w:r>
      <w:r>
        <w:rPr>
          <w:i/>
        </w:rPr>
        <w:t>familiar</w:t>
      </w:r>
      <w:r>
        <w:rPr>
          <w:i/>
          <w:spacing w:val="40"/>
        </w:rPr>
        <w:t> </w:t>
      </w:r>
      <w:r>
        <w:rPr>
          <w:i/>
        </w:rPr>
        <w:t>y</w:t>
      </w:r>
      <w:r>
        <w:rPr>
          <w:i/>
          <w:spacing w:val="40"/>
        </w:rPr>
        <w:t> </w:t>
      </w:r>
      <w:r>
        <w:rPr>
          <w:i/>
        </w:rPr>
        <w:t>a</w:t>
      </w:r>
      <w:r>
        <w:rPr>
          <w:i/>
          <w:spacing w:val="40"/>
        </w:rPr>
        <w:t> </w:t>
      </w:r>
      <w:r>
        <w:rPr>
          <w:i/>
        </w:rPr>
        <w:t>la</w:t>
      </w:r>
      <w:r>
        <w:rPr/>
        <w:t> protección a la familia</w:t>
      </w:r>
    </w:p>
    <w:p>
      <w:pPr>
        <w:pStyle w:val="BodyText"/>
        <w:spacing w:before="10"/>
        <w:rPr>
          <w:b/>
          <w:i/>
          <w:sz w:val="19"/>
        </w:rPr>
      </w:pPr>
    </w:p>
    <w:p>
      <w:pPr>
        <w:pStyle w:val="ListParagraph"/>
        <w:numPr>
          <w:ilvl w:val="0"/>
          <w:numId w:val="6"/>
        </w:numPr>
        <w:tabs>
          <w:tab w:pos="969" w:val="left" w:leader="none"/>
        </w:tabs>
        <w:spacing w:line="240" w:lineRule="auto" w:before="1" w:after="0"/>
        <w:ind w:left="402" w:right="400" w:firstLine="0"/>
        <w:jc w:val="both"/>
        <w:rPr>
          <w:sz w:val="20"/>
        </w:rPr>
      </w:pPr>
      <w:r>
        <w:rPr>
          <w:sz w:val="20"/>
        </w:rPr>
        <w:t>Esta Corte ha establecido que la Convención Americana protege el derecho a la vida privada y familiar de manera complementaria mediante dos de sus artículos, el 11.2, que establece que “[n]adie</w:t>
      </w:r>
      <w:r>
        <w:rPr>
          <w:spacing w:val="-1"/>
          <w:sz w:val="20"/>
        </w:rPr>
        <w:t> </w:t>
      </w:r>
      <w:r>
        <w:rPr>
          <w:sz w:val="20"/>
        </w:rPr>
        <w:t>puede ser objeto</w:t>
      </w:r>
      <w:r>
        <w:rPr>
          <w:spacing w:val="-1"/>
          <w:sz w:val="20"/>
        </w:rPr>
        <w:t> </w:t>
      </w:r>
      <w:r>
        <w:rPr>
          <w:sz w:val="20"/>
        </w:rPr>
        <w:t>de</w:t>
      </w:r>
      <w:r>
        <w:rPr>
          <w:spacing w:val="-1"/>
          <w:sz w:val="20"/>
        </w:rPr>
        <w:t> </w:t>
      </w:r>
      <w:r>
        <w:rPr>
          <w:sz w:val="20"/>
        </w:rPr>
        <w:t>injerencias arbitrarias o</w:t>
      </w:r>
      <w:r>
        <w:rPr>
          <w:spacing w:val="-1"/>
          <w:sz w:val="20"/>
        </w:rPr>
        <w:t> </w:t>
      </w:r>
      <w:r>
        <w:rPr>
          <w:sz w:val="20"/>
        </w:rPr>
        <w:t>abusivas en su vida privada, [ni] en la de su familia”, y 17.1, que dispone que “[l]a familia es el elemento</w:t>
      </w:r>
      <w:r>
        <w:rPr>
          <w:spacing w:val="-9"/>
          <w:sz w:val="20"/>
        </w:rPr>
        <w:t> </w:t>
      </w:r>
      <w:r>
        <w:rPr>
          <w:sz w:val="20"/>
        </w:rPr>
        <w:t>natural</w:t>
      </w:r>
      <w:r>
        <w:rPr>
          <w:spacing w:val="-6"/>
          <w:sz w:val="20"/>
        </w:rPr>
        <w:t> </w:t>
      </w:r>
      <w:r>
        <w:rPr>
          <w:sz w:val="20"/>
        </w:rPr>
        <w:t>y</w:t>
      </w:r>
      <w:r>
        <w:rPr>
          <w:spacing w:val="-9"/>
          <w:sz w:val="20"/>
        </w:rPr>
        <w:t> </w:t>
      </w:r>
      <w:r>
        <w:rPr>
          <w:sz w:val="20"/>
        </w:rPr>
        <w:t>fundamental</w:t>
      </w:r>
      <w:r>
        <w:rPr>
          <w:spacing w:val="-8"/>
          <w:sz w:val="20"/>
        </w:rPr>
        <w:t> </w:t>
      </w:r>
      <w:r>
        <w:rPr>
          <w:sz w:val="20"/>
        </w:rPr>
        <w:t>de</w:t>
      </w:r>
      <w:r>
        <w:rPr>
          <w:spacing w:val="-10"/>
          <w:sz w:val="20"/>
        </w:rPr>
        <w:t> </w:t>
      </w:r>
      <w:r>
        <w:rPr>
          <w:sz w:val="20"/>
        </w:rPr>
        <w:t>la</w:t>
      </w:r>
      <w:r>
        <w:rPr>
          <w:spacing w:val="-6"/>
          <w:sz w:val="20"/>
        </w:rPr>
        <w:t> </w:t>
      </w:r>
      <w:r>
        <w:rPr>
          <w:sz w:val="20"/>
        </w:rPr>
        <w:t>sociedad</w:t>
      </w:r>
      <w:r>
        <w:rPr>
          <w:spacing w:val="-6"/>
          <w:sz w:val="20"/>
        </w:rPr>
        <w:t> </w:t>
      </w:r>
      <w:r>
        <w:rPr>
          <w:sz w:val="20"/>
        </w:rPr>
        <w:t>y</w:t>
      </w:r>
      <w:r>
        <w:rPr>
          <w:spacing w:val="-9"/>
          <w:sz w:val="20"/>
        </w:rPr>
        <w:t> </w:t>
      </w:r>
      <w:r>
        <w:rPr>
          <w:sz w:val="20"/>
        </w:rPr>
        <w:t>debe</w:t>
      </w:r>
      <w:r>
        <w:rPr>
          <w:spacing w:val="-10"/>
          <w:sz w:val="20"/>
        </w:rPr>
        <w:t> </w:t>
      </w:r>
      <w:r>
        <w:rPr>
          <w:sz w:val="20"/>
        </w:rPr>
        <w:t>ser</w:t>
      </w:r>
      <w:r>
        <w:rPr>
          <w:spacing w:val="-10"/>
          <w:sz w:val="20"/>
        </w:rPr>
        <w:t> </w:t>
      </w:r>
      <w:r>
        <w:rPr>
          <w:sz w:val="20"/>
        </w:rPr>
        <w:t>protegida</w:t>
      </w:r>
      <w:r>
        <w:rPr>
          <w:spacing w:val="-8"/>
          <w:sz w:val="20"/>
        </w:rPr>
        <w:t> </w:t>
      </w:r>
      <w:r>
        <w:rPr>
          <w:sz w:val="20"/>
        </w:rPr>
        <w:t>por</w:t>
      </w:r>
      <w:r>
        <w:rPr>
          <w:spacing w:val="-10"/>
          <w:sz w:val="20"/>
        </w:rPr>
        <w:t> </w:t>
      </w:r>
      <w:r>
        <w:rPr>
          <w:sz w:val="20"/>
        </w:rPr>
        <w:t>la</w:t>
      </w:r>
      <w:r>
        <w:rPr>
          <w:spacing w:val="-8"/>
          <w:sz w:val="20"/>
        </w:rPr>
        <w:t> </w:t>
      </w:r>
      <w:r>
        <w:rPr>
          <w:sz w:val="20"/>
        </w:rPr>
        <w:t>sociedad</w:t>
      </w:r>
      <w:r>
        <w:rPr>
          <w:spacing w:val="-8"/>
          <w:sz w:val="20"/>
        </w:rPr>
        <w:t> </w:t>
      </w:r>
      <w:r>
        <w:rPr>
          <w:sz w:val="20"/>
        </w:rPr>
        <w:t>y</w:t>
      </w:r>
      <w:r>
        <w:rPr>
          <w:spacing w:val="-7"/>
          <w:sz w:val="20"/>
        </w:rPr>
        <w:t> </w:t>
      </w:r>
      <w:r>
        <w:rPr>
          <w:sz w:val="20"/>
        </w:rPr>
        <w:t>el Estado”.</w:t>
      </w:r>
      <w:r>
        <w:rPr>
          <w:spacing w:val="-18"/>
          <w:sz w:val="20"/>
        </w:rPr>
        <w:t> </w:t>
      </w:r>
      <w:r>
        <w:rPr>
          <w:sz w:val="20"/>
        </w:rPr>
        <w:t>Así,</w:t>
      </w:r>
      <w:r>
        <w:rPr>
          <w:spacing w:val="-18"/>
          <w:sz w:val="20"/>
        </w:rPr>
        <w:t> </w:t>
      </w:r>
      <w:r>
        <w:rPr>
          <w:sz w:val="20"/>
        </w:rPr>
        <w:t>las</w:t>
      </w:r>
      <w:r>
        <w:rPr>
          <w:spacing w:val="-17"/>
          <w:sz w:val="20"/>
        </w:rPr>
        <w:t> </w:t>
      </w:r>
      <w:r>
        <w:rPr>
          <w:sz w:val="20"/>
        </w:rPr>
        <w:t>injerencias</w:t>
      </w:r>
      <w:r>
        <w:rPr>
          <w:spacing w:val="-18"/>
          <w:sz w:val="20"/>
        </w:rPr>
        <w:t> </w:t>
      </w:r>
      <w:r>
        <w:rPr>
          <w:sz w:val="20"/>
        </w:rPr>
        <w:t>arbitrarias</w:t>
      </w:r>
      <w:r>
        <w:rPr>
          <w:spacing w:val="-17"/>
          <w:sz w:val="20"/>
        </w:rPr>
        <w:t> </w:t>
      </w:r>
      <w:r>
        <w:rPr>
          <w:sz w:val="20"/>
        </w:rPr>
        <w:t>en</w:t>
      </w:r>
      <w:r>
        <w:rPr>
          <w:spacing w:val="-18"/>
          <w:sz w:val="20"/>
        </w:rPr>
        <w:t> </w:t>
      </w:r>
      <w:r>
        <w:rPr>
          <w:sz w:val="20"/>
        </w:rPr>
        <w:t>la</w:t>
      </w:r>
      <w:r>
        <w:rPr>
          <w:spacing w:val="-18"/>
          <w:sz w:val="20"/>
        </w:rPr>
        <w:t> </w:t>
      </w:r>
      <w:r>
        <w:rPr>
          <w:sz w:val="20"/>
        </w:rPr>
        <w:t>vida</w:t>
      </w:r>
      <w:r>
        <w:rPr>
          <w:spacing w:val="-17"/>
          <w:sz w:val="20"/>
        </w:rPr>
        <w:t> </w:t>
      </w:r>
      <w:r>
        <w:rPr>
          <w:sz w:val="20"/>
        </w:rPr>
        <w:t>privada</w:t>
      </w:r>
      <w:r>
        <w:rPr>
          <w:spacing w:val="-18"/>
          <w:sz w:val="20"/>
        </w:rPr>
        <w:t> </w:t>
      </w:r>
      <w:r>
        <w:rPr>
          <w:sz w:val="20"/>
        </w:rPr>
        <w:t>y</w:t>
      </w:r>
      <w:r>
        <w:rPr>
          <w:spacing w:val="-17"/>
          <w:sz w:val="20"/>
        </w:rPr>
        <w:t> </w:t>
      </w:r>
      <w:r>
        <w:rPr>
          <w:sz w:val="20"/>
        </w:rPr>
        <w:t>familiar</w:t>
      </w:r>
      <w:r>
        <w:rPr>
          <w:spacing w:val="-18"/>
          <w:sz w:val="20"/>
        </w:rPr>
        <w:t> </w:t>
      </w:r>
      <w:r>
        <w:rPr>
          <w:sz w:val="20"/>
        </w:rPr>
        <w:t>respecto</w:t>
      </w:r>
      <w:r>
        <w:rPr>
          <w:spacing w:val="-17"/>
          <w:sz w:val="20"/>
        </w:rPr>
        <w:t> </w:t>
      </w:r>
      <w:r>
        <w:rPr>
          <w:sz w:val="20"/>
        </w:rPr>
        <w:t>de</w:t>
      </w:r>
      <w:r>
        <w:rPr>
          <w:spacing w:val="-18"/>
          <w:sz w:val="20"/>
        </w:rPr>
        <w:t> </w:t>
      </w:r>
      <w:r>
        <w:rPr>
          <w:sz w:val="20"/>
        </w:rPr>
        <w:t>las</w:t>
      </w:r>
      <w:r>
        <w:rPr>
          <w:spacing w:val="-18"/>
          <w:sz w:val="20"/>
        </w:rPr>
        <w:t> </w:t>
      </w:r>
      <w:r>
        <w:rPr>
          <w:sz w:val="20"/>
        </w:rPr>
        <w:t>cuales protege el artículo 11.2, pueden impactar negativamente al núcleo familiar y atentar contra la garantía del artículo 17.1.</w:t>
      </w:r>
    </w:p>
    <w:p>
      <w:pPr>
        <w:pStyle w:val="BodyText"/>
        <w:spacing w:before="1"/>
      </w:pPr>
    </w:p>
    <w:p>
      <w:pPr>
        <w:pStyle w:val="ListParagraph"/>
        <w:numPr>
          <w:ilvl w:val="0"/>
          <w:numId w:val="6"/>
        </w:numPr>
        <w:tabs>
          <w:tab w:pos="969" w:val="left" w:leader="none"/>
        </w:tabs>
        <w:spacing w:line="240" w:lineRule="auto" w:before="0" w:after="0"/>
        <w:ind w:left="402" w:right="398" w:firstLine="0"/>
        <w:jc w:val="both"/>
        <w:rPr>
          <w:sz w:val="20"/>
        </w:rPr>
      </w:pPr>
      <w:r>
        <w:rPr>
          <w:sz w:val="20"/>
        </w:rPr>
        <w:t>A la luz de los artículos citados, la Corte ha definido una serie de estándares relacionados</w:t>
      </w:r>
      <w:r>
        <w:rPr>
          <w:spacing w:val="-12"/>
          <w:sz w:val="20"/>
        </w:rPr>
        <w:t> </w:t>
      </w:r>
      <w:r>
        <w:rPr>
          <w:sz w:val="20"/>
        </w:rPr>
        <w:t>con</w:t>
      </w:r>
      <w:r>
        <w:rPr>
          <w:spacing w:val="-10"/>
          <w:sz w:val="20"/>
        </w:rPr>
        <w:t> </w:t>
      </w:r>
      <w:r>
        <w:rPr>
          <w:sz w:val="20"/>
        </w:rPr>
        <w:t>la</w:t>
      </w:r>
      <w:r>
        <w:rPr>
          <w:spacing w:val="-13"/>
          <w:sz w:val="20"/>
        </w:rPr>
        <w:t> </w:t>
      </w:r>
      <w:r>
        <w:rPr>
          <w:sz w:val="20"/>
        </w:rPr>
        <w:t>protección</w:t>
      </w:r>
      <w:r>
        <w:rPr>
          <w:spacing w:val="-13"/>
          <w:sz w:val="20"/>
        </w:rPr>
        <w:t> </w:t>
      </w:r>
      <w:r>
        <w:rPr>
          <w:sz w:val="20"/>
        </w:rPr>
        <w:t>de</w:t>
      </w:r>
      <w:r>
        <w:rPr>
          <w:spacing w:val="-13"/>
          <w:sz w:val="20"/>
        </w:rPr>
        <w:t> </w:t>
      </w:r>
      <w:r>
        <w:rPr>
          <w:sz w:val="20"/>
        </w:rPr>
        <w:t>la</w:t>
      </w:r>
      <w:r>
        <w:rPr>
          <w:spacing w:val="-13"/>
          <w:sz w:val="20"/>
        </w:rPr>
        <w:t> </w:t>
      </w:r>
      <w:r>
        <w:rPr>
          <w:sz w:val="20"/>
        </w:rPr>
        <w:t>vida</w:t>
      </w:r>
      <w:r>
        <w:rPr>
          <w:spacing w:val="-7"/>
          <w:sz w:val="20"/>
        </w:rPr>
        <w:t> </w:t>
      </w:r>
      <w:r>
        <w:rPr>
          <w:sz w:val="20"/>
        </w:rPr>
        <w:t>privada</w:t>
      </w:r>
      <w:r>
        <w:rPr>
          <w:spacing w:val="-13"/>
          <w:sz w:val="20"/>
        </w:rPr>
        <w:t> </w:t>
      </w:r>
      <w:r>
        <w:rPr>
          <w:sz w:val="20"/>
        </w:rPr>
        <w:t>y</w:t>
      </w:r>
      <w:r>
        <w:rPr>
          <w:spacing w:val="-11"/>
          <w:sz w:val="20"/>
        </w:rPr>
        <w:t> </w:t>
      </w:r>
      <w:r>
        <w:rPr>
          <w:sz w:val="20"/>
        </w:rPr>
        <w:t>familiar,</w:t>
      </w:r>
      <w:r>
        <w:rPr>
          <w:spacing w:val="-14"/>
          <w:sz w:val="20"/>
        </w:rPr>
        <w:t> </w:t>
      </w:r>
      <w:r>
        <w:rPr>
          <w:sz w:val="20"/>
        </w:rPr>
        <w:t>que</w:t>
      </w:r>
      <w:r>
        <w:rPr>
          <w:spacing w:val="-13"/>
          <w:sz w:val="20"/>
        </w:rPr>
        <w:t> </w:t>
      </w:r>
      <w:r>
        <w:rPr>
          <w:sz w:val="20"/>
        </w:rPr>
        <w:t>resultan</w:t>
      </w:r>
      <w:r>
        <w:rPr>
          <w:spacing w:val="-13"/>
          <w:sz w:val="20"/>
        </w:rPr>
        <w:t> </w:t>
      </w:r>
      <w:r>
        <w:rPr>
          <w:sz w:val="20"/>
        </w:rPr>
        <w:t>relevantes</w:t>
      </w:r>
      <w:r>
        <w:rPr>
          <w:spacing w:val="-12"/>
          <w:sz w:val="20"/>
        </w:rPr>
        <w:t> </w:t>
      </w:r>
      <w:r>
        <w:rPr>
          <w:sz w:val="20"/>
        </w:rPr>
        <w:t>para el análisis del presente caso. En primer lugar, ha sostenido que está prohibida toda injerencia arbitraria o abusiva en la vida familiar por parte de terceros o del Estado, y que es deber de este último adoptar acciones positivas y negativas para proteger a las personas de este tipo de conductas</w:t>
      </w:r>
      <w:r>
        <w:rPr>
          <w:position w:val="7"/>
          <w:sz w:val="13"/>
        </w:rPr>
        <w:t>113</w:t>
      </w:r>
      <w:r>
        <w:rPr>
          <w:sz w:val="20"/>
        </w:rPr>
        <w:t>. Asimismo, la Corte ha entendido que dentro de las injerencias más severas que el Estado puede realizar en contra de la familia, están aquellas que resultan en su separación o fraccionamiento, y que dicha situación es especialmente grave cuando se afectan derechos de niños, niñas y adolescentes</w:t>
      </w:r>
      <w:r>
        <w:rPr>
          <w:position w:val="7"/>
          <w:sz w:val="13"/>
        </w:rPr>
        <w:t>114</w:t>
      </w:r>
      <w:r>
        <w:rPr>
          <w:sz w:val="20"/>
        </w:rPr>
        <w:t>. En ese</w:t>
      </w:r>
      <w:r>
        <w:rPr>
          <w:spacing w:val="-17"/>
          <w:sz w:val="20"/>
        </w:rPr>
        <w:t> </w:t>
      </w:r>
      <w:r>
        <w:rPr>
          <w:sz w:val="20"/>
        </w:rPr>
        <w:t>sentido,</w:t>
      </w:r>
      <w:r>
        <w:rPr>
          <w:spacing w:val="-17"/>
          <w:sz w:val="20"/>
        </w:rPr>
        <w:t> </w:t>
      </w:r>
      <w:r>
        <w:rPr>
          <w:sz w:val="20"/>
        </w:rPr>
        <w:t>ha</w:t>
      </w:r>
      <w:r>
        <w:rPr>
          <w:spacing w:val="-12"/>
          <w:sz w:val="20"/>
        </w:rPr>
        <w:t> </w:t>
      </w:r>
      <w:r>
        <w:rPr>
          <w:sz w:val="20"/>
        </w:rPr>
        <w:t>establecido</w:t>
      </w:r>
      <w:r>
        <w:rPr>
          <w:spacing w:val="-16"/>
          <w:sz w:val="20"/>
        </w:rPr>
        <w:t> </w:t>
      </w:r>
      <w:r>
        <w:rPr>
          <w:sz w:val="20"/>
        </w:rPr>
        <w:t>que</w:t>
      </w:r>
      <w:r>
        <w:rPr>
          <w:spacing w:val="-17"/>
          <w:sz w:val="20"/>
        </w:rPr>
        <w:t> </w:t>
      </w:r>
      <w:r>
        <w:rPr>
          <w:sz w:val="20"/>
        </w:rPr>
        <w:t>la</w:t>
      </w:r>
      <w:r>
        <w:rPr>
          <w:spacing w:val="-16"/>
          <w:sz w:val="20"/>
        </w:rPr>
        <w:t> </w:t>
      </w:r>
      <w:r>
        <w:rPr>
          <w:sz w:val="20"/>
        </w:rPr>
        <w:t>separación</w:t>
      </w:r>
      <w:r>
        <w:rPr>
          <w:spacing w:val="-15"/>
          <w:sz w:val="20"/>
        </w:rPr>
        <w:t> </w:t>
      </w:r>
      <w:r>
        <w:rPr>
          <w:sz w:val="20"/>
        </w:rPr>
        <w:t>de</w:t>
      </w:r>
      <w:r>
        <w:rPr>
          <w:spacing w:val="-15"/>
          <w:sz w:val="20"/>
        </w:rPr>
        <w:t> </w:t>
      </w:r>
      <w:r>
        <w:rPr>
          <w:sz w:val="20"/>
        </w:rPr>
        <w:t>niños</w:t>
      </w:r>
      <w:r>
        <w:rPr>
          <w:spacing w:val="-17"/>
          <w:sz w:val="20"/>
        </w:rPr>
        <w:t> </w:t>
      </w:r>
      <w:r>
        <w:rPr>
          <w:sz w:val="20"/>
        </w:rPr>
        <w:t>de</w:t>
      </w:r>
      <w:r>
        <w:rPr>
          <w:spacing w:val="-15"/>
          <w:sz w:val="20"/>
        </w:rPr>
        <w:t> </w:t>
      </w:r>
      <w:r>
        <w:rPr>
          <w:sz w:val="20"/>
        </w:rPr>
        <w:t>su</w:t>
      </w:r>
      <w:r>
        <w:rPr>
          <w:spacing w:val="-16"/>
          <w:sz w:val="20"/>
        </w:rPr>
        <w:t> </w:t>
      </w:r>
      <w:r>
        <w:rPr>
          <w:sz w:val="20"/>
        </w:rPr>
        <w:t>familia</w:t>
      </w:r>
      <w:r>
        <w:rPr>
          <w:spacing w:val="-13"/>
          <w:sz w:val="20"/>
        </w:rPr>
        <w:t> </w:t>
      </w:r>
      <w:r>
        <w:rPr>
          <w:sz w:val="20"/>
        </w:rPr>
        <w:t>debe</w:t>
      </w:r>
      <w:r>
        <w:rPr>
          <w:spacing w:val="-15"/>
          <w:sz w:val="20"/>
        </w:rPr>
        <w:t> </w:t>
      </w:r>
      <w:r>
        <w:rPr>
          <w:sz w:val="20"/>
        </w:rPr>
        <w:t>ser</w:t>
      </w:r>
      <w:r>
        <w:rPr>
          <w:spacing w:val="-17"/>
          <w:sz w:val="20"/>
        </w:rPr>
        <w:t> </w:t>
      </w:r>
      <w:r>
        <w:rPr>
          <w:sz w:val="20"/>
        </w:rPr>
        <w:t>excepcional y preferentemente temporal</w:t>
      </w:r>
      <w:r>
        <w:rPr>
          <w:position w:val="7"/>
          <w:sz w:val="13"/>
        </w:rPr>
        <w:t>115</w:t>
      </w:r>
      <w:r>
        <w:rPr>
          <w:sz w:val="20"/>
        </w:rPr>
        <w:t>.</w:t>
      </w:r>
    </w:p>
    <w:p>
      <w:pPr>
        <w:pStyle w:val="BodyText"/>
      </w:pPr>
    </w:p>
    <w:p>
      <w:pPr>
        <w:pStyle w:val="BodyText"/>
      </w:pPr>
    </w:p>
    <w:p>
      <w:pPr>
        <w:pStyle w:val="BodyText"/>
      </w:pPr>
    </w:p>
    <w:p>
      <w:pPr>
        <w:pStyle w:val="BodyText"/>
      </w:pPr>
    </w:p>
    <w:p>
      <w:pPr>
        <w:pStyle w:val="BodyText"/>
        <w:spacing w:before="4"/>
        <w:rPr>
          <w:sz w:val="18"/>
        </w:rPr>
      </w:pPr>
      <w:r>
        <w:rPr/>
        <w:pict>
          <v:rect style="position:absolute;margin-left:85.103996pt;margin-top:12.368076pt;width:144.020pt;height:.599980pt;mso-position-horizontal-relative:page;mso-position-vertical-relative:paragraph;z-index:-15715840;mso-wrap-distance-left:0;mso-wrap-distance-right:0" id="docshape27" filled="true" fillcolor="#000000" stroked="false">
            <v:fill type="solid"/>
            <w10:wrap type="topAndBottom"/>
          </v:rect>
        </w:pict>
      </w:r>
    </w:p>
    <w:p>
      <w:pPr>
        <w:spacing w:before="136"/>
        <w:ind w:left="402" w:right="394" w:firstLine="0"/>
        <w:jc w:val="both"/>
        <w:rPr>
          <w:sz w:val="16"/>
        </w:rPr>
      </w:pPr>
      <w:r>
        <w:rPr>
          <w:sz w:val="16"/>
          <w:vertAlign w:val="superscript"/>
        </w:rPr>
        <w:t>113</w:t>
      </w:r>
      <w:r>
        <w:rPr>
          <w:spacing w:val="80"/>
          <w:w w:val="150"/>
          <w:sz w:val="16"/>
          <w:vertAlign w:val="baseline"/>
        </w:rPr>
        <w:t>   </w:t>
      </w:r>
      <w:r>
        <w:rPr>
          <w:i/>
          <w:sz w:val="16"/>
          <w:vertAlign w:val="baseline"/>
        </w:rPr>
        <w:t>Cfr. Condición</w:t>
      </w:r>
      <w:r>
        <w:rPr>
          <w:i/>
          <w:spacing w:val="-1"/>
          <w:sz w:val="16"/>
          <w:vertAlign w:val="baseline"/>
        </w:rPr>
        <w:t> </w:t>
      </w:r>
      <w:r>
        <w:rPr>
          <w:i/>
          <w:sz w:val="16"/>
          <w:vertAlign w:val="baseline"/>
        </w:rPr>
        <w:t>Jurídica</w:t>
      </w:r>
      <w:r>
        <w:rPr>
          <w:i/>
          <w:spacing w:val="-2"/>
          <w:sz w:val="16"/>
          <w:vertAlign w:val="baseline"/>
        </w:rPr>
        <w:t> </w:t>
      </w:r>
      <w:r>
        <w:rPr>
          <w:i/>
          <w:sz w:val="16"/>
          <w:vertAlign w:val="baseline"/>
        </w:rPr>
        <w:t>y Derechos Humanos</w:t>
      </w:r>
      <w:r>
        <w:rPr>
          <w:i/>
          <w:spacing w:val="-1"/>
          <w:sz w:val="16"/>
          <w:vertAlign w:val="baseline"/>
        </w:rPr>
        <w:t> </w:t>
      </w:r>
      <w:r>
        <w:rPr>
          <w:i/>
          <w:sz w:val="16"/>
          <w:vertAlign w:val="baseline"/>
        </w:rPr>
        <w:t>del Niño. </w:t>
      </w:r>
      <w:r>
        <w:rPr>
          <w:sz w:val="16"/>
          <w:vertAlign w:val="baseline"/>
        </w:rPr>
        <w:t>Opinión Consultiva OC-17/02 de</w:t>
      </w:r>
      <w:r>
        <w:rPr>
          <w:spacing w:val="-1"/>
          <w:sz w:val="16"/>
          <w:vertAlign w:val="baseline"/>
        </w:rPr>
        <w:t> </w:t>
      </w:r>
      <w:r>
        <w:rPr>
          <w:sz w:val="16"/>
          <w:vertAlign w:val="baseline"/>
        </w:rPr>
        <w:t>28 de agosto de 2002. Serie A No. 17, párr. 71,</w:t>
      </w:r>
      <w:r>
        <w:rPr>
          <w:spacing w:val="-1"/>
          <w:sz w:val="16"/>
          <w:vertAlign w:val="baseline"/>
        </w:rPr>
        <w:t> </w:t>
      </w:r>
      <w:r>
        <w:rPr>
          <w:sz w:val="16"/>
          <w:vertAlign w:val="baseline"/>
        </w:rPr>
        <w:t>y </w:t>
      </w:r>
      <w:r>
        <w:rPr>
          <w:i/>
          <w:sz w:val="16"/>
          <w:vertAlign w:val="baseline"/>
        </w:rPr>
        <w:t>Caso Tabares Toro y otros Vs.</w:t>
      </w:r>
      <w:r>
        <w:rPr>
          <w:i/>
          <w:spacing w:val="-1"/>
          <w:sz w:val="16"/>
          <w:vertAlign w:val="baseline"/>
        </w:rPr>
        <w:t> </w:t>
      </w:r>
      <w:r>
        <w:rPr>
          <w:i/>
          <w:sz w:val="16"/>
          <w:vertAlign w:val="baseline"/>
        </w:rPr>
        <w:t>Colombia. Fondo,</w:t>
      </w:r>
      <w:r>
        <w:rPr>
          <w:i/>
          <w:spacing w:val="-1"/>
          <w:sz w:val="16"/>
          <w:vertAlign w:val="baseline"/>
        </w:rPr>
        <w:t> </w:t>
      </w:r>
      <w:r>
        <w:rPr>
          <w:i/>
          <w:sz w:val="16"/>
          <w:vertAlign w:val="baseline"/>
        </w:rPr>
        <w:t>Reparaciones y Costas</w:t>
      </w:r>
      <w:r>
        <w:rPr>
          <w:sz w:val="16"/>
          <w:vertAlign w:val="baseline"/>
        </w:rPr>
        <w:t>. Sentencia de 23 de mayo de 2023. Serie C No. 491, párr. 113.</w:t>
      </w:r>
    </w:p>
    <w:p>
      <w:pPr>
        <w:spacing w:before="101"/>
        <w:ind w:left="402" w:right="397" w:firstLine="0"/>
        <w:jc w:val="both"/>
        <w:rPr>
          <w:sz w:val="16"/>
        </w:rPr>
      </w:pPr>
      <w:r>
        <w:rPr>
          <w:sz w:val="16"/>
          <w:vertAlign w:val="superscript"/>
        </w:rPr>
        <w:t>114</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Ramírez Escobar</w:t>
      </w:r>
      <w:r>
        <w:rPr>
          <w:i/>
          <w:spacing w:val="-2"/>
          <w:sz w:val="16"/>
          <w:vertAlign w:val="baseline"/>
        </w:rPr>
        <w:t> </w:t>
      </w:r>
      <w:r>
        <w:rPr>
          <w:i/>
          <w:sz w:val="16"/>
          <w:vertAlign w:val="baseline"/>
        </w:rPr>
        <w:t>y otros Vs.</w:t>
      </w:r>
      <w:r>
        <w:rPr>
          <w:i/>
          <w:spacing w:val="-1"/>
          <w:sz w:val="16"/>
          <w:vertAlign w:val="baseline"/>
        </w:rPr>
        <w:t> </w:t>
      </w:r>
      <w:r>
        <w:rPr>
          <w:i/>
          <w:sz w:val="16"/>
          <w:vertAlign w:val="baseline"/>
        </w:rPr>
        <w:t>Guatemala</w:t>
      </w:r>
      <w:r>
        <w:rPr>
          <w:sz w:val="16"/>
          <w:vertAlign w:val="baseline"/>
        </w:rPr>
        <w:t>, </w:t>
      </w:r>
      <w:r>
        <w:rPr>
          <w:i/>
          <w:sz w:val="16"/>
          <w:vertAlign w:val="baseline"/>
        </w:rPr>
        <w:t>supra, </w:t>
      </w:r>
      <w:r>
        <w:rPr>
          <w:sz w:val="16"/>
          <w:vertAlign w:val="baseline"/>
        </w:rPr>
        <w:t>párr.</w:t>
      </w:r>
      <w:r>
        <w:rPr>
          <w:spacing w:val="-1"/>
          <w:sz w:val="16"/>
          <w:vertAlign w:val="baseline"/>
        </w:rPr>
        <w:t> </w:t>
      </w:r>
      <w:r>
        <w:rPr>
          <w:sz w:val="16"/>
          <w:vertAlign w:val="baseline"/>
        </w:rPr>
        <w:t>165,</w:t>
      </w:r>
      <w:r>
        <w:rPr>
          <w:spacing w:val="-1"/>
          <w:sz w:val="16"/>
          <w:vertAlign w:val="baseline"/>
        </w:rPr>
        <w:t> </w:t>
      </w:r>
      <w:r>
        <w:rPr>
          <w:sz w:val="16"/>
          <w:vertAlign w:val="baseline"/>
        </w:rPr>
        <w:t>y </w:t>
      </w:r>
      <w:r>
        <w:rPr>
          <w:i/>
          <w:sz w:val="16"/>
          <w:vertAlign w:val="baseline"/>
        </w:rPr>
        <w:t>Caso Tabares Toro</w:t>
      </w:r>
      <w:r>
        <w:rPr>
          <w:i/>
          <w:spacing w:val="-2"/>
          <w:sz w:val="16"/>
          <w:vertAlign w:val="baseline"/>
        </w:rPr>
        <w:t> </w:t>
      </w:r>
      <w:r>
        <w:rPr>
          <w:i/>
          <w:sz w:val="16"/>
          <w:vertAlign w:val="baseline"/>
        </w:rPr>
        <w:t>y otros</w:t>
      </w:r>
      <w:r>
        <w:rPr>
          <w:i/>
          <w:spacing w:val="-3"/>
          <w:sz w:val="16"/>
          <w:vertAlign w:val="baseline"/>
        </w:rPr>
        <w:t> </w:t>
      </w:r>
      <w:r>
        <w:rPr>
          <w:i/>
          <w:sz w:val="16"/>
          <w:vertAlign w:val="baseline"/>
        </w:rPr>
        <w:t>Vs.</w:t>
      </w:r>
      <w:r>
        <w:rPr>
          <w:i/>
          <w:sz w:val="16"/>
          <w:vertAlign w:val="baseline"/>
        </w:rPr>
        <w:t> Colombia, supra</w:t>
      </w:r>
      <w:r>
        <w:rPr>
          <w:sz w:val="16"/>
          <w:vertAlign w:val="baseline"/>
        </w:rPr>
        <w:t>, párr. 113.</w:t>
      </w:r>
    </w:p>
    <w:p>
      <w:pPr>
        <w:spacing w:before="101"/>
        <w:ind w:left="402" w:right="393" w:firstLine="0"/>
        <w:jc w:val="both"/>
        <w:rPr>
          <w:sz w:val="16"/>
        </w:rPr>
      </w:pPr>
      <w:r>
        <w:rPr>
          <w:sz w:val="16"/>
          <w:vertAlign w:val="superscript"/>
        </w:rPr>
        <w:t>115</w:t>
      </w:r>
      <w:r>
        <w:rPr>
          <w:spacing w:val="80"/>
          <w:sz w:val="16"/>
          <w:vertAlign w:val="baseline"/>
        </w:rPr>
        <w:t>   </w:t>
      </w:r>
      <w:r>
        <w:rPr>
          <w:i/>
          <w:sz w:val="16"/>
          <w:vertAlign w:val="baseline"/>
        </w:rPr>
        <w:t>Cfr. Opinión Consultiva OC-17/02, supra</w:t>
      </w:r>
      <w:r>
        <w:rPr>
          <w:sz w:val="16"/>
          <w:vertAlign w:val="baseline"/>
        </w:rPr>
        <w:t>, párrs.</w:t>
      </w:r>
      <w:r>
        <w:rPr>
          <w:spacing w:val="-1"/>
          <w:sz w:val="16"/>
          <w:vertAlign w:val="baseline"/>
        </w:rPr>
        <w:t> </w:t>
      </w:r>
      <w:r>
        <w:rPr>
          <w:sz w:val="16"/>
          <w:vertAlign w:val="baseline"/>
        </w:rPr>
        <w:t>72,</w:t>
      </w:r>
      <w:r>
        <w:rPr>
          <w:spacing w:val="-1"/>
          <w:sz w:val="16"/>
          <w:vertAlign w:val="baseline"/>
        </w:rPr>
        <w:t> </w:t>
      </w:r>
      <w:r>
        <w:rPr>
          <w:sz w:val="16"/>
          <w:vertAlign w:val="baseline"/>
        </w:rPr>
        <w:t>75 y 77, y </w:t>
      </w:r>
      <w:r>
        <w:rPr>
          <w:i/>
          <w:sz w:val="16"/>
          <w:vertAlign w:val="baseline"/>
        </w:rPr>
        <w:t>Opinión</w:t>
      </w:r>
      <w:r>
        <w:rPr>
          <w:i/>
          <w:spacing w:val="-1"/>
          <w:sz w:val="16"/>
          <w:vertAlign w:val="baseline"/>
        </w:rPr>
        <w:t> </w:t>
      </w:r>
      <w:r>
        <w:rPr>
          <w:i/>
          <w:sz w:val="16"/>
          <w:vertAlign w:val="baseline"/>
        </w:rPr>
        <w:t>Consultiva OC-21/14, supra</w:t>
      </w:r>
      <w:r>
        <w:rPr>
          <w:sz w:val="16"/>
          <w:vertAlign w:val="baseline"/>
        </w:rPr>
        <w:t>, párr. 273. Además, </w:t>
      </w:r>
      <w:r>
        <w:rPr>
          <w:i/>
          <w:sz w:val="16"/>
          <w:vertAlign w:val="baseline"/>
        </w:rPr>
        <w:t>Caso Fornerón e hija Vs. Argentina, supra, </w:t>
      </w:r>
      <w:r>
        <w:rPr>
          <w:sz w:val="16"/>
          <w:vertAlign w:val="baseline"/>
        </w:rPr>
        <w:t>párr. 47, y </w:t>
      </w:r>
      <w:r>
        <w:rPr>
          <w:i/>
          <w:sz w:val="16"/>
          <w:vertAlign w:val="baseline"/>
        </w:rPr>
        <w:t>Caso López y otros Vs. Argentina.</w:t>
      </w:r>
      <w:r>
        <w:rPr>
          <w:i/>
          <w:sz w:val="16"/>
          <w:vertAlign w:val="baseline"/>
        </w:rPr>
        <w:t> Excepciones</w:t>
      </w:r>
      <w:r>
        <w:rPr>
          <w:i/>
          <w:spacing w:val="-6"/>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25</w:t>
      </w:r>
      <w:r>
        <w:rPr>
          <w:spacing w:val="-5"/>
          <w:sz w:val="16"/>
          <w:vertAlign w:val="baseline"/>
        </w:rPr>
        <w:t> </w:t>
      </w:r>
      <w:r>
        <w:rPr>
          <w:sz w:val="16"/>
          <w:vertAlign w:val="baseline"/>
        </w:rPr>
        <w:t>de</w:t>
      </w:r>
      <w:r>
        <w:rPr>
          <w:spacing w:val="-5"/>
          <w:sz w:val="16"/>
          <w:vertAlign w:val="baseline"/>
        </w:rPr>
        <w:t> </w:t>
      </w:r>
      <w:r>
        <w:rPr>
          <w:sz w:val="16"/>
          <w:vertAlign w:val="baseline"/>
        </w:rPr>
        <w:t>noviembre</w:t>
      </w:r>
      <w:r>
        <w:rPr>
          <w:spacing w:val="-6"/>
          <w:sz w:val="16"/>
          <w:vertAlign w:val="baseline"/>
        </w:rPr>
        <w:t> </w:t>
      </w:r>
      <w:r>
        <w:rPr>
          <w:sz w:val="16"/>
          <w:vertAlign w:val="baseline"/>
        </w:rPr>
        <w:t>de</w:t>
      </w:r>
      <w:r>
        <w:rPr>
          <w:spacing w:val="-3"/>
          <w:sz w:val="16"/>
          <w:vertAlign w:val="baseline"/>
        </w:rPr>
        <w:t> </w:t>
      </w:r>
      <w:r>
        <w:rPr>
          <w:sz w:val="16"/>
          <w:vertAlign w:val="baseline"/>
        </w:rPr>
        <w:t>2019.</w:t>
      </w:r>
      <w:r>
        <w:rPr>
          <w:spacing w:val="-7"/>
          <w:sz w:val="16"/>
          <w:vertAlign w:val="baseline"/>
        </w:rPr>
        <w:t> </w:t>
      </w:r>
      <w:r>
        <w:rPr>
          <w:sz w:val="16"/>
          <w:vertAlign w:val="baseline"/>
        </w:rPr>
        <w:t>Serie</w:t>
      </w:r>
      <w:r>
        <w:rPr>
          <w:spacing w:val="-3"/>
          <w:sz w:val="16"/>
          <w:vertAlign w:val="baseline"/>
        </w:rPr>
        <w:t> </w:t>
      </w:r>
      <w:r>
        <w:rPr>
          <w:sz w:val="16"/>
          <w:vertAlign w:val="baseline"/>
        </w:rPr>
        <w:t>C</w:t>
      </w:r>
      <w:r>
        <w:rPr>
          <w:spacing w:val="-5"/>
          <w:sz w:val="16"/>
          <w:vertAlign w:val="baseline"/>
        </w:rPr>
        <w:t> </w:t>
      </w:r>
      <w:r>
        <w:rPr>
          <w:sz w:val="16"/>
          <w:vertAlign w:val="baseline"/>
        </w:rPr>
        <w:t>No. 396,</w:t>
      </w:r>
      <w:r>
        <w:rPr>
          <w:spacing w:val="-4"/>
          <w:sz w:val="16"/>
          <w:vertAlign w:val="baseline"/>
        </w:rPr>
        <w:t> </w:t>
      </w:r>
      <w:r>
        <w:rPr>
          <w:sz w:val="16"/>
          <w:vertAlign w:val="baseline"/>
        </w:rPr>
        <w:t>párr.</w:t>
      </w:r>
      <w:r>
        <w:rPr>
          <w:spacing w:val="-4"/>
          <w:sz w:val="16"/>
          <w:vertAlign w:val="baseline"/>
        </w:rPr>
        <w:t> </w:t>
      </w:r>
      <w:r>
        <w:rPr>
          <w:sz w:val="16"/>
          <w:vertAlign w:val="baseline"/>
        </w:rPr>
        <w:t>173.</w:t>
      </w:r>
      <w:r>
        <w:rPr>
          <w:spacing w:val="-1"/>
          <w:sz w:val="16"/>
          <w:vertAlign w:val="baseline"/>
        </w:rPr>
        <w:t> </w:t>
      </w:r>
      <w:r>
        <w:rPr>
          <w:sz w:val="16"/>
          <w:vertAlign w:val="baseline"/>
        </w:rPr>
        <w:t>En</w:t>
      </w:r>
      <w:r>
        <w:rPr>
          <w:spacing w:val="-4"/>
          <w:sz w:val="16"/>
          <w:vertAlign w:val="baseline"/>
        </w:rPr>
        <w:t> </w:t>
      </w:r>
      <w:r>
        <w:rPr>
          <w:sz w:val="16"/>
          <w:vertAlign w:val="baseline"/>
        </w:rPr>
        <w:t>el</w:t>
      </w:r>
      <w:r>
        <w:rPr>
          <w:spacing w:val="-1"/>
          <w:sz w:val="16"/>
          <w:vertAlign w:val="baseline"/>
        </w:rPr>
        <w:t> </w:t>
      </w:r>
      <w:r>
        <w:rPr>
          <w:sz w:val="16"/>
          <w:vertAlign w:val="baseline"/>
        </w:rPr>
        <w:t>mismo</w:t>
      </w:r>
      <w:r>
        <w:rPr>
          <w:spacing w:val="-2"/>
          <w:sz w:val="16"/>
          <w:vertAlign w:val="baseline"/>
        </w:rPr>
        <w:t> </w:t>
      </w:r>
      <w:r>
        <w:rPr>
          <w:sz w:val="16"/>
          <w:vertAlign w:val="baseline"/>
        </w:rPr>
        <w:t>sentido,</w:t>
      </w:r>
      <w:r>
        <w:rPr>
          <w:spacing w:val="-1"/>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sobre</w:t>
      </w:r>
      <w:r>
        <w:rPr>
          <w:spacing w:val="-3"/>
          <w:sz w:val="16"/>
          <w:vertAlign w:val="baseline"/>
        </w:rPr>
        <w:t> </w:t>
      </w:r>
      <w:r>
        <w:rPr>
          <w:sz w:val="16"/>
          <w:vertAlign w:val="baseline"/>
        </w:rPr>
        <w:t>los Derechos</w:t>
      </w:r>
      <w:r>
        <w:rPr>
          <w:spacing w:val="-3"/>
          <w:sz w:val="16"/>
          <w:vertAlign w:val="baseline"/>
        </w:rPr>
        <w:t> </w:t>
      </w:r>
      <w:r>
        <w:rPr>
          <w:sz w:val="16"/>
          <w:vertAlign w:val="baseline"/>
        </w:rPr>
        <w:t>del</w:t>
      </w:r>
      <w:r>
        <w:rPr>
          <w:spacing w:val="-1"/>
          <w:sz w:val="16"/>
          <w:vertAlign w:val="baseline"/>
        </w:rPr>
        <w:t> </w:t>
      </w:r>
      <w:r>
        <w:rPr>
          <w:sz w:val="16"/>
          <w:vertAlign w:val="baseline"/>
        </w:rPr>
        <w:t>Niño</w:t>
      </w:r>
      <w:r>
        <w:rPr>
          <w:spacing w:val="-2"/>
          <w:sz w:val="16"/>
          <w:vertAlign w:val="baseline"/>
        </w:rPr>
        <w:t> </w:t>
      </w:r>
      <w:r>
        <w:rPr>
          <w:sz w:val="16"/>
          <w:vertAlign w:val="baseline"/>
        </w:rPr>
        <w:t>dispone:</w:t>
      </w:r>
      <w:r>
        <w:rPr>
          <w:spacing w:val="-6"/>
          <w:sz w:val="16"/>
          <w:vertAlign w:val="baseline"/>
        </w:rPr>
        <w:t> </w:t>
      </w:r>
      <w:r>
        <w:rPr>
          <w:sz w:val="16"/>
          <w:vertAlign w:val="baseline"/>
        </w:rPr>
        <w:t>“Los</w:t>
      </w:r>
      <w:r>
        <w:rPr>
          <w:spacing w:val="-3"/>
          <w:sz w:val="16"/>
          <w:vertAlign w:val="baseline"/>
        </w:rPr>
        <w:t> </w:t>
      </w:r>
      <w:r>
        <w:rPr>
          <w:sz w:val="16"/>
          <w:vertAlign w:val="baseline"/>
        </w:rPr>
        <w:t>Estados Partes velarán</w:t>
      </w:r>
      <w:r>
        <w:rPr>
          <w:spacing w:val="-6"/>
          <w:sz w:val="16"/>
          <w:vertAlign w:val="baseline"/>
        </w:rPr>
        <w:t> </w:t>
      </w:r>
      <w:r>
        <w:rPr>
          <w:sz w:val="16"/>
          <w:vertAlign w:val="baseline"/>
        </w:rPr>
        <w:t>por</w:t>
      </w:r>
      <w:r>
        <w:rPr>
          <w:spacing w:val="-7"/>
          <w:sz w:val="16"/>
          <w:vertAlign w:val="baseline"/>
        </w:rPr>
        <w:t> </w:t>
      </w:r>
      <w:r>
        <w:rPr>
          <w:sz w:val="16"/>
          <w:vertAlign w:val="baseline"/>
        </w:rPr>
        <w:t>que</w:t>
      </w:r>
      <w:r>
        <w:rPr>
          <w:spacing w:val="-5"/>
          <w:sz w:val="16"/>
          <w:vertAlign w:val="baseline"/>
        </w:rPr>
        <w:t> </w:t>
      </w:r>
      <w:r>
        <w:rPr>
          <w:sz w:val="16"/>
          <w:vertAlign w:val="baseline"/>
        </w:rPr>
        <w:t>el</w:t>
      </w:r>
      <w:r>
        <w:rPr>
          <w:spacing w:val="-6"/>
          <w:sz w:val="16"/>
          <w:vertAlign w:val="baseline"/>
        </w:rPr>
        <w:t> </w:t>
      </w:r>
      <w:r>
        <w:rPr>
          <w:sz w:val="16"/>
          <w:vertAlign w:val="baseline"/>
        </w:rPr>
        <w:t>niño</w:t>
      </w:r>
      <w:r>
        <w:rPr>
          <w:spacing w:val="-4"/>
          <w:sz w:val="16"/>
          <w:vertAlign w:val="baseline"/>
        </w:rPr>
        <w:t> </w:t>
      </w:r>
      <w:r>
        <w:rPr>
          <w:sz w:val="16"/>
          <w:vertAlign w:val="baseline"/>
        </w:rPr>
        <w:t>no</w:t>
      </w:r>
      <w:r>
        <w:rPr>
          <w:spacing w:val="-7"/>
          <w:sz w:val="16"/>
          <w:vertAlign w:val="baseline"/>
        </w:rPr>
        <w:t> </w:t>
      </w:r>
      <w:r>
        <w:rPr>
          <w:sz w:val="16"/>
          <w:vertAlign w:val="baseline"/>
        </w:rPr>
        <w:t>sea</w:t>
      </w:r>
      <w:r>
        <w:rPr>
          <w:spacing w:val="-8"/>
          <w:sz w:val="16"/>
          <w:vertAlign w:val="baseline"/>
        </w:rPr>
        <w:t> </w:t>
      </w:r>
      <w:r>
        <w:rPr>
          <w:sz w:val="16"/>
          <w:vertAlign w:val="baseline"/>
        </w:rPr>
        <w:t>separado</w:t>
      </w:r>
      <w:r>
        <w:rPr>
          <w:spacing w:val="-4"/>
          <w:sz w:val="16"/>
          <w:vertAlign w:val="baseline"/>
        </w:rPr>
        <w:t> </w:t>
      </w:r>
      <w:r>
        <w:rPr>
          <w:sz w:val="16"/>
          <w:vertAlign w:val="baseline"/>
        </w:rPr>
        <w:t>de</w:t>
      </w:r>
      <w:r>
        <w:rPr>
          <w:spacing w:val="-7"/>
          <w:sz w:val="16"/>
          <w:vertAlign w:val="baseline"/>
        </w:rPr>
        <w:t> </w:t>
      </w:r>
      <w:r>
        <w:rPr>
          <w:sz w:val="16"/>
          <w:vertAlign w:val="baseline"/>
        </w:rPr>
        <w:t>sus</w:t>
      </w:r>
      <w:r>
        <w:rPr>
          <w:spacing w:val="-5"/>
          <w:sz w:val="16"/>
          <w:vertAlign w:val="baseline"/>
        </w:rPr>
        <w:t> </w:t>
      </w:r>
      <w:r>
        <w:rPr>
          <w:sz w:val="16"/>
          <w:vertAlign w:val="baseline"/>
        </w:rPr>
        <w:t>padres</w:t>
      </w:r>
      <w:r>
        <w:rPr>
          <w:spacing w:val="-4"/>
          <w:sz w:val="16"/>
          <w:vertAlign w:val="baseline"/>
        </w:rPr>
        <w:t> </w:t>
      </w:r>
      <w:r>
        <w:rPr>
          <w:sz w:val="16"/>
          <w:vertAlign w:val="baseline"/>
        </w:rPr>
        <w:t>contra</w:t>
      </w:r>
      <w:r>
        <w:rPr>
          <w:spacing w:val="-6"/>
          <w:sz w:val="16"/>
          <w:vertAlign w:val="baseline"/>
        </w:rPr>
        <w:t> </w:t>
      </w:r>
      <w:r>
        <w:rPr>
          <w:sz w:val="16"/>
          <w:vertAlign w:val="baseline"/>
        </w:rPr>
        <w:t>la</w:t>
      </w:r>
      <w:r>
        <w:rPr>
          <w:spacing w:val="-6"/>
          <w:sz w:val="16"/>
          <w:vertAlign w:val="baseline"/>
        </w:rPr>
        <w:t> </w:t>
      </w:r>
      <w:r>
        <w:rPr>
          <w:sz w:val="16"/>
          <w:vertAlign w:val="baseline"/>
        </w:rPr>
        <w:t>voluntad</w:t>
      </w:r>
      <w:r>
        <w:rPr>
          <w:spacing w:val="-5"/>
          <w:sz w:val="16"/>
          <w:vertAlign w:val="baseline"/>
        </w:rPr>
        <w:t> </w:t>
      </w:r>
      <w:r>
        <w:rPr>
          <w:sz w:val="16"/>
          <w:vertAlign w:val="baseline"/>
        </w:rPr>
        <w:t>de</w:t>
      </w:r>
      <w:r>
        <w:rPr>
          <w:spacing w:val="-5"/>
          <w:sz w:val="16"/>
          <w:vertAlign w:val="baseline"/>
        </w:rPr>
        <w:t> </w:t>
      </w:r>
      <w:r>
        <w:rPr>
          <w:sz w:val="16"/>
          <w:vertAlign w:val="baseline"/>
        </w:rPr>
        <w:t>éstos,</w:t>
      </w:r>
      <w:r>
        <w:rPr>
          <w:spacing w:val="-6"/>
          <w:sz w:val="16"/>
          <w:vertAlign w:val="baseline"/>
        </w:rPr>
        <w:t> </w:t>
      </w:r>
      <w:r>
        <w:rPr>
          <w:sz w:val="16"/>
          <w:vertAlign w:val="baseline"/>
        </w:rPr>
        <w:t>excepto</w:t>
      </w:r>
      <w:r>
        <w:rPr>
          <w:spacing w:val="-4"/>
          <w:sz w:val="16"/>
          <w:vertAlign w:val="baseline"/>
        </w:rPr>
        <w:t> </w:t>
      </w:r>
      <w:r>
        <w:rPr>
          <w:sz w:val="16"/>
          <w:vertAlign w:val="baseline"/>
        </w:rPr>
        <w:t>cuando,</w:t>
      </w:r>
      <w:r>
        <w:rPr>
          <w:spacing w:val="-6"/>
          <w:sz w:val="16"/>
          <w:vertAlign w:val="baseline"/>
        </w:rPr>
        <w:t> </w:t>
      </w:r>
      <w:r>
        <w:rPr>
          <w:sz w:val="16"/>
          <w:vertAlign w:val="baseline"/>
        </w:rPr>
        <w:t>a</w:t>
      </w:r>
      <w:r>
        <w:rPr>
          <w:spacing w:val="-8"/>
          <w:sz w:val="16"/>
          <w:vertAlign w:val="baseline"/>
        </w:rPr>
        <w:t> </w:t>
      </w:r>
      <w:r>
        <w:rPr>
          <w:sz w:val="16"/>
          <w:vertAlign w:val="baseline"/>
        </w:rPr>
        <w:t>reserva de</w:t>
      </w:r>
      <w:r>
        <w:rPr>
          <w:spacing w:val="-1"/>
          <w:sz w:val="16"/>
          <w:vertAlign w:val="baseline"/>
        </w:rPr>
        <w:t> </w:t>
      </w:r>
      <w:r>
        <w:rPr>
          <w:sz w:val="16"/>
          <w:vertAlign w:val="baseline"/>
        </w:rPr>
        <w:t>revisión judicial, las autoridades</w:t>
      </w:r>
      <w:r>
        <w:rPr>
          <w:spacing w:val="-1"/>
          <w:sz w:val="16"/>
          <w:vertAlign w:val="baseline"/>
        </w:rPr>
        <w:t> </w:t>
      </w:r>
      <w:r>
        <w:rPr>
          <w:sz w:val="16"/>
          <w:vertAlign w:val="baseline"/>
        </w:rPr>
        <w:t>competentes</w:t>
      </w:r>
      <w:r>
        <w:rPr>
          <w:spacing w:val="-1"/>
          <w:sz w:val="16"/>
          <w:vertAlign w:val="baseline"/>
        </w:rPr>
        <w:t> </w:t>
      </w:r>
      <w:r>
        <w:rPr>
          <w:sz w:val="16"/>
          <w:vertAlign w:val="baseline"/>
        </w:rPr>
        <w:t>determinen, de</w:t>
      </w:r>
      <w:r>
        <w:rPr>
          <w:spacing w:val="-1"/>
          <w:sz w:val="16"/>
          <w:vertAlign w:val="baseline"/>
        </w:rPr>
        <w:t> </w:t>
      </w:r>
      <w:r>
        <w:rPr>
          <w:sz w:val="16"/>
          <w:vertAlign w:val="baseline"/>
        </w:rPr>
        <w:t>conformidad</w:t>
      </w:r>
      <w:r>
        <w:rPr>
          <w:spacing w:val="-1"/>
          <w:sz w:val="16"/>
          <w:vertAlign w:val="baseline"/>
        </w:rPr>
        <w:t> </w:t>
      </w:r>
      <w:r>
        <w:rPr>
          <w:sz w:val="16"/>
          <w:vertAlign w:val="baseline"/>
        </w:rPr>
        <w:t>con</w:t>
      </w:r>
      <w:r>
        <w:rPr>
          <w:spacing w:val="-2"/>
          <w:sz w:val="16"/>
          <w:vertAlign w:val="baseline"/>
        </w:rPr>
        <w:t> </w:t>
      </w:r>
      <w:r>
        <w:rPr>
          <w:sz w:val="16"/>
          <w:vertAlign w:val="baseline"/>
        </w:rPr>
        <w:t>la ley</w:t>
      </w:r>
      <w:r>
        <w:rPr>
          <w:spacing w:val="-3"/>
          <w:sz w:val="16"/>
          <w:vertAlign w:val="baseline"/>
        </w:rPr>
        <w:t> </w:t>
      </w:r>
      <w:r>
        <w:rPr>
          <w:sz w:val="16"/>
          <w:vertAlign w:val="baseline"/>
        </w:rPr>
        <w:t>y los</w:t>
      </w:r>
      <w:r>
        <w:rPr>
          <w:spacing w:val="-1"/>
          <w:sz w:val="16"/>
          <w:vertAlign w:val="baseline"/>
        </w:rPr>
        <w:t> </w:t>
      </w:r>
      <w:r>
        <w:rPr>
          <w:sz w:val="16"/>
          <w:vertAlign w:val="baseline"/>
        </w:rPr>
        <w:t>procedimientos aplicables, que tal separación es necesaria en el interés superior del niño. Tal determinación puede ser necesaria en casos particulares, por ejemplo, en los casos en que el niño sea objeto de maltrato o descuido por parte de sus padres o cuando éstos viven separados y debe adoptarse una decisión acerca del lugar de residencia del niño. 2. En cualquier procedimiento entablado de conformidad con el párrafo 1 del presente artículo, se ofrecerá a todas las partes interesadas la oportunidad de participar en él y de dar a conocer sus opiniones.</w:t>
      </w:r>
      <w:r>
        <w:rPr>
          <w:spacing w:val="-3"/>
          <w:sz w:val="16"/>
          <w:vertAlign w:val="baseline"/>
        </w:rPr>
        <w:t> </w:t>
      </w:r>
      <w:r>
        <w:rPr>
          <w:sz w:val="16"/>
          <w:vertAlign w:val="baseline"/>
        </w:rPr>
        <w:t>3.</w:t>
      </w:r>
      <w:r>
        <w:rPr>
          <w:spacing w:val="-4"/>
          <w:sz w:val="16"/>
          <w:vertAlign w:val="baseline"/>
        </w:rPr>
        <w:t> </w:t>
      </w:r>
      <w:r>
        <w:rPr>
          <w:sz w:val="16"/>
          <w:vertAlign w:val="baseline"/>
        </w:rPr>
        <w:t>Los</w:t>
      </w:r>
      <w:r>
        <w:rPr>
          <w:spacing w:val="-3"/>
          <w:sz w:val="16"/>
          <w:vertAlign w:val="baseline"/>
        </w:rPr>
        <w:t> </w:t>
      </w:r>
      <w:r>
        <w:rPr>
          <w:sz w:val="16"/>
          <w:vertAlign w:val="baseline"/>
        </w:rPr>
        <w:t>Estados</w:t>
      </w:r>
      <w:r>
        <w:rPr>
          <w:spacing w:val="-3"/>
          <w:sz w:val="16"/>
          <w:vertAlign w:val="baseline"/>
        </w:rPr>
        <w:t> </w:t>
      </w:r>
      <w:r>
        <w:rPr>
          <w:sz w:val="16"/>
          <w:vertAlign w:val="baseline"/>
        </w:rPr>
        <w:t>Partes</w:t>
      </w:r>
      <w:r>
        <w:rPr>
          <w:spacing w:val="-2"/>
          <w:sz w:val="16"/>
          <w:vertAlign w:val="baseline"/>
        </w:rPr>
        <w:t> </w:t>
      </w:r>
      <w:r>
        <w:rPr>
          <w:sz w:val="16"/>
          <w:vertAlign w:val="baseline"/>
        </w:rPr>
        <w:t>respetarán</w:t>
      </w:r>
      <w:r>
        <w:rPr>
          <w:spacing w:val="-4"/>
          <w:sz w:val="16"/>
          <w:vertAlign w:val="baseline"/>
        </w:rPr>
        <w:t> </w:t>
      </w:r>
      <w:r>
        <w:rPr>
          <w:sz w:val="16"/>
          <w:vertAlign w:val="baseline"/>
        </w:rPr>
        <w:t>el</w:t>
      </w:r>
      <w:r>
        <w:rPr>
          <w:spacing w:val="-3"/>
          <w:sz w:val="16"/>
          <w:vertAlign w:val="baseline"/>
        </w:rPr>
        <w:t> </w:t>
      </w:r>
      <w:r>
        <w:rPr>
          <w:sz w:val="16"/>
          <w:vertAlign w:val="baseline"/>
        </w:rPr>
        <w:t>derecho</w:t>
      </w:r>
      <w:r>
        <w:rPr>
          <w:spacing w:val="-2"/>
          <w:sz w:val="16"/>
          <w:vertAlign w:val="baseline"/>
        </w:rPr>
        <w:t> </w:t>
      </w:r>
      <w:r>
        <w:rPr>
          <w:sz w:val="16"/>
          <w:vertAlign w:val="baseline"/>
        </w:rPr>
        <w:t>del</w:t>
      </w:r>
      <w:r>
        <w:rPr>
          <w:spacing w:val="-3"/>
          <w:sz w:val="16"/>
          <w:vertAlign w:val="baseline"/>
        </w:rPr>
        <w:t> </w:t>
      </w:r>
      <w:r>
        <w:rPr>
          <w:sz w:val="16"/>
          <w:vertAlign w:val="baseline"/>
        </w:rPr>
        <w:t>niño que</w:t>
      </w:r>
      <w:r>
        <w:rPr>
          <w:spacing w:val="-3"/>
          <w:sz w:val="16"/>
          <w:vertAlign w:val="baseline"/>
        </w:rPr>
        <w:t> </w:t>
      </w:r>
      <w:r>
        <w:rPr>
          <w:sz w:val="16"/>
          <w:vertAlign w:val="baseline"/>
        </w:rPr>
        <w:t>esté</w:t>
      </w:r>
      <w:r>
        <w:rPr>
          <w:spacing w:val="-3"/>
          <w:sz w:val="16"/>
          <w:vertAlign w:val="baseline"/>
        </w:rPr>
        <w:t> </w:t>
      </w:r>
      <w:r>
        <w:rPr>
          <w:sz w:val="16"/>
          <w:vertAlign w:val="baseline"/>
        </w:rPr>
        <w:t>separado</w:t>
      </w:r>
      <w:r>
        <w:rPr>
          <w:spacing w:val="-2"/>
          <w:sz w:val="16"/>
          <w:vertAlign w:val="baseline"/>
        </w:rPr>
        <w:t> </w:t>
      </w:r>
      <w:r>
        <w:rPr>
          <w:sz w:val="16"/>
          <w:vertAlign w:val="baseline"/>
        </w:rPr>
        <w:t>de uno</w:t>
      </w:r>
      <w:r>
        <w:rPr>
          <w:spacing w:val="-4"/>
          <w:sz w:val="16"/>
          <w:vertAlign w:val="baseline"/>
        </w:rPr>
        <w:t> </w:t>
      </w:r>
      <w:r>
        <w:rPr>
          <w:sz w:val="16"/>
          <w:vertAlign w:val="baseline"/>
        </w:rPr>
        <w:t>o</w:t>
      </w:r>
      <w:r>
        <w:rPr>
          <w:spacing w:val="-2"/>
          <w:sz w:val="16"/>
          <w:vertAlign w:val="baseline"/>
        </w:rPr>
        <w:t> </w:t>
      </w:r>
      <w:r>
        <w:rPr>
          <w:sz w:val="16"/>
          <w:vertAlign w:val="baseline"/>
        </w:rPr>
        <w:t>de</w:t>
      </w:r>
      <w:r>
        <w:rPr>
          <w:spacing w:val="-3"/>
          <w:sz w:val="16"/>
          <w:vertAlign w:val="baseline"/>
        </w:rPr>
        <w:t> </w:t>
      </w:r>
      <w:r>
        <w:rPr>
          <w:sz w:val="16"/>
          <w:vertAlign w:val="baseline"/>
        </w:rPr>
        <w:t>ambos</w:t>
      </w:r>
      <w:r>
        <w:rPr>
          <w:spacing w:val="-3"/>
          <w:sz w:val="16"/>
          <w:vertAlign w:val="baseline"/>
        </w:rPr>
        <w:t> </w:t>
      </w:r>
      <w:r>
        <w:rPr>
          <w:sz w:val="16"/>
          <w:vertAlign w:val="baseline"/>
        </w:rPr>
        <w:t>padres a mantener relaciones personales y contacto directo con ambos padres de modo regular, salvo si ello es contrario</w:t>
      </w:r>
      <w:r>
        <w:rPr>
          <w:spacing w:val="-3"/>
          <w:sz w:val="16"/>
          <w:vertAlign w:val="baseline"/>
        </w:rPr>
        <w:t> </w:t>
      </w:r>
      <w:r>
        <w:rPr>
          <w:sz w:val="16"/>
          <w:vertAlign w:val="baseline"/>
        </w:rPr>
        <w:t>al</w:t>
      </w:r>
      <w:r>
        <w:rPr>
          <w:spacing w:val="-7"/>
          <w:sz w:val="16"/>
          <w:vertAlign w:val="baseline"/>
        </w:rPr>
        <w:t> </w:t>
      </w:r>
      <w:r>
        <w:rPr>
          <w:sz w:val="16"/>
          <w:vertAlign w:val="baseline"/>
        </w:rPr>
        <w:t>interés</w:t>
      </w:r>
      <w:r>
        <w:rPr>
          <w:spacing w:val="-6"/>
          <w:sz w:val="16"/>
          <w:vertAlign w:val="baseline"/>
        </w:rPr>
        <w:t> </w:t>
      </w:r>
      <w:r>
        <w:rPr>
          <w:sz w:val="16"/>
          <w:vertAlign w:val="baseline"/>
        </w:rPr>
        <w:t>superior</w:t>
      </w:r>
      <w:r>
        <w:rPr>
          <w:spacing w:val="-5"/>
          <w:sz w:val="16"/>
          <w:vertAlign w:val="baseline"/>
        </w:rPr>
        <w:t> </w:t>
      </w:r>
      <w:r>
        <w:rPr>
          <w:sz w:val="16"/>
          <w:vertAlign w:val="baseline"/>
        </w:rPr>
        <w:t>del</w:t>
      </w:r>
      <w:r>
        <w:rPr>
          <w:spacing w:val="-4"/>
          <w:sz w:val="16"/>
          <w:vertAlign w:val="baseline"/>
        </w:rPr>
        <w:t> </w:t>
      </w:r>
      <w:r>
        <w:rPr>
          <w:sz w:val="16"/>
          <w:vertAlign w:val="baseline"/>
        </w:rPr>
        <w:t>niño.</w:t>
      </w:r>
      <w:r>
        <w:rPr>
          <w:spacing w:val="-5"/>
          <w:sz w:val="16"/>
          <w:vertAlign w:val="baseline"/>
        </w:rPr>
        <w:t> </w:t>
      </w:r>
      <w:r>
        <w:rPr>
          <w:sz w:val="16"/>
          <w:vertAlign w:val="baseline"/>
        </w:rPr>
        <w:t>4.</w:t>
      </w:r>
      <w:r>
        <w:rPr>
          <w:spacing w:val="-7"/>
          <w:sz w:val="16"/>
          <w:vertAlign w:val="baseline"/>
        </w:rPr>
        <w:t> </w:t>
      </w:r>
      <w:r>
        <w:rPr>
          <w:sz w:val="16"/>
          <w:vertAlign w:val="baseline"/>
        </w:rPr>
        <w:t>Cuando</w:t>
      </w:r>
      <w:r>
        <w:rPr>
          <w:spacing w:val="-5"/>
          <w:sz w:val="16"/>
          <w:vertAlign w:val="baseline"/>
        </w:rPr>
        <w:t> </w:t>
      </w:r>
      <w:r>
        <w:rPr>
          <w:sz w:val="16"/>
          <w:vertAlign w:val="baseline"/>
        </w:rPr>
        <w:t>esa</w:t>
      </w:r>
      <w:r>
        <w:rPr>
          <w:spacing w:val="-6"/>
          <w:sz w:val="16"/>
          <w:vertAlign w:val="baseline"/>
        </w:rPr>
        <w:t> </w:t>
      </w:r>
      <w:r>
        <w:rPr>
          <w:sz w:val="16"/>
          <w:vertAlign w:val="baseline"/>
        </w:rPr>
        <w:t>separación</w:t>
      </w:r>
      <w:r>
        <w:rPr>
          <w:spacing w:val="-4"/>
          <w:sz w:val="16"/>
          <w:vertAlign w:val="baseline"/>
        </w:rPr>
        <w:t> </w:t>
      </w:r>
      <w:r>
        <w:rPr>
          <w:sz w:val="16"/>
          <w:vertAlign w:val="baseline"/>
        </w:rPr>
        <w:t>sea</w:t>
      </w:r>
      <w:r>
        <w:rPr>
          <w:spacing w:val="-6"/>
          <w:sz w:val="16"/>
          <w:vertAlign w:val="baseline"/>
        </w:rPr>
        <w:t> </w:t>
      </w:r>
      <w:r>
        <w:rPr>
          <w:sz w:val="16"/>
          <w:vertAlign w:val="baseline"/>
        </w:rPr>
        <w:t>resultado</w:t>
      </w:r>
      <w:r>
        <w:rPr>
          <w:spacing w:val="-5"/>
          <w:sz w:val="16"/>
          <w:vertAlign w:val="baseline"/>
        </w:rPr>
        <w:t> </w:t>
      </w:r>
      <w:r>
        <w:rPr>
          <w:sz w:val="16"/>
          <w:vertAlign w:val="baseline"/>
        </w:rPr>
        <w:t>de</w:t>
      </w:r>
      <w:r>
        <w:rPr>
          <w:spacing w:val="-6"/>
          <w:sz w:val="16"/>
          <w:vertAlign w:val="baseline"/>
        </w:rPr>
        <w:t> </w:t>
      </w:r>
      <w:r>
        <w:rPr>
          <w:sz w:val="16"/>
          <w:vertAlign w:val="baseline"/>
        </w:rPr>
        <w:t>una</w:t>
      </w:r>
      <w:r>
        <w:rPr>
          <w:spacing w:val="-7"/>
          <w:sz w:val="16"/>
          <w:vertAlign w:val="baseline"/>
        </w:rPr>
        <w:t> </w:t>
      </w:r>
      <w:r>
        <w:rPr>
          <w:sz w:val="16"/>
          <w:vertAlign w:val="baseline"/>
        </w:rPr>
        <w:t>medida</w:t>
      </w:r>
      <w:r>
        <w:rPr>
          <w:spacing w:val="-4"/>
          <w:sz w:val="16"/>
          <w:vertAlign w:val="baseline"/>
        </w:rPr>
        <w:t> </w:t>
      </w:r>
      <w:r>
        <w:rPr>
          <w:sz w:val="16"/>
          <w:vertAlign w:val="baseline"/>
        </w:rPr>
        <w:t>adoptada</w:t>
      </w:r>
      <w:r>
        <w:rPr>
          <w:spacing w:val="-7"/>
          <w:sz w:val="16"/>
          <w:vertAlign w:val="baseline"/>
        </w:rPr>
        <w:t> </w:t>
      </w:r>
      <w:r>
        <w:rPr>
          <w:sz w:val="16"/>
          <w:vertAlign w:val="baseline"/>
        </w:rPr>
        <w:t>por</w:t>
      </w:r>
      <w:r>
        <w:rPr>
          <w:spacing w:val="-5"/>
          <w:sz w:val="16"/>
          <w:vertAlign w:val="baseline"/>
        </w:rPr>
        <w:t> </w:t>
      </w:r>
      <w:r>
        <w:rPr>
          <w:sz w:val="16"/>
          <w:vertAlign w:val="baseline"/>
        </w:rPr>
        <w:t>un Estado Parte, como la detención, el encarcelamiento, el exilio, la deportación o la muerte (incluido el fallecimiento debido a cualquier causa mientras la persona esté bajo la custodia del Estado) de uno de los padres</w:t>
      </w:r>
      <w:r>
        <w:rPr>
          <w:spacing w:val="-7"/>
          <w:sz w:val="16"/>
          <w:vertAlign w:val="baseline"/>
        </w:rPr>
        <w:t> </w:t>
      </w:r>
      <w:r>
        <w:rPr>
          <w:sz w:val="16"/>
          <w:vertAlign w:val="baseline"/>
        </w:rPr>
        <w:t>del</w:t>
      </w:r>
      <w:r>
        <w:rPr>
          <w:spacing w:val="-6"/>
          <w:sz w:val="16"/>
          <w:vertAlign w:val="baseline"/>
        </w:rPr>
        <w:t> </w:t>
      </w:r>
      <w:r>
        <w:rPr>
          <w:sz w:val="16"/>
          <w:vertAlign w:val="baseline"/>
        </w:rPr>
        <w:t>niño,</w:t>
      </w:r>
      <w:r>
        <w:rPr>
          <w:spacing w:val="-8"/>
          <w:sz w:val="16"/>
          <w:vertAlign w:val="baseline"/>
        </w:rPr>
        <w:t> </w:t>
      </w:r>
      <w:r>
        <w:rPr>
          <w:sz w:val="16"/>
          <w:vertAlign w:val="baseline"/>
        </w:rPr>
        <w:t>o</w:t>
      </w:r>
      <w:r>
        <w:rPr>
          <w:spacing w:val="-9"/>
          <w:sz w:val="16"/>
          <w:vertAlign w:val="baseline"/>
        </w:rPr>
        <w:t> </w:t>
      </w:r>
      <w:r>
        <w:rPr>
          <w:sz w:val="16"/>
          <w:vertAlign w:val="baseline"/>
        </w:rPr>
        <w:t>de</w:t>
      </w:r>
      <w:r>
        <w:rPr>
          <w:spacing w:val="-7"/>
          <w:sz w:val="16"/>
          <w:vertAlign w:val="baseline"/>
        </w:rPr>
        <w:t> </w:t>
      </w:r>
      <w:r>
        <w:rPr>
          <w:sz w:val="16"/>
          <w:vertAlign w:val="baseline"/>
        </w:rPr>
        <w:t>ambos,</w:t>
      </w:r>
      <w:r>
        <w:rPr>
          <w:spacing w:val="-10"/>
          <w:sz w:val="16"/>
          <w:vertAlign w:val="baseline"/>
        </w:rPr>
        <w:t> </w:t>
      </w:r>
      <w:r>
        <w:rPr>
          <w:sz w:val="16"/>
          <w:vertAlign w:val="baseline"/>
        </w:rPr>
        <w:t>o</w:t>
      </w:r>
      <w:r>
        <w:rPr>
          <w:spacing w:val="-7"/>
          <w:sz w:val="16"/>
          <w:vertAlign w:val="baseline"/>
        </w:rPr>
        <w:t> </w:t>
      </w:r>
      <w:r>
        <w:rPr>
          <w:sz w:val="16"/>
          <w:vertAlign w:val="baseline"/>
        </w:rPr>
        <w:t>del</w:t>
      </w:r>
      <w:r>
        <w:rPr>
          <w:spacing w:val="-8"/>
          <w:sz w:val="16"/>
          <w:vertAlign w:val="baseline"/>
        </w:rPr>
        <w:t> </w:t>
      </w:r>
      <w:r>
        <w:rPr>
          <w:sz w:val="16"/>
          <w:vertAlign w:val="baseline"/>
        </w:rPr>
        <w:t>niño,</w:t>
      </w:r>
      <w:r>
        <w:rPr>
          <w:spacing w:val="-8"/>
          <w:sz w:val="16"/>
          <w:vertAlign w:val="baseline"/>
        </w:rPr>
        <w:t> </w:t>
      </w:r>
      <w:r>
        <w:rPr>
          <w:sz w:val="16"/>
          <w:vertAlign w:val="baseline"/>
        </w:rPr>
        <w:t>el</w:t>
      </w:r>
      <w:r>
        <w:rPr>
          <w:spacing w:val="-6"/>
          <w:sz w:val="16"/>
          <w:vertAlign w:val="baseline"/>
        </w:rPr>
        <w:t> </w:t>
      </w:r>
      <w:r>
        <w:rPr>
          <w:sz w:val="16"/>
          <w:vertAlign w:val="baseline"/>
        </w:rPr>
        <w:t>Estado</w:t>
      </w:r>
      <w:r>
        <w:rPr>
          <w:spacing w:val="-7"/>
          <w:sz w:val="16"/>
          <w:vertAlign w:val="baseline"/>
        </w:rPr>
        <w:t> </w:t>
      </w:r>
      <w:r>
        <w:rPr>
          <w:sz w:val="16"/>
          <w:vertAlign w:val="baseline"/>
        </w:rPr>
        <w:t>Parte</w:t>
      </w:r>
      <w:r>
        <w:rPr>
          <w:spacing w:val="-10"/>
          <w:sz w:val="16"/>
          <w:vertAlign w:val="baseline"/>
        </w:rPr>
        <w:t> </w:t>
      </w:r>
      <w:r>
        <w:rPr>
          <w:sz w:val="16"/>
          <w:vertAlign w:val="baseline"/>
        </w:rPr>
        <w:t>proporcionará,</w:t>
      </w:r>
      <w:r>
        <w:rPr>
          <w:spacing w:val="-8"/>
          <w:sz w:val="16"/>
          <w:vertAlign w:val="baseline"/>
        </w:rPr>
        <w:t> </w:t>
      </w:r>
      <w:r>
        <w:rPr>
          <w:sz w:val="16"/>
          <w:vertAlign w:val="baseline"/>
        </w:rPr>
        <w:t>cuando</w:t>
      </w:r>
      <w:r>
        <w:rPr>
          <w:spacing w:val="-7"/>
          <w:sz w:val="16"/>
          <w:vertAlign w:val="baseline"/>
        </w:rPr>
        <w:t> </w:t>
      </w:r>
      <w:r>
        <w:rPr>
          <w:sz w:val="16"/>
          <w:vertAlign w:val="baseline"/>
        </w:rPr>
        <w:t>se</w:t>
      </w:r>
      <w:r>
        <w:rPr>
          <w:spacing w:val="-7"/>
          <w:sz w:val="16"/>
          <w:vertAlign w:val="baseline"/>
        </w:rPr>
        <w:t> </w:t>
      </w:r>
      <w:r>
        <w:rPr>
          <w:sz w:val="16"/>
          <w:vertAlign w:val="baseline"/>
        </w:rPr>
        <w:t>le</w:t>
      </w:r>
      <w:r>
        <w:rPr>
          <w:spacing w:val="-10"/>
          <w:sz w:val="16"/>
          <w:vertAlign w:val="baseline"/>
        </w:rPr>
        <w:t> </w:t>
      </w:r>
      <w:r>
        <w:rPr>
          <w:sz w:val="16"/>
          <w:vertAlign w:val="baseline"/>
        </w:rPr>
        <w:t>pida,</w:t>
      </w:r>
      <w:r>
        <w:rPr>
          <w:spacing w:val="-6"/>
          <w:sz w:val="16"/>
          <w:vertAlign w:val="baseline"/>
        </w:rPr>
        <w:t> </w:t>
      </w:r>
      <w:r>
        <w:rPr>
          <w:sz w:val="16"/>
          <w:vertAlign w:val="baseline"/>
        </w:rPr>
        <w:t>a</w:t>
      </w:r>
      <w:r>
        <w:rPr>
          <w:spacing w:val="-8"/>
          <w:sz w:val="16"/>
          <w:vertAlign w:val="baseline"/>
        </w:rPr>
        <w:t> </w:t>
      </w:r>
      <w:r>
        <w:rPr>
          <w:sz w:val="16"/>
          <w:vertAlign w:val="baseline"/>
        </w:rPr>
        <w:t>los</w:t>
      </w:r>
      <w:r>
        <w:rPr>
          <w:spacing w:val="-10"/>
          <w:sz w:val="16"/>
          <w:vertAlign w:val="baseline"/>
        </w:rPr>
        <w:t> </w:t>
      </w:r>
      <w:r>
        <w:rPr>
          <w:sz w:val="16"/>
          <w:vertAlign w:val="baseline"/>
        </w:rPr>
        <w:t>padres,</w:t>
      </w:r>
      <w:r>
        <w:rPr>
          <w:spacing w:val="-8"/>
          <w:sz w:val="16"/>
          <w:vertAlign w:val="baseline"/>
        </w:rPr>
        <w:t> </w:t>
      </w:r>
      <w:r>
        <w:rPr>
          <w:sz w:val="16"/>
          <w:vertAlign w:val="baseline"/>
        </w:rPr>
        <w:t>al</w:t>
      </w:r>
      <w:r>
        <w:rPr>
          <w:spacing w:val="-6"/>
          <w:sz w:val="16"/>
          <w:vertAlign w:val="baseline"/>
        </w:rPr>
        <w:t> </w:t>
      </w:r>
      <w:r>
        <w:rPr>
          <w:sz w:val="16"/>
          <w:vertAlign w:val="baseline"/>
        </w:rPr>
        <w:t>niño o, si procede, a otro familiar, información básica acerca del paradero del familiar o familiares ausentes, a no ser</w:t>
      </w:r>
      <w:r>
        <w:rPr>
          <w:spacing w:val="-10"/>
          <w:sz w:val="16"/>
          <w:vertAlign w:val="baseline"/>
        </w:rPr>
        <w:t> </w:t>
      </w:r>
      <w:r>
        <w:rPr>
          <w:sz w:val="16"/>
          <w:vertAlign w:val="baseline"/>
        </w:rPr>
        <w:t>que</w:t>
      </w:r>
      <w:r>
        <w:rPr>
          <w:spacing w:val="-8"/>
          <w:sz w:val="16"/>
          <w:vertAlign w:val="baseline"/>
        </w:rPr>
        <w:t> </w:t>
      </w:r>
      <w:r>
        <w:rPr>
          <w:sz w:val="16"/>
          <w:vertAlign w:val="baseline"/>
        </w:rPr>
        <w:t>ello</w:t>
      </w:r>
      <w:r>
        <w:rPr>
          <w:spacing w:val="-8"/>
          <w:sz w:val="16"/>
          <w:vertAlign w:val="baseline"/>
        </w:rPr>
        <w:t> </w:t>
      </w:r>
      <w:r>
        <w:rPr>
          <w:sz w:val="16"/>
          <w:vertAlign w:val="baseline"/>
        </w:rPr>
        <w:t>resultase</w:t>
      </w:r>
      <w:r>
        <w:rPr>
          <w:spacing w:val="-8"/>
          <w:sz w:val="16"/>
          <w:vertAlign w:val="baseline"/>
        </w:rPr>
        <w:t> </w:t>
      </w:r>
      <w:r>
        <w:rPr>
          <w:sz w:val="16"/>
          <w:vertAlign w:val="baseline"/>
        </w:rPr>
        <w:t>perjudicial</w:t>
      </w:r>
      <w:r>
        <w:rPr>
          <w:spacing w:val="-7"/>
          <w:sz w:val="16"/>
          <w:vertAlign w:val="baseline"/>
        </w:rPr>
        <w:t> </w:t>
      </w:r>
      <w:r>
        <w:rPr>
          <w:sz w:val="16"/>
          <w:vertAlign w:val="baseline"/>
        </w:rPr>
        <w:t>para</w:t>
      </w:r>
      <w:r>
        <w:rPr>
          <w:spacing w:val="-9"/>
          <w:sz w:val="16"/>
          <w:vertAlign w:val="baseline"/>
        </w:rPr>
        <w:t> </w:t>
      </w:r>
      <w:r>
        <w:rPr>
          <w:sz w:val="16"/>
          <w:vertAlign w:val="baseline"/>
        </w:rPr>
        <w:t>el</w:t>
      </w:r>
      <w:r>
        <w:rPr>
          <w:spacing w:val="-9"/>
          <w:sz w:val="16"/>
          <w:vertAlign w:val="baseline"/>
        </w:rPr>
        <w:t> </w:t>
      </w:r>
      <w:r>
        <w:rPr>
          <w:sz w:val="16"/>
          <w:vertAlign w:val="baseline"/>
        </w:rPr>
        <w:t>bienestar</w:t>
      </w:r>
      <w:r>
        <w:rPr>
          <w:spacing w:val="-8"/>
          <w:sz w:val="16"/>
          <w:vertAlign w:val="baseline"/>
        </w:rPr>
        <w:t> </w:t>
      </w:r>
      <w:r>
        <w:rPr>
          <w:sz w:val="16"/>
          <w:vertAlign w:val="baseline"/>
        </w:rPr>
        <w:t>del</w:t>
      </w:r>
      <w:r>
        <w:rPr>
          <w:spacing w:val="-9"/>
          <w:sz w:val="16"/>
          <w:vertAlign w:val="baseline"/>
        </w:rPr>
        <w:t> </w:t>
      </w:r>
      <w:r>
        <w:rPr>
          <w:sz w:val="16"/>
          <w:vertAlign w:val="baseline"/>
        </w:rPr>
        <w:t>niño.</w:t>
      </w:r>
      <w:r>
        <w:rPr>
          <w:spacing w:val="-7"/>
          <w:sz w:val="16"/>
          <w:vertAlign w:val="baseline"/>
        </w:rPr>
        <w:t> </w:t>
      </w:r>
      <w:r>
        <w:rPr>
          <w:sz w:val="16"/>
          <w:vertAlign w:val="baseline"/>
        </w:rPr>
        <w:t>Los</w:t>
      </w:r>
      <w:r>
        <w:rPr>
          <w:spacing w:val="-8"/>
          <w:sz w:val="16"/>
          <w:vertAlign w:val="baseline"/>
        </w:rPr>
        <w:t> </w:t>
      </w:r>
      <w:r>
        <w:rPr>
          <w:sz w:val="16"/>
          <w:vertAlign w:val="baseline"/>
        </w:rPr>
        <w:t>Estados</w:t>
      </w:r>
      <w:r>
        <w:rPr>
          <w:spacing w:val="-8"/>
          <w:sz w:val="16"/>
          <w:vertAlign w:val="baseline"/>
        </w:rPr>
        <w:t> </w:t>
      </w:r>
      <w:r>
        <w:rPr>
          <w:sz w:val="16"/>
          <w:vertAlign w:val="baseline"/>
        </w:rPr>
        <w:t>Partes</w:t>
      </w:r>
      <w:r>
        <w:rPr>
          <w:spacing w:val="-10"/>
          <w:sz w:val="16"/>
          <w:vertAlign w:val="baseline"/>
        </w:rPr>
        <w:t> </w:t>
      </w:r>
      <w:r>
        <w:rPr>
          <w:sz w:val="16"/>
          <w:vertAlign w:val="baseline"/>
        </w:rPr>
        <w:t>se</w:t>
      </w:r>
      <w:r>
        <w:rPr>
          <w:spacing w:val="-8"/>
          <w:sz w:val="16"/>
          <w:vertAlign w:val="baseline"/>
        </w:rPr>
        <w:t> </w:t>
      </w:r>
      <w:r>
        <w:rPr>
          <w:sz w:val="16"/>
          <w:vertAlign w:val="baseline"/>
        </w:rPr>
        <w:t>cerciorarán,</w:t>
      </w:r>
      <w:r>
        <w:rPr>
          <w:spacing w:val="-7"/>
          <w:sz w:val="16"/>
          <w:vertAlign w:val="baseline"/>
        </w:rPr>
        <w:t> </w:t>
      </w:r>
      <w:r>
        <w:rPr>
          <w:sz w:val="16"/>
          <w:vertAlign w:val="baseline"/>
        </w:rPr>
        <w:t>además,</w:t>
      </w:r>
      <w:r>
        <w:rPr>
          <w:spacing w:val="-9"/>
          <w:sz w:val="16"/>
          <w:vertAlign w:val="baseline"/>
        </w:rPr>
        <w:t> </w:t>
      </w:r>
      <w:r>
        <w:rPr>
          <w:sz w:val="16"/>
          <w:vertAlign w:val="baseline"/>
        </w:rPr>
        <w:t>de</w:t>
      </w:r>
      <w:r>
        <w:rPr>
          <w:spacing w:val="-8"/>
          <w:sz w:val="16"/>
          <w:vertAlign w:val="baseline"/>
        </w:rPr>
        <w:t> </w:t>
      </w:r>
      <w:r>
        <w:rPr>
          <w:sz w:val="16"/>
          <w:vertAlign w:val="baseline"/>
        </w:rPr>
        <w:t>que la</w:t>
      </w:r>
      <w:r>
        <w:rPr>
          <w:spacing w:val="-17"/>
          <w:sz w:val="16"/>
          <w:vertAlign w:val="baseline"/>
        </w:rPr>
        <w:t> </w:t>
      </w:r>
      <w:r>
        <w:rPr>
          <w:sz w:val="16"/>
          <w:vertAlign w:val="baseline"/>
        </w:rPr>
        <w:t>presentación</w:t>
      </w:r>
      <w:r>
        <w:rPr>
          <w:spacing w:val="-14"/>
          <w:sz w:val="16"/>
          <w:vertAlign w:val="baseline"/>
        </w:rPr>
        <w:t> </w:t>
      </w:r>
      <w:r>
        <w:rPr>
          <w:sz w:val="16"/>
          <w:vertAlign w:val="baseline"/>
        </w:rPr>
        <w:t>de</w:t>
      </w:r>
      <w:r>
        <w:rPr>
          <w:spacing w:val="-14"/>
          <w:sz w:val="16"/>
          <w:vertAlign w:val="baseline"/>
        </w:rPr>
        <w:t> </w:t>
      </w:r>
      <w:r>
        <w:rPr>
          <w:sz w:val="16"/>
          <w:vertAlign w:val="baseline"/>
        </w:rPr>
        <w:t>tal</w:t>
      </w:r>
      <w:r>
        <w:rPr>
          <w:spacing w:val="-14"/>
          <w:sz w:val="16"/>
          <w:vertAlign w:val="baseline"/>
        </w:rPr>
        <w:t> </w:t>
      </w:r>
      <w:r>
        <w:rPr>
          <w:sz w:val="16"/>
          <w:vertAlign w:val="baseline"/>
        </w:rPr>
        <w:t>petición</w:t>
      </w:r>
      <w:r>
        <w:rPr>
          <w:spacing w:val="-14"/>
          <w:sz w:val="16"/>
          <w:vertAlign w:val="baseline"/>
        </w:rPr>
        <w:t> </w:t>
      </w:r>
      <w:r>
        <w:rPr>
          <w:sz w:val="16"/>
          <w:vertAlign w:val="baseline"/>
        </w:rPr>
        <w:t>no</w:t>
      </w:r>
      <w:r>
        <w:rPr>
          <w:spacing w:val="-14"/>
          <w:sz w:val="16"/>
          <w:vertAlign w:val="baseline"/>
        </w:rPr>
        <w:t> </w:t>
      </w:r>
      <w:r>
        <w:rPr>
          <w:sz w:val="16"/>
          <w:vertAlign w:val="baseline"/>
        </w:rPr>
        <w:t>entrañe</w:t>
      </w:r>
      <w:r>
        <w:rPr>
          <w:spacing w:val="-14"/>
          <w:sz w:val="16"/>
          <w:vertAlign w:val="baseline"/>
        </w:rPr>
        <w:t> </w:t>
      </w:r>
      <w:r>
        <w:rPr>
          <w:sz w:val="16"/>
          <w:vertAlign w:val="baseline"/>
        </w:rPr>
        <w:t>por</w:t>
      </w:r>
      <w:r>
        <w:rPr>
          <w:spacing w:val="-14"/>
          <w:sz w:val="16"/>
          <w:vertAlign w:val="baseline"/>
        </w:rPr>
        <w:t> </w:t>
      </w:r>
      <w:r>
        <w:rPr>
          <w:sz w:val="16"/>
          <w:vertAlign w:val="baseline"/>
        </w:rPr>
        <w:t>sí</w:t>
      </w:r>
      <w:r>
        <w:rPr>
          <w:spacing w:val="-14"/>
          <w:sz w:val="16"/>
          <w:vertAlign w:val="baseline"/>
        </w:rPr>
        <w:t> </w:t>
      </w:r>
      <w:r>
        <w:rPr>
          <w:sz w:val="16"/>
          <w:vertAlign w:val="baseline"/>
        </w:rPr>
        <w:t>misma</w:t>
      </w:r>
      <w:r>
        <w:rPr>
          <w:spacing w:val="-14"/>
          <w:sz w:val="16"/>
          <w:vertAlign w:val="baseline"/>
        </w:rPr>
        <w:t> </w:t>
      </w:r>
      <w:r>
        <w:rPr>
          <w:sz w:val="16"/>
          <w:vertAlign w:val="baseline"/>
        </w:rPr>
        <w:t>consecuencias</w:t>
      </w:r>
      <w:r>
        <w:rPr>
          <w:spacing w:val="-14"/>
          <w:sz w:val="16"/>
          <w:vertAlign w:val="baseline"/>
        </w:rPr>
        <w:t> </w:t>
      </w:r>
      <w:r>
        <w:rPr>
          <w:sz w:val="16"/>
          <w:vertAlign w:val="baseline"/>
        </w:rPr>
        <w:t>desfavorables</w:t>
      </w:r>
      <w:r>
        <w:rPr>
          <w:spacing w:val="-14"/>
          <w:sz w:val="16"/>
          <w:vertAlign w:val="baseline"/>
        </w:rPr>
        <w:t> </w:t>
      </w:r>
      <w:r>
        <w:rPr>
          <w:sz w:val="16"/>
          <w:vertAlign w:val="baseline"/>
        </w:rPr>
        <w:t>para</w:t>
      </w:r>
      <w:r>
        <w:rPr>
          <w:spacing w:val="-14"/>
          <w:sz w:val="16"/>
          <w:vertAlign w:val="baseline"/>
        </w:rPr>
        <w:t> </w:t>
      </w:r>
      <w:r>
        <w:rPr>
          <w:sz w:val="16"/>
          <w:vertAlign w:val="baseline"/>
        </w:rPr>
        <w:t>la</w:t>
      </w:r>
      <w:r>
        <w:rPr>
          <w:spacing w:val="-14"/>
          <w:sz w:val="16"/>
          <w:vertAlign w:val="baseline"/>
        </w:rPr>
        <w:t> </w:t>
      </w:r>
      <w:r>
        <w:rPr>
          <w:sz w:val="16"/>
          <w:vertAlign w:val="baseline"/>
        </w:rPr>
        <w:t>persona</w:t>
      </w:r>
      <w:r>
        <w:rPr>
          <w:spacing w:val="-14"/>
          <w:sz w:val="16"/>
          <w:vertAlign w:val="baseline"/>
        </w:rPr>
        <w:t> </w:t>
      </w:r>
      <w:r>
        <w:rPr>
          <w:sz w:val="16"/>
          <w:vertAlign w:val="baseline"/>
        </w:rPr>
        <w:t>o</w:t>
      </w:r>
      <w:r>
        <w:rPr>
          <w:spacing w:val="-14"/>
          <w:sz w:val="16"/>
          <w:vertAlign w:val="baseline"/>
        </w:rPr>
        <w:t> </w:t>
      </w:r>
      <w:r>
        <w:rPr>
          <w:sz w:val="16"/>
          <w:vertAlign w:val="baseline"/>
        </w:rPr>
        <w:t>personas interesadas”. Convención sobre Derechos del Niño, artículo 9.</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79" w:after="0"/>
        <w:ind w:left="402" w:right="397" w:firstLine="0"/>
        <w:jc w:val="both"/>
        <w:rPr>
          <w:sz w:val="20"/>
        </w:rPr>
      </w:pPr>
      <w:r>
        <w:rPr>
          <w:sz w:val="20"/>
        </w:rPr>
        <w:t>Segundo,</w:t>
      </w:r>
      <w:r>
        <w:rPr>
          <w:spacing w:val="-18"/>
          <w:sz w:val="20"/>
        </w:rPr>
        <w:t> </w:t>
      </w:r>
      <w:r>
        <w:rPr>
          <w:sz w:val="20"/>
        </w:rPr>
        <w:t>la</w:t>
      </w:r>
      <w:r>
        <w:rPr>
          <w:spacing w:val="-18"/>
          <w:sz w:val="20"/>
        </w:rPr>
        <w:t> </w:t>
      </w:r>
      <w:r>
        <w:rPr>
          <w:sz w:val="20"/>
        </w:rPr>
        <w:t>Corte</w:t>
      </w:r>
      <w:r>
        <w:rPr>
          <w:spacing w:val="-17"/>
          <w:sz w:val="20"/>
        </w:rPr>
        <w:t> </w:t>
      </w:r>
      <w:r>
        <w:rPr>
          <w:sz w:val="20"/>
        </w:rPr>
        <w:t>ha</w:t>
      </w:r>
      <w:r>
        <w:rPr>
          <w:spacing w:val="-18"/>
          <w:sz w:val="20"/>
        </w:rPr>
        <w:t> </w:t>
      </w:r>
      <w:r>
        <w:rPr>
          <w:sz w:val="20"/>
        </w:rPr>
        <w:t>afirmado</w:t>
      </w:r>
      <w:r>
        <w:rPr>
          <w:spacing w:val="-17"/>
          <w:sz w:val="20"/>
        </w:rPr>
        <w:t> </w:t>
      </w:r>
      <w:r>
        <w:rPr>
          <w:sz w:val="20"/>
        </w:rPr>
        <w:t>que</w:t>
      </w:r>
      <w:r>
        <w:rPr>
          <w:spacing w:val="-18"/>
          <w:sz w:val="20"/>
        </w:rPr>
        <w:t> </w:t>
      </w:r>
      <w:r>
        <w:rPr>
          <w:sz w:val="20"/>
        </w:rPr>
        <w:t>la</w:t>
      </w:r>
      <w:r>
        <w:rPr>
          <w:spacing w:val="-18"/>
          <w:sz w:val="20"/>
        </w:rPr>
        <w:t> </w:t>
      </w:r>
      <w:r>
        <w:rPr>
          <w:sz w:val="20"/>
        </w:rPr>
        <w:t>familia</w:t>
      </w:r>
      <w:r>
        <w:rPr>
          <w:spacing w:val="-17"/>
          <w:sz w:val="20"/>
        </w:rPr>
        <w:t> </w:t>
      </w:r>
      <w:r>
        <w:rPr>
          <w:sz w:val="20"/>
        </w:rPr>
        <w:t>a</w:t>
      </w:r>
      <w:r>
        <w:rPr>
          <w:spacing w:val="-18"/>
          <w:sz w:val="20"/>
        </w:rPr>
        <w:t> </w:t>
      </w:r>
      <w:r>
        <w:rPr>
          <w:sz w:val="20"/>
        </w:rPr>
        <w:t>la</w:t>
      </w:r>
      <w:r>
        <w:rPr>
          <w:spacing w:val="-17"/>
          <w:sz w:val="20"/>
        </w:rPr>
        <w:t> </w:t>
      </w:r>
      <w:r>
        <w:rPr>
          <w:sz w:val="20"/>
        </w:rPr>
        <w:t>que</w:t>
      </w:r>
      <w:r>
        <w:rPr>
          <w:spacing w:val="-18"/>
          <w:sz w:val="20"/>
        </w:rPr>
        <w:t> </w:t>
      </w:r>
      <w:r>
        <w:rPr>
          <w:sz w:val="20"/>
        </w:rPr>
        <w:t>toda</w:t>
      </w:r>
      <w:r>
        <w:rPr>
          <w:spacing w:val="-17"/>
          <w:sz w:val="20"/>
        </w:rPr>
        <w:t> </w:t>
      </w:r>
      <w:r>
        <w:rPr>
          <w:sz w:val="20"/>
        </w:rPr>
        <w:t>niña</w:t>
      </w:r>
      <w:r>
        <w:rPr>
          <w:spacing w:val="-18"/>
          <w:sz w:val="20"/>
        </w:rPr>
        <w:t> </w:t>
      </w:r>
      <w:r>
        <w:rPr>
          <w:sz w:val="20"/>
        </w:rPr>
        <w:t>y</w:t>
      </w:r>
      <w:r>
        <w:rPr>
          <w:spacing w:val="-18"/>
          <w:sz w:val="20"/>
        </w:rPr>
        <w:t> </w:t>
      </w:r>
      <w:r>
        <w:rPr>
          <w:sz w:val="20"/>
        </w:rPr>
        <w:t>niño</w:t>
      </w:r>
      <w:r>
        <w:rPr>
          <w:spacing w:val="-17"/>
          <w:sz w:val="20"/>
        </w:rPr>
        <w:t> </w:t>
      </w:r>
      <w:r>
        <w:rPr>
          <w:sz w:val="20"/>
        </w:rPr>
        <w:t>tiene</w:t>
      </w:r>
      <w:r>
        <w:rPr>
          <w:spacing w:val="-18"/>
          <w:sz w:val="20"/>
        </w:rPr>
        <w:t> </w:t>
      </w:r>
      <w:r>
        <w:rPr>
          <w:sz w:val="20"/>
        </w:rPr>
        <w:t>derecho es,</w:t>
      </w:r>
      <w:r>
        <w:rPr>
          <w:spacing w:val="-15"/>
          <w:sz w:val="20"/>
        </w:rPr>
        <w:t> </w:t>
      </w:r>
      <w:r>
        <w:rPr>
          <w:sz w:val="20"/>
        </w:rPr>
        <w:t>principalmente,</w:t>
      </w:r>
      <w:r>
        <w:rPr>
          <w:spacing w:val="-14"/>
          <w:sz w:val="20"/>
        </w:rPr>
        <w:t> </w:t>
      </w:r>
      <w:r>
        <w:rPr>
          <w:sz w:val="20"/>
        </w:rPr>
        <w:t>su</w:t>
      </w:r>
      <w:r>
        <w:rPr>
          <w:spacing w:val="-13"/>
          <w:sz w:val="20"/>
        </w:rPr>
        <w:t> </w:t>
      </w:r>
      <w:r>
        <w:rPr>
          <w:sz w:val="20"/>
        </w:rPr>
        <w:t>familia</w:t>
      </w:r>
      <w:r>
        <w:rPr>
          <w:spacing w:val="-16"/>
          <w:sz w:val="20"/>
        </w:rPr>
        <w:t> </w:t>
      </w:r>
      <w:r>
        <w:rPr>
          <w:sz w:val="20"/>
        </w:rPr>
        <w:t>biológica,</w:t>
      </w:r>
      <w:r>
        <w:rPr>
          <w:spacing w:val="-15"/>
          <w:sz w:val="20"/>
        </w:rPr>
        <w:t> </w:t>
      </w:r>
      <w:r>
        <w:rPr>
          <w:sz w:val="20"/>
        </w:rPr>
        <w:t>la</w:t>
      </w:r>
      <w:r>
        <w:rPr>
          <w:spacing w:val="-13"/>
          <w:sz w:val="20"/>
        </w:rPr>
        <w:t> </w:t>
      </w:r>
      <w:r>
        <w:rPr>
          <w:sz w:val="20"/>
        </w:rPr>
        <w:t>cual</w:t>
      </w:r>
      <w:r>
        <w:rPr>
          <w:spacing w:val="-14"/>
          <w:sz w:val="20"/>
        </w:rPr>
        <w:t> </w:t>
      </w:r>
      <w:r>
        <w:rPr>
          <w:sz w:val="20"/>
        </w:rPr>
        <w:t>debe</w:t>
      </w:r>
      <w:r>
        <w:rPr>
          <w:spacing w:val="-15"/>
          <w:sz w:val="20"/>
        </w:rPr>
        <w:t> </w:t>
      </w:r>
      <w:r>
        <w:rPr>
          <w:sz w:val="20"/>
        </w:rPr>
        <w:t>brindarle</w:t>
      </w:r>
      <w:r>
        <w:rPr>
          <w:spacing w:val="-15"/>
          <w:sz w:val="20"/>
        </w:rPr>
        <w:t> </w:t>
      </w:r>
      <w:r>
        <w:rPr>
          <w:sz w:val="20"/>
        </w:rPr>
        <w:t>protección</w:t>
      </w:r>
      <w:r>
        <w:rPr>
          <w:position w:val="7"/>
          <w:sz w:val="13"/>
        </w:rPr>
        <w:t>116</w:t>
      </w:r>
      <w:r>
        <w:rPr>
          <w:sz w:val="20"/>
        </w:rPr>
        <w:t>.</w:t>
      </w:r>
      <w:r>
        <w:rPr>
          <w:spacing w:val="-17"/>
          <w:sz w:val="20"/>
        </w:rPr>
        <w:t> </w:t>
      </w:r>
      <w:r>
        <w:rPr>
          <w:sz w:val="20"/>
        </w:rPr>
        <w:t>Así,</w:t>
      </w:r>
      <w:r>
        <w:rPr>
          <w:spacing w:val="-15"/>
          <w:sz w:val="20"/>
        </w:rPr>
        <w:t> </w:t>
      </w:r>
      <w:r>
        <w:rPr>
          <w:sz w:val="20"/>
        </w:rPr>
        <w:t>la</w:t>
      </w:r>
      <w:r>
        <w:rPr>
          <w:spacing w:val="-14"/>
          <w:sz w:val="20"/>
        </w:rPr>
        <w:t> </w:t>
      </w:r>
      <w:r>
        <w:rPr>
          <w:sz w:val="20"/>
        </w:rPr>
        <w:t>Corte ha sostenido que los niños deben permanecer en sus núcleos familiares, salvo que existan razones determinantes, en función de su interés superior, para separarlos</w:t>
      </w:r>
      <w:r>
        <w:rPr>
          <w:position w:val="7"/>
          <w:sz w:val="13"/>
        </w:rPr>
        <w:t>117</w:t>
      </w:r>
      <w:r>
        <w:rPr>
          <w:sz w:val="20"/>
        </w:rPr>
        <w:t>. Debido</w:t>
      </w:r>
      <w:r>
        <w:rPr>
          <w:spacing w:val="-7"/>
          <w:sz w:val="20"/>
        </w:rPr>
        <w:t> </w:t>
      </w:r>
      <w:r>
        <w:rPr>
          <w:sz w:val="20"/>
        </w:rPr>
        <w:t>a</w:t>
      </w:r>
      <w:r>
        <w:rPr>
          <w:spacing w:val="-6"/>
          <w:sz w:val="20"/>
        </w:rPr>
        <w:t> </w:t>
      </w:r>
      <w:r>
        <w:rPr>
          <w:sz w:val="20"/>
        </w:rPr>
        <w:t>que</w:t>
      </w:r>
      <w:r>
        <w:rPr>
          <w:spacing w:val="-7"/>
          <w:sz w:val="20"/>
        </w:rPr>
        <w:t> </w:t>
      </w:r>
      <w:r>
        <w:rPr>
          <w:sz w:val="20"/>
        </w:rPr>
        <w:t>no</w:t>
      </w:r>
      <w:r>
        <w:rPr>
          <w:spacing w:val="-4"/>
          <w:sz w:val="20"/>
        </w:rPr>
        <w:t> </w:t>
      </w:r>
      <w:r>
        <w:rPr>
          <w:sz w:val="20"/>
        </w:rPr>
        <w:t>existe</w:t>
      </w:r>
      <w:r>
        <w:rPr>
          <w:spacing w:val="-7"/>
          <w:sz w:val="20"/>
        </w:rPr>
        <w:t> </w:t>
      </w:r>
      <w:r>
        <w:rPr>
          <w:sz w:val="20"/>
        </w:rPr>
        <w:t>un</w:t>
      </w:r>
      <w:r>
        <w:rPr>
          <w:spacing w:val="-7"/>
          <w:sz w:val="20"/>
        </w:rPr>
        <w:t> </w:t>
      </w:r>
      <w:r>
        <w:rPr>
          <w:sz w:val="20"/>
        </w:rPr>
        <w:t>modelo</w:t>
      </w:r>
      <w:r>
        <w:rPr>
          <w:spacing w:val="-7"/>
          <w:sz w:val="20"/>
        </w:rPr>
        <w:t> </w:t>
      </w:r>
      <w:r>
        <w:rPr>
          <w:sz w:val="20"/>
        </w:rPr>
        <w:t>único</w:t>
      </w:r>
      <w:r>
        <w:rPr>
          <w:spacing w:val="-7"/>
          <w:sz w:val="20"/>
        </w:rPr>
        <w:t> </w:t>
      </w:r>
      <w:r>
        <w:rPr>
          <w:sz w:val="20"/>
        </w:rPr>
        <w:t>de</w:t>
      </w:r>
      <w:r>
        <w:rPr>
          <w:spacing w:val="-7"/>
          <w:sz w:val="20"/>
        </w:rPr>
        <w:t> </w:t>
      </w:r>
      <w:r>
        <w:rPr>
          <w:sz w:val="20"/>
        </w:rPr>
        <w:t>familia,</w:t>
      </w:r>
      <w:r>
        <w:rPr>
          <w:spacing w:val="-8"/>
          <w:sz w:val="20"/>
        </w:rPr>
        <w:t> </w:t>
      </w:r>
      <w:r>
        <w:rPr>
          <w:sz w:val="20"/>
        </w:rPr>
        <w:t>este</w:t>
      </w:r>
      <w:r>
        <w:rPr>
          <w:spacing w:val="-4"/>
          <w:sz w:val="20"/>
        </w:rPr>
        <w:t> </w:t>
      </w:r>
      <w:r>
        <w:rPr>
          <w:sz w:val="20"/>
        </w:rPr>
        <w:t>estándar</w:t>
      </w:r>
      <w:r>
        <w:rPr>
          <w:spacing w:val="-7"/>
          <w:sz w:val="20"/>
        </w:rPr>
        <w:t> </w:t>
      </w:r>
      <w:r>
        <w:rPr>
          <w:sz w:val="20"/>
        </w:rPr>
        <w:t>no</w:t>
      </w:r>
      <w:r>
        <w:rPr>
          <w:spacing w:val="-7"/>
          <w:sz w:val="20"/>
        </w:rPr>
        <w:t> </w:t>
      </w:r>
      <w:r>
        <w:rPr>
          <w:sz w:val="20"/>
        </w:rPr>
        <w:t>debe</w:t>
      </w:r>
      <w:r>
        <w:rPr>
          <w:spacing w:val="-7"/>
          <w:sz w:val="20"/>
        </w:rPr>
        <w:t> </w:t>
      </w:r>
      <w:r>
        <w:rPr>
          <w:sz w:val="20"/>
        </w:rPr>
        <w:t>restringirse</w:t>
      </w:r>
      <w:r>
        <w:rPr>
          <w:spacing w:val="-8"/>
          <w:sz w:val="20"/>
        </w:rPr>
        <w:t> </w:t>
      </w:r>
      <w:r>
        <w:rPr>
          <w:sz w:val="20"/>
        </w:rPr>
        <w:t>a una</w:t>
      </w:r>
      <w:r>
        <w:rPr>
          <w:spacing w:val="-8"/>
          <w:sz w:val="20"/>
        </w:rPr>
        <w:t> </w:t>
      </w:r>
      <w:r>
        <w:rPr>
          <w:sz w:val="20"/>
        </w:rPr>
        <w:t>noción</w:t>
      </w:r>
      <w:r>
        <w:rPr>
          <w:spacing w:val="-9"/>
          <w:sz w:val="20"/>
        </w:rPr>
        <w:t> </w:t>
      </w:r>
      <w:r>
        <w:rPr>
          <w:sz w:val="20"/>
        </w:rPr>
        <w:t>tradicional</w:t>
      </w:r>
      <w:r>
        <w:rPr>
          <w:spacing w:val="-6"/>
          <w:sz w:val="20"/>
        </w:rPr>
        <w:t> </w:t>
      </w:r>
      <w:r>
        <w:rPr>
          <w:sz w:val="20"/>
        </w:rPr>
        <w:t>de</w:t>
      </w:r>
      <w:r>
        <w:rPr>
          <w:spacing w:val="-10"/>
          <w:sz w:val="20"/>
        </w:rPr>
        <w:t> </w:t>
      </w:r>
      <w:r>
        <w:rPr>
          <w:sz w:val="20"/>
        </w:rPr>
        <w:t>familia,</w:t>
      </w:r>
      <w:r>
        <w:rPr>
          <w:spacing w:val="-7"/>
          <w:sz w:val="20"/>
        </w:rPr>
        <w:t> </w:t>
      </w:r>
      <w:r>
        <w:rPr>
          <w:sz w:val="20"/>
        </w:rPr>
        <w:t>sino</w:t>
      </w:r>
      <w:r>
        <w:rPr>
          <w:spacing w:val="-10"/>
          <w:sz w:val="20"/>
        </w:rPr>
        <w:t> </w:t>
      </w:r>
      <w:r>
        <w:rPr>
          <w:sz w:val="20"/>
        </w:rPr>
        <w:t>que</w:t>
      </w:r>
      <w:r>
        <w:rPr>
          <w:spacing w:val="-10"/>
          <w:sz w:val="20"/>
        </w:rPr>
        <w:t> </w:t>
      </w:r>
      <w:r>
        <w:rPr>
          <w:sz w:val="20"/>
        </w:rPr>
        <w:t>también</w:t>
      </w:r>
      <w:r>
        <w:rPr>
          <w:spacing w:val="-8"/>
          <w:sz w:val="20"/>
        </w:rPr>
        <w:t> </w:t>
      </w:r>
      <w:r>
        <w:rPr>
          <w:sz w:val="20"/>
        </w:rPr>
        <w:t>pueden</w:t>
      </w:r>
      <w:r>
        <w:rPr>
          <w:spacing w:val="-8"/>
          <w:sz w:val="20"/>
        </w:rPr>
        <w:t> </w:t>
      </w:r>
      <w:r>
        <w:rPr>
          <w:sz w:val="20"/>
        </w:rPr>
        <w:t>ser</w:t>
      </w:r>
      <w:r>
        <w:rPr>
          <w:spacing w:val="-10"/>
          <w:sz w:val="20"/>
        </w:rPr>
        <w:t> </w:t>
      </w:r>
      <w:r>
        <w:rPr>
          <w:sz w:val="20"/>
        </w:rPr>
        <w:t>titulares</w:t>
      </w:r>
      <w:r>
        <w:rPr>
          <w:spacing w:val="-7"/>
          <w:sz w:val="20"/>
        </w:rPr>
        <w:t> </w:t>
      </w:r>
      <w:r>
        <w:rPr>
          <w:sz w:val="20"/>
        </w:rPr>
        <w:t>de</w:t>
      </w:r>
      <w:r>
        <w:rPr>
          <w:spacing w:val="-10"/>
          <w:sz w:val="20"/>
        </w:rPr>
        <w:t> </w:t>
      </w:r>
      <w:r>
        <w:rPr>
          <w:sz w:val="20"/>
        </w:rPr>
        <w:t>este</w:t>
      </w:r>
      <w:r>
        <w:rPr>
          <w:spacing w:val="-10"/>
          <w:sz w:val="20"/>
        </w:rPr>
        <w:t> </w:t>
      </w:r>
      <w:r>
        <w:rPr>
          <w:sz w:val="20"/>
        </w:rPr>
        <w:t>derecho parientes que</w:t>
      </w:r>
      <w:r>
        <w:rPr>
          <w:spacing w:val="-1"/>
          <w:sz w:val="20"/>
        </w:rPr>
        <w:t> </w:t>
      </w:r>
      <w:r>
        <w:rPr>
          <w:sz w:val="20"/>
        </w:rPr>
        <w:t>tengan lazos personales cercanos</w:t>
      </w:r>
      <w:r>
        <w:rPr>
          <w:position w:val="7"/>
          <w:sz w:val="13"/>
        </w:rPr>
        <w:t>118</w:t>
      </w:r>
      <w:r>
        <w:rPr>
          <w:sz w:val="20"/>
        </w:rPr>
        <w:t>. En relación con lo</w:t>
      </w:r>
      <w:r>
        <w:rPr>
          <w:spacing w:val="-1"/>
          <w:sz w:val="20"/>
        </w:rPr>
        <w:t> </w:t>
      </w:r>
      <w:r>
        <w:rPr>
          <w:sz w:val="20"/>
        </w:rPr>
        <w:t>anterior, la Corte ha</w:t>
      </w:r>
      <w:r>
        <w:rPr>
          <w:spacing w:val="-1"/>
          <w:sz w:val="20"/>
        </w:rPr>
        <w:t> </w:t>
      </w:r>
      <w:r>
        <w:rPr>
          <w:sz w:val="20"/>
        </w:rPr>
        <w:t>sostenido</w:t>
      </w:r>
      <w:r>
        <w:rPr>
          <w:spacing w:val="-1"/>
          <w:sz w:val="20"/>
        </w:rPr>
        <w:t> </w:t>
      </w:r>
      <w:r>
        <w:rPr>
          <w:sz w:val="20"/>
        </w:rPr>
        <w:t>que</w:t>
      </w:r>
      <w:r>
        <w:rPr>
          <w:spacing w:val="-2"/>
          <w:sz w:val="20"/>
        </w:rPr>
        <w:t> </w:t>
      </w:r>
      <w:r>
        <w:rPr>
          <w:sz w:val="20"/>
        </w:rPr>
        <w:t>el</w:t>
      </w:r>
      <w:r>
        <w:rPr>
          <w:spacing w:val="-1"/>
          <w:sz w:val="20"/>
        </w:rPr>
        <w:t> </w:t>
      </w:r>
      <w:r>
        <w:rPr>
          <w:sz w:val="20"/>
        </w:rPr>
        <w:t>disfrute</w:t>
      </w:r>
      <w:r>
        <w:rPr>
          <w:spacing w:val="-2"/>
          <w:sz w:val="20"/>
        </w:rPr>
        <w:t> </w:t>
      </w:r>
      <w:r>
        <w:rPr>
          <w:sz w:val="20"/>
        </w:rPr>
        <w:t>mutuo</w:t>
      </w:r>
      <w:r>
        <w:rPr>
          <w:spacing w:val="-2"/>
          <w:sz w:val="20"/>
        </w:rPr>
        <w:t> </w:t>
      </w:r>
      <w:r>
        <w:rPr>
          <w:sz w:val="20"/>
        </w:rPr>
        <w:t>de</w:t>
      </w:r>
      <w:r>
        <w:rPr>
          <w:spacing w:val="-2"/>
          <w:sz w:val="20"/>
        </w:rPr>
        <w:t> </w:t>
      </w:r>
      <w:r>
        <w:rPr>
          <w:sz w:val="20"/>
        </w:rPr>
        <w:t>la</w:t>
      </w:r>
      <w:r>
        <w:rPr>
          <w:spacing w:val="-1"/>
          <w:sz w:val="20"/>
        </w:rPr>
        <w:t> </w:t>
      </w:r>
      <w:r>
        <w:rPr>
          <w:sz w:val="20"/>
        </w:rPr>
        <w:t>convivencia</w:t>
      </w:r>
      <w:r>
        <w:rPr>
          <w:spacing w:val="-1"/>
          <w:sz w:val="20"/>
        </w:rPr>
        <w:t> </w:t>
      </w:r>
      <w:r>
        <w:rPr>
          <w:sz w:val="20"/>
        </w:rPr>
        <w:t>entre</w:t>
      </w:r>
      <w:r>
        <w:rPr>
          <w:spacing w:val="-2"/>
          <w:sz w:val="20"/>
        </w:rPr>
        <w:t> </w:t>
      </w:r>
      <w:r>
        <w:rPr>
          <w:sz w:val="20"/>
        </w:rPr>
        <w:t>padres e</w:t>
      </w:r>
      <w:r>
        <w:rPr>
          <w:spacing w:val="-2"/>
          <w:sz w:val="20"/>
        </w:rPr>
        <w:t> </w:t>
      </w:r>
      <w:r>
        <w:rPr>
          <w:sz w:val="20"/>
        </w:rPr>
        <w:t>hijos</w:t>
      </w:r>
      <w:r>
        <w:rPr>
          <w:spacing w:val="-1"/>
          <w:sz w:val="20"/>
        </w:rPr>
        <w:t> </w:t>
      </w:r>
      <w:r>
        <w:rPr>
          <w:sz w:val="20"/>
        </w:rPr>
        <w:t>constituye</w:t>
      </w:r>
      <w:r>
        <w:rPr>
          <w:spacing w:val="-2"/>
          <w:sz w:val="20"/>
        </w:rPr>
        <w:t> </w:t>
      </w:r>
      <w:r>
        <w:rPr>
          <w:sz w:val="20"/>
        </w:rPr>
        <w:t>un elemento fundamental de la vida en familia</w:t>
      </w:r>
      <w:r>
        <w:rPr>
          <w:position w:val="7"/>
          <w:sz w:val="13"/>
        </w:rPr>
        <w:t>119</w:t>
      </w:r>
      <w:r>
        <w:rPr>
          <w:sz w:val="20"/>
        </w:rPr>
        <w:t>.</w:t>
      </w:r>
    </w:p>
    <w:p>
      <w:pPr>
        <w:pStyle w:val="BodyText"/>
      </w:pPr>
    </w:p>
    <w:p>
      <w:pPr>
        <w:pStyle w:val="ListParagraph"/>
        <w:numPr>
          <w:ilvl w:val="0"/>
          <w:numId w:val="6"/>
        </w:numPr>
        <w:tabs>
          <w:tab w:pos="969" w:val="left" w:leader="none"/>
        </w:tabs>
        <w:spacing w:line="240" w:lineRule="auto" w:before="1" w:after="0"/>
        <w:ind w:left="402" w:right="401" w:firstLine="0"/>
        <w:jc w:val="both"/>
        <w:rPr>
          <w:sz w:val="20"/>
        </w:rPr>
      </w:pPr>
      <w:r>
        <w:rPr>
          <w:sz w:val="20"/>
        </w:rPr>
        <w:t>Por otra parte, este Tribunal ha establecido que la protección a la familia implica no</w:t>
      </w:r>
      <w:r>
        <w:rPr>
          <w:spacing w:val="-12"/>
          <w:sz w:val="20"/>
        </w:rPr>
        <w:t> </w:t>
      </w:r>
      <w:r>
        <w:rPr>
          <w:sz w:val="20"/>
        </w:rPr>
        <w:t>sólo</w:t>
      </w:r>
      <w:r>
        <w:rPr>
          <w:spacing w:val="-12"/>
          <w:sz w:val="20"/>
        </w:rPr>
        <w:t> </w:t>
      </w:r>
      <w:r>
        <w:rPr>
          <w:sz w:val="20"/>
        </w:rPr>
        <w:t>disponer</w:t>
      </w:r>
      <w:r>
        <w:rPr>
          <w:spacing w:val="-12"/>
          <w:sz w:val="20"/>
        </w:rPr>
        <w:t> </w:t>
      </w:r>
      <w:r>
        <w:rPr>
          <w:sz w:val="20"/>
        </w:rPr>
        <w:t>y</w:t>
      </w:r>
      <w:r>
        <w:rPr>
          <w:spacing w:val="-9"/>
          <w:sz w:val="20"/>
        </w:rPr>
        <w:t> </w:t>
      </w:r>
      <w:r>
        <w:rPr>
          <w:sz w:val="20"/>
        </w:rPr>
        <w:t>ejecutar</w:t>
      </w:r>
      <w:r>
        <w:rPr>
          <w:spacing w:val="-12"/>
          <w:sz w:val="20"/>
        </w:rPr>
        <w:t> </w:t>
      </w:r>
      <w:r>
        <w:rPr>
          <w:sz w:val="20"/>
        </w:rPr>
        <w:t>directamente</w:t>
      </w:r>
      <w:r>
        <w:rPr>
          <w:spacing w:val="-13"/>
          <w:sz w:val="20"/>
        </w:rPr>
        <w:t> </w:t>
      </w:r>
      <w:r>
        <w:rPr>
          <w:sz w:val="20"/>
        </w:rPr>
        <w:t>medidas</w:t>
      </w:r>
      <w:r>
        <w:rPr>
          <w:spacing w:val="-11"/>
          <w:sz w:val="20"/>
        </w:rPr>
        <w:t> </w:t>
      </w:r>
      <w:r>
        <w:rPr>
          <w:sz w:val="20"/>
        </w:rPr>
        <w:t>de</w:t>
      </w:r>
      <w:r>
        <w:rPr>
          <w:spacing w:val="-13"/>
          <w:sz w:val="20"/>
        </w:rPr>
        <w:t> </w:t>
      </w:r>
      <w:r>
        <w:rPr>
          <w:sz w:val="20"/>
        </w:rPr>
        <w:t>protección</w:t>
      </w:r>
      <w:r>
        <w:rPr>
          <w:spacing w:val="-11"/>
          <w:sz w:val="20"/>
        </w:rPr>
        <w:t> </w:t>
      </w:r>
      <w:r>
        <w:rPr>
          <w:sz w:val="20"/>
        </w:rPr>
        <w:t>de</w:t>
      </w:r>
      <w:r>
        <w:rPr>
          <w:spacing w:val="-13"/>
          <w:sz w:val="20"/>
        </w:rPr>
        <w:t> </w:t>
      </w:r>
      <w:r>
        <w:rPr>
          <w:sz w:val="20"/>
        </w:rPr>
        <w:t>las</w:t>
      </w:r>
      <w:r>
        <w:rPr>
          <w:spacing w:val="-10"/>
          <w:sz w:val="20"/>
        </w:rPr>
        <w:t> </w:t>
      </w:r>
      <w:r>
        <w:rPr>
          <w:sz w:val="20"/>
        </w:rPr>
        <w:t>niñas</w:t>
      </w:r>
      <w:r>
        <w:rPr>
          <w:spacing w:val="-11"/>
          <w:sz w:val="20"/>
        </w:rPr>
        <w:t> </w:t>
      </w:r>
      <w:r>
        <w:rPr>
          <w:sz w:val="20"/>
        </w:rPr>
        <w:t>y</w:t>
      </w:r>
      <w:r>
        <w:rPr>
          <w:spacing w:val="-12"/>
          <w:sz w:val="20"/>
        </w:rPr>
        <w:t> </w:t>
      </w:r>
      <w:r>
        <w:rPr>
          <w:sz w:val="20"/>
        </w:rPr>
        <w:t>los</w:t>
      </w:r>
      <w:r>
        <w:rPr>
          <w:spacing w:val="-12"/>
          <w:sz w:val="20"/>
        </w:rPr>
        <w:t> </w:t>
      </w:r>
      <w:r>
        <w:rPr>
          <w:sz w:val="20"/>
        </w:rPr>
        <w:t>niños, sino</w:t>
      </w:r>
      <w:r>
        <w:rPr>
          <w:spacing w:val="-8"/>
          <w:sz w:val="20"/>
        </w:rPr>
        <w:t> </w:t>
      </w:r>
      <w:r>
        <w:rPr>
          <w:sz w:val="20"/>
        </w:rPr>
        <w:t>también</w:t>
      </w:r>
      <w:r>
        <w:rPr>
          <w:spacing w:val="-3"/>
          <w:sz w:val="20"/>
        </w:rPr>
        <w:t> </w:t>
      </w:r>
      <w:r>
        <w:rPr>
          <w:sz w:val="20"/>
        </w:rPr>
        <w:t>favorecer,</w:t>
      </w:r>
      <w:r>
        <w:rPr>
          <w:spacing w:val="-5"/>
          <w:sz w:val="20"/>
        </w:rPr>
        <w:t> </w:t>
      </w:r>
      <w:r>
        <w:rPr>
          <w:sz w:val="20"/>
        </w:rPr>
        <w:t>de</w:t>
      </w:r>
      <w:r>
        <w:rPr>
          <w:spacing w:val="-8"/>
          <w:sz w:val="20"/>
        </w:rPr>
        <w:t> </w:t>
      </w:r>
      <w:r>
        <w:rPr>
          <w:sz w:val="20"/>
        </w:rPr>
        <w:t>la</w:t>
      </w:r>
      <w:r>
        <w:rPr>
          <w:spacing w:val="-4"/>
          <w:sz w:val="20"/>
        </w:rPr>
        <w:t> </w:t>
      </w:r>
      <w:r>
        <w:rPr>
          <w:sz w:val="20"/>
        </w:rPr>
        <w:t>manera</w:t>
      </w:r>
      <w:r>
        <w:rPr>
          <w:spacing w:val="-4"/>
          <w:sz w:val="20"/>
        </w:rPr>
        <w:t> </w:t>
      </w:r>
      <w:r>
        <w:rPr>
          <w:sz w:val="20"/>
        </w:rPr>
        <w:t>más</w:t>
      </w:r>
      <w:r>
        <w:rPr>
          <w:spacing w:val="-5"/>
          <w:sz w:val="20"/>
        </w:rPr>
        <w:t> </w:t>
      </w:r>
      <w:r>
        <w:rPr>
          <w:sz w:val="20"/>
        </w:rPr>
        <w:t>amplia,</w:t>
      </w:r>
      <w:r>
        <w:rPr>
          <w:spacing w:val="-4"/>
          <w:sz w:val="20"/>
        </w:rPr>
        <w:t> </w:t>
      </w:r>
      <w:r>
        <w:rPr>
          <w:sz w:val="20"/>
        </w:rPr>
        <w:t>el</w:t>
      </w:r>
      <w:r>
        <w:rPr>
          <w:spacing w:val="-6"/>
          <w:sz w:val="20"/>
        </w:rPr>
        <w:t> </w:t>
      </w:r>
      <w:r>
        <w:rPr>
          <w:sz w:val="20"/>
        </w:rPr>
        <w:t>desarrollo</w:t>
      </w:r>
      <w:r>
        <w:rPr>
          <w:spacing w:val="-2"/>
          <w:sz w:val="20"/>
        </w:rPr>
        <w:t> </w:t>
      </w:r>
      <w:r>
        <w:rPr>
          <w:sz w:val="20"/>
        </w:rPr>
        <w:t>y</w:t>
      </w:r>
      <w:r>
        <w:rPr>
          <w:spacing w:val="-7"/>
          <w:sz w:val="20"/>
        </w:rPr>
        <w:t> </w:t>
      </w:r>
      <w:r>
        <w:rPr>
          <w:sz w:val="20"/>
        </w:rPr>
        <w:t>la</w:t>
      </w:r>
      <w:r>
        <w:rPr>
          <w:spacing w:val="-4"/>
          <w:sz w:val="20"/>
        </w:rPr>
        <w:t> </w:t>
      </w:r>
      <w:r>
        <w:rPr>
          <w:sz w:val="20"/>
        </w:rPr>
        <w:t>fortaleza</w:t>
      </w:r>
      <w:r>
        <w:rPr>
          <w:spacing w:val="-6"/>
          <w:sz w:val="20"/>
        </w:rPr>
        <w:t> </w:t>
      </w:r>
      <w:r>
        <w:rPr>
          <w:sz w:val="20"/>
        </w:rPr>
        <w:t>del</w:t>
      </w:r>
      <w:r>
        <w:rPr>
          <w:spacing w:val="-6"/>
          <w:sz w:val="20"/>
        </w:rPr>
        <w:t> </w:t>
      </w:r>
      <w:r>
        <w:rPr>
          <w:sz w:val="20"/>
        </w:rPr>
        <w:t>núcleo </w:t>
      </w:r>
      <w:r>
        <w:rPr>
          <w:spacing w:val="-2"/>
          <w:sz w:val="20"/>
        </w:rPr>
        <w:t>familiar</w:t>
      </w:r>
      <w:r>
        <w:rPr>
          <w:spacing w:val="-2"/>
          <w:position w:val="7"/>
          <w:sz w:val="13"/>
        </w:rPr>
        <w:t>120</w:t>
      </w:r>
      <w:r>
        <w:rPr>
          <w:spacing w:val="-2"/>
          <w:sz w:val="20"/>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400" w:firstLine="0"/>
        <w:jc w:val="both"/>
        <w:rPr>
          <w:sz w:val="20"/>
        </w:rPr>
      </w:pPr>
      <w:r>
        <w:rPr>
          <w:sz w:val="20"/>
        </w:rPr>
        <w:t>Por último, la Corte ha indicado que, ante situaciones o contextos de separación, surge</w:t>
      </w:r>
      <w:r>
        <w:rPr>
          <w:spacing w:val="-18"/>
          <w:sz w:val="20"/>
        </w:rPr>
        <w:t> </w:t>
      </w:r>
      <w:r>
        <w:rPr>
          <w:sz w:val="20"/>
        </w:rPr>
        <w:t>para</w:t>
      </w:r>
      <w:r>
        <w:rPr>
          <w:spacing w:val="-18"/>
          <w:sz w:val="20"/>
        </w:rPr>
        <w:t> </w:t>
      </w:r>
      <w:r>
        <w:rPr>
          <w:sz w:val="20"/>
        </w:rPr>
        <w:t>los</w:t>
      </w:r>
      <w:r>
        <w:rPr>
          <w:spacing w:val="-17"/>
          <w:sz w:val="20"/>
        </w:rPr>
        <w:t> </w:t>
      </w:r>
      <w:r>
        <w:rPr>
          <w:sz w:val="20"/>
        </w:rPr>
        <w:t>Estados</w:t>
      </w:r>
      <w:r>
        <w:rPr>
          <w:spacing w:val="-18"/>
          <w:sz w:val="20"/>
        </w:rPr>
        <w:t> </w:t>
      </w:r>
      <w:r>
        <w:rPr>
          <w:sz w:val="20"/>
        </w:rPr>
        <w:t>el</w:t>
      </w:r>
      <w:r>
        <w:rPr>
          <w:spacing w:val="-17"/>
          <w:sz w:val="20"/>
        </w:rPr>
        <w:t> </w:t>
      </w:r>
      <w:r>
        <w:rPr>
          <w:sz w:val="20"/>
        </w:rPr>
        <w:t>deber</w:t>
      </w:r>
      <w:r>
        <w:rPr>
          <w:spacing w:val="-18"/>
          <w:sz w:val="20"/>
        </w:rPr>
        <w:t> </w:t>
      </w:r>
      <w:r>
        <w:rPr>
          <w:sz w:val="20"/>
        </w:rPr>
        <w:t>de</w:t>
      </w:r>
      <w:r>
        <w:rPr>
          <w:spacing w:val="-18"/>
          <w:sz w:val="20"/>
        </w:rPr>
        <w:t> </w:t>
      </w:r>
      <w:r>
        <w:rPr>
          <w:sz w:val="20"/>
        </w:rPr>
        <w:t>adoptar</w:t>
      </w:r>
      <w:r>
        <w:rPr>
          <w:spacing w:val="-17"/>
          <w:sz w:val="20"/>
        </w:rPr>
        <w:t> </w:t>
      </w:r>
      <w:r>
        <w:rPr>
          <w:sz w:val="20"/>
        </w:rPr>
        <w:t>medidas</w:t>
      </w:r>
      <w:r>
        <w:rPr>
          <w:spacing w:val="-18"/>
          <w:sz w:val="20"/>
        </w:rPr>
        <w:t> </w:t>
      </w:r>
      <w:r>
        <w:rPr>
          <w:sz w:val="20"/>
        </w:rPr>
        <w:t>encaminadas</w:t>
      </w:r>
      <w:r>
        <w:rPr>
          <w:spacing w:val="-17"/>
          <w:sz w:val="20"/>
        </w:rPr>
        <w:t> </w:t>
      </w:r>
      <w:r>
        <w:rPr>
          <w:sz w:val="20"/>
        </w:rPr>
        <w:t>a</w:t>
      </w:r>
      <w:r>
        <w:rPr>
          <w:spacing w:val="-18"/>
          <w:sz w:val="20"/>
        </w:rPr>
        <w:t> </w:t>
      </w:r>
      <w:r>
        <w:rPr>
          <w:sz w:val="20"/>
        </w:rPr>
        <w:t>propiciar</w:t>
      </w:r>
      <w:r>
        <w:rPr>
          <w:spacing w:val="-17"/>
          <w:sz w:val="20"/>
        </w:rPr>
        <w:t> </w:t>
      </w:r>
      <w:r>
        <w:rPr>
          <w:sz w:val="20"/>
        </w:rPr>
        <w:t>y</w:t>
      </w:r>
      <w:r>
        <w:rPr>
          <w:spacing w:val="-18"/>
          <w:sz w:val="20"/>
        </w:rPr>
        <w:t> </w:t>
      </w:r>
      <w:r>
        <w:rPr>
          <w:sz w:val="20"/>
        </w:rPr>
        <w:t>garantizar la reunificación familiar</w:t>
      </w:r>
      <w:r>
        <w:rPr>
          <w:position w:val="7"/>
          <w:sz w:val="13"/>
        </w:rPr>
        <w:t>121</w:t>
      </w:r>
      <w:r>
        <w:rPr>
          <w:sz w:val="20"/>
        </w:rPr>
        <w:t>. En ese sentido, ha sostenido que “el Estado debe tomar medidas en pro de la reunificación familiar, incluyendo el brindar apoyo a la familia de los</w:t>
      </w:r>
      <w:r>
        <w:rPr>
          <w:spacing w:val="-1"/>
          <w:sz w:val="20"/>
        </w:rPr>
        <w:t> </w:t>
      </w:r>
      <w:r>
        <w:rPr>
          <w:sz w:val="20"/>
        </w:rPr>
        <w:t>niños</w:t>
      </w:r>
      <w:r>
        <w:rPr>
          <w:spacing w:val="-1"/>
          <w:sz w:val="20"/>
        </w:rPr>
        <w:t> </w:t>
      </w:r>
      <w:r>
        <w:rPr>
          <w:sz w:val="20"/>
        </w:rPr>
        <w:t>para evitar</w:t>
      </w:r>
      <w:r>
        <w:rPr>
          <w:spacing w:val="-2"/>
          <w:sz w:val="20"/>
        </w:rPr>
        <w:t> </w:t>
      </w:r>
      <w:r>
        <w:rPr>
          <w:sz w:val="20"/>
        </w:rPr>
        <w:t>la separación o la</w:t>
      </w:r>
      <w:r>
        <w:rPr>
          <w:spacing w:val="-1"/>
          <w:sz w:val="20"/>
        </w:rPr>
        <w:t> </w:t>
      </w:r>
      <w:r>
        <w:rPr>
          <w:sz w:val="20"/>
        </w:rPr>
        <w:t>perpetuación de esta,</w:t>
      </w:r>
      <w:r>
        <w:rPr>
          <w:spacing w:val="-1"/>
          <w:sz w:val="20"/>
        </w:rPr>
        <w:t> </w:t>
      </w:r>
      <w:r>
        <w:rPr>
          <w:sz w:val="20"/>
        </w:rPr>
        <w:t>así como la</w:t>
      </w:r>
      <w:r>
        <w:rPr>
          <w:spacing w:val="-1"/>
          <w:sz w:val="20"/>
        </w:rPr>
        <w:t> </w:t>
      </w:r>
      <w:r>
        <w:rPr>
          <w:sz w:val="20"/>
        </w:rPr>
        <w:t>posibilidad de visitas</w:t>
      </w:r>
      <w:r>
        <w:rPr>
          <w:spacing w:val="-2"/>
          <w:sz w:val="20"/>
        </w:rPr>
        <w:t> </w:t>
      </w:r>
      <w:r>
        <w:rPr>
          <w:sz w:val="20"/>
        </w:rPr>
        <w:t>u</w:t>
      </w:r>
      <w:r>
        <w:rPr>
          <w:spacing w:val="-1"/>
          <w:sz w:val="20"/>
        </w:rPr>
        <w:t> </w:t>
      </w:r>
      <w:r>
        <w:rPr>
          <w:sz w:val="20"/>
        </w:rPr>
        <w:t>otras</w:t>
      </w:r>
      <w:r>
        <w:rPr>
          <w:spacing w:val="-2"/>
          <w:sz w:val="20"/>
        </w:rPr>
        <w:t> </w:t>
      </w:r>
      <w:r>
        <w:rPr>
          <w:sz w:val="20"/>
        </w:rPr>
        <w:t>formas</w:t>
      </w:r>
      <w:r>
        <w:rPr>
          <w:spacing w:val="-2"/>
          <w:sz w:val="20"/>
        </w:rPr>
        <w:t> </w:t>
      </w:r>
      <w:r>
        <w:rPr>
          <w:sz w:val="20"/>
        </w:rPr>
        <w:t>de</w:t>
      </w:r>
      <w:r>
        <w:rPr>
          <w:spacing w:val="-3"/>
          <w:sz w:val="20"/>
        </w:rPr>
        <w:t> </w:t>
      </w:r>
      <w:r>
        <w:rPr>
          <w:sz w:val="20"/>
        </w:rPr>
        <w:t>mantener</w:t>
      </w:r>
      <w:r>
        <w:rPr>
          <w:spacing w:val="-3"/>
          <w:sz w:val="20"/>
        </w:rPr>
        <w:t> </w:t>
      </w:r>
      <w:r>
        <w:rPr>
          <w:sz w:val="20"/>
        </w:rPr>
        <w:t>el</w:t>
      </w:r>
      <w:r>
        <w:rPr>
          <w:spacing w:val="-2"/>
          <w:sz w:val="20"/>
        </w:rPr>
        <w:t> </w:t>
      </w:r>
      <w:r>
        <w:rPr>
          <w:sz w:val="20"/>
        </w:rPr>
        <w:t>contacto o</w:t>
      </w:r>
      <w:r>
        <w:rPr>
          <w:spacing w:val="-3"/>
          <w:sz w:val="20"/>
        </w:rPr>
        <w:t> </w:t>
      </w:r>
      <w:r>
        <w:rPr>
          <w:sz w:val="20"/>
        </w:rPr>
        <w:t>las</w:t>
      </w:r>
      <w:r>
        <w:rPr>
          <w:spacing w:val="-2"/>
          <w:sz w:val="20"/>
        </w:rPr>
        <w:t> </w:t>
      </w:r>
      <w:r>
        <w:rPr>
          <w:sz w:val="20"/>
        </w:rPr>
        <w:t>relaciones</w:t>
      </w:r>
      <w:r>
        <w:rPr>
          <w:spacing w:val="-2"/>
          <w:sz w:val="20"/>
        </w:rPr>
        <w:t> </w:t>
      </w:r>
      <w:r>
        <w:rPr>
          <w:sz w:val="20"/>
        </w:rPr>
        <w:t>personales</w:t>
      </w:r>
      <w:r>
        <w:rPr>
          <w:spacing w:val="-2"/>
          <w:sz w:val="20"/>
        </w:rPr>
        <w:t> </w:t>
      </w:r>
      <w:r>
        <w:rPr>
          <w:sz w:val="20"/>
        </w:rPr>
        <w:t>entre</w:t>
      </w:r>
      <w:r>
        <w:rPr>
          <w:spacing w:val="-3"/>
          <w:sz w:val="20"/>
        </w:rPr>
        <w:t> </w:t>
      </w:r>
      <w:r>
        <w:rPr>
          <w:sz w:val="20"/>
        </w:rPr>
        <w:t>padres e hijos”</w:t>
      </w:r>
      <w:r>
        <w:rPr>
          <w:position w:val="7"/>
          <w:sz w:val="13"/>
        </w:rPr>
        <w:t>122</w:t>
      </w:r>
      <w:r>
        <w:rPr>
          <w:sz w:val="20"/>
        </w:rPr>
        <w:t>. Además, a criterio de la Corte, la reunificación familiar no solo debe entenderse</w:t>
      </w:r>
      <w:r>
        <w:rPr>
          <w:spacing w:val="-5"/>
          <w:sz w:val="20"/>
        </w:rPr>
        <w:t> </w:t>
      </w:r>
      <w:r>
        <w:rPr>
          <w:sz w:val="20"/>
        </w:rPr>
        <w:t>como</w:t>
      </w:r>
      <w:r>
        <w:rPr>
          <w:spacing w:val="-5"/>
          <w:sz w:val="20"/>
        </w:rPr>
        <w:t> </w:t>
      </w:r>
      <w:r>
        <w:rPr>
          <w:sz w:val="20"/>
        </w:rPr>
        <w:t>el</w:t>
      </w:r>
      <w:r>
        <w:rPr>
          <w:spacing w:val="-2"/>
          <w:sz w:val="20"/>
        </w:rPr>
        <w:t> </w:t>
      </w:r>
      <w:r>
        <w:rPr>
          <w:sz w:val="20"/>
        </w:rPr>
        <w:t>restablecimiento</w:t>
      </w:r>
      <w:r>
        <w:rPr>
          <w:spacing w:val="-7"/>
          <w:sz w:val="20"/>
        </w:rPr>
        <w:t> </w:t>
      </w:r>
      <w:r>
        <w:rPr>
          <w:sz w:val="20"/>
        </w:rPr>
        <w:t>de</w:t>
      </w:r>
      <w:r>
        <w:rPr>
          <w:spacing w:val="-5"/>
          <w:sz w:val="20"/>
        </w:rPr>
        <w:t> </w:t>
      </w:r>
      <w:r>
        <w:rPr>
          <w:sz w:val="20"/>
        </w:rPr>
        <w:t>vínculos</w:t>
      </w:r>
      <w:r>
        <w:rPr>
          <w:spacing w:val="-7"/>
          <w:sz w:val="20"/>
        </w:rPr>
        <w:t> </w:t>
      </w:r>
      <w:r>
        <w:rPr>
          <w:sz w:val="20"/>
        </w:rPr>
        <w:t>jurídicos</w:t>
      </w:r>
      <w:r>
        <w:rPr>
          <w:spacing w:val="-5"/>
          <w:sz w:val="20"/>
        </w:rPr>
        <w:t> </w:t>
      </w:r>
      <w:r>
        <w:rPr>
          <w:sz w:val="20"/>
        </w:rPr>
        <w:t>tras</w:t>
      </w:r>
      <w:r>
        <w:rPr>
          <w:spacing w:val="-5"/>
          <w:sz w:val="20"/>
        </w:rPr>
        <w:t> </w:t>
      </w:r>
      <w:r>
        <w:rPr>
          <w:sz w:val="20"/>
        </w:rPr>
        <w:t>separaciones arbitrarias, sino que implica la adopción de medidas a corto y largo plazo que propicien un acercamiento progresivo entre los familiares que fueron arbitrariamente separados, a través de la generación de espacios de conexión</w:t>
      </w:r>
      <w:r>
        <w:rPr>
          <w:position w:val="7"/>
          <w:sz w:val="13"/>
        </w:rPr>
        <w:t>123</w:t>
      </w:r>
      <w:r>
        <w:rPr>
          <w:sz w:val="20"/>
        </w:rPr>
        <w:t>.</w:t>
      </w:r>
    </w:p>
    <w:p>
      <w:pPr>
        <w:pStyle w:val="BodyText"/>
        <w:spacing w:before="12"/>
        <w:rPr>
          <w:sz w:val="19"/>
        </w:rPr>
      </w:pPr>
    </w:p>
    <w:p>
      <w:pPr>
        <w:pStyle w:val="ListParagraph"/>
        <w:numPr>
          <w:ilvl w:val="0"/>
          <w:numId w:val="6"/>
        </w:numPr>
        <w:tabs>
          <w:tab w:pos="969" w:val="left" w:leader="none"/>
        </w:tabs>
        <w:spacing w:line="240" w:lineRule="auto" w:before="0" w:after="0"/>
        <w:ind w:left="402" w:right="400" w:firstLine="0"/>
        <w:jc w:val="both"/>
        <w:rPr>
          <w:sz w:val="20"/>
        </w:rPr>
      </w:pPr>
      <w:r>
        <w:rPr>
          <w:sz w:val="20"/>
        </w:rPr>
        <w:t>Por su parte, el Tribunal Europeo de Derechos Humanos ha indicado que la reunificación</w:t>
      </w:r>
      <w:r>
        <w:rPr>
          <w:spacing w:val="-12"/>
          <w:sz w:val="20"/>
        </w:rPr>
        <w:t> </w:t>
      </w:r>
      <w:r>
        <w:rPr>
          <w:sz w:val="20"/>
        </w:rPr>
        <w:t>familiar</w:t>
      </w:r>
      <w:r>
        <w:rPr>
          <w:spacing w:val="-13"/>
          <w:sz w:val="20"/>
        </w:rPr>
        <w:t> </w:t>
      </w:r>
      <w:r>
        <w:rPr>
          <w:sz w:val="20"/>
        </w:rPr>
        <w:t>en</w:t>
      </w:r>
      <w:r>
        <w:rPr>
          <w:spacing w:val="-10"/>
          <w:sz w:val="20"/>
        </w:rPr>
        <w:t> </w:t>
      </w:r>
      <w:r>
        <w:rPr>
          <w:sz w:val="20"/>
        </w:rPr>
        <w:t>casos</w:t>
      </w:r>
      <w:r>
        <w:rPr>
          <w:spacing w:val="-15"/>
          <w:sz w:val="20"/>
        </w:rPr>
        <w:t> </w:t>
      </w:r>
      <w:r>
        <w:rPr>
          <w:sz w:val="20"/>
        </w:rPr>
        <w:t>de</w:t>
      </w:r>
      <w:r>
        <w:rPr>
          <w:spacing w:val="-12"/>
          <w:sz w:val="20"/>
        </w:rPr>
        <w:t> </w:t>
      </w:r>
      <w:r>
        <w:rPr>
          <w:sz w:val="20"/>
        </w:rPr>
        <w:t>separación</w:t>
      </w:r>
      <w:r>
        <w:rPr>
          <w:spacing w:val="-11"/>
          <w:sz w:val="20"/>
        </w:rPr>
        <w:t> </w:t>
      </w:r>
      <w:r>
        <w:rPr>
          <w:sz w:val="20"/>
        </w:rPr>
        <w:t>es</w:t>
      </w:r>
      <w:r>
        <w:rPr>
          <w:spacing w:val="-10"/>
          <w:sz w:val="20"/>
        </w:rPr>
        <w:t> </w:t>
      </w:r>
      <w:r>
        <w:rPr>
          <w:sz w:val="20"/>
        </w:rPr>
        <w:t>inherente</w:t>
      </w:r>
      <w:r>
        <w:rPr>
          <w:spacing w:val="-12"/>
          <w:sz w:val="20"/>
        </w:rPr>
        <w:t> </w:t>
      </w:r>
      <w:r>
        <w:rPr>
          <w:sz w:val="20"/>
        </w:rPr>
        <w:t>al</w:t>
      </w:r>
      <w:r>
        <w:rPr>
          <w:spacing w:val="-11"/>
          <w:sz w:val="20"/>
        </w:rPr>
        <w:t> </w:t>
      </w:r>
      <w:r>
        <w:rPr>
          <w:sz w:val="20"/>
        </w:rPr>
        <w:t>derecho</w:t>
      </w:r>
      <w:r>
        <w:rPr>
          <w:spacing w:val="-12"/>
          <w:sz w:val="20"/>
        </w:rPr>
        <w:t> </w:t>
      </w:r>
      <w:r>
        <w:rPr>
          <w:sz w:val="20"/>
        </w:rPr>
        <w:t>al</w:t>
      </w:r>
      <w:r>
        <w:rPr>
          <w:spacing w:val="-11"/>
          <w:sz w:val="20"/>
        </w:rPr>
        <w:t> </w:t>
      </w:r>
      <w:r>
        <w:rPr>
          <w:sz w:val="20"/>
        </w:rPr>
        <w:t>respeto</w:t>
      </w:r>
      <w:r>
        <w:rPr>
          <w:spacing w:val="-13"/>
          <w:sz w:val="20"/>
        </w:rPr>
        <w:t> </w:t>
      </w:r>
      <w:r>
        <w:rPr>
          <w:sz w:val="20"/>
        </w:rPr>
        <w:t>a</w:t>
      </w:r>
      <w:r>
        <w:rPr>
          <w:spacing w:val="-13"/>
          <w:sz w:val="20"/>
        </w:rPr>
        <w:t> </w:t>
      </w:r>
      <w:r>
        <w:rPr>
          <w:sz w:val="20"/>
        </w:rPr>
        <w:t>la</w:t>
      </w:r>
      <w:r>
        <w:rPr>
          <w:spacing w:val="-12"/>
          <w:sz w:val="20"/>
        </w:rPr>
        <w:t> </w:t>
      </w:r>
      <w:r>
        <w:rPr>
          <w:spacing w:val="-4"/>
          <w:sz w:val="20"/>
        </w:rPr>
        <w:t>vida</w:t>
      </w:r>
    </w:p>
    <w:p>
      <w:pPr>
        <w:pStyle w:val="BodyText"/>
        <w:spacing w:before="3"/>
        <w:rPr>
          <w:sz w:val="13"/>
        </w:rPr>
      </w:pPr>
      <w:r>
        <w:rPr/>
        <w:pict>
          <v:rect style="position:absolute;margin-left:85.103996pt;margin-top:9.289033pt;width:144.020pt;height:.600010pt;mso-position-horizontal-relative:page;mso-position-vertical-relative:paragraph;z-index:-15715328;mso-wrap-distance-left:0;mso-wrap-distance-right:0" id="docshape28" filled="true" fillcolor="#000000" stroked="false">
            <v:fill type="solid"/>
            <w10:wrap type="topAndBottom"/>
          </v:rect>
        </w:pict>
      </w:r>
    </w:p>
    <w:p>
      <w:pPr>
        <w:spacing w:before="136"/>
        <w:ind w:left="402" w:right="395" w:firstLine="0"/>
        <w:jc w:val="both"/>
        <w:rPr>
          <w:sz w:val="16"/>
        </w:rPr>
      </w:pPr>
      <w:r>
        <w:rPr>
          <w:sz w:val="16"/>
          <w:vertAlign w:val="superscript"/>
        </w:rPr>
        <w:t>116</w:t>
      </w:r>
      <w:r>
        <w:rPr>
          <w:spacing w:val="80"/>
          <w:w w:val="150"/>
          <w:sz w:val="16"/>
          <w:vertAlign w:val="baseline"/>
        </w:rPr>
        <w:t>  </w:t>
      </w:r>
      <w:r>
        <w:rPr>
          <w:i/>
          <w:sz w:val="16"/>
          <w:vertAlign w:val="baseline"/>
        </w:rPr>
        <w:t>Cfr. Opinión Consultiva OC-21/14, supra, </w:t>
      </w:r>
      <w:r>
        <w:rPr>
          <w:sz w:val="16"/>
          <w:vertAlign w:val="baseline"/>
        </w:rPr>
        <w:t>párr. 272. Además, </w:t>
      </w:r>
      <w:r>
        <w:rPr>
          <w:i/>
          <w:sz w:val="16"/>
          <w:vertAlign w:val="baseline"/>
        </w:rPr>
        <w:t>Caso Fornerón e hija Vs. Argentina,</w:t>
      </w:r>
      <w:r>
        <w:rPr>
          <w:i/>
          <w:sz w:val="16"/>
          <w:vertAlign w:val="baseline"/>
        </w:rPr>
        <w:t> supra</w:t>
      </w:r>
      <w:r>
        <w:rPr>
          <w:sz w:val="16"/>
          <w:vertAlign w:val="baseline"/>
        </w:rPr>
        <w:t>,</w:t>
      </w:r>
      <w:r>
        <w:rPr>
          <w:spacing w:val="-15"/>
          <w:sz w:val="16"/>
          <w:vertAlign w:val="baseline"/>
        </w:rPr>
        <w:t> </w:t>
      </w:r>
      <w:r>
        <w:rPr>
          <w:sz w:val="16"/>
          <w:vertAlign w:val="baseline"/>
        </w:rPr>
        <w:t>párr.</w:t>
      </w:r>
      <w:r>
        <w:rPr>
          <w:spacing w:val="-14"/>
          <w:sz w:val="16"/>
          <w:vertAlign w:val="baseline"/>
        </w:rPr>
        <w:t> </w:t>
      </w:r>
      <w:r>
        <w:rPr>
          <w:sz w:val="16"/>
          <w:vertAlign w:val="baseline"/>
        </w:rPr>
        <w:t>119</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Dial</w:t>
      </w:r>
      <w:r>
        <w:rPr>
          <w:i/>
          <w:spacing w:val="-14"/>
          <w:sz w:val="16"/>
          <w:vertAlign w:val="baseline"/>
        </w:rPr>
        <w:t> </w:t>
      </w:r>
      <w:r>
        <w:rPr>
          <w:i/>
          <w:sz w:val="16"/>
          <w:vertAlign w:val="baseline"/>
        </w:rPr>
        <w:t>y</w:t>
      </w:r>
      <w:r>
        <w:rPr>
          <w:i/>
          <w:spacing w:val="-14"/>
          <w:sz w:val="16"/>
          <w:vertAlign w:val="baseline"/>
        </w:rPr>
        <w:t> </w:t>
      </w:r>
      <w:r>
        <w:rPr>
          <w:i/>
          <w:sz w:val="16"/>
          <w:vertAlign w:val="baseline"/>
        </w:rPr>
        <w:t>otro</w:t>
      </w:r>
      <w:r>
        <w:rPr>
          <w:i/>
          <w:spacing w:val="-14"/>
          <w:sz w:val="16"/>
          <w:vertAlign w:val="baseline"/>
        </w:rPr>
        <w:t> </w:t>
      </w:r>
      <w:r>
        <w:rPr>
          <w:i/>
          <w:sz w:val="16"/>
          <w:vertAlign w:val="baseline"/>
        </w:rPr>
        <w:t>Vs.</w:t>
      </w:r>
      <w:r>
        <w:rPr>
          <w:i/>
          <w:spacing w:val="-14"/>
          <w:sz w:val="16"/>
          <w:vertAlign w:val="baseline"/>
        </w:rPr>
        <w:t> </w:t>
      </w:r>
      <w:r>
        <w:rPr>
          <w:i/>
          <w:sz w:val="16"/>
          <w:vertAlign w:val="baseline"/>
        </w:rPr>
        <w:t>Trinidad</w:t>
      </w:r>
      <w:r>
        <w:rPr>
          <w:i/>
          <w:spacing w:val="-14"/>
          <w:sz w:val="16"/>
          <w:vertAlign w:val="baseline"/>
        </w:rPr>
        <w:t> </w:t>
      </w:r>
      <w:r>
        <w:rPr>
          <w:i/>
          <w:sz w:val="16"/>
          <w:vertAlign w:val="baseline"/>
        </w:rPr>
        <w:t>y</w:t>
      </w:r>
      <w:r>
        <w:rPr>
          <w:i/>
          <w:spacing w:val="-14"/>
          <w:sz w:val="16"/>
          <w:vertAlign w:val="baseline"/>
        </w:rPr>
        <w:t> </w:t>
      </w:r>
      <w:r>
        <w:rPr>
          <w:i/>
          <w:sz w:val="16"/>
          <w:vertAlign w:val="baseline"/>
        </w:rPr>
        <w:t>Tobago.</w:t>
      </w:r>
      <w:r>
        <w:rPr>
          <w:i/>
          <w:spacing w:val="-14"/>
          <w:sz w:val="16"/>
          <w:vertAlign w:val="baseline"/>
        </w:rPr>
        <w:t> </w:t>
      </w:r>
      <w:r>
        <w:rPr>
          <w:i/>
          <w:sz w:val="16"/>
          <w:vertAlign w:val="baseline"/>
        </w:rPr>
        <w:t>Fondo</w:t>
      </w:r>
      <w:r>
        <w:rPr>
          <w:i/>
          <w:spacing w:val="-14"/>
          <w:sz w:val="16"/>
          <w:vertAlign w:val="baseline"/>
        </w:rPr>
        <w:t> </w:t>
      </w:r>
      <w:r>
        <w:rPr>
          <w:i/>
          <w:sz w:val="16"/>
          <w:vertAlign w:val="baseline"/>
        </w:rPr>
        <w:t>y</w:t>
      </w:r>
      <w:r>
        <w:rPr>
          <w:i/>
          <w:spacing w:val="-14"/>
          <w:sz w:val="16"/>
          <w:vertAlign w:val="baseline"/>
        </w:rPr>
        <w:t> </w:t>
      </w:r>
      <w:r>
        <w:rPr>
          <w:i/>
          <w:sz w:val="16"/>
          <w:vertAlign w:val="baseline"/>
        </w:rPr>
        <w:t>Reparaciones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5"/>
          <w:sz w:val="16"/>
          <w:vertAlign w:val="baseline"/>
        </w:rPr>
        <w:t> </w:t>
      </w:r>
      <w:r>
        <w:rPr>
          <w:sz w:val="16"/>
          <w:vertAlign w:val="baseline"/>
        </w:rPr>
        <w:t>21</w:t>
      </w:r>
      <w:r>
        <w:rPr>
          <w:spacing w:val="-14"/>
          <w:sz w:val="16"/>
          <w:vertAlign w:val="baseline"/>
        </w:rPr>
        <w:t> </w:t>
      </w:r>
      <w:r>
        <w:rPr>
          <w:sz w:val="16"/>
          <w:vertAlign w:val="baseline"/>
        </w:rPr>
        <w:t>de</w:t>
      </w:r>
      <w:r>
        <w:rPr>
          <w:spacing w:val="-12"/>
          <w:sz w:val="16"/>
          <w:vertAlign w:val="baseline"/>
        </w:rPr>
        <w:t> </w:t>
      </w:r>
      <w:r>
        <w:rPr>
          <w:sz w:val="16"/>
          <w:vertAlign w:val="baseline"/>
        </w:rPr>
        <w:t>noviembre de 2022. Serie C No. 476, párr. 77.</w:t>
      </w:r>
    </w:p>
    <w:p>
      <w:pPr>
        <w:spacing w:before="101"/>
        <w:ind w:left="402" w:right="397" w:firstLine="0"/>
        <w:jc w:val="both"/>
        <w:rPr>
          <w:sz w:val="16"/>
        </w:rPr>
      </w:pPr>
      <w:r>
        <w:rPr>
          <w:sz w:val="16"/>
          <w:vertAlign w:val="superscript"/>
        </w:rPr>
        <w:t>117</w:t>
      </w:r>
      <w:r>
        <w:rPr>
          <w:spacing w:val="80"/>
          <w:w w:val="150"/>
          <w:sz w:val="16"/>
          <w:vertAlign w:val="baseline"/>
        </w:rPr>
        <w:t>  </w:t>
      </w:r>
      <w:r>
        <w:rPr>
          <w:i/>
          <w:sz w:val="16"/>
          <w:vertAlign w:val="baseline"/>
        </w:rPr>
        <w:t>Cfr. Caso Fornerón e hija Vs. Argentina, supra</w:t>
      </w:r>
      <w:r>
        <w:rPr>
          <w:sz w:val="16"/>
          <w:vertAlign w:val="baseline"/>
        </w:rPr>
        <w:t>, párr. 47 y </w:t>
      </w:r>
      <w:r>
        <w:rPr>
          <w:i/>
          <w:sz w:val="16"/>
          <w:vertAlign w:val="baseline"/>
        </w:rPr>
        <w:t>Caso Ramírez Escobar y otros Vs.</w:t>
      </w:r>
      <w:r>
        <w:rPr>
          <w:i/>
          <w:sz w:val="16"/>
          <w:vertAlign w:val="baseline"/>
        </w:rPr>
        <w:t> Guatemala, supra</w:t>
      </w:r>
      <w:r>
        <w:rPr>
          <w:sz w:val="16"/>
          <w:vertAlign w:val="baseline"/>
        </w:rPr>
        <w:t>, párr. 151.</w:t>
      </w:r>
    </w:p>
    <w:p>
      <w:pPr>
        <w:spacing w:line="240" w:lineRule="auto" w:before="98"/>
        <w:ind w:left="402" w:right="392" w:firstLine="0"/>
        <w:jc w:val="both"/>
        <w:rPr>
          <w:sz w:val="16"/>
        </w:rPr>
      </w:pPr>
      <w:r>
        <w:rPr>
          <w:sz w:val="16"/>
          <w:vertAlign w:val="superscript"/>
        </w:rPr>
        <w:t>118</w:t>
      </w:r>
      <w:r>
        <w:rPr>
          <w:spacing w:val="80"/>
          <w:w w:val="150"/>
          <w:sz w:val="16"/>
          <w:vertAlign w:val="baseline"/>
        </w:rPr>
        <w:t>  </w:t>
      </w:r>
      <w:r>
        <w:rPr>
          <w:i/>
          <w:sz w:val="16"/>
          <w:vertAlign w:val="baseline"/>
        </w:rPr>
        <w:t>Cfr. Opinión Consultiva OC-21/14</w:t>
      </w:r>
      <w:r>
        <w:rPr>
          <w:sz w:val="16"/>
          <w:vertAlign w:val="baseline"/>
        </w:rPr>
        <w:t>, </w:t>
      </w:r>
      <w:r>
        <w:rPr>
          <w:i/>
          <w:sz w:val="16"/>
          <w:vertAlign w:val="baseline"/>
        </w:rPr>
        <w:t>supra</w:t>
      </w:r>
      <w:r>
        <w:rPr>
          <w:sz w:val="16"/>
          <w:vertAlign w:val="baseline"/>
        </w:rPr>
        <w:t>, párr. 272. Sobre este asunto el Comité del Pacto de Derechos Civiles</w:t>
      </w:r>
      <w:r>
        <w:rPr>
          <w:spacing w:val="-2"/>
          <w:sz w:val="16"/>
          <w:vertAlign w:val="baseline"/>
        </w:rPr>
        <w:t> </w:t>
      </w:r>
      <w:r>
        <w:rPr>
          <w:sz w:val="16"/>
          <w:vertAlign w:val="baseline"/>
        </w:rPr>
        <w:t>y Políticos en</w:t>
      </w:r>
      <w:r>
        <w:rPr>
          <w:spacing w:val="-4"/>
          <w:sz w:val="16"/>
          <w:vertAlign w:val="baseline"/>
        </w:rPr>
        <w:t> </w:t>
      </w:r>
      <w:r>
        <w:rPr>
          <w:sz w:val="16"/>
          <w:vertAlign w:val="baseline"/>
        </w:rPr>
        <w:t>su</w:t>
      </w:r>
      <w:r>
        <w:rPr>
          <w:spacing w:val="-1"/>
          <w:sz w:val="16"/>
          <w:vertAlign w:val="baseline"/>
        </w:rPr>
        <w:t> </w:t>
      </w:r>
      <w:r>
        <w:rPr>
          <w:sz w:val="16"/>
          <w:vertAlign w:val="baseline"/>
        </w:rPr>
        <w:t>Observación</w:t>
      </w:r>
      <w:r>
        <w:rPr>
          <w:spacing w:val="-3"/>
          <w:sz w:val="16"/>
          <w:vertAlign w:val="baseline"/>
        </w:rPr>
        <w:t> </w:t>
      </w:r>
      <w:r>
        <w:rPr>
          <w:sz w:val="16"/>
          <w:vertAlign w:val="baseline"/>
        </w:rPr>
        <w:t>General</w:t>
      </w:r>
      <w:r>
        <w:rPr>
          <w:spacing w:val="-1"/>
          <w:sz w:val="16"/>
          <w:vertAlign w:val="baseline"/>
        </w:rPr>
        <w:t> </w:t>
      </w:r>
      <w:r>
        <w:rPr>
          <w:sz w:val="16"/>
          <w:vertAlign w:val="baseline"/>
        </w:rPr>
        <w:t>No.</w:t>
      </w:r>
      <w:r>
        <w:rPr>
          <w:spacing w:val="-4"/>
          <w:sz w:val="16"/>
          <w:vertAlign w:val="baseline"/>
        </w:rPr>
        <w:t> </w:t>
      </w:r>
      <w:r>
        <w:rPr>
          <w:sz w:val="16"/>
          <w:vertAlign w:val="baseline"/>
        </w:rPr>
        <w:t>19</w:t>
      </w:r>
      <w:r>
        <w:rPr>
          <w:spacing w:val="-2"/>
          <w:sz w:val="16"/>
          <w:vertAlign w:val="baseline"/>
        </w:rPr>
        <w:t> </w:t>
      </w:r>
      <w:r>
        <w:rPr>
          <w:sz w:val="16"/>
          <w:vertAlign w:val="baseline"/>
        </w:rPr>
        <w:t>sostuvo:</w:t>
      </w:r>
      <w:r>
        <w:rPr>
          <w:spacing w:val="-1"/>
          <w:sz w:val="16"/>
          <w:vertAlign w:val="baseline"/>
        </w:rPr>
        <w:t> </w:t>
      </w:r>
      <w:r>
        <w:rPr>
          <w:sz w:val="16"/>
          <w:vertAlign w:val="baseline"/>
        </w:rPr>
        <w:t>“cuando la</w:t>
      </w:r>
      <w:r>
        <w:rPr>
          <w:spacing w:val="-1"/>
          <w:sz w:val="16"/>
          <w:vertAlign w:val="baseline"/>
        </w:rPr>
        <w:t> </w:t>
      </w:r>
      <w:r>
        <w:rPr>
          <w:sz w:val="16"/>
          <w:vertAlign w:val="baseline"/>
        </w:rPr>
        <w:t>legislación</w:t>
      </w:r>
      <w:r>
        <w:rPr>
          <w:spacing w:val="-1"/>
          <w:sz w:val="16"/>
          <w:vertAlign w:val="baseline"/>
        </w:rPr>
        <w:t> </w:t>
      </w:r>
      <w:r>
        <w:rPr>
          <w:sz w:val="16"/>
          <w:vertAlign w:val="baseline"/>
        </w:rPr>
        <w:t>y la</w:t>
      </w:r>
      <w:r>
        <w:rPr>
          <w:spacing w:val="-1"/>
          <w:sz w:val="16"/>
          <w:vertAlign w:val="baseline"/>
        </w:rPr>
        <w:t> </w:t>
      </w:r>
      <w:r>
        <w:rPr>
          <w:sz w:val="16"/>
          <w:vertAlign w:val="baseline"/>
        </w:rPr>
        <w:t>práctica</w:t>
      </w:r>
      <w:r>
        <w:rPr>
          <w:spacing w:val="-1"/>
          <w:sz w:val="16"/>
          <w:vertAlign w:val="baseline"/>
        </w:rPr>
        <w:t> </w:t>
      </w:r>
      <w:r>
        <w:rPr>
          <w:sz w:val="16"/>
          <w:vertAlign w:val="baseline"/>
        </w:rPr>
        <w:t>de un</w:t>
      </w:r>
      <w:r>
        <w:rPr>
          <w:spacing w:val="-6"/>
          <w:sz w:val="16"/>
          <w:vertAlign w:val="baseline"/>
        </w:rPr>
        <w:t> </w:t>
      </w:r>
      <w:r>
        <w:rPr>
          <w:sz w:val="16"/>
          <w:vertAlign w:val="baseline"/>
        </w:rPr>
        <w:t>Estado</w:t>
      </w:r>
      <w:r>
        <w:rPr>
          <w:spacing w:val="-7"/>
          <w:sz w:val="16"/>
          <w:vertAlign w:val="baseline"/>
        </w:rPr>
        <w:t> </w:t>
      </w:r>
      <w:r>
        <w:rPr>
          <w:sz w:val="16"/>
          <w:vertAlign w:val="baseline"/>
        </w:rPr>
        <w:t>consideren</w:t>
      </w:r>
      <w:r>
        <w:rPr>
          <w:spacing w:val="-6"/>
          <w:sz w:val="16"/>
          <w:vertAlign w:val="baseline"/>
        </w:rPr>
        <w:t> </w:t>
      </w:r>
      <w:r>
        <w:rPr>
          <w:sz w:val="16"/>
          <w:vertAlign w:val="baseline"/>
        </w:rPr>
        <w:t>a</w:t>
      </w:r>
      <w:r>
        <w:rPr>
          <w:spacing w:val="-8"/>
          <w:sz w:val="16"/>
          <w:vertAlign w:val="baseline"/>
        </w:rPr>
        <w:t> </w:t>
      </w:r>
      <w:r>
        <w:rPr>
          <w:sz w:val="16"/>
          <w:vertAlign w:val="baseline"/>
        </w:rPr>
        <w:t>un</w:t>
      </w:r>
      <w:r>
        <w:rPr>
          <w:spacing w:val="-8"/>
          <w:sz w:val="16"/>
          <w:vertAlign w:val="baseline"/>
        </w:rPr>
        <w:t> </w:t>
      </w:r>
      <w:r>
        <w:rPr>
          <w:sz w:val="16"/>
          <w:vertAlign w:val="baseline"/>
        </w:rPr>
        <w:t>grupo</w:t>
      </w:r>
      <w:r>
        <w:rPr>
          <w:spacing w:val="-7"/>
          <w:sz w:val="16"/>
          <w:vertAlign w:val="baseline"/>
        </w:rPr>
        <w:t> </w:t>
      </w:r>
      <w:r>
        <w:rPr>
          <w:sz w:val="16"/>
          <w:vertAlign w:val="baseline"/>
        </w:rPr>
        <w:t>de</w:t>
      </w:r>
      <w:r>
        <w:rPr>
          <w:spacing w:val="-7"/>
          <w:sz w:val="16"/>
          <w:vertAlign w:val="baseline"/>
        </w:rPr>
        <w:t> </w:t>
      </w:r>
      <w:r>
        <w:rPr>
          <w:sz w:val="16"/>
          <w:vertAlign w:val="baseline"/>
        </w:rPr>
        <w:t>personas</w:t>
      </w:r>
      <w:r>
        <w:rPr>
          <w:spacing w:val="-7"/>
          <w:sz w:val="16"/>
          <w:vertAlign w:val="baseline"/>
        </w:rPr>
        <w:t> </w:t>
      </w:r>
      <w:r>
        <w:rPr>
          <w:sz w:val="16"/>
          <w:vertAlign w:val="baseline"/>
        </w:rPr>
        <w:t>como</w:t>
      </w:r>
      <w:r>
        <w:rPr>
          <w:spacing w:val="-7"/>
          <w:sz w:val="16"/>
          <w:vertAlign w:val="baseline"/>
        </w:rPr>
        <w:t> </w:t>
      </w:r>
      <w:r>
        <w:rPr>
          <w:sz w:val="16"/>
          <w:vertAlign w:val="baseline"/>
        </w:rPr>
        <w:t>una</w:t>
      </w:r>
      <w:r>
        <w:rPr>
          <w:spacing w:val="-8"/>
          <w:sz w:val="16"/>
          <w:vertAlign w:val="baseline"/>
        </w:rPr>
        <w:t> </w:t>
      </w:r>
      <w:r>
        <w:rPr>
          <w:sz w:val="16"/>
          <w:vertAlign w:val="baseline"/>
        </w:rPr>
        <w:t>familia,</w:t>
      </w:r>
      <w:r>
        <w:rPr>
          <w:spacing w:val="-6"/>
          <w:sz w:val="16"/>
          <w:vertAlign w:val="baseline"/>
        </w:rPr>
        <w:t> </w:t>
      </w:r>
      <w:r>
        <w:rPr>
          <w:sz w:val="16"/>
          <w:vertAlign w:val="baseline"/>
        </w:rPr>
        <w:t>éste</w:t>
      </w:r>
      <w:r>
        <w:rPr>
          <w:spacing w:val="-5"/>
          <w:sz w:val="16"/>
          <w:vertAlign w:val="baseline"/>
        </w:rPr>
        <w:t> </w:t>
      </w:r>
      <w:r>
        <w:rPr>
          <w:sz w:val="16"/>
          <w:vertAlign w:val="baseline"/>
        </w:rPr>
        <w:t>debe</w:t>
      </w:r>
      <w:r>
        <w:rPr>
          <w:spacing w:val="-7"/>
          <w:sz w:val="16"/>
          <w:vertAlign w:val="baseline"/>
        </w:rPr>
        <w:t> </w:t>
      </w:r>
      <w:r>
        <w:rPr>
          <w:sz w:val="16"/>
          <w:vertAlign w:val="baseline"/>
        </w:rPr>
        <w:t>ser</w:t>
      </w:r>
      <w:r>
        <w:rPr>
          <w:spacing w:val="-7"/>
          <w:sz w:val="16"/>
          <w:vertAlign w:val="baseline"/>
        </w:rPr>
        <w:t> </w:t>
      </w:r>
      <w:r>
        <w:rPr>
          <w:sz w:val="16"/>
          <w:vertAlign w:val="baseline"/>
        </w:rPr>
        <w:t>objeto</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protección</w:t>
      </w:r>
      <w:r>
        <w:rPr>
          <w:spacing w:val="-8"/>
          <w:sz w:val="16"/>
          <w:vertAlign w:val="baseline"/>
        </w:rPr>
        <w:t> </w:t>
      </w:r>
      <w:r>
        <w:rPr>
          <w:sz w:val="16"/>
          <w:vertAlign w:val="baseline"/>
        </w:rPr>
        <w:t>prevista en el artículo 23 [del Pacto]”. Comité de Derechos Humanos, Observación General No. 19, Artículo 23 - La familia, 39º período de sesiones, UN.</w:t>
      </w:r>
      <w:r>
        <w:rPr>
          <w:spacing w:val="-2"/>
          <w:sz w:val="16"/>
          <w:vertAlign w:val="baseline"/>
        </w:rPr>
        <w:t> </w:t>
      </w:r>
      <w:r>
        <w:rPr>
          <w:sz w:val="16"/>
          <w:vertAlign w:val="baseline"/>
        </w:rPr>
        <w:t>Doc. HRI/GEN/1/Rev.7,</w:t>
      </w:r>
      <w:r>
        <w:rPr>
          <w:spacing w:val="-1"/>
          <w:sz w:val="16"/>
          <w:vertAlign w:val="baseline"/>
        </w:rPr>
        <w:t> </w:t>
      </w:r>
      <w:r>
        <w:rPr>
          <w:sz w:val="16"/>
          <w:vertAlign w:val="baseline"/>
        </w:rPr>
        <w:t>1990,</w:t>
      </w:r>
      <w:r>
        <w:rPr>
          <w:spacing w:val="-1"/>
          <w:sz w:val="16"/>
          <w:vertAlign w:val="baseline"/>
        </w:rPr>
        <w:t> </w:t>
      </w:r>
      <w:r>
        <w:rPr>
          <w:sz w:val="16"/>
          <w:vertAlign w:val="baseline"/>
        </w:rPr>
        <w:t>párr.</w:t>
      </w:r>
      <w:r>
        <w:rPr>
          <w:spacing w:val="-1"/>
          <w:sz w:val="16"/>
          <w:vertAlign w:val="baseline"/>
        </w:rPr>
        <w:t> </w:t>
      </w:r>
      <w:r>
        <w:rPr>
          <w:sz w:val="16"/>
          <w:vertAlign w:val="baseline"/>
        </w:rPr>
        <w:t>2.</w:t>
      </w:r>
      <w:r>
        <w:rPr>
          <w:spacing w:val="-1"/>
          <w:sz w:val="16"/>
          <w:vertAlign w:val="baseline"/>
        </w:rPr>
        <w:t> </w:t>
      </w:r>
      <w:r>
        <w:rPr>
          <w:sz w:val="16"/>
          <w:vertAlign w:val="baseline"/>
        </w:rPr>
        <w:t>Por su</w:t>
      </w:r>
      <w:r>
        <w:rPr>
          <w:spacing w:val="-1"/>
          <w:sz w:val="16"/>
          <w:vertAlign w:val="baseline"/>
        </w:rPr>
        <w:t> </w:t>
      </w:r>
      <w:r>
        <w:rPr>
          <w:sz w:val="16"/>
          <w:vertAlign w:val="baseline"/>
        </w:rPr>
        <w:t>parte, el artículo 23.1 del Pacto establece que “[l]a familia es el elemento natural y fundamental de la sociedad y tiene derecho a la protección de la sociedad y del Estado […]”. Pacto Internacional de Derechos Civiles y Políticos, artículo 23.</w:t>
      </w:r>
    </w:p>
    <w:p>
      <w:pPr>
        <w:spacing w:before="101"/>
        <w:ind w:left="402" w:right="393" w:firstLine="0"/>
        <w:jc w:val="both"/>
        <w:rPr>
          <w:sz w:val="16"/>
        </w:rPr>
      </w:pPr>
      <w:r>
        <w:rPr>
          <w:sz w:val="16"/>
          <w:vertAlign w:val="superscript"/>
        </w:rPr>
        <w:t>119</w:t>
      </w:r>
      <w:r>
        <w:rPr>
          <w:spacing w:val="80"/>
          <w:w w:val="150"/>
          <w:sz w:val="16"/>
          <w:vertAlign w:val="baseline"/>
        </w:rPr>
        <w:t>  </w:t>
      </w:r>
      <w:r>
        <w:rPr>
          <w:i/>
          <w:sz w:val="16"/>
          <w:vertAlign w:val="baseline"/>
        </w:rPr>
        <w:t>Cfr.</w:t>
      </w:r>
      <w:r>
        <w:rPr>
          <w:i/>
          <w:spacing w:val="-15"/>
          <w:sz w:val="16"/>
          <w:vertAlign w:val="baseline"/>
        </w:rPr>
        <w:t> </w:t>
      </w:r>
      <w:r>
        <w:rPr>
          <w:i/>
          <w:sz w:val="16"/>
          <w:vertAlign w:val="baseline"/>
        </w:rPr>
        <w:t>Opinión</w:t>
      </w:r>
      <w:r>
        <w:rPr>
          <w:i/>
          <w:spacing w:val="-14"/>
          <w:sz w:val="16"/>
          <w:vertAlign w:val="baseline"/>
        </w:rPr>
        <w:t> </w:t>
      </w:r>
      <w:r>
        <w:rPr>
          <w:i/>
          <w:sz w:val="16"/>
          <w:vertAlign w:val="baseline"/>
        </w:rPr>
        <w:t>Consultiva</w:t>
      </w:r>
      <w:r>
        <w:rPr>
          <w:i/>
          <w:spacing w:val="-14"/>
          <w:sz w:val="16"/>
          <w:vertAlign w:val="baseline"/>
        </w:rPr>
        <w:t> </w:t>
      </w:r>
      <w:r>
        <w:rPr>
          <w:i/>
          <w:sz w:val="16"/>
          <w:vertAlign w:val="baseline"/>
        </w:rPr>
        <w:t>OC-17/02,</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72,</w:t>
      </w:r>
      <w:r>
        <w:rPr>
          <w:spacing w:val="-14"/>
          <w:sz w:val="16"/>
          <w:vertAlign w:val="baseline"/>
        </w:rPr>
        <w:t> </w:t>
      </w:r>
      <w:r>
        <w:rPr>
          <w:sz w:val="16"/>
          <w:vertAlign w:val="baseline"/>
        </w:rPr>
        <w:t>y</w:t>
      </w:r>
      <w:r>
        <w:rPr>
          <w:spacing w:val="-13"/>
          <w:sz w:val="16"/>
          <w:vertAlign w:val="baseline"/>
        </w:rPr>
        <w:t> </w:t>
      </w:r>
      <w:r>
        <w:rPr>
          <w:i/>
          <w:sz w:val="16"/>
          <w:vertAlign w:val="baseline"/>
        </w:rPr>
        <w:t>Enfoques</w:t>
      </w:r>
      <w:r>
        <w:rPr>
          <w:i/>
          <w:spacing w:val="-14"/>
          <w:sz w:val="16"/>
          <w:vertAlign w:val="baseline"/>
        </w:rPr>
        <w:t> </w:t>
      </w:r>
      <w:r>
        <w:rPr>
          <w:i/>
          <w:sz w:val="16"/>
          <w:vertAlign w:val="baseline"/>
        </w:rPr>
        <w:t>diferenciados</w:t>
      </w:r>
      <w:r>
        <w:rPr>
          <w:i/>
          <w:spacing w:val="-14"/>
          <w:sz w:val="16"/>
          <w:vertAlign w:val="baseline"/>
        </w:rPr>
        <w:t> </w:t>
      </w:r>
      <w:r>
        <w:rPr>
          <w:i/>
          <w:sz w:val="16"/>
          <w:vertAlign w:val="baseline"/>
        </w:rPr>
        <w:t>respecto</w:t>
      </w:r>
      <w:r>
        <w:rPr>
          <w:i/>
          <w:spacing w:val="-15"/>
          <w:sz w:val="16"/>
          <w:vertAlign w:val="baseline"/>
        </w:rPr>
        <w:t> </w:t>
      </w:r>
      <w:r>
        <w:rPr>
          <w:i/>
          <w:sz w:val="16"/>
          <w:vertAlign w:val="baseline"/>
        </w:rPr>
        <w:t>de</w:t>
      </w:r>
      <w:r>
        <w:rPr>
          <w:i/>
          <w:spacing w:val="-14"/>
          <w:sz w:val="16"/>
          <w:vertAlign w:val="baseline"/>
        </w:rPr>
        <w:t> </w:t>
      </w:r>
      <w:r>
        <w:rPr>
          <w:i/>
          <w:sz w:val="16"/>
          <w:vertAlign w:val="baseline"/>
        </w:rPr>
        <w:t>determinados</w:t>
      </w:r>
      <w:r>
        <w:rPr>
          <w:i/>
          <w:sz w:val="16"/>
          <w:vertAlign w:val="baseline"/>
        </w:rPr>
        <w:t> grupos</w:t>
      </w:r>
      <w:r>
        <w:rPr>
          <w:i/>
          <w:spacing w:val="-4"/>
          <w:sz w:val="16"/>
          <w:vertAlign w:val="baseline"/>
        </w:rPr>
        <w:t> </w:t>
      </w:r>
      <w:r>
        <w:rPr>
          <w:i/>
          <w:sz w:val="16"/>
          <w:vertAlign w:val="baseline"/>
        </w:rPr>
        <w:t>de</w:t>
      </w:r>
      <w:r>
        <w:rPr>
          <w:i/>
          <w:spacing w:val="-4"/>
          <w:sz w:val="16"/>
          <w:vertAlign w:val="baseline"/>
        </w:rPr>
        <w:t> </w:t>
      </w:r>
      <w:r>
        <w:rPr>
          <w:i/>
          <w:sz w:val="16"/>
          <w:vertAlign w:val="baseline"/>
        </w:rPr>
        <w:t>personas</w:t>
      </w:r>
      <w:r>
        <w:rPr>
          <w:i/>
          <w:spacing w:val="-4"/>
          <w:sz w:val="16"/>
          <w:vertAlign w:val="baseline"/>
        </w:rPr>
        <w:t> </w:t>
      </w:r>
      <w:r>
        <w:rPr>
          <w:i/>
          <w:sz w:val="16"/>
          <w:vertAlign w:val="baseline"/>
        </w:rPr>
        <w:t>privadas</w:t>
      </w:r>
      <w:r>
        <w:rPr>
          <w:i/>
          <w:spacing w:val="-4"/>
          <w:sz w:val="16"/>
          <w:vertAlign w:val="baseline"/>
        </w:rPr>
        <w:t> </w:t>
      </w:r>
      <w:r>
        <w:rPr>
          <w:i/>
          <w:sz w:val="16"/>
          <w:vertAlign w:val="baseline"/>
        </w:rPr>
        <w:t>de</w:t>
      </w:r>
      <w:r>
        <w:rPr>
          <w:i/>
          <w:spacing w:val="-1"/>
          <w:sz w:val="16"/>
          <w:vertAlign w:val="baseline"/>
        </w:rPr>
        <w:t> </w:t>
      </w:r>
      <w:r>
        <w:rPr>
          <w:i/>
          <w:sz w:val="16"/>
          <w:vertAlign w:val="baseline"/>
        </w:rPr>
        <w:t>la</w:t>
      </w:r>
      <w:r>
        <w:rPr>
          <w:i/>
          <w:spacing w:val="-2"/>
          <w:sz w:val="16"/>
          <w:vertAlign w:val="baseline"/>
        </w:rPr>
        <w:t> </w:t>
      </w:r>
      <w:r>
        <w:rPr>
          <w:i/>
          <w:sz w:val="16"/>
          <w:vertAlign w:val="baseline"/>
        </w:rPr>
        <w:t>libertad</w:t>
      </w:r>
      <w:r>
        <w:rPr>
          <w:i/>
          <w:spacing w:val="-3"/>
          <w:sz w:val="16"/>
          <w:vertAlign w:val="baseline"/>
        </w:rPr>
        <w:t> </w:t>
      </w:r>
      <w:r>
        <w:rPr>
          <w:i/>
          <w:sz w:val="16"/>
          <w:vertAlign w:val="baseline"/>
        </w:rPr>
        <w:t>(Interpretación</w:t>
      </w:r>
      <w:r>
        <w:rPr>
          <w:i/>
          <w:spacing w:val="-5"/>
          <w:sz w:val="16"/>
          <w:vertAlign w:val="baseline"/>
        </w:rPr>
        <w:t> </w:t>
      </w:r>
      <w:r>
        <w:rPr>
          <w:i/>
          <w:sz w:val="16"/>
          <w:vertAlign w:val="baseline"/>
        </w:rPr>
        <w:t>y</w:t>
      </w:r>
      <w:r>
        <w:rPr>
          <w:i/>
          <w:spacing w:val="-1"/>
          <w:sz w:val="16"/>
          <w:vertAlign w:val="baseline"/>
        </w:rPr>
        <w:t> </w:t>
      </w:r>
      <w:r>
        <w:rPr>
          <w:i/>
          <w:sz w:val="16"/>
          <w:vertAlign w:val="baseline"/>
        </w:rPr>
        <w:t>alcance</w:t>
      </w:r>
      <w:r>
        <w:rPr>
          <w:i/>
          <w:spacing w:val="-4"/>
          <w:sz w:val="16"/>
          <w:vertAlign w:val="baseline"/>
        </w:rPr>
        <w:t> </w:t>
      </w:r>
      <w:r>
        <w:rPr>
          <w:i/>
          <w:sz w:val="16"/>
          <w:vertAlign w:val="baseline"/>
        </w:rPr>
        <w:t>de</w:t>
      </w:r>
      <w:r>
        <w:rPr>
          <w:i/>
          <w:spacing w:val="-1"/>
          <w:sz w:val="16"/>
          <w:vertAlign w:val="baseline"/>
        </w:rPr>
        <w:t> </w:t>
      </w:r>
      <w:r>
        <w:rPr>
          <w:i/>
          <w:sz w:val="16"/>
          <w:vertAlign w:val="baseline"/>
        </w:rPr>
        <w:t>los</w:t>
      </w:r>
      <w:r>
        <w:rPr>
          <w:i/>
          <w:spacing w:val="-4"/>
          <w:sz w:val="16"/>
          <w:vertAlign w:val="baseline"/>
        </w:rPr>
        <w:t> </w:t>
      </w:r>
      <w:r>
        <w:rPr>
          <w:i/>
          <w:sz w:val="16"/>
          <w:vertAlign w:val="baseline"/>
        </w:rPr>
        <w:t>artículos</w:t>
      </w:r>
      <w:r>
        <w:rPr>
          <w:i/>
          <w:spacing w:val="-4"/>
          <w:sz w:val="16"/>
          <w:vertAlign w:val="baseline"/>
        </w:rPr>
        <w:t> </w:t>
      </w:r>
      <w:r>
        <w:rPr>
          <w:i/>
          <w:sz w:val="16"/>
          <w:vertAlign w:val="baseline"/>
        </w:rPr>
        <w:t>1.1,</w:t>
      </w:r>
      <w:r>
        <w:rPr>
          <w:i/>
          <w:spacing w:val="-5"/>
          <w:sz w:val="16"/>
          <w:vertAlign w:val="baseline"/>
        </w:rPr>
        <w:t> </w:t>
      </w:r>
      <w:r>
        <w:rPr>
          <w:i/>
          <w:sz w:val="16"/>
          <w:vertAlign w:val="baseline"/>
        </w:rPr>
        <w:t>4.1,</w:t>
      </w:r>
      <w:r>
        <w:rPr>
          <w:i/>
          <w:spacing w:val="-3"/>
          <w:sz w:val="16"/>
          <w:vertAlign w:val="baseline"/>
        </w:rPr>
        <w:t> </w:t>
      </w:r>
      <w:r>
        <w:rPr>
          <w:i/>
          <w:sz w:val="16"/>
          <w:vertAlign w:val="baseline"/>
        </w:rPr>
        <w:t>5,</w:t>
      </w:r>
      <w:r>
        <w:rPr>
          <w:i/>
          <w:spacing w:val="-5"/>
          <w:sz w:val="16"/>
          <w:vertAlign w:val="baseline"/>
        </w:rPr>
        <w:t> </w:t>
      </w:r>
      <w:r>
        <w:rPr>
          <w:i/>
          <w:sz w:val="16"/>
          <w:vertAlign w:val="baseline"/>
        </w:rPr>
        <w:t>11.2,</w:t>
      </w:r>
      <w:r>
        <w:rPr>
          <w:i/>
          <w:spacing w:val="-3"/>
          <w:sz w:val="16"/>
          <w:vertAlign w:val="baseline"/>
        </w:rPr>
        <w:t> </w:t>
      </w:r>
      <w:r>
        <w:rPr>
          <w:i/>
          <w:sz w:val="16"/>
          <w:vertAlign w:val="baseline"/>
        </w:rPr>
        <w:t>12,</w:t>
      </w:r>
      <w:r>
        <w:rPr>
          <w:i/>
          <w:spacing w:val="-3"/>
          <w:sz w:val="16"/>
          <w:vertAlign w:val="baseline"/>
        </w:rPr>
        <w:t> </w:t>
      </w:r>
      <w:r>
        <w:rPr>
          <w:i/>
          <w:sz w:val="16"/>
          <w:vertAlign w:val="baseline"/>
        </w:rPr>
        <w:t>13, 17.1, 19, 24 y 26 de la Convención Americana sobre Derechos Humanos y de otros instrumentos que conciernen a</w:t>
      </w:r>
      <w:r>
        <w:rPr>
          <w:i/>
          <w:spacing w:val="-1"/>
          <w:sz w:val="16"/>
          <w:vertAlign w:val="baseline"/>
        </w:rPr>
        <w:t> </w:t>
      </w:r>
      <w:r>
        <w:rPr>
          <w:i/>
          <w:sz w:val="16"/>
          <w:vertAlign w:val="baseline"/>
        </w:rPr>
        <w:t>la protección de los derechos humanos). </w:t>
      </w:r>
      <w:r>
        <w:rPr>
          <w:sz w:val="16"/>
          <w:vertAlign w:val="baseline"/>
        </w:rPr>
        <w:t>Opinión Consultiva OC-29/22 de 30 de mayo de 2022. Serie A No. 29; Además, </w:t>
      </w:r>
      <w:r>
        <w:rPr>
          <w:i/>
          <w:sz w:val="16"/>
          <w:vertAlign w:val="baseline"/>
        </w:rPr>
        <w:t>Caso de personas dominicanas y haitianas expulsadas Vs. República Dominicana.</w:t>
      </w:r>
      <w:r>
        <w:rPr>
          <w:i/>
          <w:sz w:val="16"/>
          <w:vertAlign w:val="baseline"/>
        </w:rPr>
        <w:t> Excepciones</w:t>
      </w:r>
      <w:r>
        <w:rPr>
          <w:i/>
          <w:spacing w:val="-10"/>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2"/>
          <w:sz w:val="16"/>
          <w:vertAlign w:val="baseline"/>
        </w:rPr>
        <w:t> </w:t>
      </w:r>
      <w:r>
        <w:rPr>
          <w:i/>
          <w:sz w:val="16"/>
          <w:vertAlign w:val="baseline"/>
        </w:rPr>
        <w:t>Costas.</w:t>
      </w:r>
      <w:r>
        <w:rPr>
          <w:i/>
          <w:spacing w:val="-10"/>
          <w:sz w:val="16"/>
          <w:vertAlign w:val="baseline"/>
        </w:rPr>
        <w:t> </w:t>
      </w:r>
      <w:r>
        <w:rPr>
          <w:sz w:val="16"/>
          <w:vertAlign w:val="baseline"/>
        </w:rPr>
        <w:t>Sentencia</w:t>
      </w:r>
      <w:r>
        <w:rPr>
          <w:spacing w:val="-12"/>
          <w:sz w:val="16"/>
          <w:vertAlign w:val="baseline"/>
        </w:rPr>
        <w:t> </w:t>
      </w:r>
      <w:r>
        <w:rPr>
          <w:sz w:val="16"/>
          <w:vertAlign w:val="baseline"/>
        </w:rPr>
        <w:t>de</w:t>
      </w:r>
      <w:r>
        <w:rPr>
          <w:spacing w:val="-10"/>
          <w:sz w:val="16"/>
          <w:vertAlign w:val="baseline"/>
        </w:rPr>
        <w:t> </w:t>
      </w:r>
      <w:r>
        <w:rPr>
          <w:sz w:val="16"/>
          <w:vertAlign w:val="baseline"/>
        </w:rPr>
        <w:t>28</w:t>
      </w:r>
      <w:r>
        <w:rPr>
          <w:spacing w:val="-10"/>
          <w:sz w:val="16"/>
          <w:vertAlign w:val="baseline"/>
        </w:rPr>
        <w:t> </w:t>
      </w:r>
      <w:r>
        <w:rPr>
          <w:sz w:val="16"/>
          <w:vertAlign w:val="baseline"/>
        </w:rPr>
        <w:t>de</w:t>
      </w:r>
      <w:r>
        <w:rPr>
          <w:spacing w:val="-10"/>
          <w:sz w:val="16"/>
          <w:vertAlign w:val="baseline"/>
        </w:rPr>
        <w:t> </w:t>
      </w:r>
      <w:r>
        <w:rPr>
          <w:sz w:val="16"/>
          <w:vertAlign w:val="baseline"/>
        </w:rPr>
        <w:t>agosto</w:t>
      </w:r>
      <w:r>
        <w:rPr>
          <w:spacing w:val="-12"/>
          <w:sz w:val="16"/>
          <w:vertAlign w:val="baseline"/>
        </w:rPr>
        <w:t> </w:t>
      </w:r>
      <w:r>
        <w:rPr>
          <w:sz w:val="16"/>
          <w:vertAlign w:val="baseline"/>
        </w:rPr>
        <w:t>de</w:t>
      </w:r>
      <w:r>
        <w:rPr>
          <w:spacing w:val="-13"/>
          <w:sz w:val="16"/>
          <w:vertAlign w:val="baseline"/>
        </w:rPr>
        <w:t> </w:t>
      </w:r>
      <w:r>
        <w:rPr>
          <w:sz w:val="16"/>
          <w:vertAlign w:val="baseline"/>
        </w:rPr>
        <w:t>2014.</w:t>
      </w:r>
      <w:r>
        <w:rPr>
          <w:spacing w:val="-12"/>
          <w:sz w:val="16"/>
          <w:vertAlign w:val="baseline"/>
        </w:rPr>
        <w:t> </w:t>
      </w:r>
      <w:r>
        <w:rPr>
          <w:sz w:val="16"/>
          <w:vertAlign w:val="baseline"/>
        </w:rPr>
        <w:t>Serie</w:t>
      </w:r>
      <w:r>
        <w:rPr>
          <w:spacing w:val="-13"/>
          <w:sz w:val="16"/>
          <w:vertAlign w:val="baseline"/>
        </w:rPr>
        <w:t> </w:t>
      </w:r>
      <w:r>
        <w:rPr>
          <w:sz w:val="16"/>
          <w:vertAlign w:val="baseline"/>
        </w:rPr>
        <w:t>C</w:t>
      </w:r>
      <w:r>
        <w:rPr>
          <w:spacing w:val="-10"/>
          <w:sz w:val="16"/>
          <w:vertAlign w:val="baseline"/>
        </w:rPr>
        <w:t> </w:t>
      </w:r>
      <w:r>
        <w:rPr>
          <w:sz w:val="16"/>
          <w:vertAlign w:val="baseline"/>
        </w:rPr>
        <w:t>No.</w:t>
      </w:r>
      <w:r>
        <w:rPr>
          <w:spacing w:val="-12"/>
          <w:sz w:val="16"/>
          <w:vertAlign w:val="baseline"/>
        </w:rPr>
        <w:t> </w:t>
      </w:r>
      <w:r>
        <w:rPr>
          <w:sz w:val="16"/>
          <w:vertAlign w:val="baseline"/>
        </w:rPr>
        <w:t>282, párr. 414, y </w:t>
      </w:r>
      <w:r>
        <w:rPr>
          <w:i/>
          <w:sz w:val="16"/>
          <w:vertAlign w:val="baseline"/>
        </w:rPr>
        <w:t>Caso Dial y otro Vs. Trinidad y Tobago, supra</w:t>
      </w:r>
      <w:r>
        <w:rPr>
          <w:sz w:val="16"/>
          <w:vertAlign w:val="baseline"/>
        </w:rPr>
        <w:t>, párr. 77.</w:t>
      </w:r>
    </w:p>
    <w:p>
      <w:pPr>
        <w:spacing w:before="101"/>
        <w:ind w:left="402" w:right="394" w:firstLine="0"/>
        <w:jc w:val="both"/>
        <w:rPr>
          <w:sz w:val="16"/>
        </w:rPr>
      </w:pPr>
      <w:r>
        <w:rPr>
          <w:sz w:val="16"/>
          <w:vertAlign w:val="superscript"/>
        </w:rPr>
        <w:t>120</w:t>
      </w:r>
      <w:r>
        <w:rPr>
          <w:spacing w:val="80"/>
          <w:sz w:val="16"/>
          <w:vertAlign w:val="baseline"/>
        </w:rPr>
        <w:t>   </w:t>
      </w:r>
      <w:r>
        <w:rPr>
          <w:i/>
          <w:sz w:val="16"/>
          <w:vertAlign w:val="baseline"/>
        </w:rPr>
        <w:t>Cfr.</w:t>
      </w:r>
      <w:r>
        <w:rPr>
          <w:i/>
          <w:spacing w:val="-3"/>
          <w:sz w:val="16"/>
          <w:vertAlign w:val="baseline"/>
        </w:rPr>
        <w:t> </w:t>
      </w:r>
      <w:r>
        <w:rPr>
          <w:i/>
          <w:sz w:val="16"/>
          <w:vertAlign w:val="baseline"/>
        </w:rPr>
        <w:t>Opinión</w:t>
      </w:r>
      <w:r>
        <w:rPr>
          <w:i/>
          <w:spacing w:val="-4"/>
          <w:sz w:val="16"/>
          <w:vertAlign w:val="baseline"/>
        </w:rPr>
        <w:t> </w:t>
      </w:r>
      <w:r>
        <w:rPr>
          <w:i/>
          <w:sz w:val="16"/>
          <w:vertAlign w:val="baseline"/>
        </w:rPr>
        <w:t>Consultiva OC-17/02,</w:t>
      </w:r>
      <w:r>
        <w:rPr>
          <w:i/>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4"/>
          <w:sz w:val="16"/>
          <w:vertAlign w:val="baseline"/>
        </w:rPr>
        <w:t> </w:t>
      </w:r>
      <w:r>
        <w:rPr>
          <w:sz w:val="16"/>
          <w:vertAlign w:val="baseline"/>
        </w:rPr>
        <w:t>66,</w:t>
      </w:r>
      <w:r>
        <w:rPr>
          <w:spacing w:val="-4"/>
          <w:sz w:val="16"/>
          <w:vertAlign w:val="baseline"/>
        </w:rPr>
        <w:t> </w:t>
      </w:r>
      <w:r>
        <w:rPr>
          <w:sz w:val="16"/>
          <w:vertAlign w:val="baseline"/>
        </w:rPr>
        <w:t>y</w:t>
      </w:r>
      <w:r>
        <w:rPr>
          <w:spacing w:val="-1"/>
          <w:sz w:val="16"/>
          <w:vertAlign w:val="baseline"/>
        </w:rPr>
        <w:t> </w:t>
      </w:r>
      <w:r>
        <w:rPr>
          <w:i/>
          <w:sz w:val="16"/>
          <w:vertAlign w:val="baseline"/>
        </w:rPr>
        <w:t>Caso</w:t>
      </w:r>
      <w:r>
        <w:rPr>
          <w:i/>
          <w:spacing w:val="-2"/>
          <w:sz w:val="16"/>
          <w:vertAlign w:val="baseline"/>
        </w:rPr>
        <w:t> </w:t>
      </w:r>
      <w:r>
        <w:rPr>
          <w:i/>
          <w:sz w:val="16"/>
          <w:vertAlign w:val="baseline"/>
        </w:rPr>
        <w:t>Tabares</w:t>
      </w:r>
      <w:r>
        <w:rPr>
          <w:i/>
          <w:spacing w:val="-2"/>
          <w:sz w:val="16"/>
          <w:vertAlign w:val="baseline"/>
        </w:rPr>
        <w:t> </w:t>
      </w:r>
      <w:r>
        <w:rPr>
          <w:i/>
          <w:sz w:val="16"/>
          <w:vertAlign w:val="baseline"/>
        </w:rPr>
        <w:t>Toro</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3"/>
          <w:sz w:val="16"/>
          <w:vertAlign w:val="baseline"/>
        </w:rPr>
        <w:t> </w:t>
      </w:r>
      <w:r>
        <w:rPr>
          <w:i/>
          <w:sz w:val="16"/>
          <w:vertAlign w:val="baseline"/>
        </w:rPr>
        <w:t>Vs.</w:t>
      </w:r>
      <w:r>
        <w:rPr>
          <w:i/>
          <w:spacing w:val="-3"/>
          <w:sz w:val="16"/>
          <w:vertAlign w:val="baseline"/>
        </w:rPr>
        <w:t> </w:t>
      </w:r>
      <w:r>
        <w:rPr>
          <w:i/>
          <w:sz w:val="16"/>
          <w:vertAlign w:val="baseline"/>
        </w:rPr>
        <w:t>Colombia,</w:t>
      </w:r>
      <w:r>
        <w:rPr>
          <w:i/>
          <w:spacing w:val="-1"/>
          <w:sz w:val="16"/>
          <w:vertAlign w:val="baseline"/>
        </w:rPr>
        <w:t> </w:t>
      </w:r>
      <w:r>
        <w:rPr>
          <w:i/>
          <w:sz w:val="16"/>
          <w:vertAlign w:val="baseline"/>
        </w:rPr>
        <w:t>supra</w:t>
      </w:r>
      <w:r>
        <w:rPr>
          <w:sz w:val="16"/>
          <w:vertAlign w:val="baseline"/>
        </w:rPr>
        <w:t>, párr. 113.</w:t>
      </w:r>
    </w:p>
    <w:p>
      <w:pPr>
        <w:spacing w:before="101"/>
        <w:ind w:left="402" w:right="396" w:firstLine="0"/>
        <w:jc w:val="both"/>
        <w:rPr>
          <w:sz w:val="16"/>
        </w:rPr>
      </w:pPr>
      <w:r>
        <w:rPr>
          <w:sz w:val="16"/>
          <w:vertAlign w:val="superscript"/>
        </w:rPr>
        <w:t>121</w:t>
      </w:r>
      <w:r>
        <w:rPr>
          <w:spacing w:val="80"/>
          <w:w w:val="150"/>
          <w:sz w:val="16"/>
          <w:vertAlign w:val="baseline"/>
        </w:rPr>
        <w:t>  </w:t>
      </w:r>
      <w:r>
        <w:rPr>
          <w:i/>
          <w:sz w:val="16"/>
          <w:vertAlign w:val="baseline"/>
        </w:rPr>
        <w:t>Mutatis Mutandis. Caso de Personas dominicanas y haitianas expulsadas Vs. República Dominicana,</w:t>
      </w:r>
      <w:r>
        <w:rPr>
          <w:i/>
          <w:sz w:val="16"/>
          <w:vertAlign w:val="baseline"/>
        </w:rPr>
        <w:t> supra</w:t>
      </w:r>
      <w:r>
        <w:rPr>
          <w:sz w:val="16"/>
          <w:vertAlign w:val="baseline"/>
        </w:rPr>
        <w:t>, párr. 418, y </w:t>
      </w:r>
      <w:r>
        <w:rPr>
          <w:i/>
          <w:sz w:val="16"/>
          <w:vertAlign w:val="baseline"/>
        </w:rPr>
        <w:t>Caso Ramírez Escobar y otros Vs. Guatemala</w:t>
      </w:r>
      <w:r>
        <w:rPr>
          <w:sz w:val="16"/>
          <w:vertAlign w:val="baseline"/>
        </w:rPr>
        <w:t>, </w:t>
      </w:r>
      <w:r>
        <w:rPr>
          <w:i/>
          <w:sz w:val="16"/>
          <w:vertAlign w:val="baseline"/>
        </w:rPr>
        <w:t>supra</w:t>
      </w:r>
      <w:r>
        <w:rPr>
          <w:sz w:val="16"/>
          <w:vertAlign w:val="baseline"/>
        </w:rPr>
        <w:t>, párr. 189.</w:t>
      </w:r>
    </w:p>
    <w:p>
      <w:pPr>
        <w:spacing w:before="100"/>
        <w:ind w:left="402" w:right="0" w:firstLine="0"/>
        <w:jc w:val="both"/>
        <w:rPr>
          <w:sz w:val="16"/>
        </w:rPr>
      </w:pPr>
      <w:r>
        <w:rPr>
          <w:sz w:val="16"/>
          <w:vertAlign w:val="superscript"/>
        </w:rPr>
        <w:t>122</w:t>
      </w:r>
      <w:r>
        <w:rPr>
          <w:spacing w:val="69"/>
          <w:sz w:val="16"/>
          <w:vertAlign w:val="baseline"/>
        </w:rPr>
        <w:t>    </w:t>
      </w:r>
      <w:r>
        <w:rPr>
          <w:i/>
          <w:sz w:val="16"/>
          <w:vertAlign w:val="baseline"/>
        </w:rPr>
        <w:t>Caso</w:t>
      </w:r>
      <w:r>
        <w:rPr>
          <w:i/>
          <w:spacing w:val="-2"/>
          <w:sz w:val="16"/>
          <w:vertAlign w:val="baseline"/>
        </w:rPr>
        <w:t> </w:t>
      </w:r>
      <w:r>
        <w:rPr>
          <w:i/>
          <w:sz w:val="16"/>
          <w:vertAlign w:val="baseline"/>
        </w:rPr>
        <w:t>Ramírez</w:t>
      </w:r>
      <w:r>
        <w:rPr>
          <w:i/>
          <w:spacing w:val="-3"/>
          <w:sz w:val="16"/>
          <w:vertAlign w:val="baseline"/>
        </w:rPr>
        <w:t> </w:t>
      </w:r>
      <w:r>
        <w:rPr>
          <w:i/>
          <w:sz w:val="16"/>
          <w:vertAlign w:val="baseline"/>
        </w:rPr>
        <w:t>Escobar</w:t>
      </w:r>
      <w:r>
        <w:rPr>
          <w:i/>
          <w:spacing w:val="-4"/>
          <w:sz w:val="16"/>
          <w:vertAlign w:val="baseline"/>
        </w:rPr>
        <w:t> </w:t>
      </w:r>
      <w:r>
        <w:rPr>
          <w:i/>
          <w:sz w:val="16"/>
          <w:vertAlign w:val="baseline"/>
        </w:rPr>
        <w:t>y</w:t>
      </w:r>
      <w:r>
        <w:rPr>
          <w:i/>
          <w:spacing w:val="-2"/>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189.</w:t>
      </w:r>
    </w:p>
    <w:p>
      <w:pPr>
        <w:spacing w:before="98"/>
        <w:ind w:left="402" w:right="0" w:firstLine="0"/>
        <w:jc w:val="both"/>
        <w:rPr>
          <w:sz w:val="16"/>
        </w:rPr>
      </w:pPr>
      <w:r>
        <w:rPr>
          <w:sz w:val="16"/>
          <w:vertAlign w:val="superscript"/>
        </w:rPr>
        <w:t>123</w:t>
      </w:r>
      <w:r>
        <w:rPr>
          <w:spacing w:val="68"/>
          <w:sz w:val="16"/>
          <w:vertAlign w:val="baseline"/>
        </w:rPr>
        <w:t>    </w:t>
      </w:r>
      <w:r>
        <w:rPr>
          <w:i/>
          <w:sz w:val="16"/>
          <w:vertAlign w:val="baseline"/>
        </w:rPr>
        <w:t>Cfr. Caso</w:t>
      </w:r>
      <w:r>
        <w:rPr>
          <w:i/>
          <w:spacing w:val="-3"/>
          <w:sz w:val="16"/>
          <w:vertAlign w:val="baseline"/>
        </w:rPr>
        <w:t> </w:t>
      </w:r>
      <w:r>
        <w:rPr>
          <w:i/>
          <w:sz w:val="16"/>
          <w:vertAlign w:val="baseline"/>
        </w:rPr>
        <w:t>Ramírez</w:t>
      </w:r>
      <w:r>
        <w:rPr>
          <w:i/>
          <w:spacing w:val="-1"/>
          <w:sz w:val="16"/>
          <w:vertAlign w:val="baseline"/>
        </w:rPr>
        <w:t> </w:t>
      </w:r>
      <w:r>
        <w:rPr>
          <w:i/>
          <w:sz w:val="16"/>
          <w:vertAlign w:val="baseline"/>
        </w:rPr>
        <w:t>Escobar</w:t>
      </w:r>
      <w:r>
        <w:rPr>
          <w:i/>
          <w:spacing w:val="-2"/>
          <w:sz w:val="16"/>
          <w:vertAlign w:val="baseline"/>
        </w:rPr>
        <w:t> </w:t>
      </w:r>
      <w:r>
        <w:rPr>
          <w:i/>
          <w:sz w:val="16"/>
          <w:vertAlign w:val="baseline"/>
        </w:rPr>
        <w:t>y</w:t>
      </w:r>
      <w:r>
        <w:rPr>
          <w:i/>
          <w:spacing w:val="-5"/>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Guatemala,</w:t>
      </w:r>
      <w:r>
        <w:rPr>
          <w:i/>
          <w:spacing w:val="-1"/>
          <w:sz w:val="16"/>
          <w:vertAlign w:val="baseline"/>
        </w:rPr>
        <w:t> </w:t>
      </w:r>
      <w:r>
        <w:rPr>
          <w:i/>
          <w:sz w:val="16"/>
          <w:vertAlign w:val="baseline"/>
        </w:rPr>
        <w:t>supra,</w:t>
      </w:r>
      <w:r>
        <w:rPr>
          <w:i/>
          <w:spacing w:val="-4"/>
          <w:sz w:val="16"/>
          <w:vertAlign w:val="baseline"/>
        </w:rPr>
        <w:t> </w:t>
      </w:r>
      <w:r>
        <w:rPr>
          <w:sz w:val="16"/>
          <w:vertAlign w:val="baseline"/>
        </w:rPr>
        <w:t>párr.</w:t>
      </w:r>
      <w:r>
        <w:rPr>
          <w:spacing w:val="-4"/>
          <w:sz w:val="16"/>
          <w:vertAlign w:val="baseline"/>
        </w:rPr>
        <w:t> 382.</w:t>
      </w:r>
    </w:p>
    <w:p>
      <w:pPr>
        <w:spacing w:after="0"/>
        <w:jc w:val="both"/>
        <w:rPr>
          <w:sz w:val="16"/>
        </w:rPr>
        <w:sectPr>
          <w:pgSz w:w="12240" w:h="15840"/>
          <w:pgMar w:header="0" w:footer="992" w:top="1340" w:bottom="1180" w:left="1300" w:right="1300"/>
        </w:sectPr>
      </w:pPr>
    </w:p>
    <w:p>
      <w:pPr>
        <w:pStyle w:val="BodyText"/>
        <w:spacing w:line="243" w:lineRule="exact" w:before="79"/>
        <w:ind w:left="402"/>
      </w:pPr>
      <w:r>
        <w:rPr/>
        <w:t>familiar</w:t>
      </w:r>
      <w:r>
        <w:rPr>
          <w:position w:val="7"/>
          <w:sz w:val="13"/>
        </w:rPr>
        <w:t>124</w:t>
      </w:r>
      <w:r>
        <w:rPr>
          <w:spacing w:val="14"/>
          <w:position w:val="7"/>
          <w:sz w:val="13"/>
        </w:rPr>
        <w:t> </w:t>
      </w:r>
      <w:r>
        <w:rPr/>
        <w:t>y</w:t>
      </w:r>
      <w:r>
        <w:rPr>
          <w:spacing w:val="-9"/>
        </w:rPr>
        <w:t> </w:t>
      </w:r>
      <w:r>
        <w:rPr/>
        <w:t>que</w:t>
      </w:r>
      <w:r>
        <w:rPr>
          <w:spacing w:val="-8"/>
        </w:rPr>
        <w:t> </w:t>
      </w:r>
      <w:r>
        <w:rPr/>
        <w:t>los</w:t>
      </w:r>
      <w:r>
        <w:rPr>
          <w:spacing w:val="-8"/>
        </w:rPr>
        <w:t> </w:t>
      </w:r>
      <w:r>
        <w:rPr/>
        <w:t>Estados</w:t>
      </w:r>
      <w:r>
        <w:rPr>
          <w:spacing w:val="-7"/>
        </w:rPr>
        <w:t> </w:t>
      </w:r>
      <w:r>
        <w:rPr/>
        <w:t>tienen</w:t>
      </w:r>
      <w:r>
        <w:rPr>
          <w:spacing w:val="-6"/>
        </w:rPr>
        <w:t> </w:t>
      </w:r>
      <w:r>
        <w:rPr/>
        <w:t>el</w:t>
      </w:r>
      <w:r>
        <w:rPr>
          <w:spacing w:val="-6"/>
        </w:rPr>
        <w:t> </w:t>
      </w:r>
      <w:r>
        <w:rPr/>
        <w:t>“deber</w:t>
      </w:r>
      <w:r>
        <w:rPr>
          <w:spacing w:val="-7"/>
        </w:rPr>
        <w:t> </w:t>
      </w:r>
      <w:r>
        <w:rPr/>
        <w:t>positivo”</w:t>
      </w:r>
      <w:r>
        <w:rPr>
          <w:spacing w:val="-8"/>
        </w:rPr>
        <w:t> </w:t>
      </w:r>
      <w:r>
        <w:rPr/>
        <w:t>de</w:t>
      </w:r>
      <w:r>
        <w:rPr>
          <w:spacing w:val="-8"/>
        </w:rPr>
        <w:t> </w:t>
      </w:r>
      <w:r>
        <w:rPr/>
        <w:t>adoptar</w:t>
      </w:r>
      <w:r>
        <w:rPr>
          <w:spacing w:val="-7"/>
        </w:rPr>
        <w:t> </w:t>
      </w:r>
      <w:r>
        <w:rPr/>
        <w:t>medidas</w:t>
      </w:r>
      <w:r>
        <w:rPr>
          <w:spacing w:val="-8"/>
        </w:rPr>
        <w:t> </w:t>
      </w:r>
      <w:r>
        <w:rPr/>
        <w:t>para</w:t>
      </w:r>
      <w:r>
        <w:rPr>
          <w:spacing w:val="-6"/>
        </w:rPr>
        <w:t> </w:t>
      </w:r>
      <w:r>
        <w:rPr>
          <w:spacing w:val="-2"/>
        </w:rPr>
        <w:t>facilitar</w:t>
      </w:r>
    </w:p>
    <w:p>
      <w:pPr>
        <w:pStyle w:val="BodyText"/>
        <w:ind w:left="402"/>
      </w:pPr>
      <w:r>
        <w:rPr/>
        <w:t>la</w:t>
      </w:r>
      <w:r>
        <w:rPr>
          <w:spacing w:val="-9"/>
        </w:rPr>
        <w:t> </w:t>
      </w:r>
      <w:r>
        <w:rPr/>
        <w:t>reunificación</w:t>
      </w:r>
      <w:r>
        <w:rPr>
          <w:spacing w:val="-6"/>
        </w:rPr>
        <w:t> </w:t>
      </w:r>
      <w:r>
        <w:rPr/>
        <w:t>familiar</w:t>
      </w:r>
      <w:r>
        <w:rPr>
          <w:spacing w:val="-8"/>
        </w:rPr>
        <w:t> </w:t>
      </w:r>
      <w:r>
        <w:rPr/>
        <w:t>tan</w:t>
      </w:r>
      <w:r>
        <w:rPr>
          <w:spacing w:val="-6"/>
        </w:rPr>
        <w:t> </w:t>
      </w:r>
      <w:r>
        <w:rPr/>
        <w:t>pronto</w:t>
      </w:r>
      <w:r>
        <w:rPr>
          <w:spacing w:val="-7"/>
        </w:rPr>
        <w:t> </w:t>
      </w:r>
      <w:r>
        <w:rPr/>
        <w:t>como</w:t>
      </w:r>
      <w:r>
        <w:rPr>
          <w:spacing w:val="-7"/>
        </w:rPr>
        <w:t> </w:t>
      </w:r>
      <w:r>
        <w:rPr/>
        <w:t>sea</w:t>
      </w:r>
      <w:r>
        <w:rPr>
          <w:spacing w:val="-8"/>
        </w:rPr>
        <w:t> </w:t>
      </w:r>
      <w:r>
        <w:rPr/>
        <w:t>razonablemente</w:t>
      </w:r>
      <w:r>
        <w:rPr>
          <w:spacing w:val="-9"/>
        </w:rPr>
        <w:t> </w:t>
      </w:r>
      <w:r>
        <w:rPr>
          <w:spacing w:val="-2"/>
        </w:rPr>
        <w:t>posible</w:t>
      </w:r>
      <w:r>
        <w:rPr>
          <w:spacing w:val="-2"/>
          <w:position w:val="7"/>
          <w:sz w:val="13"/>
        </w:rPr>
        <w:t>125</w:t>
      </w:r>
      <w:r>
        <w:rPr>
          <w:spacing w:val="-2"/>
        </w:rPr>
        <w:t>.</w:t>
      </w:r>
    </w:p>
    <w:p>
      <w:pPr>
        <w:pStyle w:val="BodyText"/>
      </w:pPr>
    </w:p>
    <w:p>
      <w:pPr>
        <w:pStyle w:val="ListParagraph"/>
        <w:numPr>
          <w:ilvl w:val="0"/>
          <w:numId w:val="6"/>
        </w:numPr>
        <w:tabs>
          <w:tab w:pos="969" w:val="left" w:leader="none"/>
        </w:tabs>
        <w:spacing w:line="240" w:lineRule="auto" w:before="1" w:after="0"/>
        <w:ind w:left="402" w:right="398" w:firstLine="0"/>
        <w:jc w:val="both"/>
        <w:rPr>
          <w:sz w:val="20"/>
        </w:rPr>
      </w:pPr>
      <w:r>
        <w:rPr>
          <w:sz w:val="20"/>
        </w:rPr>
        <w:t>Ahora</w:t>
      </w:r>
      <w:r>
        <w:rPr>
          <w:spacing w:val="-4"/>
          <w:sz w:val="20"/>
        </w:rPr>
        <w:t> </w:t>
      </w:r>
      <w:r>
        <w:rPr>
          <w:sz w:val="20"/>
        </w:rPr>
        <w:t>bien,</w:t>
      </w:r>
      <w:r>
        <w:rPr>
          <w:spacing w:val="-4"/>
          <w:sz w:val="20"/>
        </w:rPr>
        <w:t> </w:t>
      </w:r>
      <w:r>
        <w:rPr>
          <w:sz w:val="20"/>
        </w:rPr>
        <w:t>la</w:t>
      </w:r>
      <w:r>
        <w:rPr>
          <w:spacing w:val="-4"/>
          <w:sz w:val="20"/>
        </w:rPr>
        <w:t> </w:t>
      </w:r>
      <w:r>
        <w:rPr>
          <w:sz w:val="20"/>
        </w:rPr>
        <w:t>Corte</w:t>
      </w:r>
      <w:r>
        <w:rPr>
          <w:spacing w:val="-5"/>
          <w:sz w:val="20"/>
        </w:rPr>
        <w:t> </w:t>
      </w:r>
      <w:r>
        <w:rPr>
          <w:sz w:val="20"/>
        </w:rPr>
        <w:t>nota</w:t>
      </w:r>
      <w:r>
        <w:rPr>
          <w:spacing w:val="-4"/>
          <w:sz w:val="20"/>
        </w:rPr>
        <w:t> </w:t>
      </w:r>
      <w:r>
        <w:rPr>
          <w:sz w:val="20"/>
        </w:rPr>
        <w:t>que</w:t>
      </w:r>
      <w:r>
        <w:rPr>
          <w:spacing w:val="-5"/>
          <w:sz w:val="20"/>
        </w:rPr>
        <w:t> </w:t>
      </w:r>
      <w:r>
        <w:rPr>
          <w:sz w:val="20"/>
        </w:rPr>
        <w:t>la</w:t>
      </w:r>
      <w:r>
        <w:rPr>
          <w:spacing w:val="-3"/>
          <w:sz w:val="20"/>
        </w:rPr>
        <w:t> </w:t>
      </w:r>
      <w:r>
        <w:rPr>
          <w:sz w:val="20"/>
        </w:rPr>
        <w:t>violación</w:t>
      </w:r>
      <w:r>
        <w:rPr>
          <w:spacing w:val="-3"/>
          <w:sz w:val="20"/>
        </w:rPr>
        <w:t> </w:t>
      </w:r>
      <w:r>
        <w:rPr>
          <w:sz w:val="20"/>
        </w:rPr>
        <w:t>al</w:t>
      </w:r>
      <w:r>
        <w:rPr>
          <w:spacing w:val="-4"/>
          <w:sz w:val="20"/>
        </w:rPr>
        <w:t> </w:t>
      </w:r>
      <w:r>
        <w:rPr>
          <w:sz w:val="20"/>
        </w:rPr>
        <w:t>deber</w:t>
      </w:r>
      <w:r>
        <w:rPr>
          <w:spacing w:val="-5"/>
          <w:sz w:val="20"/>
        </w:rPr>
        <w:t> </w:t>
      </w:r>
      <w:r>
        <w:rPr>
          <w:sz w:val="20"/>
        </w:rPr>
        <w:t>de</w:t>
      </w:r>
      <w:r>
        <w:rPr>
          <w:spacing w:val="-5"/>
          <w:sz w:val="20"/>
        </w:rPr>
        <w:t> </w:t>
      </w:r>
      <w:r>
        <w:rPr>
          <w:sz w:val="20"/>
        </w:rPr>
        <w:t>debida</w:t>
      </w:r>
      <w:r>
        <w:rPr>
          <w:spacing w:val="-4"/>
          <w:sz w:val="20"/>
        </w:rPr>
        <w:t> </w:t>
      </w:r>
      <w:r>
        <w:rPr>
          <w:sz w:val="20"/>
        </w:rPr>
        <w:t>diligencia</w:t>
      </w:r>
      <w:r>
        <w:rPr>
          <w:spacing w:val="-3"/>
          <w:sz w:val="20"/>
        </w:rPr>
        <w:t> </w:t>
      </w:r>
      <w:r>
        <w:rPr>
          <w:sz w:val="20"/>
        </w:rPr>
        <w:t>y</w:t>
      </w:r>
      <w:r>
        <w:rPr>
          <w:spacing w:val="-2"/>
          <w:sz w:val="20"/>
        </w:rPr>
        <w:t> </w:t>
      </w:r>
      <w:r>
        <w:rPr>
          <w:sz w:val="20"/>
        </w:rPr>
        <w:t>celeridad excepcional y al deber</w:t>
      </w:r>
      <w:r>
        <w:rPr>
          <w:spacing w:val="-1"/>
          <w:sz w:val="20"/>
        </w:rPr>
        <w:t> </w:t>
      </w:r>
      <w:r>
        <w:rPr>
          <w:sz w:val="20"/>
        </w:rPr>
        <w:t>de</w:t>
      </w:r>
      <w:r>
        <w:rPr>
          <w:spacing w:val="-1"/>
          <w:sz w:val="20"/>
        </w:rPr>
        <w:t> </w:t>
      </w:r>
      <w:r>
        <w:rPr>
          <w:sz w:val="20"/>
        </w:rPr>
        <w:t>ejecutar las decisiones judiciales (</w:t>
      </w:r>
      <w:r>
        <w:rPr>
          <w:i/>
          <w:sz w:val="20"/>
        </w:rPr>
        <w:t>supra </w:t>
      </w:r>
      <w:r>
        <w:rPr>
          <w:sz w:val="20"/>
        </w:rPr>
        <w:t>párr. 97), impactó el derecho a la vida privada y a la familia del señor Córdoba, en la medida en que llevó a la separación absoluta entre padre e hijo por nueve años, lo que implicó la ruptura de su</w:t>
      </w:r>
      <w:r>
        <w:rPr>
          <w:spacing w:val="-8"/>
          <w:sz w:val="20"/>
        </w:rPr>
        <w:t> </w:t>
      </w:r>
      <w:r>
        <w:rPr>
          <w:sz w:val="20"/>
        </w:rPr>
        <w:t>vínculo</w:t>
      </w:r>
      <w:r>
        <w:rPr>
          <w:spacing w:val="-7"/>
          <w:sz w:val="20"/>
        </w:rPr>
        <w:t> </w:t>
      </w:r>
      <w:r>
        <w:rPr>
          <w:sz w:val="20"/>
        </w:rPr>
        <w:t>e</w:t>
      </w:r>
      <w:r>
        <w:rPr>
          <w:spacing w:val="-10"/>
          <w:sz w:val="20"/>
        </w:rPr>
        <w:t> </w:t>
      </w:r>
      <w:r>
        <w:rPr>
          <w:sz w:val="20"/>
        </w:rPr>
        <w:t>impidió</w:t>
      </w:r>
      <w:r>
        <w:rPr>
          <w:spacing w:val="-8"/>
          <w:sz w:val="20"/>
        </w:rPr>
        <w:t> </w:t>
      </w:r>
      <w:r>
        <w:rPr>
          <w:sz w:val="20"/>
        </w:rPr>
        <w:t>el</w:t>
      </w:r>
      <w:r>
        <w:rPr>
          <w:spacing w:val="-7"/>
          <w:sz w:val="20"/>
        </w:rPr>
        <w:t> </w:t>
      </w:r>
      <w:r>
        <w:rPr>
          <w:sz w:val="20"/>
        </w:rPr>
        <w:t>disfrute</w:t>
      </w:r>
      <w:r>
        <w:rPr>
          <w:spacing w:val="-8"/>
          <w:sz w:val="20"/>
        </w:rPr>
        <w:t> </w:t>
      </w:r>
      <w:r>
        <w:rPr>
          <w:sz w:val="20"/>
        </w:rPr>
        <w:t>mutuo</w:t>
      </w:r>
      <w:r>
        <w:rPr>
          <w:spacing w:val="-10"/>
          <w:sz w:val="20"/>
        </w:rPr>
        <w:t> </w:t>
      </w:r>
      <w:r>
        <w:rPr>
          <w:sz w:val="20"/>
        </w:rPr>
        <w:t>de</w:t>
      </w:r>
      <w:r>
        <w:rPr>
          <w:spacing w:val="-10"/>
          <w:sz w:val="20"/>
        </w:rPr>
        <w:t> </w:t>
      </w:r>
      <w:r>
        <w:rPr>
          <w:sz w:val="20"/>
        </w:rPr>
        <w:t>su</w:t>
      </w:r>
      <w:r>
        <w:rPr>
          <w:spacing w:val="-6"/>
          <w:sz w:val="20"/>
        </w:rPr>
        <w:t> </w:t>
      </w:r>
      <w:r>
        <w:rPr>
          <w:sz w:val="20"/>
        </w:rPr>
        <w:t>convivencia.</w:t>
      </w:r>
      <w:r>
        <w:rPr>
          <w:spacing w:val="-6"/>
          <w:sz w:val="20"/>
        </w:rPr>
        <w:t> </w:t>
      </w:r>
      <w:r>
        <w:rPr>
          <w:sz w:val="20"/>
        </w:rPr>
        <w:t>Así,</w:t>
      </w:r>
      <w:r>
        <w:rPr>
          <w:spacing w:val="-5"/>
          <w:sz w:val="20"/>
        </w:rPr>
        <w:t> </w:t>
      </w:r>
      <w:r>
        <w:rPr>
          <w:sz w:val="20"/>
        </w:rPr>
        <w:t>en</w:t>
      </w:r>
      <w:r>
        <w:rPr>
          <w:spacing w:val="-8"/>
          <w:sz w:val="20"/>
        </w:rPr>
        <w:t> </w:t>
      </w:r>
      <w:r>
        <w:rPr>
          <w:sz w:val="20"/>
        </w:rPr>
        <w:t>el</w:t>
      </w:r>
      <w:r>
        <w:rPr>
          <w:spacing w:val="-6"/>
          <w:sz w:val="20"/>
        </w:rPr>
        <w:t> </w:t>
      </w:r>
      <w:r>
        <w:rPr>
          <w:i/>
          <w:sz w:val="20"/>
        </w:rPr>
        <w:t>Asunto</w:t>
      </w:r>
      <w:r>
        <w:rPr>
          <w:i/>
          <w:spacing w:val="-10"/>
          <w:sz w:val="20"/>
        </w:rPr>
        <w:t> </w:t>
      </w:r>
      <w:r>
        <w:rPr>
          <w:i/>
          <w:sz w:val="20"/>
        </w:rPr>
        <w:t>L.M.</w:t>
      </w:r>
      <w:r>
        <w:rPr>
          <w:i/>
          <w:spacing w:val="-6"/>
          <w:sz w:val="20"/>
        </w:rPr>
        <w:t> </w:t>
      </w:r>
      <w:r>
        <w:rPr>
          <w:i/>
          <w:sz w:val="20"/>
        </w:rPr>
        <w:t>respecto</w:t>
      </w:r>
      <w:r>
        <w:rPr>
          <w:i/>
          <w:sz w:val="20"/>
        </w:rPr>
        <w:t> de</w:t>
      </w:r>
      <w:r>
        <w:rPr>
          <w:i/>
          <w:spacing w:val="-13"/>
          <w:sz w:val="20"/>
        </w:rPr>
        <w:t> </w:t>
      </w:r>
      <w:r>
        <w:rPr>
          <w:i/>
          <w:sz w:val="20"/>
        </w:rPr>
        <w:t>Paraguay,</w:t>
      </w:r>
      <w:r>
        <w:rPr>
          <w:i/>
          <w:spacing w:val="-12"/>
          <w:sz w:val="20"/>
        </w:rPr>
        <w:t> </w:t>
      </w:r>
      <w:r>
        <w:rPr>
          <w:sz w:val="20"/>
        </w:rPr>
        <w:t>esta</w:t>
      </w:r>
      <w:r>
        <w:rPr>
          <w:spacing w:val="-11"/>
          <w:sz w:val="20"/>
        </w:rPr>
        <w:t> </w:t>
      </w:r>
      <w:r>
        <w:rPr>
          <w:sz w:val="20"/>
        </w:rPr>
        <w:t>Corte</w:t>
      </w:r>
      <w:r>
        <w:rPr>
          <w:spacing w:val="-9"/>
          <w:sz w:val="20"/>
        </w:rPr>
        <w:t> </w:t>
      </w:r>
      <w:r>
        <w:rPr>
          <w:sz w:val="20"/>
        </w:rPr>
        <w:t>determinó</w:t>
      </w:r>
      <w:r>
        <w:rPr>
          <w:spacing w:val="-12"/>
          <w:sz w:val="20"/>
        </w:rPr>
        <w:t> </w:t>
      </w:r>
      <w:r>
        <w:rPr>
          <w:sz w:val="20"/>
        </w:rPr>
        <w:t>que:</w:t>
      </w:r>
      <w:r>
        <w:rPr>
          <w:spacing w:val="-9"/>
          <w:sz w:val="20"/>
        </w:rPr>
        <w:t> </w:t>
      </w:r>
      <w:r>
        <w:rPr>
          <w:sz w:val="20"/>
        </w:rPr>
        <w:t>“el</w:t>
      </w:r>
      <w:r>
        <w:rPr>
          <w:spacing w:val="-11"/>
          <w:sz w:val="20"/>
        </w:rPr>
        <w:t> </w:t>
      </w:r>
      <w:r>
        <w:rPr>
          <w:sz w:val="20"/>
        </w:rPr>
        <w:t>mero</w:t>
      </w:r>
      <w:r>
        <w:rPr>
          <w:spacing w:val="-12"/>
          <w:sz w:val="20"/>
        </w:rPr>
        <w:t> </w:t>
      </w:r>
      <w:r>
        <w:rPr>
          <w:sz w:val="20"/>
        </w:rPr>
        <w:t>transcurso</w:t>
      </w:r>
      <w:r>
        <w:rPr>
          <w:spacing w:val="-12"/>
          <w:sz w:val="20"/>
        </w:rPr>
        <w:t> </w:t>
      </w:r>
      <w:r>
        <w:rPr>
          <w:sz w:val="20"/>
        </w:rPr>
        <w:t>del</w:t>
      </w:r>
      <w:r>
        <w:rPr>
          <w:spacing w:val="-11"/>
          <w:sz w:val="20"/>
        </w:rPr>
        <w:t> </w:t>
      </w:r>
      <w:r>
        <w:rPr>
          <w:sz w:val="20"/>
        </w:rPr>
        <w:t>tiempo</w:t>
      </w:r>
      <w:r>
        <w:rPr>
          <w:spacing w:val="-10"/>
          <w:sz w:val="20"/>
        </w:rPr>
        <w:t> </w:t>
      </w:r>
      <w:r>
        <w:rPr>
          <w:sz w:val="20"/>
        </w:rPr>
        <w:t>puede</w:t>
      </w:r>
      <w:r>
        <w:rPr>
          <w:spacing w:val="-13"/>
          <w:sz w:val="20"/>
        </w:rPr>
        <w:t> </w:t>
      </w:r>
      <w:r>
        <w:rPr>
          <w:sz w:val="20"/>
        </w:rPr>
        <w:t>constituir un</w:t>
      </w:r>
      <w:r>
        <w:rPr>
          <w:spacing w:val="-1"/>
          <w:sz w:val="20"/>
        </w:rPr>
        <w:t> </w:t>
      </w:r>
      <w:r>
        <w:rPr>
          <w:sz w:val="20"/>
        </w:rPr>
        <w:t>factor</w:t>
      </w:r>
      <w:r>
        <w:rPr>
          <w:spacing w:val="-3"/>
          <w:sz w:val="20"/>
        </w:rPr>
        <w:t> </w:t>
      </w:r>
      <w:r>
        <w:rPr>
          <w:sz w:val="20"/>
        </w:rPr>
        <w:t>que</w:t>
      </w:r>
      <w:r>
        <w:rPr>
          <w:spacing w:val="-3"/>
          <w:sz w:val="20"/>
        </w:rPr>
        <w:t> </w:t>
      </w:r>
      <w:r>
        <w:rPr>
          <w:sz w:val="20"/>
        </w:rPr>
        <w:t>favorece</w:t>
      </w:r>
      <w:r>
        <w:rPr>
          <w:spacing w:val="-3"/>
          <w:sz w:val="20"/>
        </w:rPr>
        <w:t> </w:t>
      </w:r>
      <w:r>
        <w:rPr>
          <w:sz w:val="20"/>
        </w:rPr>
        <w:t>la</w:t>
      </w:r>
      <w:r>
        <w:rPr>
          <w:spacing w:val="-2"/>
          <w:sz w:val="20"/>
        </w:rPr>
        <w:t> </w:t>
      </w:r>
      <w:r>
        <w:rPr>
          <w:sz w:val="20"/>
        </w:rPr>
        <w:t>creación</w:t>
      </w:r>
      <w:r>
        <w:rPr>
          <w:spacing w:val="-1"/>
          <w:sz w:val="20"/>
        </w:rPr>
        <w:t> </w:t>
      </w:r>
      <w:r>
        <w:rPr>
          <w:sz w:val="20"/>
        </w:rPr>
        <w:t>de</w:t>
      </w:r>
      <w:r>
        <w:rPr>
          <w:spacing w:val="-3"/>
          <w:sz w:val="20"/>
        </w:rPr>
        <w:t> </w:t>
      </w:r>
      <w:r>
        <w:rPr>
          <w:sz w:val="20"/>
        </w:rPr>
        <w:t>lazos</w:t>
      </w:r>
      <w:r>
        <w:rPr>
          <w:spacing w:val="-2"/>
          <w:sz w:val="20"/>
        </w:rPr>
        <w:t> </w:t>
      </w:r>
      <w:r>
        <w:rPr>
          <w:sz w:val="20"/>
        </w:rPr>
        <w:t>con</w:t>
      </w:r>
      <w:r>
        <w:rPr>
          <w:spacing w:val="-1"/>
          <w:sz w:val="20"/>
        </w:rPr>
        <w:t> </w:t>
      </w:r>
      <w:r>
        <w:rPr>
          <w:sz w:val="20"/>
        </w:rPr>
        <w:t>la</w:t>
      </w:r>
      <w:r>
        <w:rPr>
          <w:spacing w:val="-2"/>
          <w:sz w:val="20"/>
        </w:rPr>
        <w:t> </w:t>
      </w:r>
      <w:r>
        <w:rPr>
          <w:sz w:val="20"/>
        </w:rPr>
        <w:t>familia</w:t>
      </w:r>
      <w:r>
        <w:rPr>
          <w:spacing w:val="-2"/>
          <w:sz w:val="20"/>
        </w:rPr>
        <w:t> </w:t>
      </w:r>
      <w:r>
        <w:rPr>
          <w:sz w:val="20"/>
        </w:rPr>
        <w:t>tenedora</w:t>
      </w:r>
      <w:r>
        <w:rPr>
          <w:spacing w:val="-2"/>
          <w:sz w:val="20"/>
        </w:rPr>
        <w:t> </w:t>
      </w:r>
      <w:r>
        <w:rPr>
          <w:sz w:val="20"/>
        </w:rPr>
        <w:t>o</w:t>
      </w:r>
      <w:r>
        <w:rPr>
          <w:spacing w:val="-3"/>
          <w:sz w:val="20"/>
        </w:rPr>
        <w:t> </w:t>
      </w:r>
      <w:r>
        <w:rPr>
          <w:sz w:val="20"/>
        </w:rPr>
        <w:t>acogedora</w:t>
      </w:r>
      <w:r>
        <w:rPr>
          <w:spacing w:val="-2"/>
          <w:sz w:val="20"/>
        </w:rPr>
        <w:t> </w:t>
      </w:r>
      <w:r>
        <w:rPr>
          <w:sz w:val="20"/>
        </w:rPr>
        <w:t>que,</w:t>
      </w:r>
      <w:r>
        <w:rPr>
          <w:spacing w:val="-2"/>
          <w:sz w:val="20"/>
        </w:rPr>
        <w:t> </w:t>
      </w:r>
      <w:r>
        <w:rPr>
          <w:sz w:val="20"/>
        </w:rPr>
        <w:t>en una eventual decisión sobre los derechos del niño, podría[] a su vez erigirse en el fundamento</w:t>
      </w:r>
      <w:r>
        <w:rPr>
          <w:spacing w:val="-17"/>
          <w:sz w:val="20"/>
        </w:rPr>
        <w:t> </w:t>
      </w:r>
      <w:r>
        <w:rPr>
          <w:sz w:val="20"/>
        </w:rPr>
        <w:t>principal</w:t>
      </w:r>
      <w:r>
        <w:rPr>
          <w:spacing w:val="-16"/>
          <w:sz w:val="20"/>
        </w:rPr>
        <w:t> </w:t>
      </w:r>
      <w:r>
        <w:rPr>
          <w:sz w:val="20"/>
        </w:rPr>
        <w:t>para</w:t>
      </w:r>
      <w:r>
        <w:rPr>
          <w:spacing w:val="-16"/>
          <w:sz w:val="20"/>
        </w:rPr>
        <w:t> </w:t>
      </w:r>
      <w:r>
        <w:rPr>
          <w:sz w:val="20"/>
        </w:rPr>
        <w:t>no</w:t>
      </w:r>
      <w:r>
        <w:rPr>
          <w:spacing w:val="-15"/>
          <w:sz w:val="20"/>
        </w:rPr>
        <w:t> </w:t>
      </w:r>
      <w:r>
        <w:rPr>
          <w:sz w:val="20"/>
        </w:rPr>
        <w:t>cambiar</w:t>
      </w:r>
      <w:r>
        <w:rPr>
          <w:spacing w:val="-17"/>
          <w:sz w:val="20"/>
        </w:rPr>
        <w:t> </w:t>
      </w:r>
      <w:r>
        <w:rPr>
          <w:sz w:val="20"/>
        </w:rPr>
        <w:t>la</w:t>
      </w:r>
      <w:r>
        <w:rPr>
          <w:spacing w:val="-14"/>
          <w:sz w:val="20"/>
        </w:rPr>
        <w:t> </w:t>
      </w:r>
      <w:r>
        <w:rPr>
          <w:sz w:val="20"/>
        </w:rPr>
        <w:t>situación</w:t>
      </w:r>
      <w:r>
        <w:rPr>
          <w:spacing w:val="-15"/>
          <w:sz w:val="20"/>
        </w:rPr>
        <w:t> </w:t>
      </w:r>
      <w:r>
        <w:rPr>
          <w:sz w:val="20"/>
        </w:rPr>
        <w:t>actual</w:t>
      </w:r>
      <w:r>
        <w:rPr>
          <w:spacing w:val="-16"/>
          <w:sz w:val="20"/>
        </w:rPr>
        <w:t> </w:t>
      </w:r>
      <w:r>
        <w:rPr>
          <w:sz w:val="20"/>
        </w:rPr>
        <w:t>del</w:t>
      </w:r>
      <w:r>
        <w:rPr>
          <w:spacing w:val="-14"/>
          <w:sz w:val="20"/>
        </w:rPr>
        <w:t> </w:t>
      </w:r>
      <w:r>
        <w:rPr>
          <w:sz w:val="20"/>
        </w:rPr>
        <w:t>niño,</w:t>
      </w:r>
      <w:r>
        <w:rPr>
          <w:spacing w:val="-15"/>
          <w:sz w:val="20"/>
        </w:rPr>
        <w:t> </w:t>
      </w:r>
      <w:r>
        <w:rPr>
          <w:sz w:val="20"/>
        </w:rPr>
        <w:t>principalmente</w:t>
      </w:r>
      <w:r>
        <w:rPr>
          <w:spacing w:val="-17"/>
          <w:sz w:val="20"/>
        </w:rPr>
        <w:t> </w:t>
      </w:r>
      <w:r>
        <w:rPr>
          <w:sz w:val="20"/>
        </w:rPr>
        <w:t>debido a</w:t>
      </w:r>
      <w:r>
        <w:rPr>
          <w:spacing w:val="-18"/>
          <w:sz w:val="20"/>
        </w:rPr>
        <w:t> </w:t>
      </w:r>
      <w:r>
        <w:rPr>
          <w:sz w:val="20"/>
        </w:rPr>
        <w:t>que</w:t>
      </w:r>
      <w:r>
        <w:rPr>
          <w:spacing w:val="-18"/>
          <w:sz w:val="20"/>
        </w:rPr>
        <w:t> </w:t>
      </w:r>
      <w:r>
        <w:rPr>
          <w:sz w:val="20"/>
        </w:rPr>
        <w:t>se</w:t>
      </w:r>
      <w:r>
        <w:rPr>
          <w:spacing w:val="-17"/>
          <w:sz w:val="20"/>
        </w:rPr>
        <w:t> </w:t>
      </w:r>
      <w:r>
        <w:rPr>
          <w:sz w:val="20"/>
        </w:rPr>
        <w:t>incrementa</w:t>
      </w:r>
      <w:r>
        <w:rPr>
          <w:spacing w:val="-17"/>
          <w:sz w:val="20"/>
        </w:rPr>
        <w:t> </w:t>
      </w:r>
      <w:r>
        <w:rPr>
          <w:sz w:val="20"/>
        </w:rPr>
        <w:t>el</w:t>
      </w:r>
      <w:r>
        <w:rPr>
          <w:spacing w:val="-13"/>
          <w:sz w:val="20"/>
        </w:rPr>
        <w:t> </w:t>
      </w:r>
      <w:r>
        <w:rPr>
          <w:sz w:val="20"/>
        </w:rPr>
        <w:t>riesgo</w:t>
      </w:r>
      <w:r>
        <w:rPr>
          <w:spacing w:val="-18"/>
          <w:sz w:val="20"/>
        </w:rPr>
        <w:t> </w:t>
      </w:r>
      <w:r>
        <w:rPr>
          <w:sz w:val="20"/>
        </w:rPr>
        <w:t>de</w:t>
      </w:r>
      <w:r>
        <w:rPr>
          <w:spacing w:val="-17"/>
          <w:sz w:val="20"/>
        </w:rPr>
        <w:t> </w:t>
      </w:r>
      <w:r>
        <w:rPr>
          <w:sz w:val="20"/>
        </w:rPr>
        <w:t>afectar</w:t>
      </w:r>
      <w:r>
        <w:rPr>
          <w:spacing w:val="-15"/>
          <w:sz w:val="20"/>
        </w:rPr>
        <w:t> </w:t>
      </w:r>
      <w:r>
        <w:rPr>
          <w:sz w:val="20"/>
        </w:rPr>
        <w:t>seriamente</w:t>
      </w:r>
      <w:r>
        <w:rPr>
          <w:spacing w:val="-14"/>
          <w:sz w:val="20"/>
        </w:rPr>
        <w:t> </w:t>
      </w:r>
      <w:r>
        <w:rPr>
          <w:sz w:val="20"/>
        </w:rPr>
        <w:t>[su]</w:t>
      </w:r>
      <w:r>
        <w:rPr>
          <w:spacing w:val="-18"/>
          <w:sz w:val="20"/>
        </w:rPr>
        <w:t> </w:t>
      </w:r>
      <w:r>
        <w:rPr>
          <w:sz w:val="20"/>
        </w:rPr>
        <w:t>balance</w:t>
      </w:r>
      <w:r>
        <w:rPr>
          <w:spacing w:val="-15"/>
          <w:sz w:val="20"/>
        </w:rPr>
        <w:t> </w:t>
      </w:r>
      <w:r>
        <w:rPr>
          <w:sz w:val="20"/>
        </w:rPr>
        <w:t>emocional</w:t>
      </w:r>
      <w:r>
        <w:rPr>
          <w:spacing w:val="-18"/>
          <w:sz w:val="20"/>
        </w:rPr>
        <w:t> </w:t>
      </w:r>
      <w:r>
        <w:rPr>
          <w:sz w:val="20"/>
        </w:rPr>
        <w:t>y</w:t>
      </w:r>
      <w:r>
        <w:rPr>
          <w:spacing w:val="-18"/>
          <w:sz w:val="20"/>
        </w:rPr>
        <w:t> </w:t>
      </w:r>
      <w:r>
        <w:rPr>
          <w:sz w:val="20"/>
        </w:rPr>
        <w:t>psicológico </w:t>
      </w:r>
      <w:r>
        <w:rPr>
          <w:w w:val="95"/>
          <w:sz w:val="20"/>
        </w:rPr>
        <w:t>[…]. En otros términos, el paso del tiempo se constituiría inevitablemente en un elemento </w:t>
      </w:r>
      <w:r>
        <w:rPr>
          <w:sz w:val="20"/>
        </w:rPr>
        <w:t>definitorio</w:t>
      </w:r>
      <w:r>
        <w:rPr>
          <w:spacing w:val="-12"/>
          <w:sz w:val="20"/>
        </w:rPr>
        <w:t> </w:t>
      </w:r>
      <w:r>
        <w:rPr>
          <w:sz w:val="20"/>
        </w:rPr>
        <w:t>de</w:t>
      </w:r>
      <w:r>
        <w:rPr>
          <w:spacing w:val="-13"/>
          <w:sz w:val="20"/>
        </w:rPr>
        <w:t> </w:t>
      </w:r>
      <w:r>
        <w:rPr>
          <w:sz w:val="20"/>
        </w:rPr>
        <w:t>vínculos</w:t>
      </w:r>
      <w:r>
        <w:rPr>
          <w:spacing w:val="-12"/>
          <w:sz w:val="20"/>
        </w:rPr>
        <w:t> </w:t>
      </w:r>
      <w:r>
        <w:rPr>
          <w:sz w:val="20"/>
        </w:rPr>
        <w:t>afectivos</w:t>
      </w:r>
      <w:r>
        <w:rPr>
          <w:spacing w:val="-12"/>
          <w:sz w:val="20"/>
        </w:rPr>
        <w:t> </w:t>
      </w:r>
      <w:r>
        <w:rPr>
          <w:sz w:val="20"/>
        </w:rPr>
        <w:t>que</w:t>
      </w:r>
      <w:r>
        <w:rPr>
          <w:spacing w:val="-10"/>
          <w:sz w:val="20"/>
        </w:rPr>
        <w:t> </w:t>
      </w:r>
      <w:r>
        <w:rPr>
          <w:sz w:val="20"/>
        </w:rPr>
        <w:t>serían</w:t>
      </w:r>
      <w:r>
        <w:rPr>
          <w:spacing w:val="-10"/>
          <w:sz w:val="20"/>
        </w:rPr>
        <w:t> </w:t>
      </w:r>
      <w:r>
        <w:rPr>
          <w:sz w:val="20"/>
        </w:rPr>
        <w:t>difíciles</w:t>
      </w:r>
      <w:r>
        <w:rPr>
          <w:spacing w:val="-12"/>
          <w:sz w:val="20"/>
        </w:rPr>
        <w:t> </w:t>
      </w:r>
      <w:r>
        <w:rPr>
          <w:sz w:val="20"/>
        </w:rPr>
        <w:t>de</w:t>
      </w:r>
      <w:r>
        <w:rPr>
          <w:spacing w:val="-13"/>
          <w:sz w:val="20"/>
        </w:rPr>
        <w:t> </w:t>
      </w:r>
      <w:r>
        <w:rPr>
          <w:sz w:val="20"/>
        </w:rPr>
        <w:t>revertir</w:t>
      </w:r>
      <w:r>
        <w:rPr>
          <w:spacing w:val="-10"/>
          <w:sz w:val="20"/>
        </w:rPr>
        <w:t> </w:t>
      </w:r>
      <w:r>
        <w:rPr>
          <w:sz w:val="20"/>
        </w:rPr>
        <w:t>sin</w:t>
      </w:r>
      <w:r>
        <w:rPr>
          <w:spacing w:val="-10"/>
          <w:sz w:val="20"/>
        </w:rPr>
        <w:t> </w:t>
      </w:r>
      <w:r>
        <w:rPr>
          <w:sz w:val="20"/>
        </w:rPr>
        <w:t>causar</w:t>
      </w:r>
      <w:r>
        <w:rPr>
          <w:spacing w:val="-10"/>
          <w:sz w:val="20"/>
        </w:rPr>
        <w:t> </w:t>
      </w:r>
      <w:r>
        <w:rPr>
          <w:sz w:val="20"/>
        </w:rPr>
        <w:t>un</w:t>
      </w:r>
      <w:r>
        <w:rPr>
          <w:spacing w:val="-10"/>
          <w:sz w:val="20"/>
        </w:rPr>
        <w:t> </w:t>
      </w:r>
      <w:r>
        <w:rPr>
          <w:sz w:val="20"/>
        </w:rPr>
        <w:t>daño</w:t>
      </w:r>
      <w:r>
        <w:rPr>
          <w:spacing w:val="-12"/>
          <w:sz w:val="20"/>
        </w:rPr>
        <w:t> </w:t>
      </w:r>
      <w:r>
        <w:rPr>
          <w:sz w:val="20"/>
        </w:rPr>
        <w:t>al</w:t>
      </w:r>
      <w:r>
        <w:rPr>
          <w:spacing w:val="-11"/>
          <w:sz w:val="20"/>
        </w:rPr>
        <w:t> </w:t>
      </w:r>
      <w:r>
        <w:rPr>
          <w:sz w:val="20"/>
        </w:rPr>
        <w:t>niño o niña”</w:t>
      </w:r>
      <w:r>
        <w:rPr>
          <w:position w:val="7"/>
          <w:sz w:val="13"/>
        </w:rPr>
        <w:t>126</w:t>
      </w:r>
      <w:r>
        <w:rPr>
          <w:sz w:val="20"/>
        </w:rPr>
        <w:t>.</w:t>
      </w:r>
    </w:p>
    <w:p>
      <w:pPr>
        <w:pStyle w:val="BodyText"/>
      </w:pPr>
    </w:p>
    <w:p>
      <w:pPr>
        <w:pStyle w:val="ListParagraph"/>
        <w:numPr>
          <w:ilvl w:val="0"/>
          <w:numId w:val="6"/>
        </w:numPr>
        <w:tabs>
          <w:tab w:pos="969" w:val="left" w:leader="none"/>
        </w:tabs>
        <w:spacing w:line="240" w:lineRule="auto" w:before="0" w:after="0"/>
        <w:ind w:left="402" w:right="398" w:firstLine="0"/>
        <w:jc w:val="both"/>
        <w:rPr>
          <w:sz w:val="20"/>
        </w:rPr>
      </w:pPr>
      <w:r>
        <w:rPr>
          <w:sz w:val="20"/>
        </w:rPr>
        <w:t>Por otra parte, el proceso de revinculación padre-hijo, iniciado luego de que se estableciera la ubicación del niño, se extendió en el tiempo sin avances significativos y no estuvo orientado a favorecer el desarrollo de la relación familiar que se había roto. Por el contrario, según se</w:t>
      </w:r>
      <w:r>
        <w:rPr>
          <w:spacing w:val="-1"/>
          <w:sz w:val="20"/>
        </w:rPr>
        <w:t> </w:t>
      </w:r>
      <w:r>
        <w:rPr>
          <w:sz w:val="20"/>
        </w:rPr>
        <w:t>desprende</w:t>
      </w:r>
      <w:r>
        <w:rPr>
          <w:spacing w:val="-1"/>
          <w:sz w:val="20"/>
        </w:rPr>
        <w:t> </w:t>
      </w:r>
      <w:r>
        <w:rPr>
          <w:sz w:val="20"/>
        </w:rPr>
        <w:t>del expediente</w:t>
      </w:r>
      <w:r>
        <w:rPr>
          <w:spacing w:val="-1"/>
          <w:sz w:val="20"/>
        </w:rPr>
        <w:t> </w:t>
      </w:r>
      <w:r>
        <w:rPr>
          <w:sz w:val="20"/>
        </w:rPr>
        <w:t>de este</w:t>
      </w:r>
      <w:r>
        <w:rPr>
          <w:spacing w:val="-1"/>
          <w:sz w:val="20"/>
        </w:rPr>
        <w:t> </w:t>
      </w:r>
      <w:r>
        <w:rPr>
          <w:sz w:val="20"/>
        </w:rPr>
        <w:t>caso, estuvo</w:t>
      </w:r>
      <w:r>
        <w:rPr>
          <w:spacing w:val="-1"/>
          <w:sz w:val="20"/>
        </w:rPr>
        <w:t> </w:t>
      </w:r>
      <w:r>
        <w:rPr>
          <w:sz w:val="20"/>
        </w:rPr>
        <w:t>caracterizado por</w:t>
      </w:r>
      <w:r>
        <w:rPr>
          <w:spacing w:val="-18"/>
          <w:sz w:val="20"/>
        </w:rPr>
        <w:t> </w:t>
      </w:r>
      <w:r>
        <w:rPr>
          <w:sz w:val="20"/>
        </w:rPr>
        <w:t>sesiones</w:t>
      </w:r>
      <w:r>
        <w:rPr>
          <w:spacing w:val="-18"/>
          <w:sz w:val="20"/>
        </w:rPr>
        <w:t> </w:t>
      </w:r>
      <w:r>
        <w:rPr>
          <w:sz w:val="20"/>
        </w:rPr>
        <w:t>que,</w:t>
      </w:r>
      <w:r>
        <w:rPr>
          <w:spacing w:val="-17"/>
          <w:sz w:val="20"/>
        </w:rPr>
        <w:t> </w:t>
      </w:r>
      <w:r>
        <w:rPr>
          <w:sz w:val="20"/>
        </w:rPr>
        <w:t>en</w:t>
      </w:r>
      <w:r>
        <w:rPr>
          <w:spacing w:val="-18"/>
          <w:sz w:val="20"/>
        </w:rPr>
        <w:t> </w:t>
      </w:r>
      <w:r>
        <w:rPr>
          <w:sz w:val="20"/>
        </w:rPr>
        <w:t>la</w:t>
      </w:r>
      <w:r>
        <w:rPr>
          <w:spacing w:val="-17"/>
          <w:sz w:val="20"/>
        </w:rPr>
        <w:t> </w:t>
      </w:r>
      <w:r>
        <w:rPr>
          <w:sz w:val="20"/>
        </w:rPr>
        <w:t>práctica,</w:t>
      </w:r>
      <w:r>
        <w:rPr>
          <w:spacing w:val="-18"/>
          <w:sz w:val="20"/>
        </w:rPr>
        <w:t> </w:t>
      </w:r>
      <w:r>
        <w:rPr>
          <w:sz w:val="20"/>
        </w:rPr>
        <w:t>dependieron</w:t>
      </w:r>
      <w:r>
        <w:rPr>
          <w:spacing w:val="-18"/>
          <w:sz w:val="20"/>
        </w:rPr>
        <w:t> </w:t>
      </w:r>
      <w:r>
        <w:rPr>
          <w:sz w:val="20"/>
        </w:rPr>
        <w:t>de</w:t>
      </w:r>
      <w:r>
        <w:rPr>
          <w:spacing w:val="-17"/>
          <w:sz w:val="20"/>
        </w:rPr>
        <w:t> </w:t>
      </w:r>
      <w:r>
        <w:rPr>
          <w:sz w:val="20"/>
        </w:rPr>
        <w:t>la</w:t>
      </w:r>
      <w:r>
        <w:rPr>
          <w:spacing w:val="-18"/>
          <w:sz w:val="20"/>
        </w:rPr>
        <w:t> </w:t>
      </w:r>
      <w:r>
        <w:rPr>
          <w:sz w:val="20"/>
        </w:rPr>
        <w:t>voluntad</w:t>
      </w:r>
      <w:r>
        <w:rPr>
          <w:spacing w:val="-17"/>
          <w:sz w:val="20"/>
        </w:rPr>
        <w:t> </w:t>
      </w:r>
      <w:r>
        <w:rPr>
          <w:sz w:val="20"/>
        </w:rPr>
        <w:t>de</w:t>
      </w:r>
      <w:r>
        <w:rPr>
          <w:spacing w:val="-18"/>
          <w:sz w:val="20"/>
        </w:rPr>
        <w:t> </w:t>
      </w:r>
      <w:r>
        <w:rPr>
          <w:sz w:val="20"/>
        </w:rPr>
        <w:t>los</w:t>
      </w:r>
      <w:r>
        <w:rPr>
          <w:spacing w:val="-17"/>
          <w:sz w:val="20"/>
        </w:rPr>
        <w:t> </w:t>
      </w:r>
      <w:r>
        <w:rPr>
          <w:sz w:val="20"/>
        </w:rPr>
        <w:t>funcionarios</w:t>
      </w:r>
      <w:r>
        <w:rPr>
          <w:spacing w:val="-18"/>
          <w:sz w:val="20"/>
        </w:rPr>
        <w:t> </w:t>
      </w:r>
      <w:r>
        <w:rPr>
          <w:sz w:val="20"/>
        </w:rPr>
        <w:t>judiciales e</w:t>
      </w:r>
      <w:r>
        <w:rPr>
          <w:spacing w:val="-3"/>
          <w:sz w:val="20"/>
        </w:rPr>
        <w:t> </w:t>
      </w:r>
      <w:r>
        <w:rPr>
          <w:sz w:val="20"/>
        </w:rPr>
        <w:t>incluso</w:t>
      </w:r>
      <w:r>
        <w:rPr>
          <w:spacing w:val="-1"/>
          <w:sz w:val="20"/>
        </w:rPr>
        <w:t> </w:t>
      </w:r>
      <w:r>
        <w:rPr>
          <w:sz w:val="20"/>
        </w:rPr>
        <w:t>de</w:t>
      </w:r>
      <w:r>
        <w:rPr>
          <w:spacing w:val="-1"/>
          <w:sz w:val="20"/>
        </w:rPr>
        <w:t> </w:t>
      </w:r>
      <w:r>
        <w:rPr>
          <w:sz w:val="20"/>
        </w:rPr>
        <w:t>sus familias</w:t>
      </w:r>
      <w:r>
        <w:rPr>
          <w:position w:val="7"/>
          <w:sz w:val="13"/>
        </w:rPr>
        <w:t>127</w:t>
      </w:r>
      <w:r>
        <w:rPr>
          <w:sz w:val="20"/>
        </w:rPr>
        <w:t>.</w:t>
      </w:r>
      <w:r>
        <w:rPr>
          <w:spacing w:val="-2"/>
          <w:sz w:val="20"/>
        </w:rPr>
        <w:t> </w:t>
      </w:r>
      <w:r>
        <w:rPr>
          <w:sz w:val="20"/>
        </w:rPr>
        <w:t>Asimismo,</w:t>
      </w:r>
      <w:r>
        <w:rPr>
          <w:spacing w:val="-2"/>
          <w:sz w:val="20"/>
        </w:rPr>
        <w:t> </w:t>
      </w:r>
      <w:r>
        <w:rPr>
          <w:sz w:val="20"/>
        </w:rPr>
        <w:t>la Corte</w:t>
      </w:r>
      <w:r>
        <w:rPr>
          <w:spacing w:val="-3"/>
          <w:sz w:val="20"/>
        </w:rPr>
        <w:t> </w:t>
      </w:r>
      <w:r>
        <w:rPr>
          <w:sz w:val="20"/>
        </w:rPr>
        <w:t>nota</w:t>
      </w:r>
      <w:r>
        <w:rPr>
          <w:spacing w:val="-2"/>
          <w:sz w:val="20"/>
        </w:rPr>
        <w:t> </w:t>
      </w:r>
      <w:r>
        <w:rPr>
          <w:sz w:val="20"/>
        </w:rPr>
        <w:t>que</w:t>
      </w:r>
      <w:r>
        <w:rPr>
          <w:spacing w:val="-3"/>
          <w:sz w:val="20"/>
        </w:rPr>
        <w:t> </w:t>
      </w:r>
      <w:r>
        <w:rPr>
          <w:sz w:val="20"/>
        </w:rPr>
        <w:t>el proceso</w:t>
      </w:r>
      <w:r>
        <w:rPr>
          <w:spacing w:val="-3"/>
          <w:sz w:val="20"/>
        </w:rPr>
        <w:t> </w:t>
      </w:r>
      <w:r>
        <w:rPr>
          <w:sz w:val="20"/>
        </w:rPr>
        <w:t>de</w:t>
      </w:r>
      <w:r>
        <w:rPr>
          <w:spacing w:val="-1"/>
          <w:sz w:val="20"/>
        </w:rPr>
        <w:t> </w:t>
      </w:r>
      <w:r>
        <w:rPr>
          <w:sz w:val="20"/>
        </w:rPr>
        <w:t>revinculación</w:t>
      </w:r>
      <w:r>
        <w:rPr>
          <w:spacing w:val="-1"/>
          <w:sz w:val="20"/>
        </w:rPr>
        <w:t> </w:t>
      </w:r>
      <w:r>
        <w:rPr>
          <w:sz w:val="20"/>
        </w:rPr>
        <w:t>no consideró los impactos del tiempo transcurrido en la relación entre padre e hijo, ni incorporó las medidas necesarias para enfrentar esta situación de forma adecuada, en particular, no estableció medidas a corto y largo plazo orientadas a favorecer un acercamiento progresivo el señor Córdoba y su hijo. Si bien la Corte entiende que el Estado</w:t>
      </w:r>
      <w:r>
        <w:rPr>
          <w:spacing w:val="-2"/>
          <w:sz w:val="20"/>
        </w:rPr>
        <w:t> </w:t>
      </w:r>
      <w:r>
        <w:rPr>
          <w:sz w:val="20"/>
        </w:rPr>
        <w:t>no puede</w:t>
      </w:r>
      <w:r>
        <w:rPr>
          <w:spacing w:val="-2"/>
          <w:sz w:val="20"/>
        </w:rPr>
        <w:t> </w:t>
      </w:r>
      <w:r>
        <w:rPr>
          <w:sz w:val="20"/>
        </w:rPr>
        <w:t>garantizar</w:t>
      </w:r>
      <w:r>
        <w:rPr>
          <w:spacing w:val="-2"/>
          <w:sz w:val="20"/>
        </w:rPr>
        <w:t> </w:t>
      </w:r>
      <w:r>
        <w:rPr>
          <w:sz w:val="20"/>
        </w:rPr>
        <w:t>el éxito</w:t>
      </w:r>
      <w:r>
        <w:rPr>
          <w:spacing w:val="-2"/>
          <w:sz w:val="20"/>
        </w:rPr>
        <w:t> </w:t>
      </w:r>
      <w:r>
        <w:rPr>
          <w:sz w:val="20"/>
        </w:rPr>
        <w:t>del</w:t>
      </w:r>
      <w:r>
        <w:rPr>
          <w:spacing w:val="-1"/>
          <w:sz w:val="20"/>
        </w:rPr>
        <w:t> </w:t>
      </w:r>
      <w:r>
        <w:rPr>
          <w:sz w:val="20"/>
        </w:rPr>
        <w:t>proceso de revinculación,</w:t>
      </w:r>
      <w:r>
        <w:rPr>
          <w:spacing w:val="-1"/>
          <w:sz w:val="20"/>
        </w:rPr>
        <w:t> </w:t>
      </w:r>
      <w:r>
        <w:rPr>
          <w:sz w:val="20"/>
        </w:rPr>
        <w:t>ni</w:t>
      </w:r>
      <w:r>
        <w:rPr>
          <w:spacing w:val="-1"/>
          <w:sz w:val="20"/>
        </w:rPr>
        <w:t> </w:t>
      </w:r>
      <w:r>
        <w:rPr>
          <w:sz w:val="20"/>
        </w:rPr>
        <w:t>su efectividad para construir</w:t>
      </w:r>
      <w:r>
        <w:rPr>
          <w:spacing w:val="-5"/>
          <w:sz w:val="20"/>
        </w:rPr>
        <w:t> </w:t>
      </w:r>
      <w:r>
        <w:rPr>
          <w:sz w:val="20"/>
        </w:rPr>
        <w:t>el</w:t>
      </w:r>
      <w:r>
        <w:rPr>
          <w:spacing w:val="-2"/>
          <w:sz w:val="20"/>
        </w:rPr>
        <w:t> </w:t>
      </w:r>
      <w:r>
        <w:rPr>
          <w:sz w:val="20"/>
        </w:rPr>
        <w:t>vínculo</w:t>
      </w:r>
      <w:r>
        <w:rPr>
          <w:spacing w:val="-3"/>
          <w:sz w:val="20"/>
        </w:rPr>
        <w:t> </w:t>
      </w:r>
      <w:r>
        <w:rPr>
          <w:sz w:val="20"/>
        </w:rPr>
        <w:t>entre</w:t>
      </w:r>
      <w:r>
        <w:rPr>
          <w:spacing w:val="-5"/>
          <w:sz w:val="20"/>
        </w:rPr>
        <w:t> </w:t>
      </w:r>
      <w:r>
        <w:rPr>
          <w:sz w:val="20"/>
        </w:rPr>
        <w:t>padre</w:t>
      </w:r>
      <w:r>
        <w:rPr>
          <w:spacing w:val="-3"/>
          <w:sz w:val="20"/>
        </w:rPr>
        <w:t> </w:t>
      </w:r>
      <w:r>
        <w:rPr>
          <w:sz w:val="20"/>
        </w:rPr>
        <w:t>e</w:t>
      </w:r>
      <w:r>
        <w:rPr>
          <w:spacing w:val="-5"/>
          <w:sz w:val="20"/>
        </w:rPr>
        <w:t> </w:t>
      </w:r>
      <w:r>
        <w:rPr>
          <w:sz w:val="20"/>
        </w:rPr>
        <w:t>hijo,</w:t>
      </w:r>
      <w:r>
        <w:rPr>
          <w:spacing w:val="-5"/>
          <w:sz w:val="20"/>
        </w:rPr>
        <w:t> </w:t>
      </w:r>
      <w:r>
        <w:rPr>
          <w:sz w:val="20"/>
        </w:rPr>
        <w:t>su</w:t>
      </w:r>
      <w:r>
        <w:rPr>
          <w:spacing w:val="-4"/>
          <w:sz w:val="20"/>
        </w:rPr>
        <w:t> </w:t>
      </w:r>
      <w:r>
        <w:rPr>
          <w:sz w:val="20"/>
        </w:rPr>
        <w:t>fracaso</w:t>
      </w:r>
      <w:r>
        <w:rPr>
          <w:spacing w:val="-4"/>
          <w:sz w:val="20"/>
        </w:rPr>
        <w:t> </w:t>
      </w:r>
      <w:r>
        <w:rPr>
          <w:sz w:val="20"/>
        </w:rPr>
        <w:t>en</w:t>
      </w:r>
      <w:r>
        <w:rPr>
          <w:spacing w:val="-1"/>
          <w:sz w:val="20"/>
        </w:rPr>
        <w:t> </w:t>
      </w:r>
      <w:r>
        <w:rPr>
          <w:sz w:val="20"/>
        </w:rPr>
        <w:t>el</w:t>
      </w:r>
      <w:r>
        <w:rPr>
          <w:spacing w:val="-3"/>
          <w:sz w:val="20"/>
        </w:rPr>
        <w:t> </w:t>
      </w:r>
      <w:r>
        <w:rPr>
          <w:sz w:val="20"/>
        </w:rPr>
        <w:t>presente</w:t>
      </w:r>
      <w:r>
        <w:rPr>
          <w:spacing w:val="-3"/>
          <w:sz w:val="20"/>
        </w:rPr>
        <w:t> </w:t>
      </w:r>
      <w:r>
        <w:rPr>
          <w:sz w:val="20"/>
        </w:rPr>
        <w:t>caso</w:t>
      </w:r>
      <w:r>
        <w:rPr>
          <w:spacing w:val="-3"/>
          <w:sz w:val="20"/>
        </w:rPr>
        <w:t> </w:t>
      </w:r>
      <w:r>
        <w:rPr>
          <w:sz w:val="20"/>
        </w:rPr>
        <w:t>es</w:t>
      </w:r>
      <w:r>
        <w:rPr>
          <w:spacing w:val="-2"/>
          <w:sz w:val="20"/>
        </w:rPr>
        <w:t> </w:t>
      </w:r>
      <w:r>
        <w:rPr>
          <w:sz w:val="20"/>
        </w:rPr>
        <w:t>evidencia</w:t>
      </w:r>
      <w:r>
        <w:rPr>
          <w:spacing w:val="-3"/>
          <w:sz w:val="20"/>
        </w:rPr>
        <w:t> </w:t>
      </w:r>
      <w:r>
        <w:rPr>
          <w:sz w:val="20"/>
        </w:rPr>
        <w:t>de</w:t>
      </w:r>
      <w:r>
        <w:rPr>
          <w:spacing w:val="-5"/>
          <w:sz w:val="20"/>
        </w:rPr>
        <w:t> </w:t>
      </w:r>
      <w:r>
        <w:rPr>
          <w:sz w:val="20"/>
        </w:rPr>
        <w:t>la falta</w:t>
      </w:r>
      <w:r>
        <w:rPr>
          <w:spacing w:val="-11"/>
          <w:sz w:val="20"/>
        </w:rPr>
        <w:t> </w:t>
      </w:r>
      <w:r>
        <w:rPr>
          <w:sz w:val="20"/>
        </w:rPr>
        <w:t>de</w:t>
      </w:r>
      <w:r>
        <w:rPr>
          <w:spacing w:val="-10"/>
          <w:sz w:val="20"/>
        </w:rPr>
        <w:t> </w:t>
      </w:r>
      <w:r>
        <w:rPr>
          <w:sz w:val="20"/>
        </w:rPr>
        <w:t>un</w:t>
      </w:r>
      <w:r>
        <w:rPr>
          <w:spacing w:val="-10"/>
          <w:sz w:val="20"/>
        </w:rPr>
        <w:t> </w:t>
      </w:r>
      <w:r>
        <w:rPr>
          <w:sz w:val="20"/>
        </w:rPr>
        <w:t>programa</w:t>
      </w:r>
      <w:r>
        <w:rPr>
          <w:spacing w:val="-9"/>
          <w:sz w:val="20"/>
        </w:rPr>
        <w:t> </w:t>
      </w:r>
      <w:r>
        <w:rPr>
          <w:sz w:val="20"/>
        </w:rPr>
        <w:t>de</w:t>
      </w:r>
      <w:r>
        <w:rPr>
          <w:spacing w:val="-10"/>
          <w:sz w:val="20"/>
        </w:rPr>
        <w:t> </w:t>
      </w:r>
      <w:r>
        <w:rPr>
          <w:sz w:val="20"/>
        </w:rPr>
        <w:t>relacionamiento</w:t>
      </w:r>
      <w:r>
        <w:rPr>
          <w:spacing w:val="-10"/>
          <w:sz w:val="20"/>
        </w:rPr>
        <w:t> </w:t>
      </w:r>
      <w:r>
        <w:rPr>
          <w:sz w:val="20"/>
        </w:rPr>
        <w:t>adecuado,</w:t>
      </w:r>
      <w:r>
        <w:rPr>
          <w:spacing w:val="-12"/>
          <w:sz w:val="20"/>
        </w:rPr>
        <w:t> </w:t>
      </w:r>
      <w:r>
        <w:rPr>
          <w:sz w:val="20"/>
        </w:rPr>
        <w:t>que</w:t>
      </w:r>
      <w:r>
        <w:rPr>
          <w:spacing w:val="-10"/>
          <w:sz w:val="20"/>
        </w:rPr>
        <w:t> </w:t>
      </w:r>
      <w:r>
        <w:rPr>
          <w:sz w:val="20"/>
        </w:rPr>
        <w:t>considerara</w:t>
      </w:r>
      <w:r>
        <w:rPr>
          <w:spacing w:val="-9"/>
          <w:sz w:val="20"/>
        </w:rPr>
        <w:t> </w:t>
      </w:r>
      <w:r>
        <w:rPr>
          <w:sz w:val="20"/>
        </w:rPr>
        <w:t>el</w:t>
      </w:r>
      <w:r>
        <w:rPr>
          <w:spacing w:val="-9"/>
          <w:sz w:val="20"/>
        </w:rPr>
        <w:t> </w:t>
      </w:r>
      <w:r>
        <w:rPr>
          <w:sz w:val="20"/>
        </w:rPr>
        <w:t>impacto</w:t>
      </w:r>
      <w:r>
        <w:rPr>
          <w:spacing w:val="-12"/>
          <w:sz w:val="20"/>
        </w:rPr>
        <w:t> </w:t>
      </w:r>
      <w:r>
        <w:rPr>
          <w:sz w:val="20"/>
        </w:rPr>
        <w:t>del</w:t>
      </w:r>
      <w:r>
        <w:rPr>
          <w:spacing w:val="-11"/>
          <w:sz w:val="20"/>
        </w:rPr>
        <w:t> </w:t>
      </w:r>
      <w:r>
        <w:rPr>
          <w:sz w:val="20"/>
        </w:rPr>
        <w:t>paso del tiempo en la construcción de las relaciones familiares.</w:t>
      </w:r>
    </w:p>
    <w:p>
      <w:pPr>
        <w:pStyle w:val="BodyText"/>
      </w:pPr>
    </w:p>
    <w:p>
      <w:pPr>
        <w:pStyle w:val="ListParagraph"/>
        <w:numPr>
          <w:ilvl w:val="0"/>
          <w:numId w:val="6"/>
        </w:numPr>
        <w:tabs>
          <w:tab w:pos="969" w:val="left" w:leader="none"/>
        </w:tabs>
        <w:spacing w:line="240" w:lineRule="auto" w:before="0" w:after="0"/>
        <w:ind w:left="402" w:right="397" w:firstLine="0"/>
        <w:jc w:val="both"/>
        <w:rPr>
          <w:sz w:val="20"/>
        </w:rPr>
      </w:pPr>
      <w:r>
        <w:rPr>
          <w:sz w:val="20"/>
        </w:rPr>
        <w:t>Por todo lo anterior, la Corte concluye que, en este caso, hubo una injerencia arbitraria del Estado paraguayo en la vida privada y familiar del señor Córdoba y una violación a su derecho a la protección a la familia, consagrados en los artículos 11.2 y </w:t>
      </w:r>
      <w:r>
        <w:rPr>
          <w:w w:val="95"/>
          <w:sz w:val="20"/>
        </w:rPr>
        <w:t>17 de la Convención Americana, debido a que el Estado no adoptó las medidas necesarias </w:t>
      </w:r>
      <w:r>
        <w:rPr>
          <w:sz w:val="20"/>
        </w:rPr>
        <w:t>para</w:t>
      </w:r>
      <w:r>
        <w:rPr>
          <w:spacing w:val="-12"/>
          <w:sz w:val="20"/>
        </w:rPr>
        <w:t> </w:t>
      </w:r>
      <w:r>
        <w:rPr>
          <w:sz w:val="20"/>
        </w:rPr>
        <w:t>ubicar</w:t>
      </w:r>
      <w:r>
        <w:rPr>
          <w:spacing w:val="-12"/>
          <w:sz w:val="20"/>
        </w:rPr>
        <w:t> </w:t>
      </w:r>
      <w:r>
        <w:rPr>
          <w:sz w:val="20"/>
        </w:rPr>
        <w:t>el</w:t>
      </w:r>
      <w:r>
        <w:rPr>
          <w:spacing w:val="-13"/>
          <w:sz w:val="20"/>
        </w:rPr>
        <w:t> </w:t>
      </w:r>
      <w:r>
        <w:rPr>
          <w:sz w:val="20"/>
        </w:rPr>
        <w:t>paradero</w:t>
      </w:r>
      <w:r>
        <w:rPr>
          <w:spacing w:val="-11"/>
          <w:sz w:val="20"/>
        </w:rPr>
        <w:t> </w:t>
      </w:r>
      <w:r>
        <w:rPr>
          <w:sz w:val="20"/>
        </w:rPr>
        <w:t>de</w:t>
      </w:r>
      <w:r>
        <w:rPr>
          <w:spacing w:val="-14"/>
          <w:sz w:val="20"/>
        </w:rPr>
        <w:t> </w:t>
      </w:r>
      <w:r>
        <w:rPr>
          <w:sz w:val="20"/>
        </w:rPr>
        <w:t>la</w:t>
      </w:r>
      <w:r>
        <w:rPr>
          <w:spacing w:val="-12"/>
          <w:sz w:val="20"/>
        </w:rPr>
        <w:t> </w:t>
      </w:r>
      <w:r>
        <w:rPr>
          <w:sz w:val="20"/>
        </w:rPr>
        <w:t>señora</w:t>
      </w:r>
      <w:r>
        <w:rPr>
          <w:spacing w:val="-12"/>
          <w:sz w:val="20"/>
        </w:rPr>
        <w:t> </w:t>
      </w:r>
      <w:r>
        <w:rPr>
          <w:sz w:val="20"/>
        </w:rPr>
        <w:t>M</w:t>
      </w:r>
      <w:r>
        <w:rPr>
          <w:spacing w:val="-11"/>
          <w:sz w:val="20"/>
        </w:rPr>
        <w:t> </w:t>
      </w:r>
      <w:r>
        <w:rPr>
          <w:sz w:val="20"/>
        </w:rPr>
        <w:t>y</w:t>
      </w:r>
      <w:r>
        <w:rPr>
          <w:spacing w:val="-11"/>
          <w:sz w:val="20"/>
        </w:rPr>
        <w:t> </w:t>
      </w:r>
      <w:r>
        <w:rPr>
          <w:sz w:val="20"/>
        </w:rPr>
        <w:t>su</w:t>
      </w:r>
      <w:r>
        <w:rPr>
          <w:spacing w:val="-12"/>
          <w:sz w:val="20"/>
        </w:rPr>
        <w:t> </w:t>
      </w:r>
      <w:r>
        <w:rPr>
          <w:sz w:val="20"/>
        </w:rPr>
        <w:t>hijo</w:t>
      </w:r>
      <w:r>
        <w:rPr>
          <w:spacing w:val="-11"/>
          <w:sz w:val="20"/>
        </w:rPr>
        <w:t> </w:t>
      </w:r>
      <w:r>
        <w:rPr>
          <w:sz w:val="20"/>
        </w:rPr>
        <w:t>luego</w:t>
      </w:r>
      <w:r>
        <w:rPr>
          <w:spacing w:val="-14"/>
          <w:sz w:val="20"/>
        </w:rPr>
        <w:t> </w:t>
      </w:r>
      <w:r>
        <w:rPr>
          <w:sz w:val="20"/>
        </w:rPr>
        <w:t>de</w:t>
      </w:r>
      <w:r>
        <w:rPr>
          <w:spacing w:val="-14"/>
          <w:sz w:val="20"/>
        </w:rPr>
        <w:t> </w:t>
      </w:r>
      <w:r>
        <w:rPr>
          <w:sz w:val="20"/>
        </w:rPr>
        <w:t>que</w:t>
      </w:r>
      <w:r>
        <w:rPr>
          <w:spacing w:val="-14"/>
          <w:sz w:val="20"/>
        </w:rPr>
        <w:t> </w:t>
      </w:r>
      <w:r>
        <w:rPr>
          <w:sz w:val="20"/>
        </w:rPr>
        <w:t>no</w:t>
      </w:r>
      <w:r>
        <w:rPr>
          <w:spacing w:val="-14"/>
          <w:sz w:val="20"/>
        </w:rPr>
        <w:t> </w:t>
      </w:r>
      <w:r>
        <w:rPr>
          <w:sz w:val="20"/>
        </w:rPr>
        <w:t>asistieran</w:t>
      </w:r>
      <w:r>
        <w:rPr>
          <w:spacing w:val="-12"/>
          <w:sz w:val="20"/>
        </w:rPr>
        <w:t> </w:t>
      </w:r>
      <w:r>
        <w:rPr>
          <w:sz w:val="20"/>
        </w:rPr>
        <w:t>a</w:t>
      </w:r>
      <w:r>
        <w:rPr>
          <w:spacing w:val="-12"/>
          <w:sz w:val="20"/>
        </w:rPr>
        <w:t> </w:t>
      </w:r>
      <w:r>
        <w:rPr>
          <w:sz w:val="20"/>
        </w:rPr>
        <w:t>la</w:t>
      </w:r>
      <w:r>
        <w:rPr>
          <w:spacing w:val="-12"/>
          <w:sz w:val="20"/>
        </w:rPr>
        <w:t> </w:t>
      </w:r>
      <w:r>
        <w:rPr>
          <w:sz w:val="20"/>
        </w:rPr>
        <w:t>audiencia de restitución, y debido a que el Estado no adoptó las medidas necesarias y adecuadas para facilitar el proceso de construcción de un vínculo entre el señor Córdoba y su hijo una vez se tuvo conocimiento del paradero de este último.</w:t>
      </w:r>
    </w:p>
    <w:p>
      <w:pPr>
        <w:pStyle w:val="BodyText"/>
      </w:pPr>
    </w:p>
    <w:p>
      <w:pPr>
        <w:pStyle w:val="BodyText"/>
      </w:pPr>
    </w:p>
    <w:p>
      <w:pPr>
        <w:pStyle w:val="BodyText"/>
        <w:spacing w:before="1"/>
        <w:rPr>
          <w:sz w:val="26"/>
        </w:rPr>
      </w:pPr>
      <w:r>
        <w:rPr/>
        <w:pict>
          <v:rect style="position:absolute;margin-left:85.103996pt;margin-top:17.077219pt;width:144.020pt;height:.599980pt;mso-position-horizontal-relative:page;mso-position-vertical-relative:paragraph;z-index:-15714816;mso-wrap-distance-left:0;mso-wrap-distance-right:0" id="docshape29" filled="true" fillcolor="#000000" stroked="false">
            <v:fill type="solid"/>
            <w10:wrap type="topAndBottom"/>
          </v:rect>
        </w:pict>
      </w:r>
    </w:p>
    <w:p>
      <w:pPr>
        <w:spacing w:before="137"/>
        <w:ind w:left="402" w:right="396" w:firstLine="0"/>
        <w:jc w:val="both"/>
        <w:rPr>
          <w:sz w:val="16"/>
        </w:rPr>
      </w:pPr>
      <w:r>
        <w:rPr>
          <w:sz w:val="16"/>
          <w:vertAlign w:val="superscript"/>
        </w:rPr>
        <w:t>124</w:t>
      </w:r>
      <w:r>
        <w:rPr>
          <w:spacing w:val="80"/>
          <w:w w:val="150"/>
          <w:sz w:val="16"/>
          <w:vertAlign w:val="baseline"/>
        </w:rPr>
        <w:t>  </w:t>
      </w:r>
      <w:r>
        <w:rPr>
          <w:i/>
          <w:sz w:val="16"/>
          <w:vertAlign w:val="baseline"/>
        </w:rPr>
        <w:t>Cfr.</w:t>
      </w:r>
      <w:r>
        <w:rPr>
          <w:i/>
          <w:spacing w:val="-3"/>
          <w:sz w:val="16"/>
          <w:vertAlign w:val="baseline"/>
        </w:rPr>
        <w:t> </w:t>
      </w:r>
      <w:r>
        <w:rPr>
          <w:sz w:val="16"/>
          <w:vertAlign w:val="baseline"/>
        </w:rPr>
        <w:t>TEDH.</w:t>
      </w:r>
      <w:r>
        <w:rPr>
          <w:spacing w:val="-6"/>
          <w:sz w:val="16"/>
          <w:vertAlign w:val="baseline"/>
        </w:rPr>
        <w:t> </w:t>
      </w:r>
      <w:r>
        <w:rPr>
          <w:i/>
          <w:sz w:val="16"/>
          <w:vertAlign w:val="baseline"/>
        </w:rPr>
        <w:t>Strand</w:t>
      </w:r>
      <w:r>
        <w:rPr>
          <w:i/>
          <w:spacing w:val="-2"/>
          <w:sz w:val="16"/>
          <w:vertAlign w:val="baseline"/>
        </w:rPr>
        <w:t> </w:t>
      </w:r>
      <w:r>
        <w:rPr>
          <w:i/>
          <w:sz w:val="16"/>
          <w:vertAlign w:val="baseline"/>
        </w:rPr>
        <w:t>Lobben</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w:t>
      </w:r>
      <w:r>
        <w:rPr>
          <w:i/>
          <w:spacing w:val="-6"/>
          <w:sz w:val="16"/>
          <w:vertAlign w:val="baseline"/>
        </w:rPr>
        <w:t> </w:t>
      </w:r>
      <w:r>
        <w:rPr>
          <w:i/>
          <w:sz w:val="16"/>
          <w:vertAlign w:val="baseline"/>
        </w:rPr>
        <w:t>Noruega</w:t>
      </w:r>
      <w:r>
        <w:rPr>
          <w:i/>
          <w:spacing w:val="-3"/>
          <w:sz w:val="16"/>
          <w:vertAlign w:val="baseline"/>
        </w:rPr>
        <w:t> </w:t>
      </w:r>
      <w:r>
        <w:rPr>
          <w:sz w:val="16"/>
          <w:vertAlign w:val="baseline"/>
        </w:rPr>
        <w:t>(GS),</w:t>
      </w:r>
      <w:r>
        <w:rPr>
          <w:spacing w:val="-3"/>
          <w:sz w:val="16"/>
          <w:vertAlign w:val="baseline"/>
        </w:rPr>
        <w:t> </w:t>
      </w:r>
      <w:r>
        <w:rPr>
          <w:sz w:val="16"/>
          <w:vertAlign w:val="baseline"/>
        </w:rPr>
        <w:t>no.</w:t>
      </w:r>
      <w:r>
        <w:rPr>
          <w:spacing w:val="-6"/>
          <w:sz w:val="16"/>
          <w:vertAlign w:val="baseline"/>
        </w:rPr>
        <w:t> </w:t>
      </w:r>
      <w:r>
        <w:rPr>
          <w:sz w:val="16"/>
          <w:vertAlign w:val="baseline"/>
        </w:rPr>
        <w:t>37283/13,</w:t>
      </w:r>
      <w:r>
        <w:rPr>
          <w:spacing w:val="-3"/>
          <w:sz w:val="16"/>
          <w:vertAlign w:val="baseline"/>
        </w:rPr>
        <w:t> </w:t>
      </w:r>
      <w:r>
        <w:rPr>
          <w:sz w:val="16"/>
          <w:vertAlign w:val="baseline"/>
        </w:rPr>
        <w:t>Sentencia</w:t>
      </w:r>
      <w:r>
        <w:rPr>
          <w:spacing w:val="-6"/>
          <w:sz w:val="16"/>
          <w:vertAlign w:val="baseline"/>
        </w:rPr>
        <w:t> </w:t>
      </w:r>
      <w:r>
        <w:rPr>
          <w:sz w:val="16"/>
          <w:vertAlign w:val="baseline"/>
        </w:rPr>
        <w:t>de</w:t>
      </w:r>
      <w:r>
        <w:rPr>
          <w:spacing w:val="-4"/>
          <w:sz w:val="16"/>
          <w:vertAlign w:val="baseline"/>
        </w:rPr>
        <w:t> </w:t>
      </w:r>
      <w:r>
        <w:rPr>
          <w:sz w:val="16"/>
          <w:vertAlign w:val="baseline"/>
        </w:rPr>
        <w:t>10</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 2019, párr. 205.</w:t>
      </w:r>
    </w:p>
    <w:p>
      <w:pPr>
        <w:spacing w:before="101"/>
        <w:ind w:left="402" w:right="394" w:firstLine="0"/>
        <w:jc w:val="both"/>
        <w:rPr>
          <w:sz w:val="16"/>
        </w:rPr>
      </w:pPr>
      <w:r>
        <w:rPr>
          <w:sz w:val="16"/>
          <w:vertAlign w:val="superscript"/>
        </w:rPr>
        <w:t>125</w:t>
      </w:r>
      <w:r>
        <w:rPr>
          <w:spacing w:val="80"/>
          <w:w w:val="150"/>
          <w:sz w:val="16"/>
          <w:vertAlign w:val="baseline"/>
        </w:rPr>
        <w:t>  </w:t>
      </w:r>
      <w:r>
        <w:rPr>
          <w:i/>
          <w:sz w:val="16"/>
          <w:vertAlign w:val="baseline"/>
        </w:rPr>
        <w:t>Cfr. </w:t>
      </w:r>
      <w:r>
        <w:rPr>
          <w:sz w:val="16"/>
          <w:vertAlign w:val="baseline"/>
        </w:rPr>
        <w:t>TEDH. </w:t>
      </w:r>
      <w:r>
        <w:rPr>
          <w:i/>
          <w:sz w:val="16"/>
          <w:vertAlign w:val="baseline"/>
        </w:rPr>
        <w:t>K. and T. v. Finlandia </w:t>
      </w:r>
      <w:r>
        <w:rPr>
          <w:sz w:val="16"/>
          <w:vertAlign w:val="baseline"/>
        </w:rPr>
        <w:t>(GS), no. 25702/94, Sentencia de 12 de julio de 2001, párr. 178, </w:t>
      </w:r>
      <w:r>
        <w:rPr>
          <w:i/>
          <w:sz w:val="16"/>
          <w:vertAlign w:val="baseline"/>
        </w:rPr>
        <w:t>Jansen</w:t>
      </w:r>
      <w:r>
        <w:rPr>
          <w:i/>
          <w:spacing w:val="-1"/>
          <w:sz w:val="16"/>
          <w:vertAlign w:val="baseline"/>
        </w:rPr>
        <w:t> </w:t>
      </w:r>
      <w:r>
        <w:rPr>
          <w:i/>
          <w:sz w:val="16"/>
          <w:vertAlign w:val="baseline"/>
        </w:rPr>
        <w:t>v.</w:t>
      </w:r>
      <w:r>
        <w:rPr>
          <w:i/>
          <w:spacing w:val="-4"/>
          <w:sz w:val="16"/>
          <w:vertAlign w:val="baseline"/>
        </w:rPr>
        <w:t> </w:t>
      </w:r>
      <w:r>
        <w:rPr>
          <w:i/>
          <w:sz w:val="16"/>
          <w:vertAlign w:val="baseline"/>
        </w:rPr>
        <w:t>Noruega</w:t>
      </w:r>
      <w:r>
        <w:rPr>
          <w:sz w:val="16"/>
          <w:vertAlign w:val="baseline"/>
        </w:rPr>
        <w:t>,</w:t>
      </w:r>
      <w:r>
        <w:rPr>
          <w:spacing w:val="-3"/>
          <w:sz w:val="16"/>
          <w:vertAlign w:val="baseline"/>
        </w:rPr>
        <w:t> </w:t>
      </w:r>
      <w:r>
        <w:rPr>
          <w:sz w:val="16"/>
          <w:vertAlign w:val="baseline"/>
        </w:rPr>
        <w:t>no.</w:t>
      </w:r>
      <w:r>
        <w:rPr>
          <w:spacing w:val="-4"/>
          <w:sz w:val="16"/>
          <w:vertAlign w:val="baseline"/>
        </w:rPr>
        <w:t> </w:t>
      </w:r>
      <w:r>
        <w:rPr>
          <w:sz w:val="16"/>
          <w:vertAlign w:val="baseline"/>
        </w:rPr>
        <w:t>2822/16,</w:t>
      </w:r>
      <w:r>
        <w:rPr>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6</w:t>
      </w:r>
      <w:r>
        <w:rPr>
          <w:spacing w:val="-4"/>
          <w:sz w:val="16"/>
          <w:vertAlign w:val="baseline"/>
        </w:rPr>
        <w:t> </w:t>
      </w:r>
      <w:r>
        <w:rPr>
          <w:sz w:val="16"/>
          <w:vertAlign w:val="baseline"/>
        </w:rPr>
        <w:t>de</w:t>
      </w:r>
      <w:r>
        <w:rPr>
          <w:spacing w:val="-3"/>
          <w:sz w:val="16"/>
          <w:vertAlign w:val="baseline"/>
        </w:rPr>
        <w:t> </w:t>
      </w:r>
      <w:r>
        <w:rPr>
          <w:sz w:val="16"/>
          <w:vertAlign w:val="baseline"/>
        </w:rPr>
        <w:t>diciembre</w:t>
      </w:r>
      <w:r>
        <w:rPr>
          <w:spacing w:val="-3"/>
          <w:sz w:val="16"/>
          <w:vertAlign w:val="baseline"/>
        </w:rPr>
        <w:t> </w:t>
      </w:r>
      <w:r>
        <w:rPr>
          <w:sz w:val="16"/>
          <w:vertAlign w:val="baseline"/>
        </w:rPr>
        <w:t>de</w:t>
      </w:r>
      <w:r>
        <w:rPr>
          <w:spacing w:val="-2"/>
          <w:sz w:val="16"/>
          <w:vertAlign w:val="baseline"/>
        </w:rPr>
        <w:t> </w:t>
      </w:r>
      <w:r>
        <w:rPr>
          <w:sz w:val="16"/>
          <w:vertAlign w:val="baseline"/>
        </w:rPr>
        <w:t>2018,</w:t>
      </w:r>
      <w:r>
        <w:rPr>
          <w:spacing w:val="-4"/>
          <w:sz w:val="16"/>
          <w:vertAlign w:val="baseline"/>
        </w:rPr>
        <w:t> </w:t>
      </w:r>
      <w:r>
        <w:rPr>
          <w:sz w:val="16"/>
          <w:vertAlign w:val="baseline"/>
        </w:rPr>
        <w:t>párr.</w:t>
      </w:r>
      <w:r>
        <w:rPr>
          <w:spacing w:val="-4"/>
          <w:sz w:val="16"/>
          <w:vertAlign w:val="baseline"/>
        </w:rPr>
        <w:t> </w:t>
      </w:r>
      <w:r>
        <w:rPr>
          <w:sz w:val="16"/>
          <w:vertAlign w:val="baseline"/>
        </w:rPr>
        <w:t>101,</w:t>
      </w:r>
      <w:r>
        <w:rPr>
          <w:spacing w:val="-4"/>
          <w:sz w:val="16"/>
          <w:vertAlign w:val="baseline"/>
        </w:rPr>
        <w:t> </w:t>
      </w:r>
      <w:r>
        <w:rPr>
          <w:sz w:val="16"/>
          <w:vertAlign w:val="baseline"/>
        </w:rPr>
        <w:t>y </w:t>
      </w:r>
      <w:r>
        <w:rPr>
          <w:i/>
          <w:sz w:val="16"/>
          <w:vertAlign w:val="baseline"/>
        </w:rPr>
        <w:t>Strand Lobben</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3"/>
          <w:sz w:val="16"/>
          <w:vertAlign w:val="baseline"/>
        </w:rPr>
        <w:t> </w:t>
      </w:r>
      <w:r>
        <w:rPr>
          <w:i/>
          <w:sz w:val="16"/>
          <w:vertAlign w:val="baseline"/>
        </w:rPr>
        <w:t>v.</w:t>
      </w:r>
      <w:r>
        <w:rPr>
          <w:i/>
          <w:sz w:val="16"/>
          <w:vertAlign w:val="baseline"/>
        </w:rPr>
        <w:t> Noruega </w:t>
      </w:r>
      <w:r>
        <w:rPr>
          <w:sz w:val="16"/>
          <w:vertAlign w:val="baseline"/>
        </w:rPr>
        <w:t>(GS), no. 37283/13, Sentencia de 10 de septiembre de 2019, párr. 205.</w:t>
      </w:r>
    </w:p>
    <w:p>
      <w:pPr>
        <w:spacing w:before="98"/>
        <w:ind w:left="402" w:right="397" w:firstLine="0"/>
        <w:jc w:val="both"/>
        <w:rPr>
          <w:sz w:val="16"/>
        </w:rPr>
      </w:pPr>
      <w:r>
        <w:rPr>
          <w:sz w:val="16"/>
          <w:vertAlign w:val="superscript"/>
        </w:rPr>
        <w:t>126</w:t>
      </w:r>
      <w:r>
        <w:rPr>
          <w:spacing w:val="80"/>
          <w:sz w:val="16"/>
          <w:vertAlign w:val="baseline"/>
        </w:rPr>
        <w:t>  </w:t>
      </w:r>
      <w:r>
        <w:rPr>
          <w:i/>
          <w:sz w:val="16"/>
          <w:vertAlign w:val="baseline"/>
        </w:rPr>
        <w:t>Asunto L.M. respecto de Paraguay. Medidas Provisionales. </w:t>
      </w:r>
      <w:r>
        <w:rPr>
          <w:sz w:val="16"/>
          <w:vertAlign w:val="baseline"/>
        </w:rPr>
        <w:t>Resolución de la Corte Interamericana de Derechos</w:t>
      </w:r>
      <w:r>
        <w:rPr>
          <w:spacing w:val="-3"/>
          <w:sz w:val="16"/>
          <w:vertAlign w:val="baseline"/>
        </w:rPr>
        <w:t> </w:t>
      </w:r>
      <w:r>
        <w:rPr>
          <w:sz w:val="16"/>
          <w:vertAlign w:val="baseline"/>
        </w:rPr>
        <w:t>Humanos</w:t>
      </w:r>
      <w:r>
        <w:rPr>
          <w:spacing w:val="-6"/>
          <w:sz w:val="16"/>
          <w:vertAlign w:val="baseline"/>
        </w:rPr>
        <w:t> </w:t>
      </w:r>
      <w:r>
        <w:rPr>
          <w:sz w:val="16"/>
          <w:vertAlign w:val="baseline"/>
        </w:rPr>
        <w:t>de</w:t>
      </w:r>
      <w:r>
        <w:rPr>
          <w:spacing w:val="-6"/>
          <w:sz w:val="16"/>
          <w:vertAlign w:val="baseline"/>
        </w:rPr>
        <w:t> </w:t>
      </w:r>
      <w:r>
        <w:rPr>
          <w:sz w:val="16"/>
          <w:vertAlign w:val="baseline"/>
        </w:rPr>
        <w:t>1</w:t>
      </w:r>
      <w:r>
        <w:rPr>
          <w:spacing w:val="-5"/>
          <w:sz w:val="16"/>
          <w:vertAlign w:val="baseline"/>
        </w:rPr>
        <w:t> </w:t>
      </w:r>
      <w:r>
        <w:rPr>
          <w:sz w:val="16"/>
          <w:vertAlign w:val="baseline"/>
        </w:rPr>
        <w:t>de</w:t>
      </w:r>
      <w:r>
        <w:rPr>
          <w:spacing w:val="-6"/>
          <w:sz w:val="16"/>
          <w:vertAlign w:val="baseline"/>
        </w:rPr>
        <w:t> </w:t>
      </w:r>
      <w:r>
        <w:rPr>
          <w:sz w:val="16"/>
          <w:vertAlign w:val="baseline"/>
        </w:rPr>
        <w:t>julio</w:t>
      </w:r>
      <w:r>
        <w:rPr>
          <w:spacing w:val="-3"/>
          <w:sz w:val="16"/>
          <w:vertAlign w:val="baseline"/>
        </w:rPr>
        <w:t> </w:t>
      </w:r>
      <w:r>
        <w:rPr>
          <w:sz w:val="16"/>
          <w:vertAlign w:val="baseline"/>
        </w:rPr>
        <w:t>de</w:t>
      </w:r>
      <w:r>
        <w:rPr>
          <w:spacing w:val="-6"/>
          <w:sz w:val="16"/>
          <w:vertAlign w:val="baseline"/>
        </w:rPr>
        <w:t> </w:t>
      </w:r>
      <w:r>
        <w:rPr>
          <w:sz w:val="16"/>
          <w:vertAlign w:val="baseline"/>
        </w:rPr>
        <w:t>2011,</w:t>
      </w:r>
      <w:r>
        <w:rPr>
          <w:spacing w:val="-7"/>
          <w:sz w:val="16"/>
          <w:vertAlign w:val="baseline"/>
        </w:rPr>
        <w:t> </w:t>
      </w:r>
      <w:r>
        <w:rPr>
          <w:sz w:val="16"/>
          <w:vertAlign w:val="baseline"/>
        </w:rPr>
        <w:t>Considerando</w:t>
      </w:r>
      <w:r>
        <w:rPr>
          <w:spacing w:val="-5"/>
          <w:sz w:val="16"/>
          <w:vertAlign w:val="baseline"/>
        </w:rPr>
        <w:t> </w:t>
      </w:r>
      <w:r>
        <w:rPr>
          <w:sz w:val="16"/>
          <w:vertAlign w:val="baseline"/>
        </w:rPr>
        <w:t>18.</w:t>
      </w:r>
      <w:r>
        <w:rPr>
          <w:spacing w:val="-7"/>
          <w:sz w:val="16"/>
          <w:vertAlign w:val="baseline"/>
        </w:rPr>
        <w:t> </w:t>
      </w:r>
      <w:r>
        <w:rPr>
          <w:sz w:val="16"/>
          <w:vertAlign w:val="baseline"/>
        </w:rPr>
        <w:t>En</w:t>
      </w:r>
      <w:r>
        <w:rPr>
          <w:spacing w:val="-5"/>
          <w:sz w:val="16"/>
          <w:vertAlign w:val="baseline"/>
        </w:rPr>
        <w:t> </w:t>
      </w:r>
      <w:r>
        <w:rPr>
          <w:sz w:val="16"/>
          <w:vertAlign w:val="baseline"/>
        </w:rPr>
        <w:t>el</w:t>
      </w:r>
      <w:r>
        <w:rPr>
          <w:spacing w:val="-4"/>
          <w:sz w:val="16"/>
          <w:vertAlign w:val="baseline"/>
        </w:rPr>
        <w:t> </w:t>
      </w:r>
      <w:r>
        <w:rPr>
          <w:sz w:val="16"/>
          <w:vertAlign w:val="baseline"/>
        </w:rPr>
        <w:t>mismo</w:t>
      </w:r>
      <w:r>
        <w:rPr>
          <w:spacing w:val="-5"/>
          <w:sz w:val="16"/>
          <w:vertAlign w:val="baseline"/>
        </w:rPr>
        <w:t> </w:t>
      </w:r>
      <w:r>
        <w:rPr>
          <w:sz w:val="16"/>
          <w:vertAlign w:val="baseline"/>
        </w:rPr>
        <w:t>sentido</w:t>
      </w:r>
      <w:r>
        <w:rPr>
          <w:spacing w:val="-5"/>
          <w:sz w:val="16"/>
          <w:vertAlign w:val="baseline"/>
        </w:rPr>
        <w:t> </w:t>
      </w:r>
      <w:r>
        <w:rPr>
          <w:sz w:val="16"/>
          <w:vertAlign w:val="baseline"/>
        </w:rPr>
        <w:t>ver:</w:t>
      </w:r>
      <w:r>
        <w:rPr>
          <w:spacing w:val="-7"/>
          <w:sz w:val="16"/>
          <w:vertAlign w:val="baseline"/>
        </w:rPr>
        <w:t> </w:t>
      </w:r>
      <w:r>
        <w:rPr>
          <w:sz w:val="16"/>
          <w:vertAlign w:val="baseline"/>
        </w:rPr>
        <w:t>Peritaje</w:t>
      </w:r>
      <w:r>
        <w:rPr>
          <w:spacing w:val="-4"/>
          <w:sz w:val="16"/>
          <w:vertAlign w:val="baseline"/>
        </w:rPr>
        <w:t> </w:t>
      </w:r>
      <w:r>
        <w:rPr>
          <w:sz w:val="16"/>
          <w:vertAlign w:val="baseline"/>
        </w:rPr>
        <w:t>presentado</w:t>
      </w:r>
      <w:r>
        <w:rPr>
          <w:spacing w:val="-5"/>
          <w:sz w:val="16"/>
          <w:vertAlign w:val="baseline"/>
        </w:rPr>
        <w:t> </w:t>
      </w:r>
      <w:r>
        <w:rPr>
          <w:sz w:val="16"/>
          <w:vertAlign w:val="baseline"/>
        </w:rPr>
        <w:t>por Nuria González Martín (expediente de prueba, folio 6733).</w:t>
      </w:r>
    </w:p>
    <w:p>
      <w:pPr>
        <w:spacing w:before="101"/>
        <w:ind w:left="402" w:right="398" w:firstLine="0"/>
        <w:jc w:val="both"/>
        <w:rPr>
          <w:sz w:val="16"/>
        </w:rPr>
      </w:pPr>
      <w:r>
        <w:rPr>
          <w:sz w:val="16"/>
          <w:vertAlign w:val="superscript"/>
        </w:rPr>
        <w:t>127</w:t>
      </w:r>
      <w:r>
        <w:rPr>
          <w:spacing w:val="80"/>
          <w:sz w:val="16"/>
          <w:vertAlign w:val="baseline"/>
        </w:rPr>
        <w:t>   </w:t>
      </w:r>
      <w:r>
        <w:rPr>
          <w:i/>
          <w:sz w:val="16"/>
          <w:vertAlign w:val="baseline"/>
        </w:rPr>
        <w:t>Cfr.</w:t>
      </w:r>
      <w:r>
        <w:rPr>
          <w:i/>
          <w:spacing w:val="-8"/>
          <w:sz w:val="16"/>
          <w:vertAlign w:val="baseline"/>
        </w:rPr>
        <w:t> </w:t>
      </w:r>
      <w:r>
        <w:rPr>
          <w:sz w:val="16"/>
          <w:vertAlign w:val="baseline"/>
        </w:rPr>
        <w:t>Declaración</w:t>
      </w:r>
      <w:r>
        <w:rPr>
          <w:spacing w:val="-10"/>
          <w:sz w:val="16"/>
          <w:vertAlign w:val="baseline"/>
        </w:rPr>
        <w:t> </w:t>
      </w:r>
      <w:r>
        <w:rPr>
          <w:sz w:val="16"/>
          <w:vertAlign w:val="baseline"/>
        </w:rPr>
        <w:t>del</w:t>
      </w:r>
      <w:r>
        <w:rPr>
          <w:spacing w:val="-8"/>
          <w:sz w:val="16"/>
          <w:vertAlign w:val="baseline"/>
        </w:rPr>
        <w:t> </w:t>
      </w:r>
      <w:r>
        <w:rPr>
          <w:sz w:val="16"/>
          <w:vertAlign w:val="baseline"/>
        </w:rPr>
        <w:t>señor</w:t>
      </w:r>
      <w:r>
        <w:rPr>
          <w:spacing w:val="-7"/>
          <w:sz w:val="16"/>
          <w:vertAlign w:val="baseline"/>
        </w:rPr>
        <w:t> </w:t>
      </w:r>
      <w:r>
        <w:rPr>
          <w:sz w:val="16"/>
          <w:vertAlign w:val="baseline"/>
        </w:rPr>
        <w:t>Arnaldo</w:t>
      </w:r>
      <w:r>
        <w:rPr>
          <w:spacing w:val="-7"/>
          <w:sz w:val="16"/>
          <w:vertAlign w:val="baseline"/>
        </w:rPr>
        <w:t> </w:t>
      </w:r>
      <w:r>
        <w:rPr>
          <w:sz w:val="16"/>
          <w:vertAlign w:val="baseline"/>
        </w:rPr>
        <w:t>Javier</w:t>
      </w:r>
      <w:r>
        <w:rPr>
          <w:spacing w:val="-7"/>
          <w:sz w:val="16"/>
          <w:vertAlign w:val="baseline"/>
        </w:rPr>
        <w:t> </w:t>
      </w:r>
      <w:r>
        <w:rPr>
          <w:sz w:val="16"/>
          <w:vertAlign w:val="baseline"/>
        </w:rPr>
        <w:t>Córdoba</w:t>
      </w:r>
      <w:r>
        <w:rPr>
          <w:spacing w:val="-10"/>
          <w:sz w:val="16"/>
          <w:vertAlign w:val="baseline"/>
        </w:rPr>
        <w:t> </w:t>
      </w:r>
      <w:r>
        <w:rPr>
          <w:sz w:val="16"/>
          <w:vertAlign w:val="baseline"/>
        </w:rPr>
        <w:t>durante</w:t>
      </w:r>
      <w:r>
        <w:rPr>
          <w:spacing w:val="-7"/>
          <w:sz w:val="16"/>
          <w:vertAlign w:val="baseline"/>
        </w:rPr>
        <w:t> </w:t>
      </w:r>
      <w:r>
        <w:rPr>
          <w:sz w:val="16"/>
          <w:vertAlign w:val="baseline"/>
        </w:rPr>
        <w:t>la</w:t>
      </w:r>
      <w:r>
        <w:rPr>
          <w:spacing w:val="-10"/>
          <w:sz w:val="16"/>
          <w:vertAlign w:val="baseline"/>
        </w:rPr>
        <w:t> </w:t>
      </w:r>
      <w:r>
        <w:rPr>
          <w:sz w:val="16"/>
          <w:vertAlign w:val="baseline"/>
        </w:rPr>
        <w:t>Audiencia</w:t>
      </w:r>
      <w:r>
        <w:rPr>
          <w:spacing w:val="-8"/>
          <w:sz w:val="16"/>
          <w:vertAlign w:val="baseline"/>
        </w:rPr>
        <w:t> </w:t>
      </w:r>
      <w:r>
        <w:rPr>
          <w:sz w:val="16"/>
          <w:vertAlign w:val="baseline"/>
        </w:rPr>
        <w:t>Pública</w:t>
      </w:r>
      <w:r>
        <w:rPr>
          <w:spacing w:val="-8"/>
          <w:sz w:val="16"/>
          <w:vertAlign w:val="baseline"/>
        </w:rPr>
        <w:t> </w:t>
      </w:r>
      <w:r>
        <w:rPr>
          <w:sz w:val="16"/>
          <w:vertAlign w:val="baseline"/>
        </w:rPr>
        <w:t>realizada</w:t>
      </w:r>
      <w:r>
        <w:rPr>
          <w:spacing w:val="-8"/>
          <w:sz w:val="16"/>
          <w:vertAlign w:val="baseline"/>
        </w:rPr>
        <w:t> </w:t>
      </w:r>
      <w:r>
        <w:rPr>
          <w:sz w:val="16"/>
          <w:vertAlign w:val="baseline"/>
        </w:rPr>
        <w:t>el</w:t>
      </w:r>
      <w:r>
        <w:rPr>
          <w:spacing w:val="-11"/>
          <w:sz w:val="16"/>
          <w:vertAlign w:val="baseline"/>
        </w:rPr>
        <w:t> </w:t>
      </w:r>
      <w:r>
        <w:rPr>
          <w:sz w:val="16"/>
          <w:vertAlign w:val="baseline"/>
        </w:rPr>
        <w:t>28</w:t>
      </w:r>
      <w:r>
        <w:rPr>
          <w:spacing w:val="-9"/>
          <w:sz w:val="16"/>
          <w:vertAlign w:val="baseline"/>
        </w:rPr>
        <w:t> </w:t>
      </w:r>
      <w:r>
        <w:rPr>
          <w:sz w:val="16"/>
          <w:vertAlign w:val="baseline"/>
        </w:rPr>
        <w:t>de</w:t>
      </w:r>
      <w:r>
        <w:rPr>
          <w:spacing w:val="-10"/>
          <w:sz w:val="16"/>
          <w:vertAlign w:val="baseline"/>
        </w:rPr>
        <w:t> </w:t>
      </w:r>
      <w:r>
        <w:rPr>
          <w:sz w:val="16"/>
          <w:vertAlign w:val="baseline"/>
        </w:rPr>
        <w:t>abril de 2023.</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79" w:after="0"/>
        <w:ind w:left="402" w:right="396" w:firstLine="0"/>
        <w:jc w:val="both"/>
        <w:rPr>
          <w:sz w:val="20"/>
        </w:rPr>
      </w:pPr>
      <w:r>
        <w:rPr>
          <w:sz w:val="20"/>
        </w:rPr>
        <w:t>Finalmente, el señor Córdoba sostuvo, durante la audiencia del caso, que el traslado ilícito de su hijo, la falta de restitución del niño y el fracaso del proceso de revinculación, tuvo un impacto negativo en su vida y aseguró que ha sufrido considerablemente mientras busca restablecer la relación con su hijo, al punto de considerar que su vida se arruinó como consecuencia de lo ocurrido</w:t>
      </w:r>
      <w:r>
        <w:rPr>
          <w:position w:val="7"/>
          <w:sz w:val="13"/>
        </w:rPr>
        <w:t>128</w:t>
      </w:r>
      <w:r>
        <w:rPr>
          <w:sz w:val="20"/>
        </w:rPr>
        <w:t>. En esa medida, a</w:t>
      </w:r>
      <w:r>
        <w:rPr>
          <w:spacing w:val="-10"/>
          <w:sz w:val="20"/>
        </w:rPr>
        <w:t> </w:t>
      </w:r>
      <w:r>
        <w:rPr>
          <w:sz w:val="20"/>
        </w:rPr>
        <w:t>juicio</w:t>
      </w:r>
      <w:r>
        <w:rPr>
          <w:spacing w:val="-11"/>
          <w:sz w:val="20"/>
        </w:rPr>
        <w:t> </w:t>
      </w:r>
      <w:r>
        <w:rPr>
          <w:sz w:val="20"/>
        </w:rPr>
        <w:t>de</w:t>
      </w:r>
      <w:r>
        <w:rPr>
          <w:spacing w:val="-12"/>
          <w:sz w:val="20"/>
        </w:rPr>
        <w:t> </w:t>
      </w:r>
      <w:r>
        <w:rPr>
          <w:sz w:val="20"/>
        </w:rPr>
        <w:t>la</w:t>
      </w:r>
      <w:r>
        <w:rPr>
          <w:spacing w:val="-10"/>
          <w:sz w:val="20"/>
        </w:rPr>
        <w:t> </w:t>
      </w:r>
      <w:r>
        <w:rPr>
          <w:sz w:val="20"/>
        </w:rPr>
        <w:t>Corte,</w:t>
      </w:r>
      <w:r>
        <w:rPr>
          <w:spacing w:val="-9"/>
          <w:sz w:val="20"/>
        </w:rPr>
        <w:t> </w:t>
      </w:r>
      <w:r>
        <w:rPr>
          <w:sz w:val="20"/>
        </w:rPr>
        <w:t>la</w:t>
      </w:r>
      <w:r>
        <w:rPr>
          <w:spacing w:val="-10"/>
          <w:sz w:val="20"/>
        </w:rPr>
        <w:t> </w:t>
      </w:r>
      <w:r>
        <w:rPr>
          <w:sz w:val="20"/>
        </w:rPr>
        <w:t>separación</w:t>
      </w:r>
      <w:r>
        <w:rPr>
          <w:spacing w:val="-10"/>
          <w:sz w:val="20"/>
        </w:rPr>
        <w:t> </w:t>
      </w:r>
      <w:r>
        <w:rPr>
          <w:sz w:val="20"/>
        </w:rPr>
        <w:t>injustificada</w:t>
      </w:r>
      <w:r>
        <w:rPr>
          <w:spacing w:val="-10"/>
          <w:sz w:val="20"/>
        </w:rPr>
        <w:t> </w:t>
      </w:r>
      <w:r>
        <w:rPr>
          <w:sz w:val="20"/>
        </w:rPr>
        <w:t>y</w:t>
      </w:r>
      <w:r>
        <w:rPr>
          <w:spacing w:val="-9"/>
          <w:sz w:val="20"/>
        </w:rPr>
        <w:t> </w:t>
      </w:r>
      <w:r>
        <w:rPr>
          <w:sz w:val="20"/>
        </w:rPr>
        <w:t>permanente</w:t>
      </w:r>
      <w:r>
        <w:rPr>
          <w:spacing w:val="-12"/>
          <w:sz w:val="20"/>
        </w:rPr>
        <w:t> </w:t>
      </w:r>
      <w:r>
        <w:rPr>
          <w:sz w:val="20"/>
        </w:rPr>
        <w:t>del</w:t>
      </w:r>
      <w:r>
        <w:rPr>
          <w:spacing w:val="-10"/>
          <w:sz w:val="20"/>
        </w:rPr>
        <w:t> </w:t>
      </w:r>
      <w:r>
        <w:rPr>
          <w:sz w:val="20"/>
        </w:rPr>
        <w:t>señor</w:t>
      </w:r>
      <w:r>
        <w:rPr>
          <w:spacing w:val="-9"/>
          <w:sz w:val="20"/>
        </w:rPr>
        <w:t> </w:t>
      </w:r>
      <w:r>
        <w:rPr>
          <w:sz w:val="20"/>
        </w:rPr>
        <w:t>Córdoba</w:t>
      </w:r>
      <w:r>
        <w:rPr>
          <w:spacing w:val="-10"/>
          <w:sz w:val="20"/>
        </w:rPr>
        <w:t> </w:t>
      </w:r>
      <w:r>
        <w:rPr>
          <w:sz w:val="20"/>
        </w:rPr>
        <w:t>y</w:t>
      </w:r>
      <w:r>
        <w:rPr>
          <w:spacing w:val="-9"/>
          <w:sz w:val="20"/>
        </w:rPr>
        <w:t> </w:t>
      </w:r>
      <w:r>
        <w:rPr>
          <w:sz w:val="20"/>
        </w:rPr>
        <w:t>su</w:t>
      </w:r>
      <w:r>
        <w:rPr>
          <w:spacing w:val="-10"/>
          <w:sz w:val="20"/>
        </w:rPr>
        <w:t> </w:t>
      </w:r>
      <w:r>
        <w:rPr>
          <w:sz w:val="20"/>
        </w:rPr>
        <w:t>hijo produjo al primero un estado de permanente angustia que implicó la violación de su derecho a la integridad personal, consagrado en el artículo 5 de la Convención </w:t>
      </w:r>
      <w:r>
        <w:rPr>
          <w:spacing w:val="-2"/>
          <w:sz w:val="20"/>
        </w:rPr>
        <w:t>Americana.</w:t>
      </w:r>
    </w:p>
    <w:p>
      <w:pPr>
        <w:pStyle w:val="BodyText"/>
      </w:pPr>
    </w:p>
    <w:p>
      <w:pPr>
        <w:pStyle w:val="Heading3"/>
        <w:numPr>
          <w:ilvl w:val="1"/>
          <w:numId w:val="9"/>
        </w:numPr>
        <w:tabs>
          <w:tab w:pos="1545" w:val="left" w:leader="none"/>
        </w:tabs>
        <w:spacing w:line="240" w:lineRule="auto" w:before="1" w:after="0"/>
        <w:ind w:left="1544" w:right="0" w:hanging="435"/>
        <w:jc w:val="left"/>
        <w:rPr>
          <w:i/>
        </w:rPr>
      </w:pPr>
      <w:bookmarkStart w:name="_bookmark21" w:id="25"/>
      <w:bookmarkEnd w:id="25"/>
      <w:r>
        <w:rPr>
          <w:i/>
        </w:rPr>
        <w:t>Deb</w:t>
      </w:r>
      <w:r>
        <w:rPr>
          <w:i/>
        </w:rPr>
        <w:t>er</w:t>
      </w:r>
      <w:r>
        <w:rPr>
          <w:i/>
          <w:spacing w:val="-11"/>
        </w:rPr>
        <w:t> </w:t>
      </w:r>
      <w:r>
        <w:rPr>
          <w:i/>
        </w:rPr>
        <w:t>de</w:t>
      </w:r>
      <w:r>
        <w:rPr>
          <w:i/>
          <w:spacing w:val="-9"/>
        </w:rPr>
        <w:t> </w:t>
      </w:r>
      <w:r>
        <w:rPr>
          <w:i/>
        </w:rPr>
        <w:t>adoptar</w:t>
      </w:r>
      <w:r>
        <w:rPr>
          <w:i/>
          <w:spacing w:val="-9"/>
        </w:rPr>
        <w:t> </w:t>
      </w:r>
      <w:r>
        <w:rPr>
          <w:i/>
        </w:rPr>
        <w:t>disposiciones</w:t>
      </w:r>
      <w:r>
        <w:rPr>
          <w:i/>
          <w:spacing w:val="-9"/>
        </w:rPr>
        <w:t> </w:t>
      </w:r>
      <w:r>
        <w:rPr>
          <w:i/>
        </w:rPr>
        <w:t>de</w:t>
      </w:r>
      <w:r>
        <w:rPr>
          <w:i/>
          <w:spacing w:val="-9"/>
        </w:rPr>
        <w:t> </w:t>
      </w:r>
      <w:r>
        <w:rPr>
          <w:i/>
        </w:rPr>
        <w:t>derecho</w:t>
      </w:r>
      <w:r>
        <w:rPr>
          <w:i/>
          <w:spacing w:val="-7"/>
        </w:rPr>
        <w:t> </w:t>
      </w:r>
      <w:r>
        <w:rPr>
          <w:i/>
          <w:spacing w:val="-2"/>
        </w:rPr>
        <w:t>interno</w:t>
      </w:r>
    </w:p>
    <w:p>
      <w:pPr>
        <w:pStyle w:val="BodyText"/>
        <w:spacing w:before="10"/>
        <w:rPr>
          <w:b/>
          <w:i/>
          <w:sz w:val="19"/>
        </w:rPr>
      </w:pPr>
    </w:p>
    <w:p>
      <w:pPr>
        <w:pStyle w:val="ListParagraph"/>
        <w:numPr>
          <w:ilvl w:val="0"/>
          <w:numId w:val="6"/>
        </w:numPr>
        <w:tabs>
          <w:tab w:pos="969" w:val="left" w:leader="none"/>
        </w:tabs>
        <w:spacing w:line="240" w:lineRule="auto" w:before="0" w:after="0"/>
        <w:ind w:left="402" w:right="399" w:firstLine="0"/>
        <w:jc w:val="both"/>
        <w:rPr>
          <w:sz w:val="20"/>
        </w:rPr>
      </w:pPr>
      <w:r>
        <w:rPr>
          <w:sz w:val="20"/>
        </w:rPr>
        <w:t>La</w:t>
      </w:r>
      <w:r>
        <w:rPr>
          <w:spacing w:val="-1"/>
          <w:sz w:val="20"/>
        </w:rPr>
        <w:t> </w:t>
      </w:r>
      <w:r>
        <w:rPr>
          <w:sz w:val="20"/>
        </w:rPr>
        <w:t>Comisión alegó la violación de</w:t>
      </w:r>
      <w:r>
        <w:rPr>
          <w:spacing w:val="-2"/>
          <w:sz w:val="20"/>
        </w:rPr>
        <w:t> </w:t>
      </w:r>
      <w:r>
        <w:rPr>
          <w:sz w:val="20"/>
        </w:rPr>
        <w:t>los artículos 8, 11, 17 y</w:t>
      </w:r>
      <w:r>
        <w:rPr>
          <w:spacing w:val="-1"/>
          <w:sz w:val="20"/>
        </w:rPr>
        <w:t> </w:t>
      </w:r>
      <w:r>
        <w:rPr>
          <w:sz w:val="20"/>
        </w:rPr>
        <w:t>25 de</w:t>
      </w:r>
      <w:r>
        <w:rPr>
          <w:spacing w:val="-2"/>
          <w:sz w:val="20"/>
        </w:rPr>
        <w:t> </w:t>
      </w:r>
      <w:r>
        <w:rPr>
          <w:sz w:val="20"/>
        </w:rPr>
        <w:t>la Convención en relación con las obligaciones establecidas en el artículo 2 del mismo Tratado. La Corte recuerda que el artículo 2 de la Convención Americana obliga a los Estados Parte a adoptar, con arreglo a sus procedimientos constitucionales y a las disposiciones de la Convención,</w:t>
      </w:r>
      <w:r>
        <w:rPr>
          <w:spacing w:val="-16"/>
          <w:sz w:val="20"/>
        </w:rPr>
        <w:t> </w:t>
      </w:r>
      <w:r>
        <w:rPr>
          <w:sz w:val="20"/>
        </w:rPr>
        <w:t>las</w:t>
      </w:r>
      <w:r>
        <w:rPr>
          <w:spacing w:val="-15"/>
          <w:sz w:val="20"/>
        </w:rPr>
        <w:t> </w:t>
      </w:r>
      <w:r>
        <w:rPr>
          <w:sz w:val="20"/>
        </w:rPr>
        <w:t>medidas</w:t>
      </w:r>
      <w:r>
        <w:rPr>
          <w:spacing w:val="-18"/>
          <w:sz w:val="20"/>
        </w:rPr>
        <w:t> </w:t>
      </w:r>
      <w:r>
        <w:rPr>
          <w:sz w:val="20"/>
        </w:rPr>
        <w:t>legislativas</w:t>
      </w:r>
      <w:r>
        <w:rPr>
          <w:spacing w:val="-16"/>
          <w:sz w:val="20"/>
        </w:rPr>
        <w:t> </w:t>
      </w:r>
      <w:r>
        <w:rPr>
          <w:sz w:val="20"/>
        </w:rPr>
        <w:t>o</w:t>
      </w:r>
      <w:r>
        <w:rPr>
          <w:spacing w:val="-16"/>
          <w:sz w:val="20"/>
        </w:rPr>
        <w:t> </w:t>
      </w:r>
      <w:r>
        <w:rPr>
          <w:sz w:val="20"/>
        </w:rPr>
        <w:t>de</w:t>
      </w:r>
      <w:r>
        <w:rPr>
          <w:spacing w:val="-16"/>
          <w:sz w:val="20"/>
        </w:rPr>
        <w:t> </w:t>
      </w:r>
      <w:r>
        <w:rPr>
          <w:sz w:val="20"/>
        </w:rPr>
        <w:t>otro</w:t>
      </w:r>
      <w:r>
        <w:rPr>
          <w:spacing w:val="-16"/>
          <w:sz w:val="20"/>
        </w:rPr>
        <w:t> </w:t>
      </w:r>
      <w:r>
        <w:rPr>
          <w:sz w:val="20"/>
        </w:rPr>
        <w:t>carácter</w:t>
      </w:r>
      <w:r>
        <w:rPr>
          <w:spacing w:val="-16"/>
          <w:sz w:val="20"/>
        </w:rPr>
        <w:t> </w:t>
      </w:r>
      <w:r>
        <w:rPr>
          <w:sz w:val="20"/>
        </w:rPr>
        <w:t>que</w:t>
      </w:r>
      <w:r>
        <w:rPr>
          <w:spacing w:val="-16"/>
          <w:sz w:val="20"/>
        </w:rPr>
        <w:t> </w:t>
      </w:r>
      <w:r>
        <w:rPr>
          <w:sz w:val="20"/>
        </w:rPr>
        <w:t>fueren</w:t>
      </w:r>
      <w:r>
        <w:rPr>
          <w:spacing w:val="-9"/>
          <w:sz w:val="20"/>
        </w:rPr>
        <w:t> </w:t>
      </w:r>
      <w:r>
        <w:rPr>
          <w:sz w:val="20"/>
        </w:rPr>
        <w:t>necesarias</w:t>
      </w:r>
      <w:r>
        <w:rPr>
          <w:spacing w:val="-13"/>
          <w:sz w:val="20"/>
        </w:rPr>
        <w:t> </w:t>
      </w:r>
      <w:r>
        <w:rPr>
          <w:sz w:val="20"/>
        </w:rPr>
        <w:t>para</w:t>
      </w:r>
      <w:r>
        <w:rPr>
          <w:spacing w:val="-15"/>
          <w:sz w:val="20"/>
        </w:rPr>
        <w:t> </w:t>
      </w:r>
      <w:r>
        <w:rPr>
          <w:sz w:val="20"/>
        </w:rPr>
        <w:t>hacer efectivos</w:t>
      </w:r>
      <w:r>
        <w:rPr>
          <w:spacing w:val="-6"/>
          <w:sz w:val="20"/>
        </w:rPr>
        <w:t> </w:t>
      </w:r>
      <w:r>
        <w:rPr>
          <w:sz w:val="20"/>
        </w:rPr>
        <w:t>los</w:t>
      </w:r>
      <w:r>
        <w:rPr>
          <w:spacing w:val="-3"/>
          <w:sz w:val="20"/>
        </w:rPr>
        <w:t> </w:t>
      </w:r>
      <w:r>
        <w:rPr>
          <w:sz w:val="20"/>
        </w:rPr>
        <w:t>derechos</w:t>
      </w:r>
      <w:r>
        <w:rPr>
          <w:spacing w:val="-6"/>
          <w:sz w:val="20"/>
        </w:rPr>
        <w:t> </w:t>
      </w:r>
      <w:r>
        <w:rPr>
          <w:sz w:val="20"/>
        </w:rPr>
        <w:t>y</w:t>
      </w:r>
      <w:r>
        <w:rPr>
          <w:spacing w:val="-3"/>
          <w:sz w:val="20"/>
        </w:rPr>
        <w:t> </w:t>
      </w:r>
      <w:r>
        <w:rPr>
          <w:sz w:val="20"/>
        </w:rPr>
        <w:t>libertades</w:t>
      </w:r>
      <w:r>
        <w:rPr>
          <w:spacing w:val="-3"/>
          <w:sz w:val="20"/>
        </w:rPr>
        <w:t> </w:t>
      </w:r>
      <w:r>
        <w:rPr>
          <w:sz w:val="20"/>
        </w:rPr>
        <w:t>protegidos</w:t>
      </w:r>
      <w:r>
        <w:rPr>
          <w:spacing w:val="-6"/>
          <w:sz w:val="20"/>
        </w:rPr>
        <w:t> </w:t>
      </w:r>
      <w:r>
        <w:rPr>
          <w:sz w:val="20"/>
        </w:rPr>
        <w:t>por</w:t>
      </w:r>
      <w:r>
        <w:rPr>
          <w:spacing w:val="-3"/>
          <w:sz w:val="20"/>
        </w:rPr>
        <w:t> </w:t>
      </w:r>
      <w:r>
        <w:rPr>
          <w:sz w:val="20"/>
        </w:rPr>
        <w:t>aquella.</w:t>
      </w:r>
      <w:r>
        <w:rPr>
          <w:spacing w:val="-3"/>
          <w:sz w:val="20"/>
        </w:rPr>
        <w:t> </w:t>
      </w:r>
      <w:r>
        <w:rPr>
          <w:sz w:val="20"/>
        </w:rPr>
        <w:t>Las</w:t>
      </w:r>
      <w:r>
        <w:rPr>
          <w:spacing w:val="-3"/>
          <w:sz w:val="20"/>
        </w:rPr>
        <w:t> </w:t>
      </w:r>
      <w:r>
        <w:rPr>
          <w:sz w:val="20"/>
        </w:rPr>
        <w:t>disposiciones</w:t>
      </w:r>
      <w:r>
        <w:rPr>
          <w:spacing w:val="-3"/>
          <w:sz w:val="20"/>
        </w:rPr>
        <w:t> </w:t>
      </w:r>
      <w:r>
        <w:rPr>
          <w:sz w:val="20"/>
        </w:rPr>
        <w:t>de</w:t>
      </w:r>
      <w:r>
        <w:rPr>
          <w:spacing w:val="-3"/>
          <w:sz w:val="20"/>
        </w:rPr>
        <w:t> </w:t>
      </w:r>
      <w:r>
        <w:rPr>
          <w:sz w:val="20"/>
        </w:rPr>
        <w:t>derecho interno</w:t>
      </w:r>
      <w:r>
        <w:rPr>
          <w:spacing w:val="-8"/>
          <w:sz w:val="20"/>
        </w:rPr>
        <w:t> </w:t>
      </w:r>
      <w:r>
        <w:rPr>
          <w:sz w:val="20"/>
        </w:rPr>
        <w:t>que</w:t>
      </w:r>
      <w:r>
        <w:rPr>
          <w:spacing w:val="-5"/>
          <w:sz w:val="20"/>
        </w:rPr>
        <w:t> </w:t>
      </w:r>
      <w:r>
        <w:rPr>
          <w:sz w:val="20"/>
        </w:rPr>
        <w:t>se</w:t>
      </w:r>
      <w:r>
        <w:rPr>
          <w:spacing w:val="-6"/>
          <w:sz w:val="20"/>
        </w:rPr>
        <w:t> </w:t>
      </w:r>
      <w:r>
        <w:rPr>
          <w:sz w:val="20"/>
        </w:rPr>
        <w:t>adopten</w:t>
      </w:r>
      <w:r>
        <w:rPr>
          <w:spacing w:val="-3"/>
          <w:sz w:val="20"/>
        </w:rPr>
        <w:t> </w:t>
      </w:r>
      <w:r>
        <w:rPr>
          <w:sz w:val="20"/>
        </w:rPr>
        <w:t>para</w:t>
      </w:r>
      <w:r>
        <w:rPr>
          <w:spacing w:val="-6"/>
          <w:sz w:val="20"/>
        </w:rPr>
        <w:t> </w:t>
      </w:r>
      <w:r>
        <w:rPr>
          <w:sz w:val="20"/>
        </w:rPr>
        <w:t>tales</w:t>
      </w:r>
      <w:r>
        <w:rPr>
          <w:spacing w:val="-5"/>
          <w:sz w:val="20"/>
        </w:rPr>
        <w:t> </w:t>
      </w:r>
      <w:r>
        <w:rPr>
          <w:sz w:val="20"/>
        </w:rPr>
        <w:t>fines</w:t>
      </w:r>
      <w:r>
        <w:rPr>
          <w:spacing w:val="-5"/>
          <w:sz w:val="20"/>
        </w:rPr>
        <w:t> </w:t>
      </w:r>
      <w:r>
        <w:rPr>
          <w:sz w:val="20"/>
        </w:rPr>
        <w:t>han</w:t>
      </w:r>
      <w:r>
        <w:rPr>
          <w:spacing w:val="-5"/>
          <w:sz w:val="20"/>
        </w:rPr>
        <w:t> </w:t>
      </w:r>
      <w:r>
        <w:rPr>
          <w:sz w:val="20"/>
        </w:rPr>
        <w:t>de</w:t>
      </w:r>
      <w:r>
        <w:rPr>
          <w:spacing w:val="-5"/>
          <w:sz w:val="20"/>
        </w:rPr>
        <w:t> </w:t>
      </w:r>
      <w:r>
        <w:rPr>
          <w:sz w:val="20"/>
        </w:rPr>
        <w:t>ser</w:t>
      </w:r>
      <w:r>
        <w:rPr>
          <w:spacing w:val="-5"/>
          <w:sz w:val="20"/>
        </w:rPr>
        <w:t> </w:t>
      </w:r>
      <w:r>
        <w:rPr>
          <w:sz w:val="20"/>
        </w:rPr>
        <w:t>efectivas</w:t>
      </w:r>
      <w:r>
        <w:rPr>
          <w:spacing w:val="-7"/>
          <w:sz w:val="20"/>
        </w:rPr>
        <w:t> </w:t>
      </w:r>
      <w:r>
        <w:rPr>
          <w:sz w:val="20"/>
        </w:rPr>
        <w:t>(principio</w:t>
      </w:r>
      <w:r>
        <w:rPr>
          <w:spacing w:val="-5"/>
          <w:sz w:val="20"/>
        </w:rPr>
        <w:t> </w:t>
      </w:r>
      <w:r>
        <w:rPr>
          <w:sz w:val="20"/>
        </w:rPr>
        <w:t>del </w:t>
      </w:r>
      <w:r>
        <w:rPr>
          <w:i/>
          <w:sz w:val="20"/>
        </w:rPr>
        <w:t>effet</w:t>
      </w:r>
      <w:r>
        <w:rPr>
          <w:i/>
          <w:spacing w:val="-6"/>
          <w:sz w:val="20"/>
        </w:rPr>
        <w:t> </w:t>
      </w:r>
      <w:r>
        <w:rPr>
          <w:i/>
          <w:sz w:val="20"/>
        </w:rPr>
        <w:t>utile</w:t>
      </w:r>
      <w:r>
        <w:rPr>
          <w:sz w:val="20"/>
        </w:rPr>
        <w:t>),</w:t>
      </w:r>
      <w:r>
        <w:rPr>
          <w:spacing w:val="-5"/>
          <w:sz w:val="20"/>
        </w:rPr>
        <w:t> </w:t>
      </w:r>
      <w:r>
        <w:rPr>
          <w:sz w:val="20"/>
        </w:rPr>
        <w:t>lo que</w:t>
      </w:r>
      <w:r>
        <w:rPr>
          <w:spacing w:val="-18"/>
          <w:sz w:val="20"/>
        </w:rPr>
        <w:t> </w:t>
      </w:r>
      <w:r>
        <w:rPr>
          <w:sz w:val="20"/>
        </w:rPr>
        <w:t>significa</w:t>
      </w:r>
      <w:r>
        <w:rPr>
          <w:spacing w:val="-18"/>
          <w:sz w:val="20"/>
        </w:rPr>
        <w:t> </w:t>
      </w:r>
      <w:r>
        <w:rPr>
          <w:sz w:val="20"/>
        </w:rPr>
        <w:t>que</w:t>
      </w:r>
      <w:r>
        <w:rPr>
          <w:spacing w:val="-17"/>
          <w:sz w:val="20"/>
        </w:rPr>
        <w:t> </w:t>
      </w:r>
      <w:r>
        <w:rPr>
          <w:sz w:val="20"/>
        </w:rPr>
        <w:t>el</w:t>
      </w:r>
      <w:r>
        <w:rPr>
          <w:spacing w:val="-18"/>
          <w:sz w:val="20"/>
        </w:rPr>
        <w:t> </w:t>
      </w:r>
      <w:r>
        <w:rPr>
          <w:sz w:val="20"/>
        </w:rPr>
        <w:t>Estado</w:t>
      </w:r>
      <w:r>
        <w:rPr>
          <w:spacing w:val="-17"/>
          <w:sz w:val="20"/>
        </w:rPr>
        <w:t> </w:t>
      </w:r>
      <w:r>
        <w:rPr>
          <w:sz w:val="20"/>
        </w:rPr>
        <w:t>tiene</w:t>
      </w:r>
      <w:r>
        <w:rPr>
          <w:spacing w:val="-18"/>
          <w:sz w:val="20"/>
        </w:rPr>
        <w:t> </w:t>
      </w:r>
      <w:r>
        <w:rPr>
          <w:sz w:val="20"/>
        </w:rPr>
        <w:t>la</w:t>
      </w:r>
      <w:r>
        <w:rPr>
          <w:spacing w:val="-18"/>
          <w:sz w:val="20"/>
        </w:rPr>
        <w:t> </w:t>
      </w:r>
      <w:r>
        <w:rPr>
          <w:sz w:val="20"/>
        </w:rPr>
        <w:t>obligación</w:t>
      </w:r>
      <w:r>
        <w:rPr>
          <w:spacing w:val="-17"/>
          <w:sz w:val="20"/>
        </w:rPr>
        <w:t> </w:t>
      </w:r>
      <w:r>
        <w:rPr>
          <w:sz w:val="20"/>
        </w:rPr>
        <w:t>de</w:t>
      </w:r>
      <w:r>
        <w:rPr>
          <w:spacing w:val="-18"/>
          <w:sz w:val="20"/>
        </w:rPr>
        <w:t> </w:t>
      </w:r>
      <w:r>
        <w:rPr>
          <w:sz w:val="20"/>
        </w:rPr>
        <w:t>consagrar</w:t>
      </w:r>
      <w:r>
        <w:rPr>
          <w:spacing w:val="-17"/>
          <w:sz w:val="20"/>
        </w:rPr>
        <w:t> </w:t>
      </w:r>
      <w:r>
        <w:rPr>
          <w:sz w:val="20"/>
        </w:rPr>
        <w:t>y</w:t>
      </w:r>
      <w:r>
        <w:rPr>
          <w:spacing w:val="-18"/>
          <w:sz w:val="20"/>
        </w:rPr>
        <w:t> </w:t>
      </w:r>
      <w:r>
        <w:rPr>
          <w:sz w:val="20"/>
        </w:rPr>
        <w:t>adoptar</w:t>
      </w:r>
      <w:r>
        <w:rPr>
          <w:spacing w:val="-17"/>
          <w:sz w:val="20"/>
        </w:rPr>
        <w:t> </w:t>
      </w:r>
      <w:r>
        <w:rPr>
          <w:sz w:val="20"/>
        </w:rPr>
        <w:t>en</w:t>
      </w:r>
      <w:r>
        <w:rPr>
          <w:spacing w:val="-18"/>
          <w:sz w:val="20"/>
        </w:rPr>
        <w:t> </w:t>
      </w:r>
      <w:r>
        <w:rPr>
          <w:sz w:val="20"/>
        </w:rPr>
        <w:t>su</w:t>
      </w:r>
      <w:r>
        <w:rPr>
          <w:spacing w:val="-18"/>
          <w:sz w:val="20"/>
        </w:rPr>
        <w:t> </w:t>
      </w:r>
      <w:r>
        <w:rPr>
          <w:sz w:val="20"/>
        </w:rPr>
        <w:t>ordenamiento jurídico interno todas las medidas necesarias para que la Convención sea cumplida y puesta en práctica</w:t>
      </w:r>
      <w:r>
        <w:rPr>
          <w:position w:val="7"/>
          <w:sz w:val="13"/>
        </w:rPr>
        <w:t>129</w:t>
      </w:r>
      <w:r>
        <w:rPr>
          <w:sz w:val="20"/>
        </w:rPr>
        <w:t>.</w:t>
      </w:r>
    </w:p>
    <w:p>
      <w:pPr>
        <w:pStyle w:val="BodyText"/>
        <w:spacing w:before="1"/>
      </w:pPr>
    </w:p>
    <w:p>
      <w:pPr>
        <w:pStyle w:val="ListParagraph"/>
        <w:numPr>
          <w:ilvl w:val="0"/>
          <w:numId w:val="6"/>
        </w:numPr>
        <w:tabs>
          <w:tab w:pos="969" w:val="left" w:leader="none"/>
        </w:tabs>
        <w:spacing w:line="240" w:lineRule="auto" w:before="0" w:after="0"/>
        <w:ind w:left="402" w:right="401" w:firstLine="0"/>
        <w:jc w:val="both"/>
        <w:rPr>
          <w:sz w:val="20"/>
        </w:rPr>
      </w:pPr>
      <w:r>
        <w:rPr>
          <w:sz w:val="20"/>
        </w:rPr>
        <w:t>En</w:t>
      </w:r>
      <w:r>
        <w:rPr>
          <w:spacing w:val="-3"/>
          <w:sz w:val="20"/>
        </w:rPr>
        <w:t> </w:t>
      </w:r>
      <w:r>
        <w:rPr>
          <w:sz w:val="20"/>
        </w:rPr>
        <w:t>este</w:t>
      </w:r>
      <w:r>
        <w:rPr>
          <w:spacing w:val="-2"/>
          <w:sz w:val="20"/>
        </w:rPr>
        <w:t> </w:t>
      </w:r>
      <w:r>
        <w:rPr>
          <w:sz w:val="20"/>
        </w:rPr>
        <w:t>caso,</w:t>
      </w:r>
      <w:r>
        <w:rPr>
          <w:spacing w:val="-5"/>
          <w:sz w:val="20"/>
        </w:rPr>
        <w:t> </w:t>
      </w:r>
      <w:r>
        <w:rPr>
          <w:sz w:val="20"/>
        </w:rPr>
        <w:t>la</w:t>
      </w:r>
      <w:r>
        <w:rPr>
          <w:spacing w:val="-1"/>
          <w:sz w:val="20"/>
        </w:rPr>
        <w:t> </w:t>
      </w:r>
      <w:r>
        <w:rPr>
          <w:sz w:val="20"/>
        </w:rPr>
        <w:t>Corte</w:t>
      </w:r>
      <w:r>
        <w:rPr>
          <w:spacing w:val="-3"/>
          <w:sz w:val="20"/>
        </w:rPr>
        <w:t> </w:t>
      </w:r>
      <w:r>
        <w:rPr>
          <w:sz w:val="20"/>
        </w:rPr>
        <w:t>recuerda</w:t>
      </w:r>
      <w:r>
        <w:rPr>
          <w:spacing w:val="-4"/>
          <w:sz w:val="20"/>
        </w:rPr>
        <w:t> </w:t>
      </w:r>
      <w:r>
        <w:rPr>
          <w:sz w:val="20"/>
        </w:rPr>
        <w:t>que</w:t>
      </w:r>
      <w:r>
        <w:rPr>
          <w:spacing w:val="-3"/>
          <w:sz w:val="20"/>
        </w:rPr>
        <w:t> </w:t>
      </w:r>
      <w:r>
        <w:rPr>
          <w:sz w:val="20"/>
        </w:rPr>
        <w:t>el</w:t>
      </w:r>
      <w:r>
        <w:rPr>
          <w:spacing w:val="-3"/>
          <w:sz w:val="20"/>
        </w:rPr>
        <w:t> </w:t>
      </w:r>
      <w:r>
        <w:rPr>
          <w:sz w:val="20"/>
        </w:rPr>
        <w:t>Estado</w:t>
      </w:r>
      <w:r>
        <w:rPr>
          <w:spacing w:val="-5"/>
          <w:sz w:val="20"/>
        </w:rPr>
        <w:t> </w:t>
      </w:r>
      <w:r>
        <w:rPr>
          <w:sz w:val="20"/>
        </w:rPr>
        <w:t>aprobó</w:t>
      </w:r>
      <w:r>
        <w:rPr>
          <w:spacing w:val="-5"/>
          <w:sz w:val="20"/>
        </w:rPr>
        <w:t> </w:t>
      </w:r>
      <w:r>
        <w:rPr>
          <w:sz w:val="20"/>
        </w:rPr>
        <w:t>los</w:t>
      </w:r>
      <w:r>
        <w:rPr>
          <w:spacing w:val="-2"/>
          <w:sz w:val="20"/>
        </w:rPr>
        <w:t> </w:t>
      </w:r>
      <w:r>
        <w:rPr>
          <w:sz w:val="20"/>
        </w:rPr>
        <w:t>Tratados</w:t>
      </w:r>
      <w:r>
        <w:rPr>
          <w:spacing w:val="-2"/>
          <w:sz w:val="20"/>
        </w:rPr>
        <w:t> </w:t>
      </w:r>
      <w:r>
        <w:rPr>
          <w:sz w:val="20"/>
        </w:rPr>
        <w:t>Internacionales relativos a la restitución internacional de niños y niñas y que dichos Tratados son aplicables</w:t>
      </w:r>
      <w:r>
        <w:rPr>
          <w:spacing w:val="-7"/>
          <w:sz w:val="20"/>
        </w:rPr>
        <w:t> </w:t>
      </w:r>
      <w:r>
        <w:rPr>
          <w:sz w:val="20"/>
        </w:rPr>
        <w:t>de</w:t>
      </w:r>
      <w:r>
        <w:rPr>
          <w:spacing w:val="-8"/>
          <w:sz w:val="20"/>
        </w:rPr>
        <w:t> </w:t>
      </w:r>
      <w:r>
        <w:rPr>
          <w:sz w:val="20"/>
        </w:rPr>
        <w:t>forma</w:t>
      </w:r>
      <w:r>
        <w:rPr>
          <w:spacing w:val="-8"/>
          <w:sz w:val="20"/>
        </w:rPr>
        <w:t> </w:t>
      </w:r>
      <w:r>
        <w:rPr>
          <w:sz w:val="20"/>
        </w:rPr>
        <w:t>inmediata</w:t>
      </w:r>
      <w:r>
        <w:rPr>
          <w:spacing w:val="-8"/>
          <w:sz w:val="20"/>
        </w:rPr>
        <w:t> </w:t>
      </w:r>
      <w:r>
        <w:rPr>
          <w:sz w:val="20"/>
        </w:rPr>
        <w:t>y</w:t>
      </w:r>
      <w:r>
        <w:rPr>
          <w:spacing w:val="-7"/>
          <w:sz w:val="20"/>
        </w:rPr>
        <w:t> </w:t>
      </w:r>
      <w:r>
        <w:rPr>
          <w:sz w:val="20"/>
        </w:rPr>
        <w:t>directa</w:t>
      </w:r>
      <w:r>
        <w:rPr>
          <w:spacing w:val="-5"/>
          <w:sz w:val="20"/>
        </w:rPr>
        <w:t> </w:t>
      </w:r>
      <w:r>
        <w:rPr>
          <w:sz w:val="20"/>
        </w:rPr>
        <w:t>en</w:t>
      </w:r>
      <w:r>
        <w:rPr>
          <w:spacing w:val="-8"/>
          <w:sz w:val="20"/>
        </w:rPr>
        <w:t> </w:t>
      </w:r>
      <w:r>
        <w:rPr>
          <w:sz w:val="20"/>
        </w:rPr>
        <w:t>Paraguay</w:t>
      </w:r>
      <w:r>
        <w:rPr>
          <w:spacing w:val="-9"/>
          <w:sz w:val="20"/>
        </w:rPr>
        <w:t> </w:t>
      </w:r>
      <w:r>
        <w:rPr>
          <w:sz w:val="20"/>
        </w:rPr>
        <w:t>a</w:t>
      </w:r>
      <w:r>
        <w:rPr>
          <w:spacing w:val="-8"/>
          <w:sz w:val="20"/>
        </w:rPr>
        <w:t> </w:t>
      </w:r>
      <w:r>
        <w:rPr>
          <w:sz w:val="20"/>
        </w:rPr>
        <w:t>partir</w:t>
      </w:r>
      <w:r>
        <w:rPr>
          <w:spacing w:val="-8"/>
          <w:sz w:val="20"/>
        </w:rPr>
        <w:t> </w:t>
      </w:r>
      <w:r>
        <w:rPr>
          <w:sz w:val="20"/>
        </w:rPr>
        <w:t>de</w:t>
      </w:r>
      <w:r>
        <w:rPr>
          <w:spacing w:val="-6"/>
          <w:sz w:val="20"/>
        </w:rPr>
        <w:t> </w:t>
      </w:r>
      <w:r>
        <w:rPr>
          <w:sz w:val="20"/>
        </w:rPr>
        <w:t>su</w:t>
      </w:r>
      <w:r>
        <w:rPr>
          <w:spacing w:val="-6"/>
          <w:sz w:val="20"/>
        </w:rPr>
        <w:t> </w:t>
      </w:r>
      <w:r>
        <w:rPr>
          <w:sz w:val="20"/>
        </w:rPr>
        <w:t>ratificación</w:t>
      </w:r>
      <w:r>
        <w:rPr>
          <w:spacing w:val="-6"/>
          <w:sz w:val="20"/>
        </w:rPr>
        <w:t> </w:t>
      </w:r>
      <w:r>
        <w:rPr>
          <w:sz w:val="20"/>
        </w:rPr>
        <w:t>mediante ley en 1996</w:t>
      </w:r>
      <w:r>
        <w:rPr>
          <w:position w:val="7"/>
          <w:sz w:val="13"/>
        </w:rPr>
        <w:t>130</w:t>
      </w:r>
      <w:r>
        <w:rPr>
          <w:spacing w:val="40"/>
          <w:position w:val="7"/>
          <w:sz w:val="13"/>
        </w:rPr>
        <w:t> </w:t>
      </w:r>
      <w:r>
        <w:rPr>
          <w:sz w:val="20"/>
        </w:rPr>
        <w:t>(</w:t>
      </w:r>
      <w:r>
        <w:rPr>
          <w:i/>
          <w:sz w:val="20"/>
        </w:rPr>
        <w:t>supra </w:t>
      </w:r>
      <w:r>
        <w:rPr>
          <w:sz w:val="20"/>
        </w:rPr>
        <w:t>párr. 71), por lo que no era necesaria una acción jurídica complementaria para su implementación o exigibilidad. Ahora bien, la Corte nota que, para</w:t>
      </w:r>
      <w:r>
        <w:rPr>
          <w:spacing w:val="-7"/>
          <w:sz w:val="20"/>
        </w:rPr>
        <w:t> </w:t>
      </w:r>
      <w:r>
        <w:rPr>
          <w:sz w:val="20"/>
        </w:rPr>
        <w:t>la</w:t>
      </w:r>
      <w:r>
        <w:rPr>
          <w:spacing w:val="-7"/>
          <w:sz w:val="20"/>
        </w:rPr>
        <w:t> </w:t>
      </w:r>
      <w:r>
        <w:rPr>
          <w:sz w:val="20"/>
        </w:rPr>
        <w:t>mejor</w:t>
      </w:r>
      <w:r>
        <w:rPr>
          <w:spacing w:val="-9"/>
          <w:sz w:val="20"/>
        </w:rPr>
        <w:t> </w:t>
      </w:r>
      <w:r>
        <w:rPr>
          <w:sz w:val="20"/>
        </w:rPr>
        <w:t>aplicación</w:t>
      </w:r>
      <w:r>
        <w:rPr>
          <w:spacing w:val="-5"/>
          <w:sz w:val="20"/>
        </w:rPr>
        <w:t> </w:t>
      </w:r>
      <w:r>
        <w:rPr>
          <w:sz w:val="20"/>
        </w:rPr>
        <w:t>de</w:t>
      </w:r>
      <w:r>
        <w:rPr>
          <w:spacing w:val="-9"/>
          <w:sz w:val="20"/>
        </w:rPr>
        <w:t> </w:t>
      </w:r>
      <w:r>
        <w:rPr>
          <w:sz w:val="20"/>
        </w:rPr>
        <w:t>los</w:t>
      </w:r>
      <w:r>
        <w:rPr>
          <w:spacing w:val="-6"/>
          <w:sz w:val="20"/>
        </w:rPr>
        <w:t> </w:t>
      </w:r>
      <w:r>
        <w:rPr>
          <w:sz w:val="20"/>
        </w:rPr>
        <w:t>Tratados</w:t>
      </w:r>
      <w:r>
        <w:rPr>
          <w:spacing w:val="-8"/>
          <w:sz w:val="20"/>
        </w:rPr>
        <w:t> </w:t>
      </w:r>
      <w:r>
        <w:rPr>
          <w:sz w:val="20"/>
        </w:rPr>
        <w:t>sobre</w:t>
      </w:r>
      <w:r>
        <w:rPr>
          <w:spacing w:val="-6"/>
          <w:sz w:val="20"/>
        </w:rPr>
        <w:t> </w:t>
      </w:r>
      <w:r>
        <w:rPr>
          <w:sz w:val="20"/>
        </w:rPr>
        <w:t>restitución</w:t>
      </w:r>
      <w:r>
        <w:rPr>
          <w:spacing w:val="-7"/>
          <w:sz w:val="20"/>
        </w:rPr>
        <w:t> </w:t>
      </w:r>
      <w:r>
        <w:rPr>
          <w:sz w:val="20"/>
        </w:rPr>
        <w:t>internacional</w:t>
      </w:r>
      <w:r>
        <w:rPr>
          <w:spacing w:val="-4"/>
          <w:sz w:val="20"/>
        </w:rPr>
        <w:t> </w:t>
      </w:r>
      <w:r>
        <w:rPr>
          <w:sz w:val="20"/>
        </w:rPr>
        <w:t>y</w:t>
      </w:r>
      <w:r>
        <w:rPr>
          <w:spacing w:val="-8"/>
          <w:sz w:val="20"/>
        </w:rPr>
        <w:t> </w:t>
      </w:r>
      <w:r>
        <w:rPr>
          <w:sz w:val="20"/>
        </w:rPr>
        <w:t>conforme</w:t>
      </w:r>
      <w:r>
        <w:rPr>
          <w:spacing w:val="-8"/>
          <w:sz w:val="20"/>
        </w:rPr>
        <w:t> </w:t>
      </w:r>
      <w:r>
        <w:rPr>
          <w:sz w:val="20"/>
        </w:rPr>
        <w:t>a</w:t>
      </w:r>
      <w:r>
        <w:rPr>
          <w:spacing w:val="-7"/>
          <w:sz w:val="20"/>
        </w:rPr>
        <w:t> </w:t>
      </w:r>
      <w:r>
        <w:rPr>
          <w:sz w:val="20"/>
        </w:rPr>
        <w:t>las buenas prácticas sobre la aplicación del Convenio de La Haya, identificadas por la Conferencia</w:t>
      </w:r>
      <w:r>
        <w:rPr>
          <w:spacing w:val="-12"/>
          <w:sz w:val="20"/>
        </w:rPr>
        <w:t> </w:t>
      </w:r>
      <w:r>
        <w:rPr>
          <w:sz w:val="20"/>
        </w:rPr>
        <w:t>de</w:t>
      </w:r>
      <w:r>
        <w:rPr>
          <w:spacing w:val="-11"/>
          <w:sz w:val="20"/>
        </w:rPr>
        <w:t> </w:t>
      </w:r>
      <w:r>
        <w:rPr>
          <w:sz w:val="20"/>
        </w:rPr>
        <w:t>La</w:t>
      </w:r>
      <w:r>
        <w:rPr>
          <w:spacing w:val="-10"/>
          <w:sz w:val="20"/>
        </w:rPr>
        <w:t> </w:t>
      </w:r>
      <w:r>
        <w:rPr>
          <w:sz w:val="20"/>
        </w:rPr>
        <w:t>Haya</w:t>
      </w:r>
      <w:r>
        <w:rPr>
          <w:spacing w:val="-10"/>
          <w:sz w:val="20"/>
        </w:rPr>
        <w:t> </w:t>
      </w:r>
      <w:r>
        <w:rPr>
          <w:sz w:val="20"/>
        </w:rPr>
        <w:t>de</w:t>
      </w:r>
      <w:r>
        <w:rPr>
          <w:spacing w:val="-13"/>
          <w:sz w:val="20"/>
        </w:rPr>
        <w:t> </w:t>
      </w:r>
      <w:r>
        <w:rPr>
          <w:sz w:val="20"/>
        </w:rPr>
        <w:t>Derecho</w:t>
      </w:r>
      <w:r>
        <w:rPr>
          <w:spacing w:val="-11"/>
          <w:sz w:val="20"/>
        </w:rPr>
        <w:t> </w:t>
      </w:r>
      <w:r>
        <w:rPr>
          <w:sz w:val="20"/>
        </w:rPr>
        <w:t>Internacional</w:t>
      </w:r>
      <w:r>
        <w:rPr>
          <w:spacing w:val="-12"/>
          <w:sz w:val="20"/>
        </w:rPr>
        <w:t> </w:t>
      </w:r>
      <w:r>
        <w:rPr>
          <w:sz w:val="20"/>
        </w:rPr>
        <w:t>Privado</w:t>
      </w:r>
      <w:r>
        <w:rPr>
          <w:position w:val="7"/>
          <w:sz w:val="13"/>
        </w:rPr>
        <w:t>131</w:t>
      </w:r>
      <w:r>
        <w:rPr>
          <w:sz w:val="20"/>
        </w:rPr>
        <w:t>,</w:t>
      </w:r>
      <w:r>
        <w:rPr>
          <w:spacing w:val="-12"/>
          <w:sz w:val="20"/>
        </w:rPr>
        <w:t> </w:t>
      </w:r>
      <w:r>
        <w:rPr>
          <w:sz w:val="20"/>
        </w:rPr>
        <w:t>se</w:t>
      </w:r>
      <w:r>
        <w:rPr>
          <w:spacing w:val="-15"/>
          <w:sz w:val="20"/>
        </w:rPr>
        <w:t> </w:t>
      </w:r>
      <w:r>
        <w:rPr>
          <w:sz w:val="20"/>
        </w:rPr>
        <w:t>aconseja</w:t>
      </w:r>
      <w:r>
        <w:rPr>
          <w:spacing w:val="-11"/>
          <w:sz w:val="20"/>
        </w:rPr>
        <w:t> </w:t>
      </w:r>
      <w:r>
        <w:rPr>
          <w:sz w:val="20"/>
        </w:rPr>
        <w:t>la</w:t>
      </w:r>
      <w:r>
        <w:rPr>
          <w:spacing w:val="-12"/>
          <w:sz w:val="20"/>
        </w:rPr>
        <w:t> </w:t>
      </w:r>
      <w:r>
        <w:rPr>
          <w:sz w:val="20"/>
        </w:rPr>
        <w:t>adopción</w:t>
      </w:r>
      <w:r>
        <w:rPr>
          <w:spacing w:val="-13"/>
          <w:sz w:val="20"/>
        </w:rPr>
        <w:t> </w:t>
      </w:r>
      <w:r>
        <w:rPr>
          <w:spacing w:val="-5"/>
          <w:sz w:val="20"/>
        </w:rPr>
        <w:t>de</w:t>
      </w:r>
    </w:p>
    <w:p>
      <w:pPr>
        <w:pStyle w:val="BodyText"/>
      </w:pPr>
    </w:p>
    <w:p>
      <w:pPr>
        <w:pStyle w:val="BodyText"/>
        <w:spacing w:before="3"/>
        <w:rPr>
          <w:sz w:val="18"/>
        </w:rPr>
      </w:pPr>
      <w:r>
        <w:rPr/>
        <w:pict>
          <v:rect style="position:absolute;margin-left:85.103996pt;margin-top:12.301406pt;width:144.020pt;height:.600010pt;mso-position-horizontal-relative:page;mso-position-vertical-relative:paragraph;z-index:-15714304;mso-wrap-distance-left:0;mso-wrap-distance-right:0" id="docshape30" filled="true" fillcolor="#000000" stroked="false">
            <v:fill type="solid"/>
            <w10:wrap type="topAndBottom"/>
          </v:rect>
        </w:pict>
      </w:r>
    </w:p>
    <w:p>
      <w:pPr>
        <w:spacing w:before="136"/>
        <w:ind w:left="402" w:right="394" w:firstLine="0"/>
        <w:jc w:val="both"/>
        <w:rPr>
          <w:sz w:val="16"/>
        </w:rPr>
      </w:pPr>
      <w:r>
        <w:rPr>
          <w:sz w:val="16"/>
          <w:vertAlign w:val="superscript"/>
        </w:rPr>
        <w:t>128</w:t>
      </w:r>
      <w:r>
        <w:rPr>
          <w:spacing w:val="80"/>
          <w:w w:val="150"/>
          <w:sz w:val="16"/>
          <w:vertAlign w:val="baseline"/>
        </w:rPr>
        <w:t>   </w:t>
      </w:r>
      <w:r>
        <w:rPr>
          <w:i/>
          <w:sz w:val="16"/>
          <w:vertAlign w:val="baseline"/>
        </w:rPr>
        <w:t>Cfr.</w:t>
      </w:r>
      <w:r>
        <w:rPr>
          <w:i/>
          <w:spacing w:val="-8"/>
          <w:sz w:val="16"/>
          <w:vertAlign w:val="baseline"/>
        </w:rPr>
        <w:t> </w:t>
      </w:r>
      <w:r>
        <w:rPr>
          <w:sz w:val="16"/>
          <w:vertAlign w:val="baseline"/>
        </w:rPr>
        <w:t>Declaración</w:t>
      </w:r>
      <w:r>
        <w:rPr>
          <w:spacing w:val="-10"/>
          <w:sz w:val="16"/>
          <w:vertAlign w:val="baseline"/>
        </w:rPr>
        <w:t> </w:t>
      </w:r>
      <w:r>
        <w:rPr>
          <w:sz w:val="16"/>
          <w:vertAlign w:val="baseline"/>
        </w:rPr>
        <w:t>del</w:t>
      </w:r>
      <w:r>
        <w:rPr>
          <w:spacing w:val="-8"/>
          <w:sz w:val="16"/>
          <w:vertAlign w:val="baseline"/>
        </w:rPr>
        <w:t> </w:t>
      </w:r>
      <w:r>
        <w:rPr>
          <w:sz w:val="16"/>
          <w:vertAlign w:val="baseline"/>
        </w:rPr>
        <w:t>señor</w:t>
      </w:r>
      <w:r>
        <w:rPr>
          <w:spacing w:val="-7"/>
          <w:sz w:val="16"/>
          <w:vertAlign w:val="baseline"/>
        </w:rPr>
        <w:t> </w:t>
      </w:r>
      <w:r>
        <w:rPr>
          <w:sz w:val="16"/>
          <w:vertAlign w:val="baseline"/>
        </w:rPr>
        <w:t>Arnaldo</w:t>
      </w:r>
      <w:r>
        <w:rPr>
          <w:spacing w:val="-7"/>
          <w:sz w:val="16"/>
          <w:vertAlign w:val="baseline"/>
        </w:rPr>
        <w:t> </w:t>
      </w:r>
      <w:r>
        <w:rPr>
          <w:sz w:val="16"/>
          <w:vertAlign w:val="baseline"/>
        </w:rPr>
        <w:t>Javier</w:t>
      </w:r>
      <w:r>
        <w:rPr>
          <w:spacing w:val="-7"/>
          <w:sz w:val="16"/>
          <w:vertAlign w:val="baseline"/>
        </w:rPr>
        <w:t> </w:t>
      </w:r>
      <w:r>
        <w:rPr>
          <w:sz w:val="16"/>
          <w:vertAlign w:val="baseline"/>
        </w:rPr>
        <w:t>Córdoba</w:t>
      </w:r>
      <w:r>
        <w:rPr>
          <w:spacing w:val="-10"/>
          <w:sz w:val="16"/>
          <w:vertAlign w:val="baseline"/>
        </w:rPr>
        <w:t> </w:t>
      </w:r>
      <w:r>
        <w:rPr>
          <w:sz w:val="16"/>
          <w:vertAlign w:val="baseline"/>
        </w:rPr>
        <w:t>durante</w:t>
      </w:r>
      <w:r>
        <w:rPr>
          <w:spacing w:val="-7"/>
          <w:sz w:val="16"/>
          <w:vertAlign w:val="baseline"/>
        </w:rPr>
        <w:t> </w:t>
      </w:r>
      <w:r>
        <w:rPr>
          <w:sz w:val="16"/>
          <w:vertAlign w:val="baseline"/>
        </w:rPr>
        <w:t>la</w:t>
      </w:r>
      <w:r>
        <w:rPr>
          <w:spacing w:val="-10"/>
          <w:sz w:val="16"/>
          <w:vertAlign w:val="baseline"/>
        </w:rPr>
        <w:t> </w:t>
      </w:r>
      <w:r>
        <w:rPr>
          <w:sz w:val="16"/>
          <w:vertAlign w:val="baseline"/>
        </w:rPr>
        <w:t>Audiencia</w:t>
      </w:r>
      <w:r>
        <w:rPr>
          <w:spacing w:val="-8"/>
          <w:sz w:val="16"/>
          <w:vertAlign w:val="baseline"/>
        </w:rPr>
        <w:t> </w:t>
      </w:r>
      <w:r>
        <w:rPr>
          <w:sz w:val="16"/>
          <w:vertAlign w:val="baseline"/>
        </w:rPr>
        <w:t>Pública</w:t>
      </w:r>
      <w:r>
        <w:rPr>
          <w:spacing w:val="-8"/>
          <w:sz w:val="16"/>
          <w:vertAlign w:val="baseline"/>
        </w:rPr>
        <w:t> </w:t>
      </w:r>
      <w:r>
        <w:rPr>
          <w:sz w:val="16"/>
          <w:vertAlign w:val="baseline"/>
        </w:rPr>
        <w:t>realizada</w:t>
      </w:r>
      <w:r>
        <w:rPr>
          <w:spacing w:val="-8"/>
          <w:sz w:val="16"/>
          <w:vertAlign w:val="baseline"/>
        </w:rPr>
        <w:t> </w:t>
      </w:r>
      <w:r>
        <w:rPr>
          <w:sz w:val="16"/>
          <w:vertAlign w:val="baseline"/>
        </w:rPr>
        <w:t>el</w:t>
      </w:r>
      <w:r>
        <w:rPr>
          <w:spacing w:val="-11"/>
          <w:sz w:val="16"/>
          <w:vertAlign w:val="baseline"/>
        </w:rPr>
        <w:t> </w:t>
      </w:r>
      <w:r>
        <w:rPr>
          <w:sz w:val="16"/>
          <w:vertAlign w:val="baseline"/>
        </w:rPr>
        <w:t>28</w:t>
      </w:r>
      <w:r>
        <w:rPr>
          <w:spacing w:val="-9"/>
          <w:sz w:val="16"/>
          <w:vertAlign w:val="baseline"/>
        </w:rPr>
        <w:t> </w:t>
      </w:r>
      <w:r>
        <w:rPr>
          <w:sz w:val="16"/>
          <w:vertAlign w:val="baseline"/>
        </w:rPr>
        <w:t>de</w:t>
      </w:r>
      <w:r>
        <w:rPr>
          <w:spacing w:val="-10"/>
          <w:sz w:val="16"/>
          <w:vertAlign w:val="baseline"/>
        </w:rPr>
        <w:t> </w:t>
      </w:r>
      <w:r>
        <w:rPr>
          <w:sz w:val="16"/>
          <w:vertAlign w:val="baseline"/>
        </w:rPr>
        <w:t>abril de</w:t>
      </w:r>
      <w:r>
        <w:rPr>
          <w:spacing w:val="-2"/>
          <w:sz w:val="16"/>
          <w:vertAlign w:val="baseline"/>
        </w:rPr>
        <w:t> </w:t>
      </w:r>
      <w:r>
        <w:rPr>
          <w:sz w:val="16"/>
          <w:vertAlign w:val="baseline"/>
        </w:rPr>
        <w:t>2023.</w:t>
      </w:r>
      <w:r>
        <w:rPr>
          <w:spacing w:val="-1"/>
          <w:sz w:val="16"/>
          <w:vertAlign w:val="baseline"/>
        </w:rPr>
        <w:t> </w:t>
      </w:r>
      <w:r>
        <w:rPr>
          <w:sz w:val="16"/>
          <w:vertAlign w:val="baseline"/>
        </w:rPr>
        <w:t>Por</w:t>
      </w:r>
      <w:r>
        <w:rPr>
          <w:spacing w:val="-2"/>
          <w:sz w:val="16"/>
          <w:vertAlign w:val="baseline"/>
        </w:rPr>
        <w:t> </w:t>
      </w:r>
      <w:r>
        <w:rPr>
          <w:sz w:val="16"/>
          <w:vertAlign w:val="baseline"/>
        </w:rPr>
        <w:t>otra</w:t>
      </w:r>
      <w:r>
        <w:rPr>
          <w:spacing w:val="-3"/>
          <w:sz w:val="16"/>
          <w:vertAlign w:val="baseline"/>
        </w:rPr>
        <w:t> </w:t>
      </w:r>
      <w:r>
        <w:rPr>
          <w:sz w:val="16"/>
          <w:vertAlign w:val="baseline"/>
        </w:rPr>
        <w:t>parte,</w:t>
      </w:r>
      <w:r>
        <w:rPr>
          <w:spacing w:val="-1"/>
          <w:sz w:val="16"/>
          <w:vertAlign w:val="baseline"/>
        </w:rPr>
        <w:t> </w:t>
      </w:r>
      <w:r>
        <w:rPr>
          <w:sz w:val="16"/>
          <w:vertAlign w:val="baseline"/>
        </w:rPr>
        <w:t>la</w:t>
      </w:r>
      <w:r>
        <w:rPr>
          <w:spacing w:val="-3"/>
          <w:sz w:val="16"/>
          <w:vertAlign w:val="baseline"/>
        </w:rPr>
        <w:t> </w:t>
      </w:r>
      <w:r>
        <w:rPr>
          <w:sz w:val="16"/>
          <w:vertAlign w:val="baseline"/>
        </w:rPr>
        <w:t>señora</w:t>
      </w:r>
      <w:r>
        <w:rPr>
          <w:spacing w:val="-3"/>
          <w:sz w:val="16"/>
          <w:vertAlign w:val="baseline"/>
        </w:rPr>
        <w:t> </w:t>
      </w:r>
      <w:r>
        <w:rPr>
          <w:sz w:val="16"/>
          <w:vertAlign w:val="baseline"/>
        </w:rPr>
        <w:t>Mirta</w:t>
      </w:r>
      <w:r>
        <w:rPr>
          <w:spacing w:val="-3"/>
          <w:sz w:val="16"/>
          <w:vertAlign w:val="baseline"/>
        </w:rPr>
        <w:t> </w:t>
      </w:r>
      <w:r>
        <w:rPr>
          <w:sz w:val="16"/>
          <w:vertAlign w:val="baseline"/>
        </w:rPr>
        <w:t>Guarino,</w:t>
      </w:r>
      <w:r>
        <w:rPr>
          <w:spacing w:val="-1"/>
          <w:sz w:val="16"/>
          <w:vertAlign w:val="baseline"/>
        </w:rPr>
        <w:t> </w:t>
      </w:r>
      <w:r>
        <w:rPr>
          <w:sz w:val="16"/>
          <w:vertAlign w:val="baseline"/>
        </w:rPr>
        <w:t>jueza</w:t>
      </w:r>
      <w:r>
        <w:rPr>
          <w:spacing w:val="-4"/>
          <w:sz w:val="16"/>
          <w:vertAlign w:val="baseline"/>
        </w:rPr>
        <w:t> </w:t>
      </w:r>
      <w:r>
        <w:rPr>
          <w:sz w:val="16"/>
          <w:vertAlign w:val="baseline"/>
        </w:rPr>
        <w:t>del</w:t>
      </w:r>
      <w:r>
        <w:rPr>
          <w:spacing w:val="-3"/>
          <w:sz w:val="16"/>
          <w:vertAlign w:val="baseline"/>
        </w:rPr>
        <w:t> </w:t>
      </w:r>
      <w:r>
        <w:rPr>
          <w:sz w:val="16"/>
          <w:vertAlign w:val="baseline"/>
        </w:rPr>
        <w:t>Juzgado</w:t>
      </w:r>
      <w:r>
        <w:rPr>
          <w:spacing w:val="-2"/>
          <w:sz w:val="16"/>
          <w:vertAlign w:val="baseline"/>
        </w:rPr>
        <w:t> </w:t>
      </w:r>
      <w:r>
        <w:rPr>
          <w:sz w:val="16"/>
          <w:vertAlign w:val="baseline"/>
        </w:rPr>
        <w:t>de</w:t>
      </w:r>
      <w:r>
        <w:rPr>
          <w:spacing w:val="-2"/>
          <w:sz w:val="16"/>
          <w:vertAlign w:val="baseline"/>
        </w:rPr>
        <w:t> </w:t>
      </w:r>
      <w:r>
        <w:rPr>
          <w:sz w:val="16"/>
          <w:vertAlign w:val="baseline"/>
        </w:rPr>
        <w:t>Garantías</w:t>
      </w:r>
      <w:r>
        <w:rPr>
          <w:spacing w:val="-2"/>
          <w:sz w:val="16"/>
          <w:vertAlign w:val="baseline"/>
        </w:rPr>
        <w:t> </w:t>
      </w:r>
      <w:r>
        <w:rPr>
          <w:sz w:val="16"/>
          <w:vertAlign w:val="baseline"/>
        </w:rPr>
        <w:t>de</w:t>
      </w:r>
      <w:r>
        <w:rPr>
          <w:spacing w:val="-2"/>
          <w:sz w:val="16"/>
          <w:vertAlign w:val="baseline"/>
        </w:rPr>
        <w:t> </w:t>
      </w:r>
      <w:r>
        <w:rPr>
          <w:sz w:val="16"/>
          <w:vertAlign w:val="baseline"/>
        </w:rPr>
        <w:t>Moreno,</w:t>
      </w:r>
      <w:r>
        <w:rPr>
          <w:spacing w:val="-1"/>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testimonio rendido</w:t>
      </w:r>
      <w:r>
        <w:rPr>
          <w:spacing w:val="-5"/>
          <w:sz w:val="16"/>
          <w:vertAlign w:val="baseline"/>
        </w:rPr>
        <w:t> </w:t>
      </w:r>
      <w:r>
        <w:rPr>
          <w:sz w:val="16"/>
          <w:vertAlign w:val="baseline"/>
        </w:rPr>
        <w:t>ante</w:t>
      </w:r>
      <w:r>
        <w:rPr>
          <w:spacing w:val="-8"/>
          <w:sz w:val="16"/>
          <w:vertAlign w:val="baseline"/>
        </w:rPr>
        <w:t> </w:t>
      </w:r>
      <w:r>
        <w:rPr>
          <w:sz w:val="16"/>
          <w:vertAlign w:val="baseline"/>
        </w:rPr>
        <w:t>esta</w:t>
      </w:r>
      <w:r>
        <w:rPr>
          <w:spacing w:val="-9"/>
          <w:sz w:val="16"/>
          <w:vertAlign w:val="baseline"/>
        </w:rPr>
        <w:t> </w:t>
      </w:r>
      <w:r>
        <w:rPr>
          <w:sz w:val="16"/>
          <w:vertAlign w:val="baseline"/>
        </w:rPr>
        <w:t>Corte</w:t>
      </w:r>
      <w:r>
        <w:rPr>
          <w:spacing w:val="-6"/>
          <w:sz w:val="16"/>
          <w:vertAlign w:val="baseline"/>
        </w:rPr>
        <w:t> </w:t>
      </w:r>
      <w:r>
        <w:rPr>
          <w:sz w:val="16"/>
          <w:vertAlign w:val="baseline"/>
        </w:rPr>
        <w:t>mediante</w:t>
      </w:r>
      <w:r>
        <w:rPr>
          <w:spacing w:val="-6"/>
          <w:sz w:val="16"/>
          <w:vertAlign w:val="baseline"/>
        </w:rPr>
        <w:t> </w:t>
      </w:r>
      <w:r>
        <w:rPr>
          <w:sz w:val="16"/>
          <w:vertAlign w:val="baseline"/>
        </w:rPr>
        <w:t>afidávit,</w:t>
      </w:r>
      <w:r>
        <w:rPr>
          <w:spacing w:val="-7"/>
          <w:sz w:val="16"/>
          <w:vertAlign w:val="baseline"/>
        </w:rPr>
        <w:t> </w:t>
      </w:r>
      <w:r>
        <w:rPr>
          <w:sz w:val="16"/>
          <w:vertAlign w:val="baseline"/>
        </w:rPr>
        <w:t>sostuvo</w:t>
      </w:r>
      <w:r>
        <w:rPr>
          <w:spacing w:val="-8"/>
          <w:sz w:val="16"/>
          <w:vertAlign w:val="baseline"/>
        </w:rPr>
        <w:t> </w:t>
      </w:r>
      <w:r>
        <w:rPr>
          <w:sz w:val="16"/>
          <w:vertAlign w:val="baseline"/>
        </w:rPr>
        <w:t>que</w:t>
      </w:r>
      <w:r>
        <w:rPr>
          <w:spacing w:val="-8"/>
          <w:sz w:val="16"/>
          <w:vertAlign w:val="baseline"/>
        </w:rPr>
        <w:t> </w:t>
      </w:r>
      <w:r>
        <w:rPr>
          <w:sz w:val="16"/>
          <w:vertAlign w:val="baseline"/>
        </w:rPr>
        <w:t>el</w:t>
      </w:r>
      <w:r>
        <w:rPr>
          <w:spacing w:val="-7"/>
          <w:sz w:val="16"/>
          <w:vertAlign w:val="baseline"/>
        </w:rPr>
        <w:t> </w:t>
      </w:r>
      <w:r>
        <w:rPr>
          <w:sz w:val="16"/>
          <w:vertAlign w:val="baseline"/>
        </w:rPr>
        <w:t>21</w:t>
      </w:r>
      <w:r>
        <w:rPr>
          <w:spacing w:val="-7"/>
          <w:sz w:val="16"/>
          <w:vertAlign w:val="baseline"/>
        </w:rPr>
        <w:t> </w:t>
      </w:r>
      <w:r>
        <w:rPr>
          <w:sz w:val="16"/>
          <w:vertAlign w:val="baseline"/>
        </w:rPr>
        <w:t>de</w:t>
      </w:r>
      <w:r>
        <w:rPr>
          <w:spacing w:val="-8"/>
          <w:sz w:val="16"/>
          <w:vertAlign w:val="baseline"/>
        </w:rPr>
        <w:t> </w:t>
      </w:r>
      <w:r>
        <w:rPr>
          <w:sz w:val="16"/>
          <w:vertAlign w:val="baseline"/>
        </w:rPr>
        <w:t>agosto</w:t>
      </w:r>
      <w:r>
        <w:rPr>
          <w:spacing w:val="-8"/>
          <w:sz w:val="16"/>
          <w:vertAlign w:val="baseline"/>
        </w:rPr>
        <w:t> </w:t>
      </w:r>
      <w:r>
        <w:rPr>
          <w:sz w:val="16"/>
          <w:vertAlign w:val="baseline"/>
        </w:rPr>
        <w:t>de</w:t>
      </w:r>
      <w:r>
        <w:rPr>
          <w:spacing w:val="-11"/>
          <w:sz w:val="16"/>
          <w:vertAlign w:val="baseline"/>
        </w:rPr>
        <w:t> </w:t>
      </w:r>
      <w:r>
        <w:rPr>
          <w:sz w:val="16"/>
          <w:vertAlign w:val="baseline"/>
        </w:rPr>
        <w:t>2015</w:t>
      </w:r>
      <w:r>
        <w:rPr>
          <w:spacing w:val="-7"/>
          <w:sz w:val="16"/>
          <w:vertAlign w:val="baseline"/>
        </w:rPr>
        <w:t> </w:t>
      </w:r>
      <w:r>
        <w:rPr>
          <w:sz w:val="16"/>
          <w:vertAlign w:val="baseline"/>
        </w:rPr>
        <w:t>recibió</w:t>
      </w:r>
      <w:r>
        <w:rPr>
          <w:spacing w:val="-8"/>
          <w:sz w:val="16"/>
          <w:vertAlign w:val="baseline"/>
        </w:rPr>
        <w:t> </w:t>
      </w:r>
      <w:r>
        <w:rPr>
          <w:sz w:val="16"/>
          <w:vertAlign w:val="baseline"/>
        </w:rPr>
        <w:t>una</w:t>
      </w:r>
      <w:r>
        <w:rPr>
          <w:spacing w:val="-7"/>
          <w:sz w:val="16"/>
          <w:vertAlign w:val="baseline"/>
        </w:rPr>
        <w:t> </w:t>
      </w:r>
      <w:r>
        <w:rPr>
          <w:sz w:val="16"/>
          <w:vertAlign w:val="baseline"/>
        </w:rPr>
        <w:t>pericia</w:t>
      </w:r>
      <w:r>
        <w:rPr>
          <w:spacing w:val="-7"/>
          <w:sz w:val="16"/>
          <w:vertAlign w:val="baseline"/>
        </w:rPr>
        <w:t> </w:t>
      </w:r>
      <w:r>
        <w:rPr>
          <w:sz w:val="16"/>
          <w:vertAlign w:val="baseline"/>
        </w:rPr>
        <w:t>psicológica elaborada</w:t>
      </w:r>
      <w:r>
        <w:rPr>
          <w:spacing w:val="-14"/>
          <w:sz w:val="16"/>
          <w:vertAlign w:val="baseline"/>
        </w:rPr>
        <w:t> </w:t>
      </w:r>
      <w:r>
        <w:rPr>
          <w:sz w:val="16"/>
          <w:vertAlign w:val="baseline"/>
        </w:rPr>
        <w:t>por</w:t>
      </w:r>
      <w:r>
        <w:rPr>
          <w:spacing w:val="-10"/>
          <w:sz w:val="16"/>
          <w:vertAlign w:val="baseline"/>
        </w:rPr>
        <w:t> </w:t>
      </w:r>
      <w:r>
        <w:rPr>
          <w:sz w:val="16"/>
          <w:vertAlign w:val="baseline"/>
        </w:rPr>
        <w:t>la</w:t>
      </w:r>
      <w:r>
        <w:rPr>
          <w:spacing w:val="-11"/>
          <w:sz w:val="16"/>
          <w:vertAlign w:val="baseline"/>
        </w:rPr>
        <w:t> </w:t>
      </w:r>
      <w:r>
        <w:rPr>
          <w:sz w:val="16"/>
          <w:vertAlign w:val="baseline"/>
        </w:rPr>
        <w:t>licenciada</w:t>
      </w:r>
      <w:r>
        <w:rPr>
          <w:spacing w:val="-14"/>
          <w:sz w:val="16"/>
          <w:vertAlign w:val="baseline"/>
        </w:rPr>
        <w:t> </w:t>
      </w:r>
      <w:r>
        <w:rPr>
          <w:sz w:val="16"/>
          <w:vertAlign w:val="baseline"/>
        </w:rPr>
        <w:t>Alicia</w:t>
      </w:r>
      <w:r>
        <w:rPr>
          <w:spacing w:val="-11"/>
          <w:sz w:val="16"/>
          <w:vertAlign w:val="baseline"/>
        </w:rPr>
        <w:t> </w:t>
      </w:r>
      <w:r>
        <w:rPr>
          <w:sz w:val="16"/>
          <w:vertAlign w:val="baseline"/>
        </w:rPr>
        <w:t>R.</w:t>
      </w:r>
      <w:r>
        <w:rPr>
          <w:spacing w:val="-12"/>
          <w:sz w:val="16"/>
          <w:vertAlign w:val="baseline"/>
        </w:rPr>
        <w:t> </w:t>
      </w:r>
      <w:r>
        <w:rPr>
          <w:sz w:val="16"/>
          <w:vertAlign w:val="baseline"/>
        </w:rPr>
        <w:t>Echaire</w:t>
      </w:r>
      <w:r>
        <w:rPr>
          <w:spacing w:val="-13"/>
          <w:sz w:val="16"/>
          <w:vertAlign w:val="baseline"/>
        </w:rPr>
        <w:t> </w:t>
      </w:r>
      <w:r>
        <w:rPr>
          <w:sz w:val="16"/>
          <w:vertAlign w:val="baseline"/>
        </w:rPr>
        <w:t>de</w:t>
      </w:r>
      <w:r>
        <w:rPr>
          <w:spacing w:val="-13"/>
          <w:sz w:val="16"/>
          <w:vertAlign w:val="baseline"/>
        </w:rPr>
        <w:t> </w:t>
      </w:r>
      <w:r>
        <w:rPr>
          <w:sz w:val="16"/>
          <w:vertAlign w:val="baseline"/>
        </w:rPr>
        <w:t>Gallaso</w:t>
      </w:r>
      <w:r>
        <w:rPr>
          <w:spacing w:val="-11"/>
          <w:sz w:val="16"/>
          <w:vertAlign w:val="baseline"/>
        </w:rPr>
        <w:t> </w:t>
      </w:r>
      <w:r>
        <w:rPr>
          <w:sz w:val="16"/>
          <w:vertAlign w:val="baseline"/>
        </w:rPr>
        <w:t>–perito</w:t>
      </w:r>
      <w:r>
        <w:rPr>
          <w:spacing w:val="-10"/>
          <w:sz w:val="16"/>
          <w:vertAlign w:val="baseline"/>
        </w:rPr>
        <w:t> </w:t>
      </w:r>
      <w:r>
        <w:rPr>
          <w:sz w:val="16"/>
          <w:vertAlign w:val="baseline"/>
        </w:rPr>
        <w:t>forense</w:t>
      </w:r>
      <w:r>
        <w:rPr>
          <w:spacing w:val="-13"/>
          <w:sz w:val="16"/>
          <w:vertAlign w:val="baseline"/>
        </w:rPr>
        <w:t> </w:t>
      </w:r>
      <w:r>
        <w:rPr>
          <w:sz w:val="16"/>
          <w:vertAlign w:val="baseline"/>
        </w:rPr>
        <w:t>de</w:t>
      </w:r>
      <w:r>
        <w:rPr>
          <w:spacing w:val="-13"/>
          <w:sz w:val="16"/>
          <w:vertAlign w:val="baseline"/>
        </w:rPr>
        <w:t> </w:t>
      </w:r>
      <w:r>
        <w:rPr>
          <w:sz w:val="16"/>
          <w:vertAlign w:val="baseline"/>
        </w:rPr>
        <w:t>la</w:t>
      </w:r>
      <w:r>
        <w:rPr>
          <w:spacing w:val="-11"/>
          <w:sz w:val="16"/>
          <w:vertAlign w:val="baseline"/>
        </w:rPr>
        <w:t> </w:t>
      </w:r>
      <w:r>
        <w:rPr>
          <w:sz w:val="16"/>
          <w:vertAlign w:val="baseline"/>
        </w:rPr>
        <w:t>Asesoría</w:t>
      </w:r>
      <w:r>
        <w:rPr>
          <w:spacing w:val="-11"/>
          <w:sz w:val="16"/>
          <w:vertAlign w:val="baseline"/>
        </w:rPr>
        <w:t> </w:t>
      </w:r>
      <w:r>
        <w:rPr>
          <w:sz w:val="16"/>
          <w:vertAlign w:val="baseline"/>
        </w:rPr>
        <w:t>Pericial</w:t>
      </w:r>
      <w:r>
        <w:rPr>
          <w:spacing w:val="-12"/>
          <w:sz w:val="16"/>
          <w:vertAlign w:val="baseline"/>
        </w:rPr>
        <w:t> </w:t>
      </w:r>
      <w:r>
        <w:rPr>
          <w:sz w:val="16"/>
          <w:vertAlign w:val="baseline"/>
        </w:rPr>
        <w:t>del</w:t>
      </w:r>
      <w:r>
        <w:rPr>
          <w:spacing w:val="-14"/>
          <w:sz w:val="16"/>
          <w:vertAlign w:val="baseline"/>
        </w:rPr>
        <w:t> </w:t>
      </w:r>
      <w:r>
        <w:rPr>
          <w:sz w:val="16"/>
          <w:vertAlign w:val="baseline"/>
        </w:rPr>
        <w:t>Departamento Judicial de Mercedes- respecto de Arnaldo Javier Córdoba y Lilian Laura Andrade de Córdoba, que indica que “pese</w:t>
      </w:r>
      <w:r>
        <w:rPr>
          <w:spacing w:val="-5"/>
          <w:sz w:val="16"/>
          <w:vertAlign w:val="baseline"/>
        </w:rPr>
        <w:t> </w:t>
      </w:r>
      <w:r>
        <w:rPr>
          <w:sz w:val="16"/>
          <w:vertAlign w:val="baseline"/>
        </w:rPr>
        <w:t>al</w:t>
      </w:r>
      <w:r>
        <w:rPr>
          <w:spacing w:val="-3"/>
          <w:sz w:val="16"/>
          <w:vertAlign w:val="baseline"/>
        </w:rPr>
        <w:t> </w:t>
      </w:r>
      <w:r>
        <w:rPr>
          <w:sz w:val="16"/>
          <w:vertAlign w:val="baseline"/>
        </w:rPr>
        <w:t>trauma</w:t>
      </w:r>
      <w:r>
        <w:rPr>
          <w:spacing w:val="-8"/>
          <w:sz w:val="16"/>
          <w:vertAlign w:val="baseline"/>
        </w:rPr>
        <w:t> </w:t>
      </w:r>
      <w:r>
        <w:rPr>
          <w:sz w:val="16"/>
          <w:vertAlign w:val="baseline"/>
        </w:rPr>
        <w:t>psíquico</w:t>
      </w:r>
      <w:r>
        <w:rPr>
          <w:spacing w:val="-6"/>
          <w:sz w:val="16"/>
          <w:vertAlign w:val="baseline"/>
        </w:rPr>
        <w:t> </w:t>
      </w:r>
      <w:r>
        <w:rPr>
          <w:sz w:val="16"/>
          <w:vertAlign w:val="baseline"/>
        </w:rPr>
        <w:t>y</w:t>
      </w:r>
      <w:r>
        <w:rPr>
          <w:spacing w:val="-4"/>
          <w:sz w:val="16"/>
          <w:vertAlign w:val="baseline"/>
        </w:rPr>
        <w:t> </w:t>
      </w:r>
      <w:r>
        <w:rPr>
          <w:sz w:val="16"/>
          <w:vertAlign w:val="baseline"/>
        </w:rPr>
        <w:t>el</w:t>
      </w:r>
      <w:r>
        <w:rPr>
          <w:spacing w:val="-6"/>
          <w:sz w:val="16"/>
          <w:vertAlign w:val="baseline"/>
        </w:rPr>
        <w:t> </w:t>
      </w:r>
      <w:r>
        <w:rPr>
          <w:sz w:val="16"/>
          <w:vertAlign w:val="baseline"/>
        </w:rPr>
        <w:t>dolor</w:t>
      </w:r>
      <w:r>
        <w:rPr>
          <w:spacing w:val="-4"/>
          <w:sz w:val="16"/>
          <w:vertAlign w:val="baseline"/>
        </w:rPr>
        <w:t> </w:t>
      </w:r>
      <w:r>
        <w:rPr>
          <w:sz w:val="16"/>
          <w:vertAlign w:val="baseline"/>
        </w:rPr>
        <w:t>padecido</w:t>
      </w:r>
      <w:r>
        <w:rPr>
          <w:spacing w:val="-4"/>
          <w:sz w:val="16"/>
          <w:vertAlign w:val="baseline"/>
        </w:rPr>
        <w:t> </w:t>
      </w:r>
      <w:r>
        <w:rPr>
          <w:sz w:val="16"/>
          <w:vertAlign w:val="baseline"/>
        </w:rPr>
        <w:t>por</w:t>
      </w:r>
      <w:r>
        <w:rPr>
          <w:spacing w:val="-4"/>
          <w:sz w:val="16"/>
          <w:vertAlign w:val="baseline"/>
        </w:rPr>
        <w:t> </w:t>
      </w:r>
      <w:r>
        <w:rPr>
          <w:sz w:val="16"/>
          <w:vertAlign w:val="baseline"/>
        </w:rPr>
        <w:t>los</w:t>
      </w:r>
      <w:r>
        <w:rPr>
          <w:spacing w:val="-5"/>
          <w:sz w:val="16"/>
          <w:vertAlign w:val="baseline"/>
        </w:rPr>
        <w:t> </w:t>
      </w:r>
      <w:r>
        <w:rPr>
          <w:sz w:val="16"/>
          <w:vertAlign w:val="baseline"/>
        </w:rPr>
        <w:t>entrevistados</w:t>
      </w:r>
      <w:r>
        <w:rPr>
          <w:spacing w:val="-5"/>
          <w:sz w:val="16"/>
          <w:vertAlign w:val="baseline"/>
        </w:rPr>
        <w:t> </w:t>
      </w:r>
      <w:r>
        <w:rPr>
          <w:sz w:val="16"/>
          <w:vertAlign w:val="baseline"/>
        </w:rPr>
        <w:t>a</w:t>
      </w:r>
      <w:r>
        <w:rPr>
          <w:spacing w:val="-6"/>
          <w:sz w:val="16"/>
          <w:vertAlign w:val="baseline"/>
        </w:rPr>
        <w:t> </w:t>
      </w:r>
      <w:r>
        <w:rPr>
          <w:sz w:val="16"/>
          <w:vertAlign w:val="baseline"/>
        </w:rPr>
        <w:t>causa</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ausencia</w:t>
      </w:r>
      <w:r>
        <w:rPr>
          <w:spacing w:val="-8"/>
          <w:sz w:val="16"/>
          <w:vertAlign w:val="baseline"/>
        </w:rPr>
        <w:t> </w:t>
      </w:r>
      <w:r>
        <w:rPr>
          <w:sz w:val="16"/>
          <w:vertAlign w:val="baseline"/>
        </w:rPr>
        <w:t>de</w:t>
      </w:r>
      <w:r>
        <w:rPr>
          <w:spacing w:val="-5"/>
          <w:sz w:val="16"/>
          <w:vertAlign w:val="baseline"/>
        </w:rPr>
        <w:t> </w:t>
      </w:r>
      <w:r>
        <w:rPr>
          <w:sz w:val="16"/>
          <w:vertAlign w:val="baseline"/>
        </w:rPr>
        <w:t>contacto</w:t>
      </w:r>
      <w:r>
        <w:rPr>
          <w:spacing w:val="-7"/>
          <w:sz w:val="16"/>
          <w:vertAlign w:val="baseline"/>
        </w:rPr>
        <w:t> </w:t>
      </w:r>
      <w:r>
        <w:rPr>
          <w:sz w:val="16"/>
          <w:vertAlign w:val="baseline"/>
        </w:rPr>
        <w:t>con</w:t>
      </w:r>
      <w:r>
        <w:rPr>
          <w:spacing w:val="-6"/>
          <w:sz w:val="16"/>
          <w:vertAlign w:val="baseline"/>
        </w:rPr>
        <w:t> </w:t>
      </w:r>
      <w:r>
        <w:rPr>
          <w:sz w:val="16"/>
          <w:vertAlign w:val="baseline"/>
        </w:rPr>
        <w:t>[D], nunca disminuyó en ellos el interés de reencontrarse con el joven” (expediente de prueba, folio 6577). Asimismo,</w:t>
      </w:r>
      <w:r>
        <w:rPr>
          <w:spacing w:val="-14"/>
          <w:sz w:val="16"/>
          <w:vertAlign w:val="baseline"/>
        </w:rPr>
        <w:t> </w:t>
      </w:r>
      <w:r>
        <w:rPr>
          <w:sz w:val="16"/>
          <w:vertAlign w:val="baseline"/>
        </w:rPr>
        <w:t>el</w:t>
      </w:r>
      <w:r>
        <w:rPr>
          <w:spacing w:val="-12"/>
          <w:sz w:val="16"/>
          <w:vertAlign w:val="baseline"/>
        </w:rPr>
        <w:t> </w:t>
      </w:r>
      <w:r>
        <w:rPr>
          <w:sz w:val="16"/>
          <w:vertAlign w:val="baseline"/>
        </w:rPr>
        <w:t>señor</w:t>
      </w:r>
      <w:r>
        <w:rPr>
          <w:spacing w:val="-10"/>
          <w:sz w:val="16"/>
          <w:vertAlign w:val="baseline"/>
        </w:rPr>
        <w:t> </w:t>
      </w:r>
      <w:r>
        <w:rPr>
          <w:sz w:val="16"/>
          <w:vertAlign w:val="baseline"/>
        </w:rPr>
        <w:t>Javier</w:t>
      </w:r>
      <w:r>
        <w:rPr>
          <w:spacing w:val="-12"/>
          <w:sz w:val="16"/>
          <w:vertAlign w:val="baseline"/>
        </w:rPr>
        <w:t> </w:t>
      </w:r>
      <w:r>
        <w:rPr>
          <w:sz w:val="16"/>
          <w:vertAlign w:val="baseline"/>
        </w:rPr>
        <w:t>Salgado,</w:t>
      </w:r>
      <w:r>
        <w:rPr>
          <w:spacing w:val="-14"/>
          <w:sz w:val="16"/>
          <w:vertAlign w:val="baseline"/>
        </w:rPr>
        <w:t> </w:t>
      </w:r>
      <w:r>
        <w:rPr>
          <w:sz w:val="16"/>
          <w:vertAlign w:val="baseline"/>
        </w:rPr>
        <w:t>en</w:t>
      </w:r>
      <w:r>
        <w:rPr>
          <w:spacing w:val="-11"/>
          <w:sz w:val="16"/>
          <w:vertAlign w:val="baseline"/>
        </w:rPr>
        <w:t> </w:t>
      </w:r>
      <w:r>
        <w:rPr>
          <w:sz w:val="16"/>
          <w:vertAlign w:val="baseline"/>
        </w:rPr>
        <w:t>su</w:t>
      </w:r>
      <w:r>
        <w:rPr>
          <w:spacing w:val="-14"/>
          <w:sz w:val="16"/>
          <w:vertAlign w:val="baseline"/>
        </w:rPr>
        <w:t> </w:t>
      </w:r>
      <w:r>
        <w:rPr>
          <w:sz w:val="16"/>
          <w:vertAlign w:val="baseline"/>
        </w:rPr>
        <w:t>calidad</w:t>
      </w:r>
      <w:r>
        <w:rPr>
          <w:spacing w:val="-12"/>
          <w:sz w:val="16"/>
          <w:vertAlign w:val="baseline"/>
        </w:rPr>
        <w:t> </w:t>
      </w:r>
      <w:r>
        <w:rPr>
          <w:sz w:val="16"/>
          <w:vertAlign w:val="baseline"/>
        </w:rPr>
        <w:t>de</w:t>
      </w:r>
      <w:r>
        <w:rPr>
          <w:spacing w:val="-13"/>
          <w:sz w:val="16"/>
          <w:vertAlign w:val="baseline"/>
        </w:rPr>
        <w:t> </w:t>
      </w:r>
      <w:r>
        <w:rPr>
          <w:sz w:val="16"/>
          <w:vertAlign w:val="baseline"/>
        </w:rPr>
        <w:t>director</w:t>
      </w:r>
      <w:r>
        <w:rPr>
          <w:spacing w:val="-12"/>
          <w:sz w:val="16"/>
          <w:vertAlign w:val="baseline"/>
        </w:rPr>
        <w:t> </w:t>
      </w:r>
      <w:r>
        <w:rPr>
          <w:sz w:val="16"/>
          <w:vertAlign w:val="baseline"/>
        </w:rPr>
        <w:t>jurídico</w:t>
      </w:r>
      <w:r>
        <w:rPr>
          <w:spacing w:val="-12"/>
          <w:sz w:val="16"/>
          <w:vertAlign w:val="baseline"/>
        </w:rPr>
        <w:t> </w:t>
      </w:r>
      <w:r>
        <w:rPr>
          <w:sz w:val="16"/>
          <w:vertAlign w:val="baseline"/>
        </w:rPr>
        <w:t>de</w:t>
      </w:r>
      <w:r>
        <w:rPr>
          <w:spacing w:val="-13"/>
          <w:sz w:val="16"/>
          <w:vertAlign w:val="baseline"/>
        </w:rPr>
        <w:t> </w:t>
      </w:r>
      <w:r>
        <w:rPr>
          <w:sz w:val="16"/>
          <w:vertAlign w:val="baseline"/>
        </w:rPr>
        <w:t>la</w:t>
      </w:r>
      <w:r>
        <w:rPr>
          <w:spacing w:val="-14"/>
          <w:sz w:val="16"/>
          <w:vertAlign w:val="baseline"/>
        </w:rPr>
        <w:t> </w:t>
      </w:r>
      <w:r>
        <w:rPr>
          <w:sz w:val="16"/>
          <w:vertAlign w:val="baseline"/>
        </w:rPr>
        <w:t>Cancillería</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4"/>
          <w:sz w:val="16"/>
          <w:vertAlign w:val="baseline"/>
        </w:rPr>
        <w:t> </w:t>
      </w:r>
      <w:r>
        <w:rPr>
          <w:sz w:val="16"/>
          <w:vertAlign w:val="baseline"/>
        </w:rPr>
        <w:t>República</w:t>
      </w:r>
      <w:r>
        <w:rPr>
          <w:spacing w:val="-14"/>
          <w:sz w:val="16"/>
          <w:vertAlign w:val="baseline"/>
        </w:rPr>
        <w:t> </w:t>
      </w:r>
      <w:r>
        <w:rPr>
          <w:sz w:val="16"/>
          <w:vertAlign w:val="baseline"/>
        </w:rPr>
        <w:t>Argentina, rindió testimonio mediante afidávit ante esta Corte, en el que aseguró que “[e]l señor Córdoba mantuvo en todos estos años una lucha conmovedora para recuperar su vínculo con su hijo […]. [M]e conmovió su dedicación y compromiso para recuperar el vínculo con su hijo que le fue negado durante años, de manera injusta</w:t>
      </w:r>
      <w:r>
        <w:rPr>
          <w:spacing w:val="-8"/>
          <w:sz w:val="16"/>
          <w:vertAlign w:val="baseline"/>
        </w:rPr>
        <w:t> </w:t>
      </w:r>
      <w:r>
        <w:rPr>
          <w:sz w:val="16"/>
          <w:vertAlign w:val="baseline"/>
        </w:rPr>
        <w:t>y</w:t>
      </w:r>
      <w:r>
        <w:rPr>
          <w:spacing w:val="-9"/>
          <w:sz w:val="16"/>
          <w:vertAlign w:val="baseline"/>
        </w:rPr>
        <w:t> </w:t>
      </w:r>
      <w:r>
        <w:rPr>
          <w:sz w:val="16"/>
          <w:vertAlign w:val="baseline"/>
        </w:rPr>
        <w:t>cruel.</w:t>
      </w:r>
      <w:r>
        <w:rPr>
          <w:spacing w:val="-10"/>
          <w:sz w:val="16"/>
          <w:vertAlign w:val="baseline"/>
        </w:rPr>
        <w:t> </w:t>
      </w:r>
      <w:r>
        <w:rPr>
          <w:sz w:val="16"/>
          <w:vertAlign w:val="baseline"/>
        </w:rPr>
        <w:t>Siempre</w:t>
      </w:r>
      <w:r>
        <w:rPr>
          <w:spacing w:val="-9"/>
          <w:sz w:val="16"/>
          <w:vertAlign w:val="baseline"/>
        </w:rPr>
        <w:t> </w:t>
      </w:r>
      <w:r>
        <w:rPr>
          <w:sz w:val="16"/>
          <w:vertAlign w:val="baseline"/>
        </w:rPr>
        <w:t>mantuvo</w:t>
      </w:r>
      <w:r>
        <w:rPr>
          <w:spacing w:val="-9"/>
          <w:sz w:val="16"/>
          <w:vertAlign w:val="baseline"/>
        </w:rPr>
        <w:t> </w:t>
      </w:r>
      <w:r>
        <w:rPr>
          <w:sz w:val="16"/>
          <w:vertAlign w:val="baseline"/>
        </w:rPr>
        <w:t>una</w:t>
      </w:r>
      <w:r>
        <w:rPr>
          <w:spacing w:val="-8"/>
          <w:sz w:val="16"/>
          <w:vertAlign w:val="baseline"/>
        </w:rPr>
        <w:t> </w:t>
      </w:r>
      <w:r>
        <w:rPr>
          <w:sz w:val="16"/>
          <w:vertAlign w:val="baseline"/>
        </w:rPr>
        <w:t>actitud</w:t>
      </w:r>
      <w:r>
        <w:rPr>
          <w:spacing w:val="-9"/>
          <w:sz w:val="16"/>
          <w:vertAlign w:val="baseline"/>
        </w:rPr>
        <w:t> </w:t>
      </w:r>
      <w:r>
        <w:rPr>
          <w:sz w:val="16"/>
          <w:vertAlign w:val="baseline"/>
        </w:rPr>
        <w:t>proactiva,</w:t>
      </w:r>
      <w:r>
        <w:rPr>
          <w:spacing w:val="-9"/>
          <w:sz w:val="16"/>
          <w:vertAlign w:val="baseline"/>
        </w:rPr>
        <w:t> </w:t>
      </w:r>
      <w:r>
        <w:rPr>
          <w:sz w:val="16"/>
          <w:vertAlign w:val="baseline"/>
        </w:rPr>
        <w:t>razonable</w:t>
      </w:r>
      <w:r>
        <w:rPr>
          <w:spacing w:val="-9"/>
          <w:sz w:val="16"/>
          <w:vertAlign w:val="baseline"/>
        </w:rPr>
        <w:t> </w:t>
      </w:r>
      <w:r>
        <w:rPr>
          <w:sz w:val="16"/>
          <w:vertAlign w:val="baseline"/>
        </w:rPr>
        <w:t>y</w:t>
      </w:r>
      <w:r>
        <w:rPr>
          <w:spacing w:val="-10"/>
          <w:sz w:val="16"/>
          <w:vertAlign w:val="baseline"/>
        </w:rPr>
        <w:t> </w:t>
      </w:r>
      <w:r>
        <w:rPr>
          <w:sz w:val="16"/>
          <w:vertAlign w:val="baseline"/>
        </w:rPr>
        <w:t>comprensiva,</w:t>
      </w:r>
      <w:r>
        <w:rPr>
          <w:spacing w:val="-9"/>
          <w:sz w:val="16"/>
          <w:vertAlign w:val="baseline"/>
        </w:rPr>
        <w:t> </w:t>
      </w:r>
      <w:r>
        <w:rPr>
          <w:sz w:val="16"/>
          <w:vertAlign w:val="baseline"/>
        </w:rPr>
        <w:t>al</w:t>
      </w:r>
      <w:r>
        <w:rPr>
          <w:spacing w:val="-8"/>
          <w:sz w:val="16"/>
          <w:vertAlign w:val="baseline"/>
        </w:rPr>
        <w:t> </w:t>
      </w:r>
      <w:r>
        <w:rPr>
          <w:sz w:val="16"/>
          <w:vertAlign w:val="baseline"/>
        </w:rPr>
        <w:t>tiempo</w:t>
      </w:r>
      <w:r>
        <w:rPr>
          <w:spacing w:val="-9"/>
          <w:sz w:val="16"/>
          <w:vertAlign w:val="baseline"/>
        </w:rPr>
        <w:t> </w:t>
      </w:r>
      <w:r>
        <w:rPr>
          <w:sz w:val="16"/>
          <w:vertAlign w:val="baseline"/>
        </w:rPr>
        <w:t>que</w:t>
      </w:r>
      <w:r>
        <w:rPr>
          <w:spacing w:val="-9"/>
          <w:sz w:val="16"/>
          <w:vertAlign w:val="baseline"/>
        </w:rPr>
        <w:t> </w:t>
      </w:r>
      <w:r>
        <w:rPr>
          <w:sz w:val="16"/>
          <w:vertAlign w:val="baseline"/>
        </w:rPr>
        <w:t>determinada, enfrentando todos los obstáculos que se le han presentado en su lucha” (expediente de prueba, folio 6595).</w:t>
      </w:r>
    </w:p>
    <w:p>
      <w:pPr>
        <w:spacing w:before="101"/>
        <w:ind w:left="402" w:right="394" w:firstLine="0"/>
        <w:jc w:val="both"/>
        <w:rPr>
          <w:sz w:val="16"/>
        </w:rPr>
      </w:pPr>
      <w:r>
        <w:rPr>
          <w:sz w:val="16"/>
          <w:vertAlign w:val="superscript"/>
        </w:rPr>
        <w:t>129</w:t>
      </w:r>
      <w:r>
        <w:rPr>
          <w:spacing w:val="80"/>
          <w:sz w:val="16"/>
          <w:vertAlign w:val="baseline"/>
        </w:rPr>
        <w:t>  </w:t>
      </w:r>
      <w:r>
        <w:rPr>
          <w:i/>
          <w:sz w:val="16"/>
          <w:vertAlign w:val="baseline"/>
        </w:rPr>
        <w:t>Cfr. Caso “La Última Tentación de Cristo” (Olmedo Bustos y otros). Fondo, Reparaciones y Costas.</w:t>
      </w:r>
      <w:r>
        <w:rPr>
          <w:i/>
          <w:sz w:val="16"/>
          <w:vertAlign w:val="baseline"/>
        </w:rPr>
        <w:t> </w:t>
      </w:r>
      <w:r>
        <w:rPr>
          <w:sz w:val="16"/>
          <w:vertAlign w:val="baseline"/>
        </w:rPr>
        <w:t>Sentencia de 5 de febrero de 2001. Serie C No. 73, párr. 87, y </w:t>
      </w:r>
      <w:r>
        <w:rPr>
          <w:i/>
          <w:sz w:val="16"/>
          <w:vertAlign w:val="baseline"/>
        </w:rPr>
        <w:t>Caso García Rodríguez y otro Vs. México.</w:t>
      </w:r>
      <w:r>
        <w:rPr>
          <w:i/>
          <w:sz w:val="16"/>
          <w:vertAlign w:val="baseline"/>
        </w:rPr>
        <w:t> Excepciones</w:t>
      </w:r>
      <w:r>
        <w:rPr>
          <w:i/>
          <w:spacing w:val="-6"/>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7"/>
          <w:sz w:val="16"/>
          <w:vertAlign w:val="baseline"/>
        </w:rPr>
        <w:t> </w:t>
      </w:r>
      <w:r>
        <w:rPr>
          <w:i/>
          <w:sz w:val="16"/>
          <w:vertAlign w:val="baseline"/>
        </w:rPr>
        <w:t>Costas.</w:t>
      </w:r>
      <w:r>
        <w:rPr>
          <w:i/>
          <w:spacing w:val="-7"/>
          <w:sz w:val="16"/>
          <w:vertAlign w:val="baseline"/>
        </w:rPr>
        <w:t> </w:t>
      </w:r>
      <w:r>
        <w:rPr>
          <w:sz w:val="16"/>
          <w:vertAlign w:val="baseline"/>
        </w:rPr>
        <w:t>Sentencia</w:t>
      </w:r>
      <w:r>
        <w:rPr>
          <w:spacing w:val="-4"/>
          <w:sz w:val="16"/>
          <w:vertAlign w:val="baseline"/>
        </w:rPr>
        <w:t> </w:t>
      </w:r>
      <w:r>
        <w:rPr>
          <w:sz w:val="16"/>
          <w:vertAlign w:val="baseline"/>
        </w:rPr>
        <w:t>de</w:t>
      </w:r>
      <w:r>
        <w:rPr>
          <w:spacing w:val="-8"/>
          <w:sz w:val="16"/>
          <w:vertAlign w:val="baseline"/>
        </w:rPr>
        <w:t> </w:t>
      </w:r>
      <w:r>
        <w:rPr>
          <w:sz w:val="16"/>
          <w:vertAlign w:val="baseline"/>
        </w:rPr>
        <w:t>25</w:t>
      </w:r>
      <w:r>
        <w:rPr>
          <w:spacing w:val="-5"/>
          <w:sz w:val="16"/>
          <w:vertAlign w:val="baseline"/>
        </w:rPr>
        <w:t> </w:t>
      </w:r>
      <w:r>
        <w:rPr>
          <w:sz w:val="16"/>
          <w:vertAlign w:val="baseline"/>
        </w:rPr>
        <w:t>de</w:t>
      </w:r>
      <w:r>
        <w:rPr>
          <w:spacing w:val="-8"/>
          <w:sz w:val="16"/>
          <w:vertAlign w:val="baseline"/>
        </w:rPr>
        <w:t> </w:t>
      </w:r>
      <w:r>
        <w:rPr>
          <w:sz w:val="16"/>
          <w:vertAlign w:val="baseline"/>
        </w:rPr>
        <w:t>enero</w:t>
      </w:r>
      <w:r>
        <w:rPr>
          <w:spacing w:val="-5"/>
          <w:sz w:val="16"/>
          <w:vertAlign w:val="baseline"/>
        </w:rPr>
        <w:t> </w:t>
      </w:r>
      <w:r>
        <w:rPr>
          <w:sz w:val="16"/>
          <w:vertAlign w:val="baseline"/>
        </w:rPr>
        <w:t>de</w:t>
      </w:r>
      <w:r>
        <w:rPr>
          <w:spacing w:val="-6"/>
          <w:sz w:val="16"/>
          <w:vertAlign w:val="baseline"/>
        </w:rPr>
        <w:t> </w:t>
      </w:r>
      <w:r>
        <w:rPr>
          <w:sz w:val="16"/>
          <w:vertAlign w:val="baseline"/>
        </w:rPr>
        <w:t>2023.</w:t>
      </w:r>
      <w:r>
        <w:rPr>
          <w:spacing w:val="-7"/>
          <w:sz w:val="16"/>
          <w:vertAlign w:val="baseline"/>
        </w:rPr>
        <w:t> </w:t>
      </w:r>
      <w:r>
        <w:rPr>
          <w:sz w:val="16"/>
          <w:vertAlign w:val="baseline"/>
        </w:rPr>
        <w:t>Serie</w:t>
      </w:r>
      <w:r>
        <w:rPr>
          <w:spacing w:val="-6"/>
          <w:sz w:val="16"/>
          <w:vertAlign w:val="baseline"/>
        </w:rPr>
        <w:t> </w:t>
      </w:r>
      <w:r>
        <w:rPr>
          <w:sz w:val="16"/>
          <w:vertAlign w:val="baseline"/>
        </w:rPr>
        <w:t>C</w:t>
      </w:r>
      <w:r>
        <w:rPr>
          <w:spacing w:val="-5"/>
          <w:sz w:val="16"/>
          <w:vertAlign w:val="baseline"/>
        </w:rPr>
        <w:t> </w:t>
      </w:r>
      <w:r>
        <w:rPr>
          <w:sz w:val="16"/>
          <w:vertAlign w:val="baseline"/>
        </w:rPr>
        <w:t>No.</w:t>
      </w:r>
      <w:r>
        <w:rPr>
          <w:spacing w:val="-7"/>
          <w:sz w:val="16"/>
          <w:vertAlign w:val="baseline"/>
        </w:rPr>
        <w:t> </w:t>
      </w:r>
      <w:r>
        <w:rPr>
          <w:sz w:val="16"/>
          <w:vertAlign w:val="baseline"/>
        </w:rPr>
        <w:t>482, párr. 144.</w:t>
      </w:r>
    </w:p>
    <w:p>
      <w:pPr>
        <w:spacing w:before="98"/>
        <w:ind w:left="402" w:right="401" w:firstLine="0"/>
        <w:jc w:val="both"/>
        <w:rPr>
          <w:sz w:val="16"/>
        </w:rPr>
      </w:pPr>
      <w:r>
        <w:rPr>
          <w:sz w:val="16"/>
          <w:vertAlign w:val="superscript"/>
        </w:rPr>
        <w:t>130</w:t>
      </w:r>
      <w:r>
        <w:rPr>
          <w:spacing w:val="80"/>
          <w:w w:val="150"/>
          <w:sz w:val="16"/>
          <w:vertAlign w:val="baseline"/>
        </w:rPr>
        <w:t>   </w:t>
      </w:r>
      <w:r>
        <w:rPr>
          <w:sz w:val="16"/>
          <w:vertAlign w:val="baseline"/>
        </w:rPr>
        <w:t>Paraguay ratificó el Convenio de La Haya sobre los Aspectos Civiles de la Sustracción Internacional de Menores de 1980 mediante la Ley 983 de 1996, y la Convención Interamericana sobre Restitución Internacional de Menores de 1989 mediante la Ley 928 de 1996.</w:t>
      </w:r>
    </w:p>
    <w:p>
      <w:pPr>
        <w:spacing w:before="101"/>
        <w:ind w:left="402" w:right="394" w:firstLine="0"/>
        <w:jc w:val="both"/>
        <w:rPr>
          <w:sz w:val="16"/>
        </w:rPr>
      </w:pPr>
      <w:r>
        <w:rPr>
          <w:sz w:val="16"/>
          <w:vertAlign w:val="superscript"/>
        </w:rPr>
        <w:t>131</w:t>
      </w:r>
      <w:r>
        <w:rPr>
          <w:spacing w:val="80"/>
          <w:sz w:val="16"/>
          <w:vertAlign w:val="baseline"/>
        </w:rPr>
        <w:t>   </w:t>
      </w:r>
      <w:r>
        <w:rPr>
          <w:sz w:val="16"/>
          <w:vertAlign w:val="baseline"/>
        </w:rPr>
        <w:t>La Conferencia de La Haya de Derecho Internacional Privado o HCCH (por sus siglas en inglés), “es una organización intergubernamental cuyo propósito es ‘trabajar para la unificación progresiva de las reglas de</w:t>
      </w:r>
      <w:r>
        <w:rPr>
          <w:spacing w:val="-13"/>
          <w:sz w:val="16"/>
          <w:vertAlign w:val="baseline"/>
        </w:rPr>
        <w:t> </w:t>
      </w:r>
      <w:r>
        <w:rPr>
          <w:sz w:val="16"/>
          <w:vertAlign w:val="baseline"/>
        </w:rPr>
        <w:t>Derecho</w:t>
      </w:r>
      <w:r>
        <w:rPr>
          <w:spacing w:val="-7"/>
          <w:sz w:val="16"/>
          <w:vertAlign w:val="baseline"/>
        </w:rPr>
        <w:t> </w:t>
      </w:r>
      <w:r>
        <w:rPr>
          <w:sz w:val="16"/>
          <w:vertAlign w:val="baseline"/>
        </w:rPr>
        <w:t>internacional</w:t>
      </w:r>
      <w:r>
        <w:rPr>
          <w:spacing w:val="-9"/>
          <w:sz w:val="16"/>
          <w:vertAlign w:val="baseline"/>
        </w:rPr>
        <w:t> </w:t>
      </w:r>
      <w:r>
        <w:rPr>
          <w:sz w:val="16"/>
          <w:vertAlign w:val="baseline"/>
        </w:rPr>
        <w:t>privado’”</w:t>
      </w:r>
      <w:r>
        <w:rPr>
          <w:spacing w:val="-10"/>
          <w:sz w:val="16"/>
          <w:vertAlign w:val="baseline"/>
        </w:rPr>
        <w:t> </w:t>
      </w:r>
      <w:r>
        <w:rPr>
          <w:sz w:val="16"/>
          <w:vertAlign w:val="baseline"/>
        </w:rPr>
        <w:t>[…].</w:t>
      </w:r>
      <w:r>
        <w:rPr>
          <w:spacing w:val="-11"/>
          <w:sz w:val="16"/>
          <w:vertAlign w:val="baseline"/>
        </w:rPr>
        <w:t> </w:t>
      </w:r>
      <w:r>
        <w:rPr>
          <w:sz w:val="16"/>
          <w:vertAlign w:val="baseline"/>
        </w:rPr>
        <w:t>Ver:</w:t>
      </w:r>
      <w:r>
        <w:rPr>
          <w:spacing w:val="-9"/>
          <w:sz w:val="16"/>
          <w:vertAlign w:val="baseline"/>
        </w:rPr>
        <w:t> </w:t>
      </w:r>
      <w:r>
        <w:rPr>
          <w:sz w:val="16"/>
          <w:vertAlign w:val="baseline"/>
        </w:rPr>
        <w:t>“Sobre</w:t>
      </w:r>
      <w:r>
        <w:rPr>
          <w:spacing w:val="-8"/>
          <w:sz w:val="16"/>
          <w:vertAlign w:val="baseline"/>
        </w:rPr>
        <w:t> </w:t>
      </w:r>
      <w:r>
        <w:rPr>
          <w:sz w:val="16"/>
          <w:vertAlign w:val="baseline"/>
        </w:rPr>
        <w:t>la</w:t>
      </w:r>
      <w:r>
        <w:rPr>
          <w:spacing w:val="-11"/>
          <w:sz w:val="16"/>
          <w:vertAlign w:val="baseline"/>
        </w:rPr>
        <w:t> </w:t>
      </w:r>
      <w:r>
        <w:rPr>
          <w:sz w:val="16"/>
          <w:vertAlign w:val="baseline"/>
        </w:rPr>
        <w:t>HCCH”.</w:t>
      </w:r>
      <w:r>
        <w:rPr>
          <w:spacing w:val="-9"/>
          <w:sz w:val="16"/>
          <w:vertAlign w:val="baseline"/>
        </w:rPr>
        <w:t> </w:t>
      </w:r>
      <w:r>
        <w:rPr>
          <w:sz w:val="16"/>
          <w:vertAlign w:val="baseline"/>
        </w:rPr>
        <w:t>Disponible</w:t>
      </w:r>
      <w:r>
        <w:rPr>
          <w:spacing w:val="-10"/>
          <w:sz w:val="16"/>
          <w:vertAlign w:val="baseline"/>
        </w:rPr>
        <w:t> </w:t>
      </w:r>
      <w:r>
        <w:rPr>
          <w:sz w:val="16"/>
          <w:vertAlign w:val="baseline"/>
        </w:rPr>
        <w:t>en:</w:t>
      </w:r>
      <w:r>
        <w:rPr>
          <w:spacing w:val="-8"/>
          <w:sz w:val="16"/>
          <w:vertAlign w:val="baseline"/>
        </w:rPr>
        <w:t> </w:t>
      </w:r>
      <w:hyperlink r:id="rId14">
        <w:r>
          <w:rPr>
            <w:color w:val="0462C1"/>
            <w:spacing w:val="-2"/>
            <w:sz w:val="16"/>
            <w:u w:val="single" w:color="0462C1"/>
            <w:vertAlign w:val="baseline"/>
          </w:rPr>
          <w:t>https://www.hcch.net/es/about</w:t>
        </w:r>
      </w:hyperlink>
      <w:r>
        <w:rPr>
          <w:spacing w:val="-2"/>
          <w:sz w:val="16"/>
          <w:vertAlign w:val="baseline"/>
        </w:rPr>
        <w:t>.</w:t>
      </w:r>
    </w:p>
    <w:p>
      <w:pPr>
        <w:spacing w:after="0"/>
        <w:jc w:val="both"/>
        <w:rPr>
          <w:sz w:val="16"/>
        </w:rPr>
        <w:sectPr>
          <w:pgSz w:w="12240" w:h="15840"/>
          <w:pgMar w:header="0" w:footer="992" w:top="1340" w:bottom="1180" w:left="1300" w:right="1300"/>
        </w:sectPr>
      </w:pPr>
    </w:p>
    <w:p>
      <w:pPr>
        <w:pStyle w:val="BodyText"/>
        <w:spacing w:before="79"/>
        <w:ind w:left="402" w:right="399"/>
        <w:jc w:val="both"/>
      </w:pPr>
      <w:r>
        <w:rPr/>
        <w:t>las</w:t>
      </w:r>
      <w:r>
        <w:rPr>
          <w:spacing w:val="-5"/>
        </w:rPr>
        <w:t> </w:t>
      </w:r>
      <w:r>
        <w:rPr/>
        <w:t>disposiciones</w:t>
      </w:r>
      <w:r>
        <w:rPr>
          <w:spacing w:val="-6"/>
        </w:rPr>
        <w:t> </w:t>
      </w:r>
      <w:r>
        <w:rPr/>
        <w:t>necesarias</w:t>
      </w:r>
      <w:r>
        <w:rPr>
          <w:spacing w:val="-5"/>
        </w:rPr>
        <w:t> </w:t>
      </w:r>
      <w:r>
        <w:rPr/>
        <w:t>para</w:t>
      </w:r>
      <w:r>
        <w:rPr>
          <w:spacing w:val="-5"/>
        </w:rPr>
        <w:t> </w:t>
      </w:r>
      <w:r>
        <w:rPr/>
        <w:t>la</w:t>
      </w:r>
      <w:r>
        <w:rPr>
          <w:spacing w:val="-5"/>
        </w:rPr>
        <w:t> </w:t>
      </w:r>
      <w:r>
        <w:rPr/>
        <w:t>adecuada</w:t>
      </w:r>
      <w:r>
        <w:rPr>
          <w:spacing w:val="-5"/>
        </w:rPr>
        <w:t> </w:t>
      </w:r>
      <w:r>
        <w:rPr/>
        <w:t>implementación</w:t>
      </w:r>
      <w:r>
        <w:rPr>
          <w:spacing w:val="-4"/>
        </w:rPr>
        <w:t> </w:t>
      </w:r>
      <w:r>
        <w:rPr/>
        <w:t>de</w:t>
      </w:r>
      <w:r>
        <w:rPr>
          <w:spacing w:val="-6"/>
        </w:rPr>
        <w:t> </w:t>
      </w:r>
      <w:r>
        <w:rPr/>
        <w:t>dicho</w:t>
      </w:r>
      <w:r>
        <w:rPr>
          <w:spacing w:val="-3"/>
        </w:rPr>
        <w:t> </w:t>
      </w:r>
      <w:r>
        <w:rPr/>
        <w:t>Tratado</w:t>
      </w:r>
      <w:r>
        <w:rPr>
          <w:position w:val="7"/>
          <w:sz w:val="13"/>
        </w:rPr>
        <w:t>132</w:t>
      </w:r>
      <w:r>
        <w:rPr/>
        <w:t>,</w:t>
      </w:r>
      <w:r>
        <w:rPr>
          <w:spacing w:val="-6"/>
        </w:rPr>
        <w:t> </w:t>
      </w:r>
      <w:r>
        <w:rPr/>
        <w:t>bajo el entendido de que los Estados deben evaluar constantemente “el funcionamiento del Convenio</w:t>
      </w:r>
      <w:r>
        <w:rPr>
          <w:spacing w:val="-12"/>
        </w:rPr>
        <w:t> </w:t>
      </w:r>
      <w:r>
        <w:rPr/>
        <w:t>dentro</w:t>
      </w:r>
      <w:r>
        <w:rPr>
          <w:spacing w:val="-10"/>
        </w:rPr>
        <w:t> </w:t>
      </w:r>
      <w:r>
        <w:rPr/>
        <w:t>de</w:t>
      </w:r>
      <w:r>
        <w:rPr>
          <w:spacing w:val="-10"/>
        </w:rPr>
        <w:t> </w:t>
      </w:r>
      <w:r>
        <w:rPr/>
        <w:t>su</w:t>
      </w:r>
      <w:r>
        <w:rPr>
          <w:spacing w:val="-11"/>
        </w:rPr>
        <w:t> </w:t>
      </w:r>
      <w:r>
        <w:rPr/>
        <w:t>sistema</w:t>
      </w:r>
      <w:r>
        <w:rPr>
          <w:spacing w:val="-11"/>
        </w:rPr>
        <w:t> </w:t>
      </w:r>
      <w:r>
        <w:rPr/>
        <w:t>jurídico</w:t>
      </w:r>
      <w:r>
        <w:rPr>
          <w:spacing w:val="-12"/>
        </w:rPr>
        <w:t> </w:t>
      </w:r>
      <w:r>
        <w:rPr/>
        <w:t>interno</w:t>
      </w:r>
      <w:r>
        <w:rPr>
          <w:spacing w:val="-10"/>
        </w:rPr>
        <w:t> </w:t>
      </w:r>
      <w:r>
        <w:rPr/>
        <w:t>y</w:t>
      </w:r>
      <w:r>
        <w:rPr>
          <w:spacing w:val="-10"/>
        </w:rPr>
        <w:t> </w:t>
      </w:r>
      <w:r>
        <w:rPr/>
        <w:t>considerar</w:t>
      </w:r>
      <w:r>
        <w:rPr>
          <w:spacing w:val="-12"/>
        </w:rPr>
        <w:t> </w:t>
      </w:r>
      <w:r>
        <w:rPr/>
        <w:t>las</w:t>
      </w:r>
      <w:r>
        <w:rPr>
          <w:spacing w:val="-12"/>
        </w:rPr>
        <w:t> </w:t>
      </w:r>
      <w:r>
        <w:rPr/>
        <w:t>maneras</w:t>
      </w:r>
      <w:r>
        <w:rPr>
          <w:spacing w:val="-10"/>
        </w:rPr>
        <w:t> </w:t>
      </w:r>
      <w:r>
        <w:rPr/>
        <w:t>de</w:t>
      </w:r>
      <w:r>
        <w:rPr>
          <w:spacing w:val="-13"/>
        </w:rPr>
        <w:t> </w:t>
      </w:r>
      <w:r>
        <w:rPr/>
        <w:t>perfeccionar su funcionamiento”</w:t>
      </w:r>
      <w:r>
        <w:rPr>
          <w:position w:val="7"/>
          <w:sz w:val="13"/>
        </w:rPr>
        <w:t>133</w:t>
      </w:r>
      <w:r>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401" w:firstLine="0"/>
        <w:jc w:val="both"/>
        <w:rPr>
          <w:sz w:val="20"/>
        </w:rPr>
      </w:pPr>
      <w:r>
        <w:rPr>
          <w:sz w:val="20"/>
        </w:rPr>
        <w:t>En esa línea, durante el trámite de este caso, la Corte Suprema de Justicia de Paraguay adoptó, en septiembre de 2019, el Instructivo de procedimiento para la aplicación de</w:t>
      </w:r>
      <w:r>
        <w:rPr>
          <w:spacing w:val="-2"/>
          <w:sz w:val="20"/>
        </w:rPr>
        <w:t> </w:t>
      </w:r>
      <w:r>
        <w:rPr>
          <w:sz w:val="20"/>
        </w:rPr>
        <w:t>los</w:t>
      </w:r>
      <w:r>
        <w:rPr>
          <w:spacing w:val="-1"/>
          <w:sz w:val="20"/>
        </w:rPr>
        <w:t> </w:t>
      </w:r>
      <w:r>
        <w:rPr>
          <w:sz w:val="20"/>
        </w:rPr>
        <w:t>instrumentos</w:t>
      </w:r>
      <w:r>
        <w:rPr>
          <w:spacing w:val="-1"/>
          <w:sz w:val="20"/>
        </w:rPr>
        <w:t> </w:t>
      </w:r>
      <w:r>
        <w:rPr>
          <w:sz w:val="20"/>
        </w:rPr>
        <w:t>internacionales ratificados</w:t>
      </w:r>
      <w:r>
        <w:rPr>
          <w:spacing w:val="-1"/>
          <w:sz w:val="20"/>
        </w:rPr>
        <w:t> </w:t>
      </w:r>
      <w:r>
        <w:rPr>
          <w:sz w:val="20"/>
        </w:rPr>
        <w:t>por</w:t>
      </w:r>
      <w:r>
        <w:rPr>
          <w:spacing w:val="-2"/>
          <w:sz w:val="20"/>
        </w:rPr>
        <w:t> </w:t>
      </w:r>
      <w:r>
        <w:rPr>
          <w:sz w:val="20"/>
        </w:rPr>
        <w:t>la República</w:t>
      </w:r>
      <w:r>
        <w:rPr>
          <w:spacing w:val="-1"/>
          <w:sz w:val="20"/>
        </w:rPr>
        <w:t> </w:t>
      </w:r>
      <w:r>
        <w:rPr>
          <w:sz w:val="20"/>
        </w:rPr>
        <w:t>del Paraguay en materia de Restitución Internacional de Menores, con fundamento en lo establecido en la Ley Modelo sobre Normas Procesales para la Aplicación de los Convenios sobre Sustracción</w:t>
      </w:r>
      <w:r>
        <w:rPr>
          <w:spacing w:val="-8"/>
          <w:sz w:val="20"/>
        </w:rPr>
        <w:t> </w:t>
      </w:r>
      <w:r>
        <w:rPr>
          <w:sz w:val="20"/>
        </w:rPr>
        <w:t>Internacional</w:t>
      </w:r>
      <w:r>
        <w:rPr>
          <w:spacing w:val="-8"/>
          <w:sz w:val="20"/>
        </w:rPr>
        <w:t> </w:t>
      </w:r>
      <w:r>
        <w:rPr>
          <w:sz w:val="20"/>
        </w:rPr>
        <w:t>de</w:t>
      </w:r>
      <w:r>
        <w:rPr>
          <w:spacing w:val="-5"/>
          <w:sz w:val="20"/>
        </w:rPr>
        <w:t> </w:t>
      </w:r>
      <w:r>
        <w:rPr>
          <w:sz w:val="20"/>
        </w:rPr>
        <w:t>Niños</w:t>
      </w:r>
      <w:r>
        <w:rPr>
          <w:spacing w:val="-7"/>
          <w:sz w:val="20"/>
        </w:rPr>
        <w:t> </w:t>
      </w:r>
      <w:r>
        <w:rPr>
          <w:sz w:val="20"/>
        </w:rPr>
        <w:t>(</w:t>
      </w:r>
      <w:r>
        <w:rPr>
          <w:i/>
          <w:sz w:val="20"/>
        </w:rPr>
        <w:t>supra</w:t>
      </w:r>
      <w:r>
        <w:rPr>
          <w:i/>
          <w:spacing w:val="-6"/>
          <w:sz w:val="20"/>
        </w:rPr>
        <w:t> </w:t>
      </w:r>
      <w:r>
        <w:rPr>
          <w:sz w:val="20"/>
        </w:rPr>
        <w:t>párr.</w:t>
      </w:r>
      <w:r>
        <w:rPr>
          <w:spacing w:val="-7"/>
          <w:sz w:val="20"/>
        </w:rPr>
        <w:t> </w:t>
      </w:r>
      <w:r>
        <w:rPr>
          <w:sz w:val="20"/>
        </w:rPr>
        <w:t>72)</w:t>
      </w:r>
      <w:r>
        <w:rPr>
          <w:spacing w:val="-8"/>
          <w:sz w:val="20"/>
        </w:rPr>
        <w:t> </w:t>
      </w:r>
      <w:r>
        <w:rPr>
          <w:sz w:val="20"/>
        </w:rPr>
        <w:t>y,</w:t>
      </w:r>
      <w:r>
        <w:rPr>
          <w:spacing w:val="-7"/>
          <w:sz w:val="20"/>
        </w:rPr>
        <w:t> </w:t>
      </w:r>
      <w:r>
        <w:rPr>
          <w:sz w:val="20"/>
        </w:rPr>
        <w:t>en</w:t>
      </w:r>
      <w:r>
        <w:rPr>
          <w:spacing w:val="-8"/>
          <w:sz w:val="20"/>
        </w:rPr>
        <w:t> </w:t>
      </w:r>
      <w:r>
        <w:rPr>
          <w:sz w:val="20"/>
        </w:rPr>
        <w:t>junio</w:t>
      </w:r>
      <w:r>
        <w:rPr>
          <w:spacing w:val="-10"/>
          <w:sz w:val="20"/>
        </w:rPr>
        <w:t> </w:t>
      </w:r>
      <w:r>
        <w:rPr>
          <w:sz w:val="20"/>
        </w:rPr>
        <w:t>de</w:t>
      </w:r>
      <w:r>
        <w:rPr>
          <w:spacing w:val="-10"/>
          <w:sz w:val="20"/>
        </w:rPr>
        <w:t> </w:t>
      </w:r>
      <w:r>
        <w:rPr>
          <w:sz w:val="20"/>
        </w:rPr>
        <w:t>2021,</w:t>
      </w:r>
      <w:r>
        <w:rPr>
          <w:spacing w:val="-7"/>
          <w:sz w:val="20"/>
        </w:rPr>
        <w:t> </w:t>
      </w:r>
      <w:r>
        <w:rPr>
          <w:sz w:val="20"/>
        </w:rPr>
        <w:t>el</w:t>
      </w:r>
      <w:r>
        <w:rPr>
          <w:spacing w:val="-6"/>
          <w:sz w:val="20"/>
        </w:rPr>
        <w:t> </w:t>
      </w:r>
      <w:r>
        <w:rPr>
          <w:sz w:val="20"/>
        </w:rPr>
        <w:t>Ministerio</w:t>
      </w:r>
      <w:r>
        <w:rPr>
          <w:spacing w:val="-10"/>
          <w:sz w:val="20"/>
        </w:rPr>
        <w:t> </w:t>
      </w:r>
      <w:r>
        <w:rPr>
          <w:sz w:val="20"/>
        </w:rPr>
        <w:t>de la Niñez y la Adolescencia aprobó el Protocolo y ruta de intervención de restitución internacional de niños, niñas y adolescentes en Paraguay, con fundamento en lo dispuesto en la Convención Interamericana y en el Convenio de La Haya</w:t>
      </w:r>
      <w:r>
        <w:rPr>
          <w:position w:val="7"/>
          <w:sz w:val="13"/>
        </w:rPr>
        <w:t>134</w:t>
      </w:r>
      <w:r>
        <w:rPr>
          <w:sz w:val="20"/>
        </w:rPr>
        <w:t>.</w:t>
      </w:r>
    </w:p>
    <w:p>
      <w:pPr>
        <w:pStyle w:val="BodyText"/>
        <w:spacing w:before="1"/>
      </w:pPr>
    </w:p>
    <w:p>
      <w:pPr>
        <w:pStyle w:val="ListParagraph"/>
        <w:numPr>
          <w:ilvl w:val="0"/>
          <w:numId w:val="6"/>
        </w:numPr>
        <w:tabs>
          <w:tab w:pos="969" w:val="left" w:leader="none"/>
        </w:tabs>
        <w:spacing w:line="240" w:lineRule="auto" w:before="0" w:after="0"/>
        <w:ind w:left="402" w:right="403" w:firstLine="0"/>
        <w:jc w:val="both"/>
        <w:rPr>
          <w:sz w:val="20"/>
        </w:rPr>
      </w:pPr>
      <w:r>
        <w:rPr>
          <w:sz w:val="20"/>
        </w:rPr>
        <w:t>El</w:t>
      </w:r>
      <w:r>
        <w:rPr>
          <w:spacing w:val="-2"/>
          <w:sz w:val="20"/>
        </w:rPr>
        <w:t> </w:t>
      </w:r>
      <w:r>
        <w:rPr>
          <w:sz w:val="20"/>
        </w:rPr>
        <w:t>Instructivo</w:t>
      </w:r>
      <w:r>
        <w:rPr>
          <w:spacing w:val="-3"/>
          <w:sz w:val="20"/>
        </w:rPr>
        <w:t> </w:t>
      </w:r>
      <w:r>
        <w:rPr>
          <w:sz w:val="20"/>
        </w:rPr>
        <w:t>adoptado</w:t>
      </w:r>
      <w:r>
        <w:rPr>
          <w:spacing w:val="-1"/>
          <w:sz w:val="20"/>
        </w:rPr>
        <w:t> </w:t>
      </w:r>
      <w:r>
        <w:rPr>
          <w:sz w:val="20"/>
        </w:rPr>
        <w:t>por</w:t>
      </w:r>
      <w:r>
        <w:rPr>
          <w:spacing w:val="-3"/>
          <w:sz w:val="20"/>
        </w:rPr>
        <w:t> </w:t>
      </w:r>
      <w:r>
        <w:rPr>
          <w:sz w:val="20"/>
        </w:rPr>
        <w:t>la</w:t>
      </w:r>
      <w:r>
        <w:rPr>
          <w:spacing w:val="-2"/>
          <w:sz w:val="20"/>
        </w:rPr>
        <w:t> </w:t>
      </w:r>
      <w:r>
        <w:rPr>
          <w:sz w:val="20"/>
        </w:rPr>
        <w:t>Corte</w:t>
      </w:r>
      <w:r>
        <w:rPr>
          <w:spacing w:val="-3"/>
          <w:sz w:val="20"/>
        </w:rPr>
        <w:t> </w:t>
      </w:r>
      <w:r>
        <w:rPr>
          <w:sz w:val="20"/>
        </w:rPr>
        <w:t>Suprema</w:t>
      </w:r>
      <w:r>
        <w:rPr>
          <w:spacing w:val="-1"/>
          <w:sz w:val="20"/>
        </w:rPr>
        <w:t> </w:t>
      </w:r>
      <w:r>
        <w:rPr>
          <w:sz w:val="20"/>
        </w:rPr>
        <w:t>de</w:t>
      </w:r>
      <w:r>
        <w:rPr>
          <w:spacing w:val="-3"/>
          <w:sz w:val="20"/>
        </w:rPr>
        <w:t> </w:t>
      </w:r>
      <w:r>
        <w:rPr>
          <w:sz w:val="20"/>
        </w:rPr>
        <w:t>Justicia está</w:t>
      </w:r>
      <w:r>
        <w:rPr>
          <w:spacing w:val="-1"/>
          <w:sz w:val="20"/>
        </w:rPr>
        <w:t> </w:t>
      </w:r>
      <w:r>
        <w:rPr>
          <w:sz w:val="20"/>
        </w:rPr>
        <w:t>dirigido</w:t>
      </w:r>
      <w:r>
        <w:rPr>
          <w:spacing w:val="-3"/>
          <w:sz w:val="20"/>
        </w:rPr>
        <w:t> </w:t>
      </w:r>
      <w:r>
        <w:rPr>
          <w:sz w:val="20"/>
        </w:rPr>
        <w:t>a Jueces</w:t>
      </w:r>
      <w:r>
        <w:rPr>
          <w:spacing w:val="-2"/>
          <w:sz w:val="20"/>
        </w:rPr>
        <w:t> </w:t>
      </w:r>
      <w:r>
        <w:rPr>
          <w:sz w:val="20"/>
        </w:rPr>
        <w:t>de Primera Instancia; Tribunales de Apelación de la Jurisdicción de la Niñez y la Adolescencia; a la Autoridad Central representada por el Ministerio de la Niñez y la Adolescencia, y a los Defensores Públicos, Fiscales y Abogados, y tiene por objeto mejorar la aplicación de la normativa internacional, para lo cual establece pautas orientadas</w:t>
      </w:r>
      <w:r>
        <w:rPr>
          <w:spacing w:val="-2"/>
          <w:sz w:val="20"/>
        </w:rPr>
        <w:t> </w:t>
      </w:r>
      <w:r>
        <w:rPr>
          <w:sz w:val="20"/>
        </w:rPr>
        <w:t>a</w:t>
      </w:r>
      <w:r>
        <w:rPr>
          <w:spacing w:val="-2"/>
          <w:sz w:val="20"/>
        </w:rPr>
        <w:t> </w:t>
      </w:r>
      <w:r>
        <w:rPr>
          <w:sz w:val="20"/>
        </w:rPr>
        <w:t>“cumplir</w:t>
      </w:r>
      <w:r>
        <w:rPr>
          <w:spacing w:val="-3"/>
          <w:sz w:val="20"/>
        </w:rPr>
        <w:t> </w:t>
      </w:r>
      <w:r>
        <w:rPr>
          <w:sz w:val="20"/>
        </w:rPr>
        <w:t>con</w:t>
      </w:r>
      <w:r>
        <w:rPr>
          <w:spacing w:val="-1"/>
          <w:sz w:val="20"/>
        </w:rPr>
        <w:t> </w:t>
      </w:r>
      <w:r>
        <w:rPr>
          <w:sz w:val="20"/>
        </w:rPr>
        <w:t>la</w:t>
      </w:r>
      <w:r>
        <w:rPr>
          <w:spacing w:val="-2"/>
          <w:sz w:val="20"/>
        </w:rPr>
        <w:t> </w:t>
      </w:r>
      <w:r>
        <w:rPr>
          <w:sz w:val="20"/>
        </w:rPr>
        <w:t>exigencia</w:t>
      </w:r>
      <w:r>
        <w:rPr>
          <w:spacing w:val="-1"/>
          <w:sz w:val="20"/>
        </w:rPr>
        <w:t> </w:t>
      </w:r>
      <w:r>
        <w:rPr>
          <w:sz w:val="20"/>
        </w:rPr>
        <w:t>de</w:t>
      </w:r>
      <w:r>
        <w:rPr>
          <w:spacing w:val="-3"/>
          <w:sz w:val="20"/>
        </w:rPr>
        <w:t> </w:t>
      </w:r>
      <w:r>
        <w:rPr>
          <w:sz w:val="20"/>
        </w:rPr>
        <w:t>celeridad”</w:t>
      </w:r>
      <w:r>
        <w:rPr>
          <w:position w:val="7"/>
          <w:sz w:val="13"/>
        </w:rPr>
        <w:t>135</w:t>
      </w:r>
      <w:r>
        <w:rPr>
          <w:sz w:val="20"/>
        </w:rPr>
        <w:t>.</w:t>
      </w:r>
      <w:r>
        <w:rPr>
          <w:spacing w:val="-2"/>
          <w:sz w:val="20"/>
        </w:rPr>
        <w:t> </w:t>
      </w:r>
      <w:r>
        <w:rPr>
          <w:sz w:val="20"/>
        </w:rPr>
        <w:t>Por</w:t>
      </w:r>
      <w:r>
        <w:rPr>
          <w:spacing w:val="-3"/>
          <w:sz w:val="20"/>
        </w:rPr>
        <w:t> </w:t>
      </w:r>
      <w:r>
        <w:rPr>
          <w:sz w:val="20"/>
        </w:rPr>
        <w:t>su</w:t>
      </w:r>
      <w:r>
        <w:rPr>
          <w:spacing w:val="-1"/>
          <w:sz w:val="20"/>
        </w:rPr>
        <w:t> </w:t>
      </w:r>
      <w:r>
        <w:rPr>
          <w:sz w:val="20"/>
        </w:rPr>
        <w:t>parte,</w:t>
      </w:r>
      <w:r>
        <w:rPr>
          <w:spacing w:val="-2"/>
          <w:sz w:val="20"/>
        </w:rPr>
        <w:t> </w:t>
      </w:r>
      <w:r>
        <w:rPr>
          <w:sz w:val="20"/>
        </w:rPr>
        <w:t>el</w:t>
      </w:r>
      <w:r>
        <w:rPr>
          <w:spacing w:val="-2"/>
          <w:sz w:val="20"/>
        </w:rPr>
        <w:t> </w:t>
      </w:r>
      <w:r>
        <w:rPr>
          <w:sz w:val="20"/>
        </w:rPr>
        <w:t>Protocolo</w:t>
      </w:r>
      <w:r>
        <w:rPr>
          <w:spacing w:val="-3"/>
          <w:sz w:val="20"/>
        </w:rPr>
        <w:t> </w:t>
      </w:r>
      <w:r>
        <w:rPr>
          <w:sz w:val="20"/>
        </w:rPr>
        <w:t>y</w:t>
      </w:r>
      <w:r>
        <w:rPr>
          <w:spacing w:val="-2"/>
          <w:sz w:val="20"/>
        </w:rPr>
        <w:t> </w:t>
      </w:r>
      <w:r>
        <w:rPr>
          <w:sz w:val="20"/>
        </w:rPr>
        <w:t>ruta de</w:t>
      </w:r>
      <w:r>
        <w:rPr>
          <w:spacing w:val="-14"/>
          <w:sz w:val="20"/>
        </w:rPr>
        <w:t> </w:t>
      </w:r>
      <w:r>
        <w:rPr>
          <w:sz w:val="20"/>
        </w:rPr>
        <w:t>intervención</w:t>
      </w:r>
      <w:r>
        <w:rPr>
          <w:spacing w:val="-10"/>
          <w:sz w:val="20"/>
        </w:rPr>
        <w:t> </w:t>
      </w:r>
      <w:r>
        <w:rPr>
          <w:sz w:val="20"/>
        </w:rPr>
        <w:t>de</w:t>
      </w:r>
      <w:r>
        <w:rPr>
          <w:spacing w:val="-11"/>
          <w:sz w:val="20"/>
        </w:rPr>
        <w:t> </w:t>
      </w:r>
      <w:r>
        <w:rPr>
          <w:sz w:val="20"/>
        </w:rPr>
        <w:t>restitución</w:t>
      </w:r>
      <w:r>
        <w:rPr>
          <w:spacing w:val="-12"/>
          <w:sz w:val="20"/>
        </w:rPr>
        <w:t> </w:t>
      </w:r>
      <w:r>
        <w:rPr>
          <w:sz w:val="20"/>
        </w:rPr>
        <w:t>internacional</w:t>
      </w:r>
      <w:r>
        <w:rPr>
          <w:spacing w:val="-9"/>
          <w:sz w:val="20"/>
        </w:rPr>
        <w:t> </w:t>
      </w:r>
      <w:r>
        <w:rPr>
          <w:sz w:val="20"/>
        </w:rPr>
        <w:t>de</w:t>
      </w:r>
      <w:r>
        <w:rPr>
          <w:spacing w:val="-11"/>
          <w:sz w:val="20"/>
        </w:rPr>
        <w:t> </w:t>
      </w:r>
      <w:r>
        <w:rPr>
          <w:sz w:val="20"/>
        </w:rPr>
        <w:t>niños,</w:t>
      </w:r>
      <w:r>
        <w:rPr>
          <w:spacing w:val="-11"/>
          <w:sz w:val="20"/>
        </w:rPr>
        <w:t> </w:t>
      </w:r>
      <w:r>
        <w:rPr>
          <w:sz w:val="20"/>
        </w:rPr>
        <w:t>niñas</w:t>
      </w:r>
      <w:r>
        <w:rPr>
          <w:spacing w:val="-12"/>
          <w:sz w:val="20"/>
        </w:rPr>
        <w:t> </w:t>
      </w:r>
      <w:r>
        <w:rPr>
          <w:sz w:val="20"/>
        </w:rPr>
        <w:t>y</w:t>
      </w:r>
      <w:r>
        <w:rPr>
          <w:spacing w:val="-11"/>
          <w:sz w:val="20"/>
        </w:rPr>
        <w:t> </w:t>
      </w:r>
      <w:r>
        <w:rPr>
          <w:sz w:val="20"/>
        </w:rPr>
        <w:t>adolescentes</w:t>
      </w:r>
      <w:r>
        <w:rPr>
          <w:spacing w:val="-11"/>
          <w:sz w:val="20"/>
        </w:rPr>
        <w:t> </w:t>
      </w:r>
      <w:r>
        <w:rPr>
          <w:sz w:val="20"/>
        </w:rPr>
        <w:t>del</w:t>
      </w:r>
      <w:r>
        <w:rPr>
          <w:spacing w:val="-10"/>
          <w:sz w:val="20"/>
        </w:rPr>
        <w:t> </w:t>
      </w:r>
      <w:r>
        <w:rPr>
          <w:sz w:val="20"/>
        </w:rPr>
        <w:t>Ministerio de la Niñez y la Adolescencia, establece una “ruta de intervención para el abordaje y </w:t>
      </w:r>
      <w:r>
        <w:rPr>
          <w:w w:val="95"/>
          <w:sz w:val="20"/>
        </w:rPr>
        <w:t>detección</w:t>
      </w:r>
      <w:r>
        <w:rPr>
          <w:spacing w:val="12"/>
          <w:sz w:val="20"/>
        </w:rPr>
        <w:t> </w:t>
      </w:r>
      <w:r>
        <w:rPr>
          <w:w w:val="95"/>
          <w:sz w:val="20"/>
        </w:rPr>
        <w:t>de</w:t>
      </w:r>
      <w:r>
        <w:rPr>
          <w:spacing w:val="9"/>
          <w:sz w:val="20"/>
        </w:rPr>
        <w:t> </w:t>
      </w:r>
      <w:r>
        <w:rPr>
          <w:w w:val="95"/>
          <w:sz w:val="20"/>
        </w:rPr>
        <w:t>vulneración</w:t>
      </w:r>
      <w:r>
        <w:rPr>
          <w:spacing w:val="9"/>
          <w:sz w:val="20"/>
        </w:rPr>
        <w:t> </w:t>
      </w:r>
      <w:r>
        <w:rPr>
          <w:w w:val="95"/>
          <w:sz w:val="20"/>
        </w:rPr>
        <w:t>de</w:t>
      </w:r>
      <w:r>
        <w:rPr>
          <w:spacing w:val="6"/>
          <w:sz w:val="20"/>
        </w:rPr>
        <w:t> </w:t>
      </w:r>
      <w:r>
        <w:rPr>
          <w:w w:val="95"/>
          <w:sz w:val="20"/>
        </w:rPr>
        <w:t>derechos</w:t>
      </w:r>
      <w:r>
        <w:rPr>
          <w:spacing w:val="11"/>
          <w:sz w:val="20"/>
        </w:rPr>
        <w:t> </w:t>
      </w:r>
      <w:r>
        <w:rPr>
          <w:w w:val="95"/>
          <w:sz w:val="20"/>
        </w:rPr>
        <w:t>de</w:t>
      </w:r>
      <w:r>
        <w:rPr>
          <w:spacing w:val="15"/>
          <w:sz w:val="20"/>
        </w:rPr>
        <w:t> </w:t>
      </w:r>
      <w:r>
        <w:rPr>
          <w:w w:val="95"/>
          <w:sz w:val="20"/>
        </w:rPr>
        <w:t>[n]iños”</w:t>
      </w:r>
      <w:r>
        <w:rPr>
          <w:spacing w:val="8"/>
          <w:sz w:val="20"/>
        </w:rPr>
        <w:t> </w:t>
      </w:r>
      <w:r>
        <w:rPr>
          <w:w w:val="95"/>
          <w:sz w:val="20"/>
        </w:rPr>
        <w:t>involucrados</w:t>
      </w:r>
      <w:r>
        <w:rPr>
          <w:spacing w:val="11"/>
          <w:sz w:val="20"/>
        </w:rPr>
        <w:t> </w:t>
      </w:r>
      <w:r>
        <w:rPr>
          <w:w w:val="95"/>
          <w:sz w:val="20"/>
        </w:rPr>
        <w:t>en</w:t>
      </w:r>
      <w:r>
        <w:rPr>
          <w:spacing w:val="9"/>
          <w:sz w:val="20"/>
        </w:rPr>
        <w:t> </w:t>
      </w:r>
      <w:r>
        <w:rPr>
          <w:w w:val="95"/>
          <w:sz w:val="20"/>
        </w:rPr>
        <w:t>procesos</w:t>
      </w:r>
      <w:r>
        <w:rPr>
          <w:spacing w:val="6"/>
          <w:sz w:val="20"/>
        </w:rPr>
        <w:t> </w:t>
      </w:r>
      <w:r>
        <w:rPr>
          <w:w w:val="95"/>
          <w:sz w:val="20"/>
        </w:rPr>
        <w:t>de</w:t>
      </w:r>
      <w:r>
        <w:rPr>
          <w:spacing w:val="9"/>
          <w:sz w:val="20"/>
        </w:rPr>
        <w:t> </w:t>
      </w:r>
      <w:r>
        <w:rPr>
          <w:spacing w:val="-2"/>
          <w:w w:val="95"/>
          <w:sz w:val="20"/>
        </w:rPr>
        <w:t>restitución</w:t>
      </w:r>
    </w:p>
    <w:p>
      <w:pPr>
        <w:pStyle w:val="BodyText"/>
      </w:pPr>
    </w:p>
    <w:p>
      <w:pPr>
        <w:pStyle w:val="BodyText"/>
      </w:pPr>
    </w:p>
    <w:p>
      <w:pPr>
        <w:pStyle w:val="BodyText"/>
      </w:pPr>
    </w:p>
    <w:p>
      <w:pPr>
        <w:pStyle w:val="BodyText"/>
        <w:spacing w:before="3"/>
        <w:rPr>
          <w:sz w:val="22"/>
        </w:rPr>
      </w:pPr>
      <w:r>
        <w:rPr/>
        <w:pict>
          <v:rect style="position:absolute;margin-left:85.103996pt;margin-top:14.728038pt;width:144.020pt;height:.599980pt;mso-position-horizontal-relative:page;mso-position-vertical-relative:paragraph;z-index:-15713792;mso-wrap-distance-left:0;mso-wrap-distance-right:0" id="docshape31" filled="true" fillcolor="#000000" stroked="false">
            <v:fill type="solid"/>
            <w10:wrap type="topAndBottom"/>
          </v:rect>
        </w:pict>
      </w:r>
    </w:p>
    <w:p>
      <w:pPr>
        <w:spacing w:before="137"/>
        <w:ind w:left="402" w:right="393" w:firstLine="0"/>
        <w:jc w:val="both"/>
        <w:rPr>
          <w:sz w:val="16"/>
        </w:rPr>
      </w:pPr>
      <w:r>
        <w:rPr>
          <w:sz w:val="16"/>
          <w:vertAlign w:val="superscript"/>
        </w:rPr>
        <w:t>132</w:t>
      </w:r>
      <w:r>
        <w:rPr>
          <w:spacing w:val="80"/>
          <w:w w:val="150"/>
          <w:sz w:val="16"/>
          <w:vertAlign w:val="baseline"/>
        </w:rPr>
        <w:t>   </w:t>
      </w:r>
      <w:r>
        <w:rPr>
          <w:sz w:val="16"/>
          <w:vertAlign w:val="baseline"/>
        </w:rPr>
        <w:t>Sobre</w:t>
      </w:r>
      <w:r>
        <w:rPr>
          <w:spacing w:val="-10"/>
          <w:sz w:val="16"/>
          <w:vertAlign w:val="baseline"/>
        </w:rPr>
        <w:t> </w:t>
      </w:r>
      <w:r>
        <w:rPr>
          <w:sz w:val="16"/>
          <w:vertAlign w:val="baseline"/>
        </w:rPr>
        <w:t>este</w:t>
      </w:r>
      <w:r>
        <w:rPr>
          <w:spacing w:val="-10"/>
          <w:sz w:val="16"/>
          <w:vertAlign w:val="baseline"/>
        </w:rPr>
        <w:t> </w:t>
      </w:r>
      <w:r>
        <w:rPr>
          <w:sz w:val="16"/>
          <w:vertAlign w:val="baseline"/>
        </w:rPr>
        <w:t>asunto</w:t>
      </w:r>
      <w:r>
        <w:rPr>
          <w:spacing w:val="-9"/>
          <w:sz w:val="16"/>
          <w:vertAlign w:val="baseline"/>
        </w:rPr>
        <w:t> </w:t>
      </w:r>
      <w:r>
        <w:rPr>
          <w:sz w:val="16"/>
          <w:vertAlign w:val="baseline"/>
        </w:rPr>
        <w:t>la</w:t>
      </w:r>
      <w:r>
        <w:rPr>
          <w:spacing w:val="-8"/>
          <w:sz w:val="16"/>
          <w:vertAlign w:val="baseline"/>
        </w:rPr>
        <w:t> </w:t>
      </w:r>
      <w:r>
        <w:rPr>
          <w:sz w:val="16"/>
          <w:vertAlign w:val="baseline"/>
        </w:rPr>
        <w:t>Guía</w:t>
      </w:r>
      <w:r>
        <w:rPr>
          <w:spacing w:val="-8"/>
          <w:sz w:val="16"/>
          <w:vertAlign w:val="baseline"/>
        </w:rPr>
        <w:t> </w:t>
      </w:r>
      <w:r>
        <w:rPr>
          <w:sz w:val="16"/>
          <w:vertAlign w:val="baseline"/>
        </w:rPr>
        <w:t>de</w:t>
      </w:r>
      <w:r>
        <w:rPr>
          <w:spacing w:val="-9"/>
          <w:sz w:val="16"/>
          <w:vertAlign w:val="baseline"/>
        </w:rPr>
        <w:t> </w:t>
      </w:r>
      <w:r>
        <w:rPr>
          <w:sz w:val="16"/>
          <w:vertAlign w:val="baseline"/>
        </w:rPr>
        <w:t>Buenas</w:t>
      </w:r>
      <w:r>
        <w:rPr>
          <w:spacing w:val="-7"/>
          <w:sz w:val="16"/>
          <w:vertAlign w:val="baseline"/>
        </w:rPr>
        <w:t> </w:t>
      </w:r>
      <w:r>
        <w:rPr>
          <w:sz w:val="16"/>
          <w:vertAlign w:val="baseline"/>
        </w:rPr>
        <w:t>Prácticas</w:t>
      </w:r>
      <w:r>
        <w:rPr>
          <w:spacing w:val="-10"/>
          <w:sz w:val="16"/>
          <w:vertAlign w:val="baseline"/>
        </w:rPr>
        <w:t> </w:t>
      </w:r>
      <w:r>
        <w:rPr>
          <w:sz w:val="16"/>
          <w:vertAlign w:val="baseline"/>
        </w:rPr>
        <w:t>en</w:t>
      </w:r>
      <w:r>
        <w:rPr>
          <w:spacing w:val="-10"/>
          <w:sz w:val="16"/>
          <w:vertAlign w:val="baseline"/>
        </w:rPr>
        <w:t> </w:t>
      </w:r>
      <w:r>
        <w:rPr>
          <w:sz w:val="16"/>
          <w:vertAlign w:val="baseline"/>
        </w:rPr>
        <w:t>virtud</w:t>
      </w:r>
      <w:r>
        <w:rPr>
          <w:spacing w:val="-9"/>
          <w:sz w:val="16"/>
          <w:vertAlign w:val="baseline"/>
        </w:rPr>
        <w:t> </w:t>
      </w:r>
      <w:r>
        <w:rPr>
          <w:sz w:val="16"/>
          <w:vertAlign w:val="baseline"/>
        </w:rPr>
        <w:t>del</w:t>
      </w:r>
      <w:r>
        <w:rPr>
          <w:spacing w:val="-11"/>
          <w:sz w:val="16"/>
          <w:vertAlign w:val="baseline"/>
        </w:rPr>
        <w:t> </w:t>
      </w:r>
      <w:r>
        <w:rPr>
          <w:sz w:val="16"/>
          <w:vertAlign w:val="baseline"/>
        </w:rPr>
        <w:t>Convenio</w:t>
      </w:r>
      <w:r>
        <w:rPr>
          <w:spacing w:val="-9"/>
          <w:sz w:val="16"/>
          <w:vertAlign w:val="baseline"/>
        </w:rPr>
        <w:t> </w:t>
      </w:r>
      <w:r>
        <w:rPr>
          <w:sz w:val="16"/>
          <w:vertAlign w:val="baseline"/>
        </w:rPr>
        <w:t>de</w:t>
      </w:r>
      <w:r>
        <w:rPr>
          <w:spacing w:val="-12"/>
          <w:sz w:val="16"/>
          <w:vertAlign w:val="baseline"/>
        </w:rPr>
        <w:t> </w:t>
      </w:r>
      <w:r>
        <w:rPr>
          <w:sz w:val="16"/>
          <w:vertAlign w:val="baseline"/>
        </w:rPr>
        <w:t>25</w:t>
      </w:r>
      <w:r>
        <w:rPr>
          <w:spacing w:val="-9"/>
          <w:sz w:val="16"/>
          <w:vertAlign w:val="baseline"/>
        </w:rPr>
        <w:t> </w:t>
      </w:r>
      <w:r>
        <w:rPr>
          <w:sz w:val="16"/>
          <w:vertAlign w:val="baseline"/>
        </w:rPr>
        <w:t>de</w:t>
      </w:r>
      <w:r>
        <w:rPr>
          <w:spacing w:val="-9"/>
          <w:sz w:val="16"/>
          <w:vertAlign w:val="baseline"/>
        </w:rPr>
        <w:t> </w:t>
      </w:r>
      <w:r>
        <w:rPr>
          <w:sz w:val="16"/>
          <w:vertAlign w:val="baseline"/>
        </w:rPr>
        <w:t>octubre</w:t>
      </w:r>
      <w:r>
        <w:rPr>
          <w:spacing w:val="-9"/>
          <w:sz w:val="16"/>
          <w:vertAlign w:val="baseline"/>
        </w:rPr>
        <w:t> </w:t>
      </w:r>
      <w:r>
        <w:rPr>
          <w:sz w:val="16"/>
          <w:vertAlign w:val="baseline"/>
        </w:rPr>
        <w:t>de</w:t>
      </w:r>
      <w:r>
        <w:rPr>
          <w:spacing w:val="-10"/>
          <w:sz w:val="16"/>
          <w:vertAlign w:val="baseline"/>
        </w:rPr>
        <w:t> </w:t>
      </w:r>
      <w:r>
        <w:rPr>
          <w:sz w:val="16"/>
          <w:vertAlign w:val="baseline"/>
        </w:rPr>
        <w:t>1980</w:t>
      </w:r>
      <w:r>
        <w:rPr>
          <w:spacing w:val="-9"/>
          <w:sz w:val="16"/>
          <w:vertAlign w:val="baseline"/>
        </w:rPr>
        <w:t> </w:t>
      </w:r>
      <w:r>
        <w:rPr>
          <w:sz w:val="16"/>
          <w:vertAlign w:val="baseline"/>
        </w:rPr>
        <w:t>sobre los Aspectos Civiles de la Sustracción Internacional de Menores (Segunda Parte – Medidas de Aplicación) señala:</w:t>
      </w:r>
      <w:r>
        <w:rPr>
          <w:spacing w:val="-1"/>
          <w:sz w:val="16"/>
          <w:vertAlign w:val="baseline"/>
        </w:rPr>
        <w:t> </w:t>
      </w:r>
      <w:r>
        <w:rPr>
          <w:sz w:val="16"/>
          <w:vertAlign w:val="baseline"/>
        </w:rPr>
        <w:t>“3.1 Ya</w:t>
      </w:r>
      <w:r>
        <w:rPr>
          <w:spacing w:val="-3"/>
          <w:sz w:val="16"/>
          <w:vertAlign w:val="baseline"/>
        </w:rPr>
        <w:t> </w:t>
      </w:r>
      <w:r>
        <w:rPr>
          <w:sz w:val="16"/>
          <w:vertAlign w:val="baseline"/>
        </w:rPr>
        <w:t>sea</w:t>
      </w:r>
      <w:r>
        <w:rPr>
          <w:spacing w:val="-3"/>
          <w:sz w:val="16"/>
          <w:vertAlign w:val="baseline"/>
        </w:rPr>
        <w:t> </w:t>
      </w:r>
      <w:r>
        <w:rPr>
          <w:sz w:val="16"/>
          <w:vertAlign w:val="baseline"/>
        </w:rPr>
        <w:t>o no el</w:t>
      </w:r>
      <w:r>
        <w:rPr>
          <w:spacing w:val="-3"/>
          <w:sz w:val="16"/>
          <w:vertAlign w:val="baseline"/>
        </w:rPr>
        <w:t> </w:t>
      </w:r>
      <w:r>
        <w:rPr>
          <w:sz w:val="16"/>
          <w:vertAlign w:val="baseline"/>
        </w:rPr>
        <w:t>Convenio</w:t>
      </w:r>
      <w:r>
        <w:rPr>
          <w:spacing w:val="-2"/>
          <w:sz w:val="16"/>
          <w:vertAlign w:val="baseline"/>
        </w:rPr>
        <w:t> </w:t>
      </w:r>
      <w:r>
        <w:rPr>
          <w:sz w:val="16"/>
          <w:vertAlign w:val="baseline"/>
        </w:rPr>
        <w:t>de aplicación</w:t>
      </w:r>
      <w:r>
        <w:rPr>
          <w:spacing w:val="-4"/>
          <w:sz w:val="16"/>
          <w:vertAlign w:val="baseline"/>
        </w:rPr>
        <w:t> </w:t>
      </w:r>
      <w:r>
        <w:rPr>
          <w:sz w:val="16"/>
          <w:vertAlign w:val="baseline"/>
        </w:rPr>
        <w:t>directa</w:t>
      </w:r>
      <w:r>
        <w:rPr>
          <w:spacing w:val="-3"/>
          <w:sz w:val="16"/>
          <w:vertAlign w:val="baseline"/>
        </w:rPr>
        <w:t> </w:t>
      </w:r>
      <w:r>
        <w:rPr>
          <w:sz w:val="16"/>
          <w:vertAlign w:val="baseline"/>
        </w:rPr>
        <w:t>en</w:t>
      </w:r>
      <w:r>
        <w:rPr>
          <w:spacing w:val="-1"/>
          <w:sz w:val="16"/>
          <w:vertAlign w:val="baseline"/>
        </w:rPr>
        <w:t> </w:t>
      </w:r>
      <w:r>
        <w:rPr>
          <w:sz w:val="16"/>
          <w:vertAlign w:val="baseline"/>
        </w:rPr>
        <w:t>los sistemas internos,</w:t>
      </w:r>
      <w:r>
        <w:rPr>
          <w:spacing w:val="-1"/>
          <w:sz w:val="16"/>
          <w:vertAlign w:val="baseline"/>
        </w:rPr>
        <w:t> </w:t>
      </w:r>
      <w:r>
        <w:rPr>
          <w:sz w:val="16"/>
          <w:vertAlign w:val="baseline"/>
        </w:rPr>
        <w:t>las</w:t>
      </w:r>
      <w:r>
        <w:rPr>
          <w:spacing w:val="-3"/>
          <w:sz w:val="16"/>
          <w:vertAlign w:val="baseline"/>
        </w:rPr>
        <w:t> </w:t>
      </w:r>
      <w:r>
        <w:rPr>
          <w:sz w:val="16"/>
          <w:vertAlign w:val="baseline"/>
        </w:rPr>
        <w:t>medidas</w:t>
      </w:r>
      <w:r>
        <w:rPr>
          <w:spacing w:val="-3"/>
          <w:sz w:val="16"/>
          <w:vertAlign w:val="baseline"/>
        </w:rPr>
        <w:t> </w:t>
      </w:r>
      <w:r>
        <w:rPr>
          <w:sz w:val="16"/>
          <w:vertAlign w:val="baseline"/>
        </w:rPr>
        <w:t>de</w:t>
      </w:r>
      <w:r>
        <w:rPr>
          <w:spacing w:val="-3"/>
          <w:sz w:val="16"/>
          <w:vertAlign w:val="baseline"/>
        </w:rPr>
        <w:t> </w:t>
      </w:r>
      <w:r>
        <w:rPr>
          <w:sz w:val="16"/>
          <w:vertAlign w:val="baseline"/>
        </w:rPr>
        <w:t>aplicación se proponen como </w:t>
      </w:r>
      <w:r>
        <w:rPr>
          <w:b/>
          <w:sz w:val="16"/>
          <w:vertAlign w:val="baseline"/>
        </w:rPr>
        <w:t>medios de ayuda para la buena aplicación del Convenio </w:t>
      </w:r>
      <w:r>
        <w:rPr>
          <w:sz w:val="16"/>
          <w:vertAlign w:val="baseline"/>
        </w:rPr>
        <w:t>(incluyendo las Reglas de Tribunal</w:t>
      </w:r>
      <w:r>
        <w:rPr>
          <w:spacing w:val="-15"/>
          <w:sz w:val="16"/>
          <w:vertAlign w:val="baseline"/>
        </w:rPr>
        <w:t> </w:t>
      </w:r>
      <w:r>
        <w:rPr>
          <w:sz w:val="16"/>
          <w:vertAlign w:val="baseline"/>
        </w:rPr>
        <w:t>y</w:t>
      </w:r>
      <w:r>
        <w:rPr>
          <w:spacing w:val="-14"/>
          <w:sz w:val="16"/>
          <w:vertAlign w:val="baseline"/>
        </w:rPr>
        <w:t> </w:t>
      </w:r>
      <w:r>
        <w:rPr>
          <w:sz w:val="16"/>
          <w:vertAlign w:val="baseline"/>
        </w:rPr>
        <w:t>códigos</w:t>
      </w:r>
      <w:r>
        <w:rPr>
          <w:spacing w:val="-14"/>
          <w:sz w:val="16"/>
          <w:vertAlign w:val="baseline"/>
        </w:rPr>
        <w:t> </w:t>
      </w:r>
      <w:r>
        <w:rPr>
          <w:sz w:val="16"/>
          <w:vertAlign w:val="baseline"/>
        </w:rPr>
        <w:t>de</w:t>
      </w:r>
      <w:r>
        <w:rPr>
          <w:spacing w:val="-14"/>
          <w:sz w:val="16"/>
          <w:vertAlign w:val="baseline"/>
        </w:rPr>
        <w:t> </w:t>
      </w:r>
      <w:r>
        <w:rPr>
          <w:sz w:val="16"/>
          <w:vertAlign w:val="baseline"/>
        </w:rPr>
        <w:t>derecho</w:t>
      </w:r>
      <w:r>
        <w:rPr>
          <w:spacing w:val="-14"/>
          <w:sz w:val="16"/>
          <w:vertAlign w:val="baseline"/>
        </w:rPr>
        <w:t> </w:t>
      </w:r>
      <w:r>
        <w:rPr>
          <w:sz w:val="16"/>
          <w:vertAlign w:val="baseline"/>
        </w:rPr>
        <w:t>procesal</w:t>
      </w:r>
      <w:r>
        <w:rPr>
          <w:spacing w:val="-14"/>
          <w:sz w:val="16"/>
          <w:vertAlign w:val="baseline"/>
        </w:rPr>
        <w:t> </w:t>
      </w:r>
      <w:r>
        <w:rPr>
          <w:sz w:val="16"/>
          <w:vertAlign w:val="baseline"/>
        </w:rPr>
        <w:t>civil).</w:t>
      </w:r>
      <w:r>
        <w:rPr>
          <w:spacing w:val="-12"/>
          <w:sz w:val="16"/>
          <w:vertAlign w:val="baseline"/>
        </w:rPr>
        <w:t> </w:t>
      </w:r>
      <w:r>
        <w:rPr>
          <w:b/>
          <w:sz w:val="16"/>
          <w:vertAlign w:val="baseline"/>
        </w:rPr>
        <w:t>Se</w:t>
      </w:r>
      <w:r>
        <w:rPr>
          <w:b/>
          <w:spacing w:val="-14"/>
          <w:sz w:val="16"/>
          <w:vertAlign w:val="baseline"/>
        </w:rPr>
        <w:t> </w:t>
      </w:r>
      <w:r>
        <w:rPr>
          <w:b/>
          <w:sz w:val="16"/>
          <w:vertAlign w:val="baseline"/>
        </w:rPr>
        <w:t>podrán</w:t>
      </w:r>
      <w:r>
        <w:rPr>
          <w:b/>
          <w:spacing w:val="-13"/>
          <w:sz w:val="16"/>
          <w:vertAlign w:val="baseline"/>
        </w:rPr>
        <w:t> </w:t>
      </w:r>
      <w:r>
        <w:rPr>
          <w:b/>
          <w:sz w:val="16"/>
          <w:vertAlign w:val="baseline"/>
        </w:rPr>
        <w:t>incluir</w:t>
      </w:r>
      <w:r>
        <w:rPr>
          <w:b/>
          <w:spacing w:val="-14"/>
          <w:sz w:val="16"/>
          <w:vertAlign w:val="baseline"/>
        </w:rPr>
        <w:t> </w:t>
      </w:r>
      <w:r>
        <w:rPr>
          <w:b/>
          <w:sz w:val="16"/>
          <w:vertAlign w:val="baseline"/>
        </w:rPr>
        <w:t>medidas</w:t>
      </w:r>
      <w:r>
        <w:rPr>
          <w:b/>
          <w:spacing w:val="-14"/>
          <w:sz w:val="16"/>
          <w:vertAlign w:val="baseline"/>
        </w:rPr>
        <w:t> </w:t>
      </w:r>
      <w:r>
        <w:rPr>
          <w:b/>
          <w:sz w:val="16"/>
          <w:vertAlign w:val="baseline"/>
        </w:rPr>
        <w:t>destinadas</w:t>
      </w:r>
      <w:r>
        <w:rPr>
          <w:b/>
          <w:spacing w:val="-12"/>
          <w:sz w:val="16"/>
          <w:vertAlign w:val="baseline"/>
        </w:rPr>
        <w:t> </w:t>
      </w:r>
      <w:r>
        <w:rPr>
          <w:b/>
          <w:sz w:val="16"/>
          <w:vertAlign w:val="baseline"/>
        </w:rPr>
        <w:t>a</w:t>
      </w:r>
      <w:r>
        <w:rPr>
          <w:b/>
          <w:spacing w:val="-13"/>
          <w:sz w:val="16"/>
          <w:vertAlign w:val="baseline"/>
        </w:rPr>
        <w:t> </w:t>
      </w:r>
      <w:r>
        <w:rPr>
          <w:b/>
          <w:sz w:val="16"/>
          <w:vertAlign w:val="baseline"/>
        </w:rPr>
        <w:t>clarificar</w:t>
      </w:r>
      <w:r>
        <w:rPr>
          <w:b/>
          <w:spacing w:val="-14"/>
          <w:sz w:val="16"/>
          <w:vertAlign w:val="baseline"/>
        </w:rPr>
        <w:t> </w:t>
      </w:r>
      <w:r>
        <w:rPr>
          <w:b/>
          <w:sz w:val="16"/>
          <w:vertAlign w:val="baseline"/>
        </w:rPr>
        <w:t>la</w:t>
      </w:r>
      <w:r>
        <w:rPr>
          <w:b/>
          <w:spacing w:val="-12"/>
          <w:sz w:val="16"/>
          <w:vertAlign w:val="baseline"/>
        </w:rPr>
        <w:t> </w:t>
      </w:r>
      <w:r>
        <w:rPr>
          <w:b/>
          <w:sz w:val="16"/>
          <w:vertAlign w:val="baseline"/>
        </w:rPr>
        <w:t>función de los diversos órganos y autoridades </w:t>
      </w:r>
      <w:r>
        <w:rPr>
          <w:sz w:val="16"/>
          <w:vertAlign w:val="baseline"/>
        </w:rPr>
        <w:t>(p.ej. la creación de eventuales autoridades competentes o la competencia judicial), en prescribir procedimientos dentro del marco del Convenio (p.ej. las peticiones recibidas, y el establecimiento de una ayuda judicial) </w:t>
      </w:r>
      <w:r>
        <w:rPr>
          <w:b/>
          <w:sz w:val="16"/>
          <w:vertAlign w:val="baseline"/>
        </w:rPr>
        <w:t>y orientar los órganos competentes para llevar a cabo</w:t>
      </w:r>
      <w:r>
        <w:rPr>
          <w:b/>
          <w:spacing w:val="-6"/>
          <w:sz w:val="16"/>
          <w:vertAlign w:val="baseline"/>
        </w:rPr>
        <w:t> </w:t>
      </w:r>
      <w:r>
        <w:rPr>
          <w:b/>
          <w:sz w:val="16"/>
          <w:vertAlign w:val="baseline"/>
        </w:rPr>
        <w:t>sus</w:t>
      </w:r>
      <w:r>
        <w:rPr>
          <w:b/>
          <w:spacing w:val="-5"/>
          <w:sz w:val="16"/>
          <w:vertAlign w:val="baseline"/>
        </w:rPr>
        <w:t> </w:t>
      </w:r>
      <w:r>
        <w:rPr>
          <w:b/>
          <w:sz w:val="16"/>
          <w:vertAlign w:val="baseline"/>
        </w:rPr>
        <w:t>obligaciones</w:t>
      </w:r>
      <w:r>
        <w:rPr>
          <w:b/>
          <w:spacing w:val="-5"/>
          <w:sz w:val="16"/>
          <w:vertAlign w:val="baseline"/>
        </w:rPr>
        <w:t> </w:t>
      </w:r>
      <w:r>
        <w:rPr>
          <w:b/>
          <w:sz w:val="16"/>
          <w:vertAlign w:val="baseline"/>
        </w:rPr>
        <w:t>en</w:t>
      </w:r>
      <w:r>
        <w:rPr>
          <w:b/>
          <w:spacing w:val="-5"/>
          <w:sz w:val="16"/>
          <w:vertAlign w:val="baseline"/>
        </w:rPr>
        <w:t> </w:t>
      </w:r>
      <w:r>
        <w:rPr>
          <w:b/>
          <w:sz w:val="16"/>
          <w:vertAlign w:val="baseline"/>
        </w:rPr>
        <w:t>el</w:t>
      </w:r>
      <w:r>
        <w:rPr>
          <w:b/>
          <w:spacing w:val="-8"/>
          <w:sz w:val="16"/>
          <w:vertAlign w:val="baseline"/>
        </w:rPr>
        <w:t> </w:t>
      </w:r>
      <w:r>
        <w:rPr>
          <w:b/>
          <w:sz w:val="16"/>
          <w:vertAlign w:val="baseline"/>
        </w:rPr>
        <w:t>marco</w:t>
      </w:r>
      <w:r>
        <w:rPr>
          <w:b/>
          <w:spacing w:val="-6"/>
          <w:sz w:val="16"/>
          <w:vertAlign w:val="baseline"/>
        </w:rPr>
        <w:t> </w:t>
      </w:r>
      <w:r>
        <w:rPr>
          <w:b/>
          <w:sz w:val="16"/>
          <w:vertAlign w:val="baseline"/>
        </w:rPr>
        <w:t>del</w:t>
      </w:r>
      <w:r>
        <w:rPr>
          <w:b/>
          <w:spacing w:val="-5"/>
          <w:sz w:val="16"/>
          <w:vertAlign w:val="baseline"/>
        </w:rPr>
        <w:t> </w:t>
      </w:r>
      <w:r>
        <w:rPr>
          <w:b/>
          <w:sz w:val="16"/>
          <w:vertAlign w:val="baseline"/>
        </w:rPr>
        <w:t>Convenio</w:t>
      </w:r>
      <w:r>
        <w:rPr>
          <w:sz w:val="16"/>
          <w:vertAlign w:val="baseline"/>
        </w:rPr>
        <w:t>.</w:t>
      </w:r>
      <w:r>
        <w:rPr>
          <w:spacing w:val="-8"/>
          <w:sz w:val="16"/>
          <w:vertAlign w:val="baseline"/>
        </w:rPr>
        <w:t> </w:t>
      </w:r>
      <w:r>
        <w:rPr>
          <w:sz w:val="16"/>
          <w:vertAlign w:val="baseline"/>
        </w:rPr>
        <w:t>3.2</w:t>
      </w:r>
      <w:r>
        <w:rPr>
          <w:spacing w:val="-4"/>
          <w:sz w:val="16"/>
          <w:vertAlign w:val="baseline"/>
        </w:rPr>
        <w:t> </w:t>
      </w:r>
      <w:r>
        <w:rPr>
          <w:sz w:val="16"/>
          <w:vertAlign w:val="baseline"/>
        </w:rPr>
        <w:t>Para</w:t>
      </w:r>
      <w:r>
        <w:rPr>
          <w:spacing w:val="-6"/>
          <w:sz w:val="16"/>
          <w:vertAlign w:val="baseline"/>
        </w:rPr>
        <w:t> </w:t>
      </w:r>
      <w:r>
        <w:rPr>
          <w:sz w:val="16"/>
          <w:vertAlign w:val="baseline"/>
        </w:rPr>
        <w:t>los</w:t>
      </w:r>
      <w:r>
        <w:rPr>
          <w:spacing w:val="-5"/>
          <w:sz w:val="16"/>
          <w:vertAlign w:val="baseline"/>
        </w:rPr>
        <w:t> </w:t>
      </w:r>
      <w:r>
        <w:rPr>
          <w:sz w:val="16"/>
          <w:vertAlign w:val="baseline"/>
        </w:rPr>
        <w:t>Estados</w:t>
      </w:r>
      <w:r>
        <w:rPr>
          <w:spacing w:val="-7"/>
          <w:sz w:val="16"/>
          <w:vertAlign w:val="baseline"/>
        </w:rPr>
        <w:t> </w:t>
      </w:r>
      <w:r>
        <w:rPr>
          <w:sz w:val="16"/>
          <w:vertAlign w:val="baseline"/>
        </w:rPr>
        <w:t>monistas</w:t>
      </w:r>
      <w:r>
        <w:rPr>
          <w:spacing w:val="-7"/>
          <w:sz w:val="16"/>
          <w:vertAlign w:val="baseline"/>
        </w:rPr>
        <w:t> </w:t>
      </w:r>
      <w:r>
        <w:rPr>
          <w:sz w:val="16"/>
          <w:vertAlign w:val="baseline"/>
        </w:rPr>
        <w:t>que</w:t>
      </w:r>
      <w:r>
        <w:rPr>
          <w:spacing w:val="-5"/>
          <w:sz w:val="16"/>
          <w:vertAlign w:val="baseline"/>
        </w:rPr>
        <w:t> </w:t>
      </w:r>
      <w:r>
        <w:rPr>
          <w:sz w:val="16"/>
          <w:vertAlign w:val="baseline"/>
        </w:rPr>
        <w:t>utilizan</w:t>
      </w:r>
      <w:r>
        <w:rPr>
          <w:spacing w:val="-6"/>
          <w:sz w:val="16"/>
          <w:vertAlign w:val="baseline"/>
        </w:rPr>
        <w:t> </w:t>
      </w:r>
      <w:r>
        <w:rPr>
          <w:sz w:val="16"/>
          <w:vertAlign w:val="baseline"/>
        </w:rPr>
        <w:t>el</w:t>
      </w:r>
      <w:r>
        <w:rPr>
          <w:spacing w:val="-6"/>
          <w:sz w:val="16"/>
          <w:vertAlign w:val="baseline"/>
        </w:rPr>
        <w:t> </w:t>
      </w:r>
      <w:r>
        <w:rPr>
          <w:sz w:val="16"/>
          <w:vertAlign w:val="baseline"/>
        </w:rPr>
        <w:t>método</w:t>
      </w:r>
      <w:r>
        <w:rPr>
          <w:spacing w:val="-4"/>
          <w:sz w:val="16"/>
          <w:vertAlign w:val="baseline"/>
        </w:rPr>
        <w:t> </w:t>
      </w:r>
      <w:r>
        <w:rPr>
          <w:sz w:val="16"/>
          <w:vertAlign w:val="baseline"/>
        </w:rPr>
        <w:t>de integración automática, la entrada en vigor del Convenio debería ir acompañada de una publicidad e información</w:t>
      </w:r>
      <w:r>
        <w:rPr>
          <w:spacing w:val="-6"/>
          <w:sz w:val="16"/>
          <w:vertAlign w:val="baseline"/>
        </w:rPr>
        <w:t> </w:t>
      </w:r>
      <w:r>
        <w:rPr>
          <w:sz w:val="16"/>
          <w:vertAlign w:val="baseline"/>
        </w:rPr>
        <w:t>suficiente</w:t>
      </w:r>
      <w:r>
        <w:rPr>
          <w:spacing w:val="-6"/>
          <w:sz w:val="16"/>
          <w:vertAlign w:val="baseline"/>
        </w:rPr>
        <w:t> </w:t>
      </w:r>
      <w:r>
        <w:rPr>
          <w:sz w:val="16"/>
          <w:vertAlign w:val="baseline"/>
        </w:rPr>
        <w:t>a</w:t>
      </w:r>
      <w:r>
        <w:rPr>
          <w:spacing w:val="-7"/>
          <w:sz w:val="16"/>
          <w:vertAlign w:val="baseline"/>
        </w:rPr>
        <w:t> </w:t>
      </w:r>
      <w:r>
        <w:rPr>
          <w:sz w:val="16"/>
          <w:vertAlign w:val="baseline"/>
        </w:rPr>
        <w:t>disposición</w:t>
      </w:r>
      <w:r>
        <w:rPr>
          <w:spacing w:val="-7"/>
          <w:sz w:val="16"/>
          <w:vertAlign w:val="baseline"/>
        </w:rPr>
        <w:t> </w:t>
      </w:r>
      <w:r>
        <w:rPr>
          <w:sz w:val="16"/>
          <w:vertAlign w:val="baseline"/>
        </w:rPr>
        <w:t>del</w:t>
      </w:r>
      <w:r>
        <w:rPr>
          <w:spacing w:val="-7"/>
          <w:sz w:val="16"/>
          <w:vertAlign w:val="baseline"/>
        </w:rPr>
        <w:t> </w:t>
      </w:r>
      <w:r>
        <w:rPr>
          <w:sz w:val="16"/>
          <w:vertAlign w:val="baseline"/>
        </w:rPr>
        <w:t>público.</w:t>
      </w:r>
      <w:r>
        <w:rPr>
          <w:spacing w:val="-7"/>
          <w:sz w:val="16"/>
          <w:vertAlign w:val="baseline"/>
        </w:rPr>
        <w:t> </w:t>
      </w:r>
      <w:r>
        <w:rPr>
          <w:sz w:val="16"/>
          <w:vertAlign w:val="baseline"/>
        </w:rPr>
        <w:t>3.3</w:t>
      </w:r>
      <w:r>
        <w:rPr>
          <w:spacing w:val="-5"/>
          <w:sz w:val="16"/>
          <w:vertAlign w:val="baseline"/>
        </w:rPr>
        <w:t> </w:t>
      </w:r>
      <w:r>
        <w:rPr>
          <w:sz w:val="16"/>
          <w:vertAlign w:val="baseline"/>
        </w:rPr>
        <w:t>Los</w:t>
      </w:r>
      <w:r>
        <w:rPr>
          <w:spacing w:val="-6"/>
          <w:sz w:val="16"/>
          <w:vertAlign w:val="baseline"/>
        </w:rPr>
        <w:t> </w:t>
      </w:r>
      <w:r>
        <w:rPr>
          <w:sz w:val="16"/>
          <w:vertAlign w:val="baseline"/>
        </w:rPr>
        <w:t>Estados</w:t>
      </w:r>
      <w:r>
        <w:rPr>
          <w:spacing w:val="-6"/>
          <w:sz w:val="16"/>
          <w:vertAlign w:val="baseline"/>
        </w:rPr>
        <w:t> </w:t>
      </w:r>
      <w:r>
        <w:rPr>
          <w:sz w:val="16"/>
          <w:vertAlign w:val="baseline"/>
        </w:rPr>
        <w:t>dualistas</w:t>
      </w:r>
      <w:r>
        <w:rPr>
          <w:spacing w:val="-6"/>
          <w:sz w:val="16"/>
          <w:vertAlign w:val="baseline"/>
        </w:rPr>
        <w:t> </w:t>
      </w:r>
      <w:r>
        <w:rPr>
          <w:sz w:val="16"/>
          <w:vertAlign w:val="baseline"/>
        </w:rPr>
        <w:t>pueden</w:t>
      </w:r>
      <w:r>
        <w:rPr>
          <w:spacing w:val="-7"/>
          <w:sz w:val="16"/>
          <w:vertAlign w:val="baseline"/>
        </w:rPr>
        <w:t> </w:t>
      </w:r>
      <w:r>
        <w:rPr>
          <w:sz w:val="16"/>
          <w:vertAlign w:val="baseline"/>
        </w:rPr>
        <w:t>poner</w:t>
      </w:r>
      <w:r>
        <w:rPr>
          <w:spacing w:val="-5"/>
          <w:sz w:val="16"/>
          <w:vertAlign w:val="baseline"/>
        </w:rPr>
        <w:t> </w:t>
      </w:r>
      <w:r>
        <w:rPr>
          <w:sz w:val="16"/>
          <w:vertAlign w:val="baseline"/>
        </w:rPr>
        <w:t>en</w:t>
      </w:r>
      <w:r>
        <w:rPr>
          <w:spacing w:val="-5"/>
          <w:sz w:val="16"/>
          <w:vertAlign w:val="baseline"/>
        </w:rPr>
        <w:t> </w:t>
      </w:r>
      <w:r>
        <w:rPr>
          <w:sz w:val="16"/>
          <w:vertAlign w:val="baseline"/>
        </w:rPr>
        <w:t>efecto el</w:t>
      </w:r>
      <w:r>
        <w:rPr>
          <w:spacing w:val="-7"/>
          <w:sz w:val="16"/>
          <w:vertAlign w:val="baseline"/>
        </w:rPr>
        <w:t> </w:t>
      </w:r>
      <w:r>
        <w:rPr>
          <w:sz w:val="16"/>
          <w:vertAlign w:val="baseline"/>
        </w:rPr>
        <w:t>Convenio por integración o transformación por vía legislativa. 3.3.1 </w:t>
      </w:r>
      <w:r>
        <w:rPr>
          <w:b/>
          <w:sz w:val="16"/>
          <w:vertAlign w:val="baseline"/>
        </w:rPr>
        <w:t>Los Estados dualistas que utilicen el método de</w:t>
      </w:r>
      <w:r>
        <w:rPr>
          <w:b/>
          <w:spacing w:val="-5"/>
          <w:sz w:val="16"/>
          <w:vertAlign w:val="baseline"/>
        </w:rPr>
        <w:t> </w:t>
      </w:r>
      <w:r>
        <w:rPr>
          <w:b/>
          <w:sz w:val="16"/>
          <w:vertAlign w:val="baseline"/>
        </w:rPr>
        <w:t>integración</w:t>
      </w:r>
      <w:r>
        <w:rPr>
          <w:b/>
          <w:spacing w:val="-6"/>
          <w:sz w:val="16"/>
          <w:vertAlign w:val="baseline"/>
        </w:rPr>
        <w:t> </w:t>
      </w:r>
      <w:r>
        <w:rPr>
          <w:b/>
          <w:sz w:val="16"/>
          <w:vertAlign w:val="baseline"/>
        </w:rPr>
        <w:t>pueden,</w:t>
      </w:r>
      <w:r>
        <w:rPr>
          <w:b/>
          <w:spacing w:val="-7"/>
          <w:sz w:val="16"/>
          <w:vertAlign w:val="baseline"/>
        </w:rPr>
        <w:t> </w:t>
      </w:r>
      <w:r>
        <w:rPr>
          <w:b/>
          <w:sz w:val="16"/>
          <w:vertAlign w:val="baseline"/>
        </w:rPr>
        <w:t>por</w:t>
      </w:r>
      <w:r>
        <w:rPr>
          <w:b/>
          <w:spacing w:val="-7"/>
          <w:sz w:val="16"/>
          <w:vertAlign w:val="baseline"/>
        </w:rPr>
        <w:t> </w:t>
      </w:r>
      <w:r>
        <w:rPr>
          <w:b/>
          <w:sz w:val="16"/>
          <w:vertAlign w:val="baseline"/>
        </w:rPr>
        <w:t>medio</w:t>
      </w:r>
      <w:r>
        <w:rPr>
          <w:b/>
          <w:spacing w:val="-7"/>
          <w:sz w:val="16"/>
          <w:vertAlign w:val="baseline"/>
        </w:rPr>
        <w:t> </w:t>
      </w:r>
      <w:r>
        <w:rPr>
          <w:b/>
          <w:sz w:val="16"/>
          <w:vertAlign w:val="baseline"/>
        </w:rPr>
        <w:t>de</w:t>
      </w:r>
      <w:r>
        <w:rPr>
          <w:b/>
          <w:spacing w:val="-6"/>
          <w:sz w:val="16"/>
          <w:vertAlign w:val="baseline"/>
        </w:rPr>
        <w:t> </w:t>
      </w:r>
      <w:r>
        <w:rPr>
          <w:b/>
          <w:sz w:val="16"/>
          <w:vertAlign w:val="baseline"/>
        </w:rPr>
        <w:t>sus</w:t>
      </w:r>
      <w:r>
        <w:rPr>
          <w:b/>
          <w:spacing w:val="-4"/>
          <w:sz w:val="16"/>
          <w:vertAlign w:val="baseline"/>
        </w:rPr>
        <w:t> </w:t>
      </w:r>
      <w:r>
        <w:rPr>
          <w:b/>
          <w:sz w:val="16"/>
          <w:vertAlign w:val="baseline"/>
        </w:rPr>
        <w:t>órganos</w:t>
      </w:r>
      <w:r>
        <w:rPr>
          <w:b/>
          <w:spacing w:val="-6"/>
          <w:sz w:val="16"/>
          <w:vertAlign w:val="baseline"/>
        </w:rPr>
        <w:t> </w:t>
      </w:r>
      <w:r>
        <w:rPr>
          <w:b/>
          <w:sz w:val="16"/>
          <w:vertAlign w:val="baseline"/>
        </w:rPr>
        <w:t>o</w:t>
      </w:r>
      <w:r>
        <w:rPr>
          <w:b/>
          <w:spacing w:val="-4"/>
          <w:sz w:val="16"/>
          <w:vertAlign w:val="baseline"/>
        </w:rPr>
        <w:t> </w:t>
      </w:r>
      <w:r>
        <w:rPr>
          <w:b/>
          <w:sz w:val="16"/>
          <w:vertAlign w:val="baseline"/>
        </w:rPr>
        <w:t>autoridades</w:t>
      </w:r>
      <w:r>
        <w:rPr>
          <w:b/>
          <w:spacing w:val="-6"/>
          <w:sz w:val="16"/>
          <w:vertAlign w:val="baseline"/>
        </w:rPr>
        <w:t> </w:t>
      </w:r>
      <w:r>
        <w:rPr>
          <w:b/>
          <w:sz w:val="16"/>
          <w:vertAlign w:val="baseline"/>
        </w:rPr>
        <w:t>internas,</w:t>
      </w:r>
      <w:r>
        <w:rPr>
          <w:b/>
          <w:spacing w:val="-7"/>
          <w:sz w:val="16"/>
          <w:vertAlign w:val="baseline"/>
        </w:rPr>
        <w:t> </w:t>
      </w:r>
      <w:r>
        <w:rPr>
          <w:b/>
          <w:sz w:val="16"/>
          <w:vertAlign w:val="baseline"/>
        </w:rPr>
        <w:t>promulgar</w:t>
      </w:r>
      <w:r>
        <w:rPr>
          <w:b/>
          <w:spacing w:val="-5"/>
          <w:sz w:val="16"/>
          <w:vertAlign w:val="baseline"/>
        </w:rPr>
        <w:t> </w:t>
      </w:r>
      <w:r>
        <w:rPr>
          <w:b/>
          <w:sz w:val="16"/>
          <w:vertAlign w:val="baseline"/>
        </w:rPr>
        <w:t>determinadas disposiciones necesarias para la buena aplicación del Convenio</w:t>
      </w:r>
      <w:r>
        <w:rPr>
          <w:sz w:val="16"/>
          <w:vertAlign w:val="baseline"/>
        </w:rPr>
        <w:t>. 3.3.2 Para los Estados dualistas que utilizan el método de transformación, convendría evitar incoherencias entre el Convenio y el derecho interno dando lugar a interpretaciones distintas. </w:t>
      </w:r>
      <w:r>
        <w:rPr>
          <w:b/>
          <w:sz w:val="16"/>
          <w:vertAlign w:val="baseline"/>
        </w:rPr>
        <w:t>Deberían tomarse medidas para asegurar que el Convenio pueda ser interpretado</w:t>
      </w:r>
      <w:r>
        <w:rPr>
          <w:b/>
          <w:spacing w:val="-1"/>
          <w:sz w:val="16"/>
          <w:vertAlign w:val="baseline"/>
        </w:rPr>
        <w:t> </w:t>
      </w:r>
      <w:r>
        <w:rPr>
          <w:b/>
          <w:sz w:val="16"/>
          <w:vertAlign w:val="baseline"/>
        </w:rPr>
        <w:t>en</w:t>
      </w:r>
      <w:r>
        <w:rPr>
          <w:b/>
          <w:spacing w:val="-1"/>
          <w:sz w:val="16"/>
          <w:vertAlign w:val="baseline"/>
        </w:rPr>
        <w:t> </w:t>
      </w:r>
      <w:r>
        <w:rPr>
          <w:b/>
          <w:sz w:val="16"/>
          <w:vertAlign w:val="baseline"/>
        </w:rPr>
        <w:t>su contexto internacional</w:t>
      </w:r>
      <w:r>
        <w:rPr>
          <w:sz w:val="16"/>
          <w:vertAlign w:val="baseline"/>
        </w:rPr>
        <w:t>.</w:t>
      </w:r>
      <w:r>
        <w:rPr>
          <w:spacing w:val="-1"/>
          <w:sz w:val="16"/>
          <w:vertAlign w:val="baseline"/>
        </w:rPr>
        <w:t> </w:t>
      </w:r>
      <w:r>
        <w:rPr>
          <w:sz w:val="16"/>
          <w:vertAlign w:val="baseline"/>
        </w:rPr>
        <w:t>3.4 La</w:t>
      </w:r>
      <w:r>
        <w:rPr>
          <w:spacing w:val="-1"/>
          <w:sz w:val="16"/>
          <w:vertAlign w:val="baseline"/>
        </w:rPr>
        <w:t> </w:t>
      </w:r>
      <w:r>
        <w:rPr>
          <w:sz w:val="16"/>
          <w:vertAlign w:val="baseline"/>
        </w:rPr>
        <w:t>aplicación</w:t>
      </w:r>
      <w:r>
        <w:rPr>
          <w:spacing w:val="-1"/>
          <w:sz w:val="16"/>
          <w:vertAlign w:val="baseline"/>
        </w:rPr>
        <w:t> </w:t>
      </w:r>
      <w:r>
        <w:rPr>
          <w:sz w:val="16"/>
          <w:vertAlign w:val="baseline"/>
        </w:rPr>
        <w:t>se considerará como un proceso continuo</w:t>
      </w:r>
      <w:r>
        <w:rPr>
          <w:spacing w:val="-8"/>
          <w:sz w:val="16"/>
          <w:vertAlign w:val="baseline"/>
        </w:rPr>
        <w:t> </w:t>
      </w:r>
      <w:r>
        <w:rPr>
          <w:sz w:val="16"/>
          <w:vertAlign w:val="baseline"/>
        </w:rPr>
        <w:t>de</w:t>
      </w:r>
      <w:r>
        <w:rPr>
          <w:spacing w:val="-8"/>
          <w:sz w:val="16"/>
          <w:vertAlign w:val="baseline"/>
        </w:rPr>
        <w:t> </w:t>
      </w:r>
      <w:r>
        <w:rPr>
          <w:sz w:val="16"/>
          <w:vertAlign w:val="baseline"/>
        </w:rPr>
        <w:t>desarrollo</w:t>
      </w:r>
      <w:r>
        <w:rPr>
          <w:spacing w:val="-10"/>
          <w:sz w:val="16"/>
          <w:vertAlign w:val="baseline"/>
        </w:rPr>
        <w:t> </w:t>
      </w:r>
      <w:r>
        <w:rPr>
          <w:sz w:val="16"/>
          <w:vertAlign w:val="baseline"/>
        </w:rPr>
        <w:t>y</w:t>
      </w:r>
      <w:r>
        <w:rPr>
          <w:spacing w:val="-8"/>
          <w:sz w:val="16"/>
          <w:vertAlign w:val="baseline"/>
        </w:rPr>
        <w:t> </w:t>
      </w:r>
      <w:r>
        <w:rPr>
          <w:sz w:val="16"/>
          <w:vertAlign w:val="baseline"/>
        </w:rPr>
        <w:t>de</w:t>
      </w:r>
      <w:r>
        <w:rPr>
          <w:spacing w:val="-8"/>
          <w:sz w:val="16"/>
          <w:vertAlign w:val="baseline"/>
        </w:rPr>
        <w:t> </w:t>
      </w:r>
      <w:r>
        <w:rPr>
          <w:sz w:val="16"/>
          <w:vertAlign w:val="baseline"/>
        </w:rPr>
        <w:t>mejora.</w:t>
      </w:r>
      <w:r>
        <w:rPr>
          <w:spacing w:val="-9"/>
          <w:sz w:val="16"/>
          <w:vertAlign w:val="baseline"/>
        </w:rPr>
        <w:t> </w:t>
      </w:r>
      <w:r>
        <w:rPr>
          <w:sz w:val="16"/>
          <w:vertAlign w:val="baseline"/>
        </w:rPr>
        <w:t>Los</w:t>
      </w:r>
      <w:r>
        <w:rPr>
          <w:spacing w:val="-8"/>
          <w:sz w:val="16"/>
          <w:vertAlign w:val="baseline"/>
        </w:rPr>
        <w:t> </w:t>
      </w:r>
      <w:r>
        <w:rPr>
          <w:sz w:val="16"/>
          <w:vertAlign w:val="baseline"/>
        </w:rPr>
        <w:t>Estados</w:t>
      </w:r>
      <w:r>
        <w:rPr>
          <w:spacing w:val="-8"/>
          <w:sz w:val="16"/>
          <w:vertAlign w:val="baseline"/>
        </w:rPr>
        <w:t> </w:t>
      </w:r>
      <w:r>
        <w:rPr>
          <w:sz w:val="16"/>
          <w:vertAlign w:val="baseline"/>
        </w:rPr>
        <w:t>contratantes</w:t>
      </w:r>
      <w:r>
        <w:rPr>
          <w:spacing w:val="-8"/>
          <w:sz w:val="16"/>
          <w:vertAlign w:val="baseline"/>
        </w:rPr>
        <w:t> </w:t>
      </w:r>
      <w:r>
        <w:rPr>
          <w:sz w:val="16"/>
          <w:vertAlign w:val="baseline"/>
        </w:rPr>
        <w:t>deberían</w:t>
      </w:r>
      <w:r>
        <w:rPr>
          <w:spacing w:val="-9"/>
          <w:sz w:val="16"/>
          <w:vertAlign w:val="baseline"/>
        </w:rPr>
        <w:t> </w:t>
      </w:r>
      <w:r>
        <w:rPr>
          <w:sz w:val="16"/>
          <w:vertAlign w:val="baseline"/>
        </w:rPr>
        <w:t>seguir</w:t>
      </w:r>
      <w:r>
        <w:rPr>
          <w:spacing w:val="-8"/>
          <w:sz w:val="16"/>
          <w:vertAlign w:val="baseline"/>
        </w:rPr>
        <w:t> </w:t>
      </w:r>
      <w:r>
        <w:rPr>
          <w:sz w:val="16"/>
          <w:vertAlign w:val="baseline"/>
        </w:rPr>
        <w:t>evaluando</w:t>
      </w:r>
      <w:r>
        <w:rPr>
          <w:spacing w:val="-10"/>
          <w:sz w:val="16"/>
          <w:vertAlign w:val="baseline"/>
        </w:rPr>
        <w:t> </w:t>
      </w:r>
      <w:r>
        <w:rPr>
          <w:sz w:val="16"/>
          <w:vertAlign w:val="baseline"/>
        </w:rPr>
        <w:t>el</w:t>
      </w:r>
      <w:r>
        <w:rPr>
          <w:spacing w:val="-7"/>
          <w:sz w:val="16"/>
          <w:vertAlign w:val="baseline"/>
        </w:rPr>
        <w:t> </w:t>
      </w:r>
      <w:r>
        <w:rPr>
          <w:sz w:val="16"/>
          <w:vertAlign w:val="baseline"/>
        </w:rPr>
        <w:t>funcionamiento</w:t>
      </w:r>
      <w:r>
        <w:rPr>
          <w:spacing w:val="-8"/>
          <w:sz w:val="16"/>
          <w:vertAlign w:val="baseline"/>
        </w:rPr>
        <w:t> </w:t>
      </w:r>
      <w:r>
        <w:rPr>
          <w:sz w:val="16"/>
          <w:vertAlign w:val="baseline"/>
        </w:rPr>
        <w:t>del Convenio</w:t>
      </w:r>
      <w:r>
        <w:rPr>
          <w:spacing w:val="-8"/>
          <w:sz w:val="16"/>
          <w:vertAlign w:val="baseline"/>
        </w:rPr>
        <w:t> </w:t>
      </w:r>
      <w:r>
        <w:rPr>
          <w:sz w:val="16"/>
          <w:vertAlign w:val="baseline"/>
        </w:rPr>
        <w:t>dentro</w:t>
      </w:r>
      <w:r>
        <w:rPr>
          <w:spacing w:val="-10"/>
          <w:sz w:val="16"/>
          <w:vertAlign w:val="baseline"/>
        </w:rPr>
        <w:t> </w:t>
      </w:r>
      <w:r>
        <w:rPr>
          <w:sz w:val="16"/>
          <w:vertAlign w:val="baseline"/>
        </w:rPr>
        <w:t>del</w:t>
      </w:r>
      <w:r>
        <w:rPr>
          <w:spacing w:val="-9"/>
          <w:sz w:val="16"/>
          <w:vertAlign w:val="baseline"/>
        </w:rPr>
        <w:t> </w:t>
      </w:r>
      <w:r>
        <w:rPr>
          <w:sz w:val="16"/>
          <w:vertAlign w:val="baseline"/>
        </w:rPr>
        <w:t>marco</w:t>
      </w:r>
      <w:r>
        <w:rPr>
          <w:spacing w:val="-8"/>
          <w:sz w:val="16"/>
          <w:vertAlign w:val="baseline"/>
        </w:rPr>
        <w:t> </w:t>
      </w:r>
      <w:r>
        <w:rPr>
          <w:sz w:val="16"/>
          <w:vertAlign w:val="baseline"/>
        </w:rPr>
        <w:t>de</w:t>
      </w:r>
      <w:r>
        <w:rPr>
          <w:spacing w:val="-11"/>
          <w:sz w:val="16"/>
          <w:vertAlign w:val="baseline"/>
        </w:rPr>
        <w:t> </w:t>
      </w:r>
      <w:r>
        <w:rPr>
          <w:sz w:val="16"/>
          <w:vertAlign w:val="baseline"/>
        </w:rPr>
        <w:t>sus</w:t>
      </w:r>
      <w:r>
        <w:rPr>
          <w:spacing w:val="-8"/>
          <w:sz w:val="16"/>
          <w:vertAlign w:val="baseline"/>
        </w:rPr>
        <w:t> </w:t>
      </w:r>
      <w:r>
        <w:rPr>
          <w:sz w:val="16"/>
          <w:vertAlign w:val="baseline"/>
        </w:rPr>
        <w:t>sistemas</w:t>
      </w:r>
      <w:r>
        <w:rPr>
          <w:spacing w:val="-8"/>
          <w:sz w:val="16"/>
          <w:vertAlign w:val="baseline"/>
        </w:rPr>
        <w:t> </w:t>
      </w:r>
      <w:r>
        <w:rPr>
          <w:sz w:val="16"/>
          <w:vertAlign w:val="baseline"/>
        </w:rPr>
        <w:t>nacionales</w:t>
      </w:r>
      <w:r>
        <w:rPr>
          <w:spacing w:val="-10"/>
          <w:sz w:val="16"/>
          <w:vertAlign w:val="baseline"/>
        </w:rPr>
        <w:t> </w:t>
      </w:r>
      <w:r>
        <w:rPr>
          <w:sz w:val="16"/>
          <w:vertAlign w:val="baseline"/>
        </w:rPr>
        <w:t>y</w:t>
      </w:r>
      <w:r>
        <w:rPr>
          <w:spacing w:val="-8"/>
          <w:sz w:val="16"/>
          <w:vertAlign w:val="baseline"/>
        </w:rPr>
        <w:t> </w:t>
      </w:r>
      <w:r>
        <w:rPr>
          <w:sz w:val="16"/>
          <w:vertAlign w:val="baseline"/>
        </w:rPr>
        <w:t>si</w:t>
      </w:r>
      <w:r>
        <w:rPr>
          <w:spacing w:val="-9"/>
          <w:sz w:val="16"/>
          <w:vertAlign w:val="baseline"/>
        </w:rPr>
        <w:t> </w:t>
      </w:r>
      <w:r>
        <w:rPr>
          <w:sz w:val="16"/>
          <w:vertAlign w:val="baseline"/>
        </w:rPr>
        <w:t>fuera</w:t>
      </w:r>
      <w:r>
        <w:rPr>
          <w:spacing w:val="-9"/>
          <w:sz w:val="16"/>
          <w:vertAlign w:val="baseline"/>
        </w:rPr>
        <w:t> </w:t>
      </w:r>
      <w:r>
        <w:rPr>
          <w:sz w:val="16"/>
          <w:vertAlign w:val="baseline"/>
        </w:rPr>
        <w:t>adecuado,</w:t>
      </w:r>
      <w:r>
        <w:rPr>
          <w:spacing w:val="-7"/>
          <w:sz w:val="16"/>
          <w:vertAlign w:val="baseline"/>
        </w:rPr>
        <w:t> </w:t>
      </w:r>
      <w:r>
        <w:rPr>
          <w:sz w:val="16"/>
          <w:vertAlign w:val="baseline"/>
        </w:rPr>
        <w:t>modificar</w:t>
      </w:r>
      <w:r>
        <w:rPr>
          <w:spacing w:val="-10"/>
          <w:sz w:val="16"/>
          <w:vertAlign w:val="baseline"/>
        </w:rPr>
        <w:t> </w:t>
      </w:r>
      <w:r>
        <w:rPr>
          <w:sz w:val="16"/>
          <w:vertAlign w:val="baseline"/>
        </w:rPr>
        <w:t>o</w:t>
      </w:r>
      <w:r>
        <w:rPr>
          <w:spacing w:val="-8"/>
          <w:sz w:val="16"/>
          <w:vertAlign w:val="baseline"/>
        </w:rPr>
        <w:t> </w:t>
      </w:r>
      <w:r>
        <w:rPr>
          <w:sz w:val="16"/>
          <w:vertAlign w:val="baseline"/>
        </w:rPr>
        <w:t>enmendar</w:t>
      </w:r>
      <w:r>
        <w:rPr>
          <w:spacing w:val="-7"/>
          <w:sz w:val="16"/>
          <w:vertAlign w:val="baseline"/>
        </w:rPr>
        <w:t> </w:t>
      </w:r>
      <w:r>
        <w:rPr>
          <w:sz w:val="16"/>
          <w:vertAlign w:val="baseline"/>
        </w:rPr>
        <w:t>las</w:t>
      </w:r>
      <w:r>
        <w:rPr>
          <w:spacing w:val="-8"/>
          <w:sz w:val="16"/>
          <w:vertAlign w:val="baseline"/>
        </w:rPr>
        <w:t> </w:t>
      </w:r>
      <w:r>
        <w:rPr>
          <w:sz w:val="16"/>
          <w:vertAlign w:val="baseline"/>
        </w:rPr>
        <w:t>medidas de aplicación existentes” (negrilla fuera del texto). Disponible en: </w:t>
      </w:r>
      <w:hyperlink r:id="rId15">
        <w:r>
          <w:rPr>
            <w:color w:val="0462C1"/>
            <w:sz w:val="16"/>
            <w:u w:val="single" w:color="0462C1"/>
            <w:vertAlign w:val="baseline"/>
          </w:rPr>
          <w:t>https://assets.hcch.net/docs/36d44ecb-</w:t>
        </w:r>
      </w:hyperlink>
      <w:r>
        <w:rPr>
          <w:color w:val="0462C1"/>
          <w:sz w:val="16"/>
          <w:vertAlign w:val="baseline"/>
        </w:rPr>
        <w:t> </w:t>
      </w:r>
      <w:hyperlink r:id="rId15">
        <w:r>
          <w:rPr>
            <w:color w:val="0462C1"/>
            <w:spacing w:val="-2"/>
            <w:sz w:val="16"/>
            <w:u w:val="single" w:color="0462C1"/>
            <w:vertAlign w:val="baseline"/>
          </w:rPr>
          <w:t>6864-403d-ae50-fe38211516e8.pdf</w:t>
        </w:r>
      </w:hyperlink>
      <w:r>
        <w:rPr>
          <w:spacing w:val="-2"/>
          <w:sz w:val="16"/>
          <w:vertAlign w:val="baseline"/>
        </w:rPr>
        <w:t>.</w:t>
      </w:r>
    </w:p>
    <w:p>
      <w:pPr>
        <w:spacing w:before="100"/>
        <w:ind w:left="402" w:right="395" w:firstLine="0"/>
        <w:jc w:val="both"/>
        <w:rPr>
          <w:sz w:val="16"/>
        </w:rPr>
      </w:pPr>
      <w:r>
        <w:rPr>
          <w:sz w:val="16"/>
          <w:vertAlign w:val="superscript"/>
        </w:rPr>
        <w:t>133</w:t>
      </w:r>
      <w:r>
        <w:rPr>
          <w:spacing w:val="80"/>
          <w:w w:val="150"/>
          <w:sz w:val="16"/>
          <w:vertAlign w:val="baseline"/>
        </w:rPr>
        <w:t>   </w:t>
      </w:r>
      <w:r>
        <w:rPr>
          <w:sz w:val="16"/>
          <w:vertAlign w:val="baseline"/>
        </w:rPr>
        <w:t>Guía</w:t>
      </w:r>
      <w:r>
        <w:rPr>
          <w:spacing w:val="-3"/>
          <w:sz w:val="16"/>
          <w:vertAlign w:val="baseline"/>
        </w:rPr>
        <w:t> </w:t>
      </w:r>
      <w:r>
        <w:rPr>
          <w:sz w:val="16"/>
          <w:vertAlign w:val="baseline"/>
        </w:rPr>
        <w:t>de</w:t>
      </w:r>
      <w:r>
        <w:rPr>
          <w:spacing w:val="-5"/>
          <w:sz w:val="16"/>
          <w:vertAlign w:val="baseline"/>
        </w:rPr>
        <w:t> </w:t>
      </w:r>
      <w:r>
        <w:rPr>
          <w:sz w:val="16"/>
          <w:vertAlign w:val="baseline"/>
        </w:rPr>
        <w:t>Buenas</w:t>
      </w:r>
      <w:r>
        <w:rPr>
          <w:spacing w:val="-2"/>
          <w:sz w:val="16"/>
          <w:vertAlign w:val="baseline"/>
        </w:rPr>
        <w:t> </w:t>
      </w:r>
      <w:r>
        <w:rPr>
          <w:sz w:val="16"/>
          <w:vertAlign w:val="baseline"/>
        </w:rPr>
        <w:t>Prácticas</w:t>
      </w:r>
      <w:r>
        <w:rPr>
          <w:spacing w:val="-5"/>
          <w:sz w:val="16"/>
          <w:vertAlign w:val="baseline"/>
        </w:rPr>
        <w:t> </w:t>
      </w:r>
      <w:r>
        <w:rPr>
          <w:sz w:val="16"/>
          <w:vertAlign w:val="baseline"/>
        </w:rPr>
        <w:t>en</w:t>
      </w:r>
      <w:r>
        <w:rPr>
          <w:spacing w:val="-6"/>
          <w:sz w:val="16"/>
          <w:vertAlign w:val="baseline"/>
        </w:rPr>
        <w:t> </w:t>
      </w:r>
      <w:r>
        <w:rPr>
          <w:sz w:val="16"/>
          <w:vertAlign w:val="baseline"/>
        </w:rPr>
        <w:t>virtud</w:t>
      </w:r>
      <w:r>
        <w:rPr>
          <w:spacing w:val="-2"/>
          <w:sz w:val="16"/>
          <w:vertAlign w:val="baseline"/>
        </w:rPr>
        <w:t> </w:t>
      </w:r>
      <w:r>
        <w:rPr>
          <w:sz w:val="16"/>
          <w:vertAlign w:val="baseline"/>
        </w:rPr>
        <w:t>del</w:t>
      </w:r>
      <w:r>
        <w:rPr>
          <w:spacing w:val="-3"/>
          <w:sz w:val="16"/>
          <w:vertAlign w:val="baseline"/>
        </w:rPr>
        <w:t> </w:t>
      </w:r>
      <w:r>
        <w:rPr>
          <w:sz w:val="16"/>
          <w:vertAlign w:val="baseline"/>
        </w:rPr>
        <w:t>Convenio</w:t>
      </w:r>
      <w:r>
        <w:rPr>
          <w:spacing w:val="-4"/>
          <w:sz w:val="16"/>
          <w:vertAlign w:val="baseline"/>
        </w:rPr>
        <w:t> </w:t>
      </w:r>
      <w:r>
        <w:rPr>
          <w:sz w:val="16"/>
          <w:vertAlign w:val="baseline"/>
        </w:rPr>
        <w:t>de</w:t>
      </w:r>
      <w:r>
        <w:rPr>
          <w:spacing w:val="-5"/>
          <w:sz w:val="16"/>
          <w:vertAlign w:val="baseline"/>
        </w:rPr>
        <w:t> </w:t>
      </w:r>
      <w:r>
        <w:rPr>
          <w:sz w:val="16"/>
          <w:vertAlign w:val="baseline"/>
        </w:rPr>
        <w:t>25</w:t>
      </w:r>
      <w:r>
        <w:rPr>
          <w:spacing w:val="-4"/>
          <w:sz w:val="16"/>
          <w:vertAlign w:val="baseline"/>
        </w:rPr>
        <w:t> </w:t>
      </w:r>
      <w:r>
        <w:rPr>
          <w:sz w:val="16"/>
          <w:vertAlign w:val="baseline"/>
        </w:rPr>
        <w:t>de</w:t>
      </w:r>
      <w:r>
        <w:rPr>
          <w:spacing w:val="-5"/>
          <w:sz w:val="16"/>
          <w:vertAlign w:val="baseline"/>
        </w:rPr>
        <w:t> </w:t>
      </w:r>
      <w:r>
        <w:rPr>
          <w:sz w:val="16"/>
          <w:vertAlign w:val="baseline"/>
        </w:rPr>
        <w:t>octubre</w:t>
      </w:r>
      <w:r>
        <w:rPr>
          <w:spacing w:val="-5"/>
          <w:sz w:val="16"/>
          <w:vertAlign w:val="baseline"/>
        </w:rPr>
        <w:t> </w:t>
      </w:r>
      <w:r>
        <w:rPr>
          <w:sz w:val="16"/>
          <w:vertAlign w:val="baseline"/>
        </w:rPr>
        <w:t>de</w:t>
      </w:r>
      <w:r>
        <w:rPr>
          <w:spacing w:val="-5"/>
          <w:sz w:val="16"/>
          <w:vertAlign w:val="baseline"/>
        </w:rPr>
        <w:t> </w:t>
      </w:r>
      <w:r>
        <w:rPr>
          <w:sz w:val="16"/>
          <w:vertAlign w:val="baseline"/>
        </w:rPr>
        <w:t>1980</w:t>
      </w:r>
      <w:r>
        <w:rPr>
          <w:spacing w:val="-4"/>
          <w:sz w:val="16"/>
          <w:vertAlign w:val="baseline"/>
        </w:rPr>
        <w:t> </w:t>
      </w:r>
      <w:r>
        <w:rPr>
          <w:sz w:val="16"/>
          <w:vertAlign w:val="baseline"/>
        </w:rPr>
        <w:t>sobre</w:t>
      </w:r>
      <w:r>
        <w:rPr>
          <w:spacing w:val="-2"/>
          <w:sz w:val="16"/>
          <w:vertAlign w:val="baseline"/>
        </w:rPr>
        <w:t> </w:t>
      </w:r>
      <w:r>
        <w:rPr>
          <w:sz w:val="16"/>
          <w:vertAlign w:val="baseline"/>
        </w:rPr>
        <w:t>los</w:t>
      </w:r>
      <w:r>
        <w:rPr>
          <w:spacing w:val="-1"/>
          <w:sz w:val="16"/>
          <w:vertAlign w:val="baseline"/>
        </w:rPr>
        <w:t> </w:t>
      </w:r>
      <w:r>
        <w:rPr>
          <w:sz w:val="16"/>
          <w:vertAlign w:val="baseline"/>
        </w:rPr>
        <w:t>Aspectos</w:t>
      </w:r>
      <w:r>
        <w:rPr>
          <w:spacing w:val="-2"/>
          <w:sz w:val="16"/>
          <w:vertAlign w:val="baseline"/>
        </w:rPr>
        <w:t> </w:t>
      </w:r>
      <w:r>
        <w:rPr>
          <w:sz w:val="16"/>
          <w:vertAlign w:val="baseline"/>
        </w:rPr>
        <w:t>Civiles de la Sustracción Internacional de Menores (Segunda Parte – Medidas de Aplicación), párrs. 1.7 y 3.4. Disponible en: </w:t>
      </w:r>
      <w:hyperlink r:id="rId15">
        <w:r>
          <w:rPr>
            <w:color w:val="0462C1"/>
            <w:sz w:val="16"/>
            <w:u w:val="single" w:color="0462C1"/>
            <w:vertAlign w:val="baseline"/>
          </w:rPr>
          <w:t>https://assets.hcch.net/docs/36d44ecb-6864-403d-ae50-fe38211516e8.pdf</w:t>
        </w:r>
      </w:hyperlink>
      <w:r>
        <w:rPr>
          <w:sz w:val="16"/>
          <w:vertAlign w:val="baseline"/>
        </w:rPr>
        <w:t>.</w:t>
      </w:r>
    </w:p>
    <w:p>
      <w:pPr>
        <w:spacing w:before="98"/>
        <w:ind w:left="402" w:right="393" w:firstLine="0"/>
        <w:jc w:val="both"/>
        <w:rPr>
          <w:sz w:val="16"/>
        </w:rPr>
      </w:pPr>
      <w:r>
        <w:rPr>
          <w:sz w:val="16"/>
          <w:vertAlign w:val="superscript"/>
        </w:rPr>
        <w:t>134</w:t>
      </w:r>
      <w:r>
        <w:rPr>
          <w:spacing w:val="80"/>
          <w:w w:val="150"/>
          <w:sz w:val="16"/>
          <w:vertAlign w:val="baseline"/>
        </w:rPr>
        <w:t>  </w:t>
      </w:r>
      <w:r>
        <w:rPr>
          <w:i/>
          <w:sz w:val="16"/>
          <w:vertAlign w:val="baseline"/>
        </w:rPr>
        <w:t>Cfr.</w:t>
      </w:r>
      <w:r>
        <w:rPr>
          <w:i/>
          <w:spacing w:val="-10"/>
          <w:sz w:val="16"/>
          <w:vertAlign w:val="baseline"/>
        </w:rPr>
        <w:t> </w:t>
      </w:r>
      <w:r>
        <w:rPr>
          <w:sz w:val="16"/>
          <w:vertAlign w:val="baseline"/>
        </w:rPr>
        <w:t>Ministerio</w:t>
      </w:r>
      <w:r>
        <w:rPr>
          <w:spacing w:val="-9"/>
          <w:sz w:val="16"/>
          <w:vertAlign w:val="baseline"/>
        </w:rPr>
        <w:t> </w:t>
      </w:r>
      <w:r>
        <w:rPr>
          <w:sz w:val="16"/>
          <w:vertAlign w:val="baseline"/>
        </w:rPr>
        <w:t>de</w:t>
      </w:r>
      <w:r>
        <w:rPr>
          <w:spacing w:val="-10"/>
          <w:sz w:val="16"/>
          <w:vertAlign w:val="baseline"/>
        </w:rPr>
        <w:t> </w:t>
      </w:r>
      <w:r>
        <w:rPr>
          <w:sz w:val="16"/>
          <w:vertAlign w:val="baseline"/>
        </w:rPr>
        <w:t>la</w:t>
      </w:r>
      <w:r>
        <w:rPr>
          <w:spacing w:val="-8"/>
          <w:sz w:val="16"/>
          <w:vertAlign w:val="baseline"/>
        </w:rPr>
        <w:t> </w:t>
      </w:r>
      <w:r>
        <w:rPr>
          <w:sz w:val="16"/>
          <w:vertAlign w:val="baseline"/>
        </w:rPr>
        <w:t>Niñez</w:t>
      </w:r>
      <w:r>
        <w:rPr>
          <w:spacing w:val="-10"/>
          <w:sz w:val="16"/>
          <w:vertAlign w:val="baseline"/>
        </w:rPr>
        <w:t> </w:t>
      </w:r>
      <w:r>
        <w:rPr>
          <w:sz w:val="16"/>
          <w:vertAlign w:val="baseline"/>
        </w:rPr>
        <w:t>y</w:t>
      </w:r>
      <w:r>
        <w:rPr>
          <w:spacing w:val="-7"/>
          <w:sz w:val="16"/>
          <w:vertAlign w:val="baseline"/>
        </w:rPr>
        <w:t> </w:t>
      </w:r>
      <w:r>
        <w:rPr>
          <w:sz w:val="16"/>
          <w:vertAlign w:val="baseline"/>
        </w:rPr>
        <w:t>la</w:t>
      </w:r>
      <w:r>
        <w:rPr>
          <w:spacing w:val="-10"/>
          <w:sz w:val="16"/>
          <w:vertAlign w:val="baseline"/>
        </w:rPr>
        <w:t> </w:t>
      </w:r>
      <w:r>
        <w:rPr>
          <w:sz w:val="16"/>
          <w:vertAlign w:val="baseline"/>
        </w:rPr>
        <w:t>Adolescencia.</w:t>
      </w:r>
      <w:r>
        <w:rPr>
          <w:spacing w:val="-9"/>
          <w:sz w:val="16"/>
          <w:vertAlign w:val="baseline"/>
        </w:rPr>
        <w:t> </w:t>
      </w:r>
      <w:r>
        <w:rPr>
          <w:sz w:val="16"/>
          <w:vertAlign w:val="baseline"/>
        </w:rPr>
        <w:t>Resolución</w:t>
      </w:r>
      <w:r>
        <w:rPr>
          <w:spacing w:val="-9"/>
          <w:sz w:val="16"/>
          <w:vertAlign w:val="baseline"/>
        </w:rPr>
        <w:t> </w:t>
      </w:r>
      <w:r>
        <w:rPr>
          <w:sz w:val="16"/>
          <w:vertAlign w:val="baseline"/>
        </w:rPr>
        <w:t>MINNA</w:t>
      </w:r>
      <w:r>
        <w:rPr>
          <w:spacing w:val="-7"/>
          <w:sz w:val="16"/>
          <w:vertAlign w:val="baseline"/>
        </w:rPr>
        <w:t> </w:t>
      </w:r>
      <w:r>
        <w:rPr>
          <w:sz w:val="16"/>
          <w:vertAlign w:val="baseline"/>
        </w:rPr>
        <w:t>No.</w:t>
      </w:r>
      <w:r>
        <w:rPr>
          <w:spacing w:val="-11"/>
          <w:sz w:val="16"/>
          <w:vertAlign w:val="baseline"/>
        </w:rPr>
        <w:t> </w:t>
      </w:r>
      <w:r>
        <w:rPr>
          <w:sz w:val="16"/>
          <w:vertAlign w:val="baseline"/>
        </w:rPr>
        <w:t>437/2021</w:t>
      </w:r>
      <w:r>
        <w:rPr>
          <w:spacing w:val="-8"/>
          <w:sz w:val="16"/>
          <w:vertAlign w:val="baseline"/>
        </w:rPr>
        <w:t> </w:t>
      </w:r>
      <w:r>
        <w:rPr>
          <w:sz w:val="16"/>
          <w:vertAlign w:val="baseline"/>
        </w:rPr>
        <w:t>de</w:t>
      </w:r>
      <w:r>
        <w:rPr>
          <w:spacing w:val="-10"/>
          <w:sz w:val="16"/>
          <w:vertAlign w:val="baseline"/>
        </w:rPr>
        <w:t> </w:t>
      </w:r>
      <w:r>
        <w:rPr>
          <w:sz w:val="16"/>
          <w:vertAlign w:val="baseline"/>
        </w:rPr>
        <w:t>28</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7"/>
          <w:sz w:val="16"/>
          <w:vertAlign w:val="baseline"/>
        </w:rPr>
        <w:t> </w:t>
      </w:r>
      <w:r>
        <w:rPr>
          <w:sz w:val="16"/>
          <w:vertAlign w:val="baseline"/>
        </w:rPr>
        <w:t>de</w:t>
      </w:r>
      <w:r>
        <w:rPr>
          <w:spacing w:val="-12"/>
          <w:sz w:val="16"/>
          <w:vertAlign w:val="baseline"/>
        </w:rPr>
        <w:t> </w:t>
      </w:r>
      <w:r>
        <w:rPr>
          <w:sz w:val="16"/>
          <w:vertAlign w:val="baseline"/>
        </w:rPr>
        <w:t>2021. Protocolo y ruta de intervención de restitución internacional de niños, niñas y adolescentes en Paraguay (expediente de prueba, folios 6787 a 6812).</w:t>
      </w:r>
    </w:p>
    <w:p>
      <w:pPr>
        <w:spacing w:before="101"/>
        <w:ind w:left="402" w:right="397" w:firstLine="0"/>
        <w:jc w:val="both"/>
        <w:rPr>
          <w:sz w:val="16"/>
        </w:rPr>
      </w:pPr>
      <w:r>
        <w:rPr>
          <w:sz w:val="16"/>
          <w:vertAlign w:val="superscript"/>
        </w:rPr>
        <w:t>135</w:t>
      </w:r>
      <w:r>
        <w:rPr>
          <w:spacing w:val="80"/>
          <w:sz w:val="16"/>
          <w:vertAlign w:val="baseline"/>
        </w:rPr>
        <w:t>  </w:t>
      </w:r>
      <w:r>
        <w:rPr>
          <w:sz w:val="16"/>
          <w:vertAlign w:val="baseline"/>
        </w:rPr>
        <w:t>Instructivo</w:t>
      </w:r>
      <w:r>
        <w:rPr>
          <w:spacing w:val="-1"/>
          <w:sz w:val="16"/>
          <w:vertAlign w:val="baseline"/>
        </w:rPr>
        <w:t> </w:t>
      </w:r>
      <w:r>
        <w:rPr>
          <w:sz w:val="16"/>
          <w:vertAlign w:val="baseline"/>
        </w:rPr>
        <w:t>de</w:t>
      </w:r>
      <w:r>
        <w:rPr>
          <w:spacing w:val="-1"/>
          <w:sz w:val="16"/>
          <w:vertAlign w:val="baseline"/>
        </w:rPr>
        <w:t> </w:t>
      </w:r>
      <w:r>
        <w:rPr>
          <w:sz w:val="16"/>
          <w:vertAlign w:val="baseline"/>
        </w:rPr>
        <w:t>procedimiento</w:t>
      </w:r>
      <w:r>
        <w:rPr>
          <w:spacing w:val="-1"/>
          <w:sz w:val="16"/>
          <w:vertAlign w:val="baseline"/>
        </w:rPr>
        <w:t> </w:t>
      </w:r>
      <w:r>
        <w:rPr>
          <w:sz w:val="16"/>
          <w:vertAlign w:val="baseline"/>
        </w:rPr>
        <w:t>para la aplicación de los instrumentos internacionales</w:t>
      </w:r>
      <w:r>
        <w:rPr>
          <w:spacing w:val="-1"/>
          <w:sz w:val="16"/>
          <w:vertAlign w:val="baseline"/>
        </w:rPr>
        <w:t> </w:t>
      </w:r>
      <w:r>
        <w:rPr>
          <w:sz w:val="16"/>
          <w:vertAlign w:val="baseline"/>
        </w:rPr>
        <w:t>ratificados</w:t>
      </w:r>
      <w:r>
        <w:rPr>
          <w:spacing w:val="-1"/>
          <w:sz w:val="16"/>
          <w:vertAlign w:val="baseline"/>
        </w:rPr>
        <w:t> </w:t>
      </w:r>
      <w:r>
        <w:rPr>
          <w:sz w:val="16"/>
          <w:vertAlign w:val="baseline"/>
        </w:rPr>
        <w:t>por la </w:t>
      </w:r>
      <w:r>
        <w:rPr>
          <w:spacing w:val="-2"/>
          <w:sz w:val="16"/>
          <w:vertAlign w:val="baseline"/>
        </w:rPr>
        <w:t>Republica</w:t>
      </w:r>
      <w:r>
        <w:rPr>
          <w:spacing w:val="-8"/>
          <w:sz w:val="16"/>
          <w:vertAlign w:val="baseline"/>
        </w:rPr>
        <w:t> </w:t>
      </w:r>
      <w:r>
        <w:rPr>
          <w:spacing w:val="-2"/>
          <w:sz w:val="16"/>
          <w:vertAlign w:val="baseline"/>
        </w:rPr>
        <w:t>del</w:t>
      </w:r>
      <w:r>
        <w:rPr>
          <w:spacing w:val="-5"/>
          <w:sz w:val="16"/>
          <w:vertAlign w:val="baseline"/>
        </w:rPr>
        <w:t> </w:t>
      </w:r>
      <w:r>
        <w:rPr>
          <w:spacing w:val="-2"/>
          <w:sz w:val="16"/>
          <w:vertAlign w:val="baseline"/>
        </w:rPr>
        <w:t>Paraguay</w:t>
      </w:r>
      <w:r>
        <w:rPr>
          <w:spacing w:val="-4"/>
          <w:sz w:val="16"/>
          <w:vertAlign w:val="baseline"/>
        </w:rPr>
        <w:t> </w:t>
      </w:r>
      <w:r>
        <w:rPr>
          <w:spacing w:val="-2"/>
          <w:sz w:val="16"/>
          <w:vertAlign w:val="baseline"/>
        </w:rPr>
        <w:t>en</w:t>
      </w:r>
      <w:r>
        <w:rPr>
          <w:spacing w:val="-5"/>
          <w:sz w:val="16"/>
          <w:vertAlign w:val="baseline"/>
        </w:rPr>
        <w:t> </w:t>
      </w:r>
      <w:r>
        <w:rPr>
          <w:spacing w:val="-2"/>
          <w:sz w:val="16"/>
          <w:vertAlign w:val="baseline"/>
        </w:rPr>
        <w:t>materia</w:t>
      </w:r>
      <w:r>
        <w:rPr>
          <w:spacing w:val="-5"/>
          <w:sz w:val="16"/>
          <w:vertAlign w:val="baseline"/>
        </w:rPr>
        <w:t> </w:t>
      </w:r>
      <w:r>
        <w:rPr>
          <w:spacing w:val="-2"/>
          <w:sz w:val="16"/>
          <w:vertAlign w:val="baseline"/>
        </w:rPr>
        <w:t>de</w:t>
      </w:r>
      <w:r>
        <w:rPr>
          <w:spacing w:val="-7"/>
          <w:sz w:val="16"/>
          <w:vertAlign w:val="baseline"/>
        </w:rPr>
        <w:t> </w:t>
      </w:r>
      <w:r>
        <w:rPr>
          <w:spacing w:val="-2"/>
          <w:sz w:val="16"/>
          <w:vertAlign w:val="baseline"/>
        </w:rPr>
        <w:t>Restitución</w:t>
      </w:r>
      <w:r>
        <w:rPr>
          <w:spacing w:val="-5"/>
          <w:sz w:val="16"/>
          <w:vertAlign w:val="baseline"/>
        </w:rPr>
        <w:t> </w:t>
      </w:r>
      <w:r>
        <w:rPr>
          <w:spacing w:val="-2"/>
          <w:sz w:val="16"/>
          <w:vertAlign w:val="baseline"/>
        </w:rPr>
        <w:t>Internacional</w:t>
      </w:r>
      <w:r>
        <w:rPr>
          <w:spacing w:val="-3"/>
          <w:sz w:val="16"/>
          <w:vertAlign w:val="baseline"/>
        </w:rPr>
        <w:t> </w:t>
      </w:r>
      <w:r>
        <w:rPr>
          <w:spacing w:val="-2"/>
          <w:sz w:val="16"/>
          <w:vertAlign w:val="baseline"/>
        </w:rPr>
        <w:t>de</w:t>
      </w:r>
      <w:r>
        <w:rPr>
          <w:spacing w:val="-8"/>
          <w:sz w:val="16"/>
          <w:vertAlign w:val="baseline"/>
        </w:rPr>
        <w:t> </w:t>
      </w:r>
      <w:r>
        <w:rPr>
          <w:spacing w:val="-2"/>
          <w:sz w:val="16"/>
          <w:vertAlign w:val="baseline"/>
        </w:rPr>
        <w:t>Menores</w:t>
      </w:r>
      <w:r>
        <w:rPr>
          <w:spacing w:val="-4"/>
          <w:sz w:val="16"/>
          <w:vertAlign w:val="baseline"/>
        </w:rPr>
        <w:t> </w:t>
      </w:r>
      <w:r>
        <w:rPr>
          <w:spacing w:val="-2"/>
          <w:sz w:val="16"/>
          <w:vertAlign w:val="baseline"/>
        </w:rPr>
        <w:t>(expediente</w:t>
      </w:r>
      <w:r>
        <w:rPr>
          <w:spacing w:val="-4"/>
          <w:sz w:val="16"/>
          <w:vertAlign w:val="baseline"/>
        </w:rPr>
        <w:t> </w:t>
      </w:r>
      <w:r>
        <w:rPr>
          <w:spacing w:val="-2"/>
          <w:sz w:val="16"/>
          <w:vertAlign w:val="baseline"/>
        </w:rPr>
        <w:t>de</w:t>
      </w:r>
      <w:r>
        <w:rPr>
          <w:spacing w:val="-7"/>
          <w:sz w:val="16"/>
          <w:vertAlign w:val="baseline"/>
        </w:rPr>
        <w:t> </w:t>
      </w:r>
      <w:r>
        <w:rPr>
          <w:spacing w:val="-2"/>
          <w:sz w:val="16"/>
          <w:vertAlign w:val="baseline"/>
        </w:rPr>
        <w:t>prueba,</w:t>
      </w:r>
      <w:r>
        <w:rPr>
          <w:spacing w:val="-5"/>
          <w:sz w:val="16"/>
          <w:vertAlign w:val="baseline"/>
        </w:rPr>
        <w:t> </w:t>
      </w:r>
      <w:r>
        <w:rPr>
          <w:spacing w:val="-2"/>
          <w:sz w:val="16"/>
          <w:vertAlign w:val="baseline"/>
        </w:rPr>
        <w:t>folio</w:t>
      </w:r>
      <w:r>
        <w:rPr>
          <w:spacing w:val="-6"/>
          <w:sz w:val="16"/>
          <w:vertAlign w:val="baseline"/>
        </w:rPr>
        <w:t> </w:t>
      </w:r>
      <w:r>
        <w:rPr>
          <w:spacing w:val="-2"/>
          <w:sz w:val="16"/>
          <w:vertAlign w:val="baseline"/>
        </w:rPr>
        <w:t>6755).</w:t>
      </w:r>
    </w:p>
    <w:p>
      <w:pPr>
        <w:spacing w:after="0"/>
        <w:jc w:val="both"/>
        <w:rPr>
          <w:sz w:val="16"/>
        </w:rPr>
        <w:sectPr>
          <w:pgSz w:w="12240" w:h="15840"/>
          <w:pgMar w:header="0" w:footer="992" w:top="1340" w:bottom="1180" w:left="1300" w:right="1300"/>
        </w:sectPr>
      </w:pPr>
    </w:p>
    <w:p>
      <w:pPr>
        <w:pStyle w:val="BodyText"/>
        <w:spacing w:before="79"/>
        <w:ind w:left="402"/>
      </w:pPr>
      <w:r>
        <w:rPr/>
        <w:t>internacional</w:t>
      </w:r>
      <w:r>
        <w:rPr>
          <w:position w:val="7"/>
          <w:sz w:val="13"/>
        </w:rPr>
        <w:t>136</w:t>
      </w:r>
      <w:r>
        <w:rPr/>
        <w:t>.</w:t>
      </w:r>
      <w:r>
        <w:rPr>
          <w:spacing w:val="28"/>
        </w:rPr>
        <w:t> </w:t>
      </w:r>
      <w:r>
        <w:rPr/>
        <w:t>A</w:t>
      </w:r>
      <w:r>
        <w:rPr>
          <w:spacing w:val="29"/>
        </w:rPr>
        <w:t> </w:t>
      </w:r>
      <w:r>
        <w:rPr/>
        <w:t>juicio</w:t>
      </w:r>
      <w:r>
        <w:rPr>
          <w:spacing w:val="30"/>
        </w:rPr>
        <w:t> </w:t>
      </w:r>
      <w:r>
        <w:rPr/>
        <w:t>de</w:t>
      </w:r>
      <w:r>
        <w:rPr>
          <w:spacing w:val="27"/>
        </w:rPr>
        <w:t> </w:t>
      </w:r>
      <w:r>
        <w:rPr/>
        <w:t>la</w:t>
      </w:r>
      <w:r>
        <w:rPr>
          <w:spacing w:val="29"/>
        </w:rPr>
        <w:t> </w:t>
      </w:r>
      <w:r>
        <w:rPr/>
        <w:t>Corte,</w:t>
      </w:r>
      <w:r>
        <w:rPr>
          <w:spacing w:val="28"/>
        </w:rPr>
        <w:t> </w:t>
      </w:r>
      <w:r>
        <w:rPr/>
        <w:t>la</w:t>
      </w:r>
      <w:r>
        <w:rPr>
          <w:spacing w:val="29"/>
        </w:rPr>
        <w:t> </w:t>
      </w:r>
      <w:r>
        <w:rPr/>
        <w:t>adopción</w:t>
      </w:r>
      <w:r>
        <w:rPr>
          <w:spacing w:val="29"/>
        </w:rPr>
        <w:t> </w:t>
      </w:r>
      <w:r>
        <w:rPr/>
        <w:t>de</w:t>
      </w:r>
      <w:r>
        <w:rPr>
          <w:spacing w:val="27"/>
        </w:rPr>
        <w:t> </w:t>
      </w:r>
      <w:r>
        <w:rPr/>
        <w:t>estos</w:t>
      </w:r>
      <w:r>
        <w:rPr>
          <w:spacing w:val="28"/>
        </w:rPr>
        <w:t> </w:t>
      </w:r>
      <w:r>
        <w:rPr/>
        <w:t>instrumentos</w:t>
      </w:r>
      <w:r>
        <w:rPr>
          <w:spacing w:val="28"/>
        </w:rPr>
        <w:t> </w:t>
      </w:r>
      <w:r>
        <w:rPr/>
        <w:t>refuerza</w:t>
      </w:r>
      <w:r>
        <w:rPr>
          <w:spacing w:val="29"/>
        </w:rPr>
        <w:t> </w:t>
      </w:r>
      <w:r>
        <w:rPr/>
        <w:t>los mandatos del marco jurídico internacional.</w:t>
      </w:r>
    </w:p>
    <w:p>
      <w:pPr>
        <w:pStyle w:val="BodyText"/>
      </w:pPr>
    </w:p>
    <w:p>
      <w:pPr>
        <w:pStyle w:val="ListParagraph"/>
        <w:numPr>
          <w:ilvl w:val="0"/>
          <w:numId w:val="6"/>
        </w:numPr>
        <w:tabs>
          <w:tab w:pos="969" w:val="left" w:leader="none"/>
        </w:tabs>
        <w:spacing w:line="240" w:lineRule="auto" w:before="0" w:after="0"/>
        <w:ind w:left="402" w:right="396" w:firstLine="0"/>
        <w:jc w:val="both"/>
        <w:rPr>
          <w:sz w:val="20"/>
        </w:rPr>
      </w:pPr>
      <w:r>
        <w:rPr>
          <w:sz w:val="20"/>
        </w:rPr>
        <w:t>Por otra parte, el Estado informó a la Corte que “se encuentra en proceso de aprobación</w:t>
      </w:r>
      <w:r>
        <w:rPr>
          <w:spacing w:val="-17"/>
          <w:sz w:val="20"/>
        </w:rPr>
        <w:t> </w:t>
      </w:r>
      <w:r>
        <w:rPr>
          <w:sz w:val="20"/>
        </w:rPr>
        <w:t>en</w:t>
      </w:r>
      <w:r>
        <w:rPr>
          <w:spacing w:val="-16"/>
          <w:sz w:val="20"/>
        </w:rPr>
        <w:t> </w:t>
      </w:r>
      <w:r>
        <w:rPr>
          <w:sz w:val="20"/>
        </w:rPr>
        <w:t>la</w:t>
      </w:r>
      <w:r>
        <w:rPr>
          <w:spacing w:val="-17"/>
          <w:sz w:val="20"/>
        </w:rPr>
        <w:t> </w:t>
      </w:r>
      <w:r>
        <w:rPr>
          <w:sz w:val="20"/>
        </w:rPr>
        <w:t>Cámara</w:t>
      </w:r>
      <w:r>
        <w:rPr>
          <w:spacing w:val="-17"/>
          <w:sz w:val="20"/>
        </w:rPr>
        <w:t> </w:t>
      </w:r>
      <w:r>
        <w:rPr>
          <w:sz w:val="20"/>
        </w:rPr>
        <w:t>de</w:t>
      </w:r>
      <w:r>
        <w:rPr>
          <w:spacing w:val="-18"/>
          <w:sz w:val="20"/>
        </w:rPr>
        <w:t> </w:t>
      </w:r>
      <w:r>
        <w:rPr>
          <w:sz w:val="20"/>
        </w:rPr>
        <w:t>Senadores</w:t>
      </w:r>
      <w:r>
        <w:rPr>
          <w:spacing w:val="-17"/>
          <w:sz w:val="20"/>
        </w:rPr>
        <w:t> </w:t>
      </w:r>
      <w:r>
        <w:rPr>
          <w:sz w:val="20"/>
        </w:rPr>
        <w:t>del</w:t>
      </w:r>
      <w:r>
        <w:rPr>
          <w:spacing w:val="-17"/>
          <w:sz w:val="20"/>
        </w:rPr>
        <w:t> </w:t>
      </w:r>
      <w:r>
        <w:rPr>
          <w:sz w:val="20"/>
        </w:rPr>
        <w:t>Congreso</w:t>
      </w:r>
      <w:r>
        <w:rPr>
          <w:spacing w:val="-18"/>
          <w:sz w:val="20"/>
        </w:rPr>
        <w:t> </w:t>
      </w:r>
      <w:r>
        <w:rPr>
          <w:sz w:val="20"/>
        </w:rPr>
        <w:t>Nacional”</w:t>
      </w:r>
      <w:r>
        <w:rPr>
          <w:spacing w:val="-12"/>
          <w:sz w:val="20"/>
        </w:rPr>
        <w:t> </w:t>
      </w:r>
      <w:r>
        <w:rPr>
          <w:sz w:val="20"/>
        </w:rPr>
        <w:t>un</w:t>
      </w:r>
      <w:r>
        <w:rPr>
          <w:spacing w:val="-16"/>
          <w:sz w:val="20"/>
        </w:rPr>
        <w:t> </w:t>
      </w:r>
      <w:r>
        <w:rPr>
          <w:sz w:val="20"/>
        </w:rPr>
        <w:t>proyecto</w:t>
      </w:r>
      <w:r>
        <w:rPr>
          <w:spacing w:val="-18"/>
          <w:sz w:val="20"/>
        </w:rPr>
        <w:t> </w:t>
      </w:r>
      <w:r>
        <w:rPr>
          <w:sz w:val="20"/>
        </w:rPr>
        <w:t>de</w:t>
      </w:r>
      <w:r>
        <w:rPr>
          <w:spacing w:val="-17"/>
          <w:sz w:val="20"/>
        </w:rPr>
        <w:t> </w:t>
      </w:r>
      <w:r>
        <w:rPr>
          <w:sz w:val="20"/>
        </w:rPr>
        <w:t>ley</w:t>
      </w:r>
      <w:r>
        <w:rPr>
          <w:spacing w:val="-13"/>
          <w:sz w:val="20"/>
        </w:rPr>
        <w:t> </w:t>
      </w:r>
      <w:r>
        <w:rPr>
          <w:sz w:val="20"/>
        </w:rPr>
        <w:t>“[q]ue regula el proceso de restitución internacional de niños, niñas y adolescentes”. A juicio de la Corte, la aprobación de dicho proyecto de ley sería consistente con las buenas prácticas</w:t>
      </w:r>
      <w:r>
        <w:rPr>
          <w:spacing w:val="-5"/>
          <w:sz w:val="20"/>
        </w:rPr>
        <w:t> </w:t>
      </w:r>
      <w:r>
        <w:rPr>
          <w:sz w:val="20"/>
        </w:rPr>
        <w:t>sobre</w:t>
      </w:r>
      <w:r>
        <w:rPr>
          <w:spacing w:val="-6"/>
          <w:sz w:val="20"/>
        </w:rPr>
        <w:t> </w:t>
      </w:r>
      <w:r>
        <w:rPr>
          <w:sz w:val="20"/>
        </w:rPr>
        <w:t>la</w:t>
      </w:r>
      <w:r>
        <w:rPr>
          <w:spacing w:val="-4"/>
          <w:sz w:val="20"/>
        </w:rPr>
        <w:t> </w:t>
      </w:r>
      <w:r>
        <w:rPr>
          <w:sz w:val="20"/>
        </w:rPr>
        <w:t>aplicación</w:t>
      </w:r>
      <w:r>
        <w:rPr>
          <w:spacing w:val="-6"/>
          <w:sz w:val="20"/>
        </w:rPr>
        <w:t> </w:t>
      </w:r>
      <w:r>
        <w:rPr>
          <w:sz w:val="20"/>
        </w:rPr>
        <w:t>del</w:t>
      </w:r>
      <w:r>
        <w:rPr>
          <w:spacing w:val="-4"/>
          <w:sz w:val="20"/>
        </w:rPr>
        <w:t> </w:t>
      </w:r>
      <w:r>
        <w:rPr>
          <w:sz w:val="20"/>
        </w:rPr>
        <w:t>Convenio</w:t>
      </w:r>
      <w:r>
        <w:rPr>
          <w:spacing w:val="-5"/>
          <w:sz w:val="20"/>
        </w:rPr>
        <w:t> </w:t>
      </w:r>
      <w:r>
        <w:rPr>
          <w:sz w:val="20"/>
        </w:rPr>
        <w:t>de</w:t>
      </w:r>
      <w:r>
        <w:rPr>
          <w:spacing w:val="-3"/>
          <w:sz w:val="20"/>
        </w:rPr>
        <w:t> </w:t>
      </w:r>
      <w:r>
        <w:rPr>
          <w:sz w:val="20"/>
        </w:rPr>
        <w:t>La</w:t>
      </w:r>
      <w:r>
        <w:rPr>
          <w:spacing w:val="-4"/>
          <w:sz w:val="20"/>
        </w:rPr>
        <w:t> </w:t>
      </w:r>
      <w:r>
        <w:rPr>
          <w:sz w:val="20"/>
        </w:rPr>
        <w:t>Haya,</w:t>
      </w:r>
      <w:r>
        <w:rPr>
          <w:spacing w:val="-5"/>
          <w:sz w:val="20"/>
        </w:rPr>
        <w:t> </w:t>
      </w:r>
      <w:r>
        <w:rPr>
          <w:sz w:val="20"/>
        </w:rPr>
        <w:t>que</w:t>
      </w:r>
      <w:r>
        <w:rPr>
          <w:spacing w:val="-6"/>
          <w:sz w:val="20"/>
        </w:rPr>
        <w:t> </w:t>
      </w:r>
      <w:r>
        <w:rPr>
          <w:sz w:val="20"/>
        </w:rPr>
        <w:t>aconsejan la</w:t>
      </w:r>
      <w:r>
        <w:rPr>
          <w:spacing w:val="-2"/>
          <w:sz w:val="20"/>
        </w:rPr>
        <w:t> </w:t>
      </w:r>
      <w:r>
        <w:rPr>
          <w:sz w:val="20"/>
        </w:rPr>
        <w:t>adopción</w:t>
      </w:r>
      <w:r>
        <w:rPr>
          <w:spacing w:val="-3"/>
          <w:sz w:val="20"/>
        </w:rPr>
        <w:t> </w:t>
      </w:r>
      <w:r>
        <w:rPr>
          <w:sz w:val="20"/>
        </w:rPr>
        <w:t>de</w:t>
      </w:r>
      <w:r>
        <w:rPr>
          <w:spacing w:val="-6"/>
          <w:sz w:val="20"/>
        </w:rPr>
        <w:t> </w:t>
      </w:r>
      <w:r>
        <w:rPr>
          <w:sz w:val="20"/>
        </w:rPr>
        <w:t>las disposiciones necesarias para la adecuada implementación de dicho Tratado y para perfeccionar</w:t>
      </w:r>
      <w:r>
        <w:rPr>
          <w:spacing w:val="-3"/>
          <w:sz w:val="20"/>
        </w:rPr>
        <w:t> </w:t>
      </w:r>
      <w:r>
        <w:rPr>
          <w:sz w:val="20"/>
        </w:rPr>
        <w:t>su</w:t>
      </w:r>
      <w:r>
        <w:rPr>
          <w:spacing w:val="-4"/>
          <w:sz w:val="20"/>
        </w:rPr>
        <w:t> </w:t>
      </w:r>
      <w:r>
        <w:rPr>
          <w:sz w:val="20"/>
        </w:rPr>
        <w:t>funcionamiento</w:t>
      </w:r>
      <w:r>
        <w:rPr>
          <w:spacing w:val="-3"/>
          <w:sz w:val="20"/>
        </w:rPr>
        <w:t> </w:t>
      </w:r>
      <w:r>
        <w:rPr>
          <w:sz w:val="20"/>
        </w:rPr>
        <w:t>en</w:t>
      </w:r>
      <w:r>
        <w:rPr>
          <w:spacing w:val="-1"/>
          <w:sz w:val="20"/>
        </w:rPr>
        <w:t> </w:t>
      </w:r>
      <w:r>
        <w:rPr>
          <w:sz w:val="20"/>
        </w:rPr>
        <w:t>el</w:t>
      </w:r>
      <w:r>
        <w:rPr>
          <w:spacing w:val="-3"/>
          <w:sz w:val="20"/>
        </w:rPr>
        <w:t> </w:t>
      </w:r>
      <w:r>
        <w:rPr>
          <w:sz w:val="20"/>
        </w:rPr>
        <w:t>orden</w:t>
      </w:r>
      <w:r>
        <w:rPr>
          <w:spacing w:val="-3"/>
          <w:sz w:val="20"/>
        </w:rPr>
        <w:t> </w:t>
      </w:r>
      <w:r>
        <w:rPr>
          <w:sz w:val="20"/>
        </w:rPr>
        <w:t>interno.</w:t>
      </w:r>
      <w:r>
        <w:rPr>
          <w:spacing w:val="-2"/>
          <w:sz w:val="20"/>
        </w:rPr>
        <w:t> </w:t>
      </w:r>
      <w:r>
        <w:rPr>
          <w:sz w:val="20"/>
        </w:rPr>
        <w:t>Lo</w:t>
      </w:r>
      <w:r>
        <w:rPr>
          <w:spacing w:val="-3"/>
          <w:sz w:val="20"/>
        </w:rPr>
        <w:t> </w:t>
      </w:r>
      <w:r>
        <w:rPr>
          <w:sz w:val="20"/>
        </w:rPr>
        <w:t>anterior,</w:t>
      </w:r>
      <w:r>
        <w:rPr>
          <w:spacing w:val="-2"/>
          <w:sz w:val="20"/>
        </w:rPr>
        <w:t> </w:t>
      </w:r>
      <w:r>
        <w:rPr>
          <w:sz w:val="20"/>
        </w:rPr>
        <w:t>en</w:t>
      </w:r>
      <w:r>
        <w:rPr>
          <w:spacing w:val="-1"/>
          <w:sz w:val="20"/>
        </w:rPr>
        <w:t> </w:t>
      </w:r>
      <w:r>
        <w:rPr>
          <w:sz w:val="20"/>
        </w:rPr>
        <w:t>el</w:t>
      </w:r>
      <w:r>
        <w:rPr>
          <w:spacing w:val="-2"/>
          <w:sz w:val="20"/>
        </w:rPr>
        <w:t> </w:t>
      </w:r>
      <w:r>
        <w:rPr>
          <w:sz w:val="20"/>
        </w:rPr>
        <w:t>entendido</w:t>
      </w:r>
      <w:r>
        <w:rPr>
          <w:spacing w:val="-5"/>
          <w:sz w:val="20"/>
        </w:rPr>
        <w:t> </w:t>
      </w:r>
      <w:r>
        <w:rPr>
          <w:sz w:val="20"/>
        </w:rPr>
        <w:t>de</w:t>
      </w:r>
      <w:r>
        <w:rPr>
          <w:spacing w:val="-5"/>
          <w:sz w:val="20"/>
        </w:rPr>
        <w:t> </w:t>
      </w:r>
      <w:r>
        <w:rPr>
          <w:sz w:val="20"/>
        </w:rPr>
        <w:t>que dicho</w:t>
      </w:r>
      <w:r>
        <w:rPr>
          <w:spacing w:val="-17"/>
          <w:sz w:val="20"/>
        </w:rPr>
        <w:t> </w:t>
      </w:r>
      <w:r>
        <w:rPr>
          <w:sz w:val="20"/>
        </w:rPr>
        <w:t>proyecto</w:t>
      </w:r>
      <w:r>
        <w:rPr>
          <w:spacing w:val="-17"/>
          <w:sz w:val="20"/>
        </w:rPr>
        <w:t> </w:t>
      </w:r>
      <w:r>
        <w:rPr>
          <w:sz w:val="20"/>
        </w:rPr>
        <w:t>parte</w:t>
      </w:r>
      <w:r>
        <w:rPr>
          <w:spacing w:val="-17"/>
          <w:sz w:val="20"/>
        </w:rPr>
        <w:t> </w:t>
      </w:r>
      <w:r>
        <w:rPr>
          <w:sz w:val="20"/>
        </w:rPr>
        <w:t>del</w:t>
      </w:r>
      <w:r>
        <w:rPr>
          <w:spacing w:val="-16"/>
          <w:sz w:val="20"/>
        </w:rPr>
        <w:t> </w:t>
      </w:r>
      <w:r>
        <w:rPr>
          <w:sz w:val="20"/>
        </w:rPr>
        <w:t>reconocimiento</w:t>
      </w:r>
      <w:r>
        <w:rPr>
          <w:spacing w:val="-17"/>
          <w:sz w:val="20"/>
        </w:rPr>
        <w:t> </w:t>
      </w:r>
      <w:r>
        <w:rPr>
          <w:sz w:val="20"/>
        </w:rPr>
        <w:t>de</w:t>
      </w:r>
      <w:r>
        <w:rPr>
          <w:spacing w:val="-17"/>
          <w:sz w:val="20"/>
        </w:rPr>
        <w:t> </w:t>
      </w:r>
      <w:r>
        <w:rPr>
          <w:sz w:val="20"/>
        </w:rPr>
        <w:t>que</w:t>
      </w:r>
      <w:r>
        <w:rPr>
          <w:spacing w:val="-16"/>
          <w:sz w:val="20"/>
        </w:rPr>
        <w:t> </w:t>
      </w:r>
      <w:r>
        <w:rPr>
          <w:sz w:val="20"/>
        </w:rPr>
        <w:t>Paraguay</w:t>
      </w:r>
      <w:r>
        <w:rPr>
          <w:spacing w:val="-16"/>
          <w:sz w:val="20"/>
        </w:rPr>
        <w:t> </w:t>
      </w:r>
      <w:r>
        <w:rPr>
          <w:sz w:val="20"/>
        </w:rPr>
        <w:t>no</w:t>
      </w:r>
      <w:r>
        <w:rPr>
          <w:spacing w:val="-17"/>
          <w:sz w:val="20"/>
        </w:rPr>
        <w:t> </w:t>
      </w:r>
      <w:r>
        <w:rPr>
          <w:sz w:val="20"/>
        </w:rPr>
        <w:t>cuenta</w:t>
      </w:r>
      <w:r>
        <w:rPr>
          <w:spacing w:val="-16"/>
          <w:sz w:val="20"/>
        </w:rPr>
        <w:t> </w:t>
      </w:r>
      <w:r>
        <w:rPr>
          <w:sz w:val="20"/>
        </w:rPr>
        <w:t>con</w:t>
      </w:r>
      <w:r>
        <w:rPr>
          <w:spacing w:val="-14"/>
          <w:sz w:val="20"/>
        </w:rPr>
        <w:t> </w:t>
      </w:r>
      <w:r>
        <w:rPr>
          <w:sz w:val="20"/>
        </w:rPr>
        <w:t>“un</w:t>
      </w:r>
      <w:r>
        <w:rPr>
          <w:spacing w:val="-16"/>
          <w:sz w:val="20"/>
        </w:rPr>
        <w:t> </w:t>
      </w:r>
      <w:r>
        <w:rPr>
          <w:sz w:val="20"/>
        </w:rPr>
        <w:t>instrumento legal</w:t>
      </w:r>
      <w:r>
        <w:rPr>
          <w:spacing w:val="-7"/>
          <w:sz w:val="20"/>
        </w:rPr>
        <w:t> </w:t>
      </w:r>
      <w:r>
        <w:rPr>
          <w:sz w:val="20"/>
        </w:rPr>
        <w:t>que</w:t>
      </w:r>
      <w:r>
        <w:rPr>
          <w:spacing w:val="-5"/>
          <w:sz w:val="20"/>
        </w:rPr>
        <w:t> </w:t>
      </w:r>
      <w:r>
        <w:rPr>
          <w:sz w:val="20"/>
        </w:rPr>
        <w:t>regule</w:t>
      </w:r>
      <w:r>
        <w:rPr>
          <w:spacing w:val="-7"/>
          <w:sz w:val="20"/>
        </w:rPr>
        <w:t> </w:t>
      </w:r>
      <w:r>
        <w:rPr>
          <w:sz w:val="20"/>
        </w:rPr>
        <w:t>el</w:t>
      </w:r>
      <w:r>
        <w:rPr>
          <w:spacing w:val="-8"/>
          <w:sz w:val="20"/>
        </w:rPr>
        <w:t> </w:t>
      </w:r>
      <w:r>
        <w:rPr>
          <w:sz w:val="20"/>
        </w:rPr>
        <w:t>tema”</w:t>
      </w:r>
      <w:r>
        <w:rPr>
          <w:spacing w:val="-8"/>
          <w:sz w:val="20"/>
        </w:rPr>
        <w:t> </w:t>
      </w:r>
      <w:r>
        <w:rPr>
          <w:sz w:val="20"/>
        </w:rPr>
        <w:t>y</w:t>
      </w:r>
      <w:r>
        <w:rPr>
          <w:spacing w:val="-6"/>
          <w:sz w:val="20"/>
        </w:rPr>
        <w:t> </w:t>
      </w:r>
      <w:r>
        <w:rPr>
          <w:sz w:val="20"/>
        </w:rPr>
        <w:t>de</w:t>
      </w:r>
      <w:r>
        <w:rPr>
          <w:spacing w:val="-9"/>
          <w:sz w:val="20"/>
        </w:rPr>
        <w:t> </w:t>
      </w:r>
      <w:r>
        <w:rPr>
          <w:sz w:val="20"/>
        </w:rPr>
        <w:t>que</w:t>
      </w:r>
      <w:r>
        <w:rPr>
          <w:spacing w:val="-7"/>
          <w:sz w:val="20"/>
        </w:rPr>
        <w:t> </w:t>
      </w:r>
      <w:r>
        <w:rPr>
          <w:sz w:val="20"/>
        </w:rPr>
        <w:t>“[c]ada</w:t>
      </w:r>
      <w:r>
        <w:rPr>
          <w:spacing w:val="-7"/>
          <w:sz w:val="20"/>
        </w:rPr>
        <w:t> </w:t>
      </w:r>
      <w:r>
        <w:rPr>
          <w:sz w:val="20"/>
        </w:rPr>
        <w:t>país</w:t>
      </w:r>
      <w:r>
        <w:rPr>
          <w:spacing w:val="-6"/>
          <w:sz w:val="20"/>
        </w:rPr>
        <w:t> </w:t>
      </w:r>
      <w:r>
        <w:rPr>
          <w:sz w:val="20"/>
        </w:rPr>
        <w:t>debería</w:t>
      </w:r>
      <w:r>
        <w:rPr>
          <w:spacing w:val="-7"/>
          <w:sz w:val="20"/>
        </w:rPr>
        <w:t> </w:t>
      </w:r>
      <w:r>
        <w:rPr>
          <w:sz w:val="20"/>
        </w:rPr>
        <w:t>aportar</w:t>
      </w:r>
      <w:r>
        <w:rPr>
          <w:spacing w:val="-7"/>
          <w:sz w:val="20"/>
        </w:rPr>
        <w:t> </w:t>
      </w:r>
      <w:r>
        <w:rPr>
          <w:sz w:val="20"/>
        </w:rPr>
        <w:t>una</w:t>
      </w:r>
      <w:r>
        <w:rPr>
          <w:spacing w:val="-7"/>
          <w:sz w:val="20"/>
        </w:rPr>
        <w:t> </w:t>
      </w:r>
      <w:r>
        <w:rPr>
          <w:sz w:val="20"/>
        </w:rPr>
        <w:t>descripción</w:t>
      </w:r>
      <w:r>
        <w:rPr>
          <w:spacing w:val="-5"/>
          <w:sz w:val="20"/>
        </w:rPr>
        <w:t> </w:t>
      </w:r>
      <w:r>
        <w:rPr>
          <w:sz w:val="20"/>
        </w:rPr>
        <w:t>clara</w:t>
      </w:r>
      <w:r>
        <w:rPr>
          <w:spacing w:val="-6"/>
          <w:sz w:val="20"/>
        </w:rPr>
        <w:t> </w:t>
      </w:r>
      <w:r>
        <w:rPr>
          <w:sz w:val="20"/>
        </w:rPr>
        <w:t>de sus procedimientos judiciales y administrativos” en la materia. Además, por la conveniencia de aprobar una regulación orientada a “regular los aspectos de manera objetiva, garantizar la restitución inmediata de las niñas, niños o adolescentes trasladados o retenidos de manera ilícita […], velar por el respeto a los derechos de tenencia y visita vigentes, brindar protección integral a la persona y bienes de niños, niñas y adolescentes, organizar y delimitar las funciones y atribuciones de los actores operativos”</w:t>
      </w:r>
      <w:r>
        <w:rPr>
          <w:position w:val="7"/>
          <w:sz w:val="13"/>
        </w:rPr>
        <w:t>137</w:t>
      </w:r>
      <w:r>
        <w:rPr>
          <w:sz w:val="20"/>
        </w:rPr>
        <w:t>, en los términos indicados por la exposición de motivos del proyecto.</w:t>
      </w:r>
    </w:p>
    <w:p>
      <w:pPr>
        <w:pStyle w:val="BodyText"/>
        <w:spacing w:before="11"/>
        <w:rPr>
          <w:sz w:val="19"/>
        </w:rPr>
      </w:pPr>
    </w:p>
    <w:p>
      <w:pPr>
        <w:pStyle w:val="ListParagraph"/>
        <w:numPr>
          <w:ilvl w:val="0"/>
          <w:numId w:val="6"/>
        </w:numPr>
        <w:tabs>
          <w:tab w:pos="969" w:val="left" w:leader="none"/>
        </w:tabs>
        <w:spacing w:line="240" w:lineRule="auto" w:before="0" w:after="0"/>
        <w:ind w:left="402" w:right="396" w:firstLine="0"/>
        <w:jc w:val="both"/>
        <w:rPr>
          <w:sz w:val="20"/>
        </w:rPr>
      </w:pPr>
      <w:r>
        <w:rPr>
          <w:sz w:val="20"/>
        </w:rPr>
        <w:t>En</w:t>
      </w:r>
      <w:r>
        <w:rPr>
          <w:spacing w:val="-6"/>
          <w:sz w:val="20"/>
        </w:rPr>
        <w:t> </w:t>
      </w:r>
      <w:r>
        <w:rPr>
          <w:sz w:val="20"/>
        </w:rPr>
        <w:t>esa</w:t>
      </w:r>
      <w:r>
        <w:rPr>
          <w:spacing w:val="-7"/>
          <w:sz w:val="20"/>
        </w:rPr>
        <w:t> </w:t>
      </w:r>
      <w:r>
        <w:rPr>
          <w:sz w:val="20"/>
        </w:rPr>
        <w:t>medida,</w:t>
      </w:r>
      <w:r>
        <w:rPr>
          <w:spacing w:val="-5"/>
          <w:sz w:val="20"/>
        </w:rPr>
        <w:t> </w:t>
      </w:r>
      <w:r>
        <w:rPr>
          <w:sz w:val="20"/>
        </w:rPr>
        <w:t>la</w:t>
      </w:r>
      <w:r>
        <w:rPr>
          <w:spacing w:val="-4"/>
          <w:sz w:val="20"/>
        </w:rPr>
        <w:t> </w:t>
      </w:r>
      <w:r>
        <w:rPr>
          <w:sz w:val="20"/>
        </w:rPr>
        <w:t>Corte</w:t>
      </w:r>
      <w:r>
        <w:rPr>
          <w:spacing w:val="-6"/>
          <w:sz w:val="20"/>
        </w:rPr>
        <w:t> </w:t>
      </w:r>
      <w:r>
        <w:rPr>
          <w:sz w:val="20"/>
        </w:rPr>
        <w:t>destaca</w:t>
      </w:r>
      <w:r>
        <w:rPr>
          <w:spacing w:val="-7"/>
          <w:sz w:val="20"/>
        </w:rPr>
        <w:t> </w:t>
      </w:r>
      <w:r>
        <w:rPr>
          <w:sz w:val="20"/>
        </w:rPr>
        <w:t>los</w:t>
      </w:r>
      <w:r>
        <w:rPr>
          <w:spacing w:val="-5"/>
          <w:sz w:val="20"/>
        </w:rPr>
        <w:t> </w:t>
      </w:r>
      <w:r>
        <w:rPr>
          <w:sz w:val="20"/>
        </w:rPr>
        <w:t>esfuerzos</w:t>
      </w:r>
      <w:r>
        <w:rPr>
          <w:spacing w:val="-5"/>
          <w:sz w:val="20"/>
        </w:rPr>
        <w:t> </w:t>
      </w:r>
      <w:r>
        <w:rPr>
          <w:sz w:val="20"/>
        </w:rPr>
        <w:t>realizados</w:t>
      </w:r>
      <w:r>
        <w:rPr>
          <w:spacing w:val="-5"/>
          <w:sz w:val="20"/>
        </w:rPr>
        <w:t> </w:t>
      </w:r>
      <w:r>
        <w:rPr>
          <w:sz w:val="20"/>
        </w:rPr>
        <w:t>por</w:t>
      </w:r>
      <w:r>
        <w:rPr>
          <w:spacing w:val="-5"/>
          <w:sz w:val="20"/>
        </w:rPr>
        <w:t> </w:t>
      </w:r>
      <w:r>
        <w:rPr>
          <w:sz w:val="20"/>
        </w:rPr>
        <w:t>el</w:t>
      </w:r>
      <w:r>
        <w:rPr>
          <w:spacing w:val="-6"/>
          <w:sz w:val="20"/>
        </w:rPr>
        <w:t> </w:t>
      </w:r>
      <w:r>
        <w:rPr>
          <w:sz w:val="20"/>
        </w:rPr>
        <w:t>Estado,</w:t>
      </w:r>
      <w:r>
        <w:rPr>
          <w:spacing w:val="-5"/>
          <w:sz w:val="20"/>
        </w:rPr>
        <w:t> </w:t>
      </w:r>
      <w:r>
        <w:rPr>
          <w:sz w:val="20"/>
        </w:rPr>
        <w:t>orientados a</w:t>
      </w:r>
      <w:r>
        <w:rPr>
          <w:spacing w:val="-8"/>
          <w:sz w:val="20"/>
        </w:rPr>
        <w:t> </w:t>
      </w:r>
      <w:r>
        <w:rPr>
          <w:sz w:val="20"/>
        </w:rPr>
        <w:t>la</w:t>
      </w:r>
      <w:r>
        <w:rPr>
          <w:spacing w:val="-8"/>
          <w:sz w:val="20"/>
        </w:rPr>
        <w:t> </w:t>
      </w:r>
      <w:r>
        <w:rPr>
          <w:sz w:val="20"/>
        </w:rPr>
        <w:t>mejor</w:t>
      </w:r>
      <w:r>
        <w:rPr>
          <w:spacing w:val="-10"/>
          <w:sz w:val="20"/>
        </w:rPr>
        <w:t> </w:t>
      </w:r>
      <w:r>
        <w:rPr>
          <w:sz w:val="20"/>
        </w:rPr>
        <w:t>aplicación</w:t>
      </w:r>
      <w:r>
        <w:rPr>
          <w:spacing w:val="-8"/>
          <w:sz w:val="20"/>
        </w:rPr>
        <w:t> </w:t>
      </w:r>
      <w:r>
        <w:rPr>
          <w:sz w:val="20"/>
        </w:rPr>
        <w:t>de</w:t>
      </w:r>
      <w:r>
        <w:rPr>
          <w:spacing w:val="-8"/>
          <w:sz w:val="20"/>
        </w:rPr>
        <w:t> </w:t>
      </w:r>
      <w:r>
        <w:rPr>
          <w:sz w:val="20"/>
        </w:rPr>
        <w:t>los</w:t>
      </w:r>
      <w:r>
        <w:rPr>
          <w:spacing w:val="-10"/>
          <w:sz w:val="20"/>
        </w:rPr>
        <w:t> </w:t>
      </w:r>
      <w:r>
        <w:rPr>
          <w:sz w:val="20"/>
        </w:rPr>
        <w:t>Tratados</w:t>
      </w:r>
      <w:r>
        <w:rPr>
          <w:spacing w:val="-7"/>
          <w:sz w:val="20"/>
        </w:rPr>
        <w:t> </w:t>
      </w:r>
      <w:r>
        <w:rPr>
          <w:sz w:val="20"/>
        </w:rPr>
        <w:t>sobre</w:t>
      </w:r>
      <w:r>
        <w:rPr>
          <w:spacing w:val="-8"/>
          <w:sz w:val="20"/>
        </w:rPr>
        <w:t> </w:t>
      </w:r>
      <w:r>
        <w:rPr>
          <w:sz w:val="20"/>
        </w:rPr>
        <w:t>restitución</w:t>
      </w:r>
      <w:r>
        <w:rPr>
          <w:spacing w:val="-9"/>
          <w:sz w:val="20"/>
        </w:rPr>
        <w:t> </w:t>
      </w:r>
      <w:r>
        <w:rPr>
          <w:sz w:val="20"/>
        </w:rPr>
        <w:t>internacional</w:t>
      </w:r>
      <w:r>
        <w:rPr>
          <w:spacing w:val="-8"/>
          <w:sz w:val="20"/>
        </w:rPr>
        <w:t> </w:t>
      </w:r>
      <w:r>
        <w:rPr>
          <w:sz w:val="20"/>
        </w:rPr>
        <w:t>de</w:t>
      </w:r>
      <w:r>
        <w:rPr>
          <w:spacing w:val="-8"/>
          <w:sz w:val="20"/>
        </w:rPr>
        <w:t> </w:t>
      </w:r>
      <w:r>
        <w:rPr>
          <w:sz w:val="20"/>
        </w:rPr>
        <w:t>niños</w:t>
      </w:r>
      <w:r>
        <w:rPr>
          <w:spacing w:val="-10"/>
          <w:sz w:val="20"/>
        </w:rPr>
        <w:t> </w:t>
      </w:r>
      <w:r>
        <w:rPr>
          <w:sz w:val="20"/>
        </w:rPr>
        <w:t>y</w:t>
      </w:r>
      <w:r>
        <w:rPr>
          <w:spacing w:val="-7"/>
          <w:sz w:val="20"/>
        </w:rPr>
        <w:t> </w:t>
      </w:r>
      <w:r>
        <w:rPr>
          <w:sz w:val="20"/>
        </w:rPr>
        <w:t>niñas,</w:t>
      </w:r>
      <w:r>
        <w:rPr>
          <w:spacing w:val="-7"/>
          <w:sz w:val="20"/>
        </w:rPr>
        <w:t> </w:t>
      </w:r>
      <w:r>
        <w:rPr>
          <w:sz w:val="20"/>
        </w:rPr>
        <w:t>en particular, la aprobación del instructivo y el protocolo y la formulación del proyecto de ley.</w:t>
      </w:r>
      <w:r>
        <w:rPr>
          <w:spacing w:val="-17"/>
          <w:sz w:val="20"/>
        </w:rPr>
        <w:t> </w:t>
      </w:r>
      <w:r>
        <w:rPr>
          <w:sz w:val="20"/>
        </w:rPr>
        <w:t>Sin</w:t>
      </w:r>
      <w:r>
        <w:rPr>
          <w:spacing w:val="-15"/>
          <w:sz w:val="20"/>
        </w:rPr>
        <w:t> </w:t>
      </w:r>
      <w:r>
        <w:rPr>
          <w:sz w:val="20"/>
        </w:rPr>
        <w:t>embargo,</w:t>
      </w:r>
      <w:r>
        <w:rPr>
          <w:spacing w:val="-16"/>
          <w:sz w:val="20"/>
        </w:rPr>
        <w:t> </w:t>
      </w:r>
      <w:r>
        <w:rPr>
          <w:sz w:val="20"/>
        </w:rPr>
        <w:t>encuentra</w:t>
      </w:r>
      <w:r>
        <w:rPr>
          <w:spacing w:val="-18"/>
          <w:sz w:val="20"/>
        </w:rPr>
        <w:t> </w:t>
      </w:r>
      <w:r>
        <w:rPr>
          <w:sz w:val="20"/>
        </w:rPr>
        <w:t>que,</w:t>
      </w:r>
      <w:r>
        <w:rPr>
          <w:spacing w:val="-16"/>
          <w:sz w:val="20"/>
        </w:rPr>
        <w:t> </w:t>
      </w:r>
      <w:r>
        <w:rPr>
          <w:sz w:val="20"/>
        </w:rPr>
        <w:t>al</w:t>
      </w:r>
      <w:r>
        <w:rPr>
          <w:spacing w:val="-16"/>
          <w:sz w:val="20"/>
        </w:rPr>
        <w:t> </w:t>
      </w:r>
      <w:r>
        <w:rPr>
          <w:sz w:val="20"/>
        </w:rPr>
        <w:t>momento</w:t>
      </w:r>
      <w:r>
        <w:rPr>
          <w:spacing w:val="-15"/>
          <w:sz w:val="20"/>
        </w:rPr>
        <w:t> </w:t>
      </w:r>
      <w:r>
        <w:rPr>
          <w:sz w:val="20"/>
        </w:rPr>
        <w:t>en</w:t>
      </w:r>
      <w:r>
        <w:rPr>
          <w:spacing w:val="-18"/>
          <w:sz w:val="20"/>
        </w:rPr>
        <w:t> </w:t>
      </w:r>
      <w:r>
        <w:rPr>
          <w:sz w:val="20"/>
        </w:rPr>
        <w:t>que</w:t>
      </w:r>
      <w:r>
        <w:rPr>
          <w:spacing w:val="-16"/>
          <w:sz w:val="20"/>
        </w:rPr>
        <w:t> </w:t>
      </w:r>
      <w:r>
        <w:rPr>
          <w:sz w:val="20"/>
        </w:rPr>
        <w:t>ocurrieron</w:t>
      </w:r>
      <w:r>
        <w:rPr>
          <w:spacing w:val="-18"/>
          <w:sz w:val="20"/>
        </w:rPr>
        <w:t> </w:t>
      </w:r>
      <w:r>
        <w:rPr>
          <w:sz w:val="20"/>
        </w:rPr>
        <w:t>los</w:t>
      </w:r>
      <w:r>
        <w:rPr>
          <w:spacing w:val="-16"/>
          <w:sz w:val="20"/>
        </w:rPr>
        <w:t> </w:t>
      </w:r>
      <w:r>
        <w:rPr>
          <w:sz w:val="20"/>
        </w:rPr>
        <w:t>hechos</w:t>
      </w:r>
      <w:r>
        <w:rPr>
          <w:spacing w:val="-18"/>
          <w:sz w:val="20"/>
        </w:rPr>
        <w:t> </w:t>
      </w:r>
      <w:r>
        <w:rPr>
          <w:sz w:val="20"/>
        </w:rPr>
        <w:t>de</w:t>
      </w:r>
      <w:r>
        <w:rPr>
          <w:spacing w:val="-17"/>
          <w:sz w:val="20"/>
        </w:rPr>
        <w:t> </w:t>
      </w:r>
      <w:r>
        <w:rPr>
          <w:sz w:val="20"/>
        </w:rPr>
        <w:t>este</w:t>
      </w:r>
      <w:r>
        <w:rPr>
          <w:spacing w:val="-17"/>
          <w:sz w:val="20"/>
        </w:rPr>
        <w:t> </w:t>
      </w:r>
      <w:r>
        <w:rPr>
          <w:sz w:val="20"/>
        </w:rPr>
        <w:t>caso, Paraguay no había adoptado las medidas necesarias para la adecuada implementación de</w:t>
      </w:r>
      <w:r>
        <w:rPr>
          <w:spacing w:val="-5"/>
          <w:sz w:val="20"/>
        </w:rPr>
        <w:t> </w:t>
      </w:r>
      <w:r>
        <w:rPr>
          <w:sz w:val="20"/>
        </w:rPr>
        <w:t>los</w:t>
      </w:r>
      <w:r>
        <w:rPr>
          <w:spacing w:val="-2"/>
          <w:sz w:val="20"/>
        </w:rPr>
        <w:t> </w:t>
      </w:r>
      <w:r>
        <w:rPr>
          <w:sz w:val="20"/>
        </w:rPr>
        <w:t>mencionados</w:t>
      </w:r>
      <w:r>
        <w:rPr>
          <w:spacing w:val="-5"/>
          <w:sz w:val="20"/>
        </w:rPr>
        <w:t> </w:t>
      </w:r>
      <w:r>
        <w:rPr>
          <w:sz w:val="20"/>
        </w:rPr>
        <w:t>tratados en</w:t>
      </w:r>
      <w:r>
        <w:rPr>
          <w:spacing w:val="-1"/>
          <w:sz w:val="20"/>
        </w:rPr>
        <w:t> </w:t>
      </w:r>
      <w:r>
        <w:rPr>
          <w:sz w:val="20"/>
        </w:rPr>
        <w:t>el</w:t>
      </w:r>
      <w:r>
        <w:rPr>
          <w:spacing w:val="-1"/>
          <w:sz w:val="20"/>
        </w:rPr>
        <w:t> </w:t>
      </w:r>
      <w:r>
        <w:rPr>
          <w:sz w:val="20"/>
        </w:rPr>
        <w:t>ordenamiento</w:t>
      </w:r>
      <w:r>
        <w:rPr>
          <w:spacing w:val="-5"/>
          <w:sz w:val="20"/>
        </w:rPr>
        <w:t> </w:t>
      </w:r>
      <w:r>
        <w:rPr>
          <w:sz w:val="20"/>
        </w:rPr>
        <w:t>jurídico</w:t>
      </w:r>
      <w:r>
        <w:rPr>
          <w:spacing w:val="-5"/>
          <w:sz w:val="20"/>
        </w:rPr>
        <w:t> </w:t>
      </w:r>
      <w:r>
        <w:rPr>
          <w:sz w:val="20"/>
        </w:rPr>
        <w:t>interno.</w:t>
      </w:r>
      <w:r>
        <w:rPr>
          <w:spacing w:val="-5"/>
          <w:sz w:val="20"/>
        </w:rPr>
        <w:t> </w:t>
      </w:r>
      <w:r>
        <w:rPr>
          <w:sz w:val="20"/>
        </w:rPr>
        <w:t>Por</w:t>
      </w:r>
      <w:r>
        <w:rPr>
          <w:spacing w:val="-3"/>
          <w:sz w:val="20"/>
        </w:rPr>
        <w:t> </w:t>
      </w:r>
      <w:r>
        <w:rPr>
          <w:sz w:val="20"/>
        </w:rPr>
        <w:t>esa</w:t>
      </w:r>
      <w:r>
        <w:rPr>
          <w:spacing w:val="-2"/>
          <w:sz w:val="20"/>
        </w:rPr>
        <w:t> </w:t>
      </w:r>
      <w:r>
        <w:rPr>
          <w:sz w:val="20"/>
        </w:rPr>
        <w:t>razón,</w:t>
      </w:r>
      <w:r>
        <w:rPr>
          <w:spacing w:val="-2"/>
          <w:sz w:val="20"/>
        </w:rPr>
        <w:t> </w:t>
      </w:r>
      <w:r>
        <w:rPr>
          <w:sz w:val="20"/>
        </w:rPr>
        <w:t>estima que</w:t>
      </w:r>
      <w:r>
        <w:rPr>
          <w:spacing w:val="-9"/>
          <w:sz w:val="20"/>
        </w:rPr>
        <w:t> </w:t>
      </w:r>
      <w:r>
        <w:rPr>
          <w:sz w:val="20"/>
        </w:rPr>
        <w:t>Paraguay</w:t>
      </w:r>
      <w:r>
        <w:rPr>
          <w:spacing w:val="-8"/>
          <w:sz w:val="20"/>
        </w:rPr>
        <w:t> </w:t>
      </w:r>
      <w:r>
        <w:rPr>
          <w:sz w:val="20"/>
        </w:rPr>
        <w:t>no</w:t>
      </w:r>
      <w:r>
        <w:rPr>
          <w:spacing w:val="-9"/>
          <w:sz w:val="20"/>
        </w:rPr>
        <w:t> </w:t>
      </w:r>
      <w:r>
        <w:rPr>
          <w:sz w:val="20"/>
        </w:rPr>
        <w:t>cumplió</w:t>
      </w:r>
      <w:r>
        <w:rPr>
          <w:spacing w:val="-9"/>
          <w:sz w:val="20"/>
        </w:rPr>
        <w:t> </w:t>
      </w:r>
      <w:r>
        <w:rPr>
          <w:sz w:val="20"/>
        </w:rPr>
        <w:t>con</w:t>
      </w:r>
      <w:r>
        <w:rPr>
          <w:spacing w:val="-7"/>
          <w:sz w:val="20"/>
        </w:rPr>
        <w:t> </w:t>
      </w:r>
      <w:r>
        <w:rPr>
          <w:sz w:val="20"/>
        </w:rPr>
        <w:t>su</w:t>
      </w:r>
      <w:r>
        <w:rPr>
          <w:spacing w:val="-7"/>
          <w:sz w:val="20"/>
        </w:rPr>
        <w:t> </w:t>
      </w:r>
      <w:r>
        <w:rPr>
          <w:sz w:val="20"/>
        </w:rPr>
        <w:t>deber</w:t>
      </w:r>
      <w:r>
        <w:rPr>
          <w:spacing w:val="-9"/>
          <w:sz w:val="20"/>
        </w:rPr>
        <w:t> </w:t>
      </w:r>
      <w:r>
        <w:rPr>
          <w:sz w:val="20"/>
        </w:rPr>
        <w:t>de</w:t>
      </w:r>
      <w:r>
        <w:rPr>
          <w:spacing w:val="-9"/>
          <w:sz w:val="20"/>
        </w:rPr>
        <w:t> </w:t>
      </w:r>
      <w:r>
        <w:rPr>
          <w:sz w:val="20"/>
        </w:rPr>
        <w:t>adoptar</w:t>
      </w:r>
      <w:r>
        <w:rPr>
          <w:spacing w:val="-9"/>
          <w:sz w:val="20"/>
        </w:rPr>
        <w:t> </w:t>
      </w:r>
      <w:r>
        <w:rPr>
          <w:sz w:val="20"/>
        </w:rPr>
        <w:t>disposiciones</w:t>
      </w:r>
      <w:r>
        <w:rPr>
          <w:spacing w:val="-6"/>
          <w:sz w:val="20"/>
        </w:rPr>
        <w:t> </w:t>
      </w:r>
      <w:r>
        <w:rPr>
          <w:sz w:val="20"/>
        </w:rPr>
        <w:t>de</w:t>
      </w:r>
      <w:r>
        <w:rPr>
          <w:spacing w:val="-9"/>
          <w:sz w:val="20"/>
        </w:rPr>
        <w:t> </w:t>
      </w:r>
      <w:r>
        <w:rPr>
          <w:sz w:val="20"/>
        </w:rPr>
        <w:t>derecho</w:t>
      </w:r>
      <w:r>
        <w:rPr>
          <w:spacing w:val="-8"/>
          <w:sz w:val="20"/>
        </w:rPr>
        <w:t> </w:t>
      </w:r>
      <w:r>
        <w:rPr>
          <w:sz w:val="20"/>
        </w:rPr>
        <w:t>interno</w:t>
      </w:r>
      <w:r>
        <w:rPr>
          <w:spacing w:val="-9"/>
          <w:sz w:val="20"/>
        </w:rPr>
        <w:t> </w:t>
      </w:r>
      <w:r>
        <w:rPr>
          <w:sz w:val="20"/>
        </w:rPr>
        <w:t>y</w:t>
      </w:r>
      <w:r>
        <w:rPr>
          <w:spacing w:val="-6"/>
          <w:sz w:val="20"/>
        </w:rPr>
        <w:t> </w:t>
      </w:r>
      <w:r>
        <w:rPr>
          <w:sz w:val="20"/>
        </w:rPr>
        <w:t>es responsable</w:t>
      </w:r>
      <w:r>
        <w:rPr>
          <w:spacing w:val="-4"/>
          <w:sz w:val="20"/>
        </w:rPr>
        <w:t> </w:t>
      </w:r>
      <w:r>
        <w:rPr>
          <w:sz w:val="20"/>
        </w:rPr>
        <w:t>por</w:t>
      </w:r>
      <w:r>
        <w:rPr>
          <w:spacing w:val="-4"/>
          <w:sz w:val="20"/>
        </w:rPr>
        <w:t> </w:t>
      </w:r>
      <w:r>
        <w:rPr>
          <w:sz w:val="20"/>
        </w:rPr>
        <w:t>la violación</w:t>
      </w:r>
      <w:r>
        <w:rPr>
          <w:spacing w:val="-3"/>
          <w:sz w:val="20"/>
        </w:rPr>
        <w:t> </w:t>
      </w:r>
      <w:r>
        <w:rPr>
          <w:sz w:val="20"/>
        </w:rPr>
        <w:t>del</w:t>
      </w:r>
      <w:r>
        <w:rPr>
          <w:spacing w:val="-3"/>
          <w:sz w:val="20"/>
        </w:rPr>
        <w:t> </w:t>
      </w:r>
      <w:r>
        <w:rPr>
          <w:sz w:val="20"/>
        </w:rPr>
        <w:t>artículo</w:t>
      </w:r>
      <w:r>
        <w:rPr>
          <w:spacing w:val="-2"/>
          <w:sz w:val="20"/>
        </w:rPr>
        <w:t> </w:t>
      </w:r>
      <w:r>
        <w:rPr>
          <w:sz w:val="20"/>
        </w:rPr>
        <w:t>2</w:t>
      </w:r>
      <w:r>
        <w:rPr>
          <w:spacing w:val="-2"/>
          <w:sz w:val="20"/>
        </w:rPr>
        <w:t> </w:t>
      </w:r>
      <w:r>
        <w:rPr>
          <w:sz w:val="20"/>
        </w:rPr>
        <w:t>de</w:t>
      </w:r>
      <w:r>
        <w:rPr>
          <w:spacing w:val="-4"/>
          <w:sz w:val="20"/>
        </w:rPr>
        <w:t> </w:t>
      </w:r>
      <w:r>
        <w:rPr>
          <w:sz w:val="20"/>
        </w:rPr>
        <w:t>la Convención. En</w:t>
      </w:r>
      <w:r>
        <w:rPr>
          <w:spacing w:val="-2"/>
          <w:sz w:val="20"/>
        </w:rPr>
        <w:t> </w:t>
      </w:r>
      <w:r>
        <w:rPr>
          <w:sz w:val="20"/>
        </w:rPr>
        <w:t>consecuencia,</w:t>
      </w:r>
      <w:r>
        <w:rPr>
          <w:spacing w:val="-1"/>
          <w:sz w:val="20"/>
        </w:rPr>
        <w:t> </w:t>
      </w:r>
      <w:r>
        <w:rPr>
          <w:sz w:val="20"/>
        </w:rPr>
        <w:t>ordenará al Estado adecuar su ordenamiento interno mediante la aprobación del proyecto de ley en curso o uno de contenido similar, que incorpore en su legislación las medidas necesarias para la adecuada implementación del marco normativo internacional sobre restitución de niños y niñas, a la luz de los estándares establecidos en esta sentencia, en</w:t>
      </w:r>
      <w:r>
        <w:rPr>
          <w:spacing w:val="-13"/>
          <w:sz w:val="20"/>
        </w:rPr>
        <w:t> </w:t>
      </w:r>
      <w:r>
        <w:rPr>
          <w:sz w:val="20"/>
        </w:rPr>
        <w:t>particular,</w:t>
      </w:r>
      <w:r>
        <w:rPr>
          <w:spacing w:val="-12"/>
          <w:sz w:val="20"/>
        </w:rPr>
        <w:t> </w:t>
      </w:r>
      <w:r>
        <w:rPr>
          <w:sz w:val="20"/>
        </w:rPr>
        <w:t>en</w:t>
      </w:r>
      <w:r>
        <w:rPr>
          <w:spacing w:val="-13"/>
          <w:sz w:val="20"/>
        </w:rPr>
        <w:t> </w:t>
      </w:r>
      <w:r>
        <w:rPr>
          <w:sz w:val="20"/>
        </w:rPr>
        <w:t>lo</w:t>
      </w:r>
      <w:r>
        <w:rPr>
          <w:spacing w:val="-13"/>
          <w:sz w:val="20"/>
        </w:rPr>
        <w:t> </w:t>
      </w:r>
      <w:r>
        <w:rPr>
          <w:sz w:val="20"/>
        </w:rPr>
        <w:t>relacionado</w:t>
      </w:r>
      <w:r>
        <w:rPr>
          <w:spacing w:val="-14"/>
          <w:sz w:val="20"/>
        </w:rPr>
        <w:t> </w:t>
      </w:r>
      <w:r>
        <w:rPr>
          <w:sz w:val="20"/>
        </w:rPr>
        <w:t>con</w:t>
      </w:r>
      <w:r>
        <w:rPr>
          <w:spacing w:val="-13"/>
          <w:sz w:val="20"/>
        </w:rPr>
        <w:t> </w:t>
      </w:r>
      <w:r>
        <w:rPr>
          <w:sz w:val="20"/>
        </w:rPr>
        <w:t>(i)</w:t>
      </w:r>
      <w:r>
        <w:rPr>
          <w:spacing w:val="-13"/>
          <w:sz w:val="20"/>
        </w:rPr>
        <w:t> </w:t>
      </w:r>
      <w:r>
        <w:rPr>
          <w:sz w:val="20"/>
        </w:rPr>
        <w:t>los</w:t>
      </w:r>
      <w:r>
        <w:rPr>
          <w:spacing w:val="-13"/>
          <w:sz w:val="20"/>
        </w:rPr>
        <w:t> </w:t>
      </w:r>
      <w:r>
        <w:rPr>
          <w:sz w:val="20"/>
        </w:rPr>
        <w:t>principios</w:t>
      </w:r>
      <w:r>
        <w:rPr>
          <w:spacing w:val="-13"/>
          <w:sz w:val="20"/>
        </w:rPr>
        <w:t> </w:t>
      </w:r>
      <w:r>
        <w:rPr>
          <w:sz w:val="20"/>
        </w:rPr>
        <w:t>de</w:t>
      </w:r>
      <w:r>
        <w:rPr>
          <w:spacing w:val="-14"/>
          <w:sz w:val="20"/>
        </w:rPr>
        <w:t> </w:t>
      </w:r>
      <w:r>
        <w:rPr>
          <w:sz w:val="20"/>
        </w:rPr>
        <w:t>celeridad</w:t>
      </w:r>
      <w:r>
        <w:rPr>
          <w:spacing w:val="-11"/>
          <w:sz w:val="20"/>
        </w:rPr>
        <w:t> </w:t>
      </w:r>
      <w:r>
        <w:rPr>
          <w:sz w:val="20"/>
        </w:rPr>
        <w:t>y</w:t>
      </w:r>
      <w:r>
        <w:rPr>
          <w:spacing w:val="-13"/>
          <w:sz w:val="20"/>
        </w:rPr>
        <w:t> </w:t>
      </w:r>
      <w:r>
        <w:rPr>
          <w:sz w:val="20"/>
        </w:rPr>
        <w:t>diligencia</w:t>
      </w:r>
      <w:r>
        <w:rPr>
          <w:spacing w:val="-13"/>
          <w:sz w:val="20"/>
        </w:rPr>
        <w:t> </w:t>
      </w:r>
      <w:r>
        <w:rPr>
          <w:sz w:val="20"/>
        </w:rPr>
        <w:t>excepcional y (ii) la obligación de localización de los niños y niñas trasladados ilícitamente.</w:t>
      </w:r>
    </w:p>
    <w:p>
      <w:pPr>
        <w:pStyle w:val="BodyText"/>
        <w:spacing w:before="3"/>
      </w:pPr>
    </w:p>
    <w:p>
      <w:pPr>
        <w:pStyle w:val="Heading3"/>
        <w:numPr>
          <w:ilvl w:val="1"/>
          <w:numId w:val="9"/>
        </w:numPr>
        <w:tabs>
          <w:tab w:pos="1545" w:val="left" w:leader="none"/>
        </w:tabs>
        <w:spacing w:line="240" w:lineRule="auto" w:before="0" w:after="0"/>
        <w:ind w:left="1544" w:right="0" w:hanging="435"/>
        <w:jc w:val="left"/>
        <w:rPr>
          <w:i/>
        </w:rPr>
      </w:pPr>
      <w:bookmarkStart w:name="_bookmark22" w:id="26"/>
      <w:bookmarkEnd w:id="26"/>
      <w:r>
        <w:rPr>
          <w:i/>
          <w:spacing w:val="-2"/>
        </w:rPr>
        <w:t>Con</w:t>
      </w:r>
      <w:r>
        <w:rPr>
          <w:i/>
          <w:spacing w:val="-2"/>
        </w:rPr>
        <w:t>clusión</w:t>
      </w:r>
    </w:p>
    <w:p>
      <w:pPr>
        <w:pStyle w:val="BodyText"/>
        <w:spacing w:before="10"/>
        <w:rPr>
          <w:b/>
          <w:i/>
          <w:sz w:val="19"/>
        </w:rPr>
      </w:pPr>
    </w:p>
    <w:p>
      <w:pPr>
        <w:pStyle w:val="ListParagraph"/>
        <w:numPr>
          <w:ilvl w:val="0"/>
          <w:numId w:val="6"/>
        </w:numPr>
        <w:tabs>
          <w:tab w:pos="969" w:val="left" w:leader="none"/>
        </w:tabs>
        <w:spacing w:line="240" w:lineRule="auto" w:before="1" w:after="0"/>
        <w:ind w:left="402" w:right="397" w:firstLine="0"/>
        <w:jc w:val="both"/>
        <w:rPr>
          <w:sz w:val="20"/>
        </w:rPr>
      </w:pPr>
      <w:r>
        <w:rPr>
          <w:sz w:val="20"/>
        </w:rPr>
        <w:t>Conforme a lo expuesto en este capítulo, esta Corte concluye que el Estado paraguayo violó los derechos a la integridad personal, a la vida privada y familiar, a la protección</w:t>
      </w:r>
      <w:r>
        <w:rPr>
          <w:spacing w:val="-3"/>
          <w:sz w:val="20"/>
        </w:rPr>
        <w:t> </w:t>
      </w:r>
      <w:r>
        <w:rPr>
          <w:sz w:val="20"/>
        </w:rPr>
        <w:t>a</w:t>
      </w:r>
      <w:r>
        <w:rPr>
          <w:spacing w:val="-4"/>
          <w:sz w:val="20"/>
        </w:rPr>
        <w:t> </w:t>
      </w:r>
      <w:r>
        <w:rPr>
          <w:sz w:val="20"/>
        </w:rPr>
        <w:t>la</w:t>
      </w:r>
      <w:r>
        <w:rPr>
          <w:spacing w:val="-3"/>
          <w:sz w:val="20"/>
        </w:rPr>
        <w:t> </w:t>
      </w:r>
      <w:r>
        <w:rPr>
          <w:sz w:val="20"/>
        </w:rPr>
        <w:t>familia</w:t>
      </w:r>
      <w:r>
        <w:rPr>
          <w:spacing w:val="-2"/>
          <w:sz w:val="20"/>
        </w:rPr>
        <w:t> </w:t>
      </w:r>
      <w:r>
        <w:rPr>
          <w:sz w:val="20"/>
        </w:rPr>
        <w:t>y</w:t>
      </w:r>
      <w:r>
        <w:rPr>
          <w:spacing w:val="-2"/>
          <w:sz w:val="20"/>
        </w:rPr>
        <w:t> </w:t>
      </w:r>
      <w:r>
        <w:rPr>
          <w:sz w:val="20"/>
        </w:rPr>
        <w:t>al</w:t>
      </w:r>
      <w:r>
        <w:rPr>
          <w:spacing w:val="-4"/>
          <w:sz w:val="20"/>
        </w:rPr>
        <w:t> </w:t>
      </w:r>
      <w:r>
        <w:rPr>
          <w:sz w:val="20"/>
        </w:rPr>
        <w:t>cumplimiento</w:t>
      </w:r>
      <w:r>
        <w:rPr>
          <w:spacing w:val="-5"/>
          <w:sz w:val="20"/>
        </w:rPr>
        <w:t> </w:t>
      </w:r>
      <w:r>
        <w:rPr>
          <w:sz w:val="20"/>
        </w:rPr>
        <w:t>de</w:t>
      </w:r>
      <w:r>
        <w:rPr>
          <w:spacing w:val="-5"/>
          <w:sz w:val="20"/>
        </w:rPr>
        <w:t> </w:t>
      </w:r>
      <w:r>
        <w:rPr>
          <w:sz w:val="20"/>
        </w:rPr>
        <w:t>las</w:t>
      </w:r>
      <w:r>
        <w:rPr>
          <w:spacing w:val="-2"/>
          <w:sz w:val="20"/>
        </w:rPr>
        <w:t> </w:t>
      </w:r>
      <w:r>
        <w:rPr>
          <w:sz w:val="20"/>
        </w:rPr>
        <w:t>decisiones</w:t>
      </w:r>
      <w:r>
        <w:rPr>
          <w:spacing w:val="-5"/>
          <w:sz w:val="20"/>
        </w:rPr>
        <w:t> </w:t>
      </w:r>
      <w:r>
        <w:rPr>
          <w:sz w:val="20"/>
        </w:rPr>
        <w:t>judiciales,</w:t>
      </w:r>
      <w:r>
        <w:rPr>
          <w:spacing w:val="-5"/>
          <w:sz w:val="20"/>
        </w:rPr>
        <w:t> </w:t>
      </w:r>
      <w:r>
        <w:rPr>
          <w:sz w:val="20"/>
        </w:rPr>
        <w:t>reconocidos</w:t>
      </w:r>
      <w:r>
        <w:rPr>
          <w:spacing w:val="-5"/>
          <w:sz w:val="20"/>
        </w:rPr>
        <w:t> </w:t>
      </w:r>
      <w:r>
        <w:rPr>
          <w:sz w:val="20"/>
        </w:rPr>
        <w:t>en</w:t>
      </w:r>
      <w:r>
        <w:rPr>
          <w:spacing w:val="-3"/>
          <w:sz w:val="20"/>
        </w:rPr>
        <w:t> </w:t>
      </w:r>
      <w:r>
        <w:rPr>
          <w:sz w:val="20"/>
        </w:rPr>
        <w:t>los artículos 5, 11.2, 17 y 25.2.c de la Convención Americana, en relación con las obligaciones</w:t>
      </w:r>
      <w:r>
        <w:rPr>
          <w:spacing w:val="-14"/>
          <w:sz w:val="20"/>
        </w:rPr>
        <w:t> </w:t>
      </w:r>
      <w:r>
        <w:rPr>
          <w:sz w:val="20"/>
        </w:rPr>
        <w:t>establecidas</w:t>
      </w:r>
      <w:r>
        <w:rPr>
          <w:spacing w:val="-17"/>
          <w:sz w:val="20"/>
        </w:rPr>
        <w:t> </w:t>
      </w:r>
      <w:r>
        <w:rPr>
          <w:sz w:val="20"/>
        </w:rPr>
        <w:t>en</w:t>
      </w:r>
      <w:r>
        <w:rPr>
          <w:spacing w:val="-13"/>
          <w:sz w:val="20"/>
        </w:rPr>
        <w:t> </w:t>
      </w:r>
      <w:r>
        <w:rPr>
          <w:sz w:val="20"/>
        </w:rPr>
        <w:t>los</w:t>
      </w:r>
      <w:r>
        <w:rPr>
          <w:spacing w:val="-15"/>
          <w:sz w:val="20"/>
        </w:rPr>
        <w:t> </w:t>
      </w:r>
      <w:r>
        <w:rPr>
          <w:sz w:val="20"/>
        </w:rPr>
        <w:t>artículos</w:t>
      </w:r>
      <w:r>
        <w:rPr>
          <w:spacing w:val="-16"/>
          <w:sz w:val="20"/>
        </w:rPr>
        <w:t> </w:t>
      </w:r>
      <w:r>
        <w:rPr>
          <w:sz w:val="20"/>
        </w:rPr>
        <w:t>1.1</w:t>
      </w:r>
      <w:r>
        <w:rPr>
          <w:spacing w:val="-16"/>
          <w:sz w:val="20"/>
        </w:rPr>
        <w:t> </w:t>
      </w:r>
      <w:r>
        <w:rPr>
          <w:sz w:val="20"/>
        </w:rPr>
        <w:t>y</w:t>
      </w:r>
      <w:r>
        <w:rPr>
          <w:spacing w:val="-14"/>
          <w:sz w:val="20"/>
        </w:rPr>
        <w:t> </w:t>
      </w:r>
      <w:r>
        <w:rPr>
          <w:sz w:val="20"/>
        </w:rPr>
        <w:t>2</w:t>
      </w:r>
      <w:r>
        <w:rPr>
          <w:spacing w:val="-13"/>
          <w:sz w:val="20"/>
        </w:rPr>
        <w:t> </w:t>
      </w:r>
      <w:r>
        <w:rPr>
          <w:sz w:val="20"/>
        </w:rPr>
        <w:t>de</w:t>
      </w:r>
      <w:r>
        <w:rPr>
          <w:spacing w:val="-17"/>
          <w:sz w:val="20"/>
        </w:rPr>
        <w:t> </w:t>
      </w:r>
      <w:r>
        <w:rPr>
          <w:sz w:val="20"/>
        </w:rPr>
        <w:t>la</w:t>
      </w:r>
      <w:r>
        <w:rPr>
          <w:spacing w:val="-14"/>
          <w:sz w:val="20"/>
        </w:rPr>
        <w:t> </w:t>
      </w:r>
      <w:r>
        <w:rPr>
          <w:sz w:val="20"/>
        </w:rPr>
        <w:t>Convención,</w:t>
      </w:r>
      <w:r>
        <w:rPr>
          <w:spacing w:val="-14"/>
          <w:sz w:val="20"/>
        </w:rPr>
        <w:t> </w:t>
      </w:r>
      <w:r>
        <w:rPr>
          <w:sz w:val="20"/>
        </w:rPr>
        <w:t>en</w:t>
      </w:r>
      <w:r>
        <w:rPr>
          <w:spacing w:val="-15"/>
          <w:sz w:val="20"/>
        </w:rPr>
        <w:t> </w:t>
      </w:r>
      <w:r>
        <w:rPr>
          <w:sz w:val="20"/>
        </w:rPr>
        <w:t>perjuicio</w:t>
      </w:r>
      <w:r>
        <w:rPr>
          <w:spacing w:val="-17"/>
          <w:sz w:val="20"/>
        </w:rPr>
        <w:t> </w:t>
      </w:r>
      <w:r>
        <w:rPr>
          <w:sz w:val="20"/>
        </w:rPr>
        <w:t>del</w:t>
      </w:r>
      <w:r>
        <w:rPr>
          <w:spacing w:val="-16"/>
          <w:sz w:val="20"/>
        </w:rPr>
        <w:t> </w:t>
      </w:r>
      <w:r>
        <w:rPr>
          <w:sz w:val="20"/>
        </w:rPr>
        <w:t>señor Arnaldo Javier Córdoba.</w:t>
      </w:r>
    </w:p>
    <w:p>
      <w:pPr>
        <w:pStyle w:val="BodyText"/>
      </w:pPr>
    </w:p>
    <w:p>
      <w:pPr>
        <w:pStyle w:val="Heading1"/>
        <w:ind w:left="3930" w:right="3932" w:firstLine="3"/>
      </w:pPr>
      <w:bookmarkStart w:name="_bookmark23" w:id="27"/>
      <w:bookmarkEnd w:id="27"/>
      <w:r>
        <w:rPr>
          <w:b w:val="0"/>
        </w:rPr>
      </w:r>
      <w:r>
        <w:rPr>
          <w:spacing w:val="-4"/>
        </w:rPr>
        <w:t>VIII </w:t>
      </w:r>
      <w:r>
        <w:rPr>
          <w:spacing w:val="-2"/>
        </w:rPr>
        <w:t>REPARACIONES</w:t>
      </w:r>
    </w:p>
    <w:p>
      <w:pPr>
        <w:pStyle w:val="BodyText"/>
        <w:rPr>
          <w:b/>
        </w:rPr>
      </w:pPr>
    </w:p>
    <w:p>
      <w:pPr>
        <w:pStyle w:val="BodyText"/>
        <w:spacing w:before="6"/>
        <w:rPr>
          <w:b/>
          <w:sz w:val="22"/>
        </w:rPr>
      </w:pPr>
      <w:r>
        <w:rPr/>
        <w:pict>
          <v:rect style="position:absolute;margin-left:85.103996pt;margin-top:14.909297pt;width:144.020pt;height:.599980pt;mso-position-horizontal-relative:page;mso-position-vertical-relative:paragraph;z-index:-15713280;mso-wrap-distance-left:0;mso-wrap-distance-right:0" id="docshape32" filled="true" fillcolor="#000000" stroked="false">
            <v:fill type="solid"/>
            <w10:wrap type="topAndBottom"/>
          </v:rect>
        </w:pict>
      </w:r>
    </w:p>
    <w:p>
      <w:pPr>
        <w:spacing w:before="136"/>
        <w:ind w:left="402" w:right="393" w:firstLine="0"/>
        <w:jc w:val="both"/>
        <w:rPr>
          <w:sz w:val="16"/>
        </w:rPr>
      </w:pPr>
      <w:r>
        <w:rPr>
          <w:sz w:val="16"/>
          <w:vertAlign w:val="superscript"/>
        </w:rPr>
        <w:t>136</w:t>
      </w:r>
      <w:r>
        <w:rPr>
          <w:spacing w:val="80"/>
          <w:w w:val="150"/>
          <w:sz w:val="16"/>
          <w:vertAlign w:val="baseline"/>
        </w:rPr>
        <w:t>  </w:t>
      </w:r>
      <w:r>
        <w:rPr>
          <w:i/>
          <w:sz w:val="16"/>
          <w:vertAlign w:val="baseline"/>
        </w:rPr>
        <w:t>Cfr.</w:t>
      </w:r>
      <w:r>
        <w:rPr>
          <w:i/>
          <w:spacing w:val="-10"/>
          <w:sz w:val="16"/>
          <w:vertAlign w:val="baseline"/>
        </w:rPr>
        <w:t> </w:t>
      </w:r>
      <w:r>
        <w:rPr>
          <w:sz w:val="16"/>
          <w:vertAlign w:val="baseline"/>
        </w:rPr>
        <w:t>Ministerio</w:t>
      </w:r>
      <w:r>
        <w:rPr>
          <w:spacing w:val="-9"/>
          <w:sz w:val="16"/>
          <w:vertAlign w:val="baseline"/>
        </w:rPr>
        <w:t> </w:t>
      </w:r>
      <w:r>
        <w:rPr>
          <w:sz w:val="16"/>
          <w:vertAlign w:val="baseline"/>
        </w:rPr>
        <w:t>de</w:t>
      </w:r>
      <w:r>
        <w:rPr>
          <w:spacing w:val="-10"/>
          <w:sz w:val="16"/>
          <w:vertAlign w:val="baseline"/>
        </w:rPr>
        <w:t> </w:t>
      </w:r>
      <w:r>
        <w:rPr>
          <w:sz w:val="16"/>
          <w:vertAlign w:val="baseline"/>
        </w:rPr>
        <w:t>la</w:t>
      </w:r>
      <w:r>
        <w:rPr>
          <w:spacing w:val="-8"/>
          <w:sz w:val="16"/>
          <w:vertAlign w:val="baseline"/>
        </w:rPr>
        <w:t> </w:t>
      </w:r>
      <w:r>
        <w:rPr>
          <w:sz w:val="16"/>
          <w:vertAlign w:val="baseline"/>
        </w:rPr>
        <w:t>Niñez</w:t>
      </w:r>
      <w:r>
        <w:rPr>
          <w:spacing w:val="-10"/>
          <w:sz w:val="16"/>
          <w:vertAlign w:val="baseline"/>
        </w:rPr>
        <w:t> </w:t>
      </w:r>
      <w:r>
        <w:rPr>
          <w:sz w:val="16"/>
          <w:vertAlign w:val="baseline"/>
        </w:rPr>
        <w:t>y</w:t>
      </w:r>
      <w:r>
        <w:rPr>
          <w:spacing w:val="-7"/>
          <w:sz w:val="16"/>
          <w:vertAlign w:val="baseline"/>
        </w:rPr>
        <w:t> </w:t>
      </w:r>
      <w:r>
        <w:rPr>
          <w:sz w:val="16"/>
          <w:vertAlign w:val="baseline"/>
        </w:rPr>
        <w:t>la</w:t>
      </w:r>
      <w:r>
        <w:rPr>
          <w:spacing w:val="-10"/>
          <w:sz w:val="16"/>
          <w:vertAlign w:val="baseline"/>
        </w:rPr>
        <w:t> </w:t>
      </w:r>
      <w:r>
        <w:rPr>
          <w:sz w:val="16"/>
          <w:vertAlign w:val="baseline"/>
        </w:rPr>
        <w:t>Adolescencia.</w:t>
      </w:r>
      <w:r>
        <w:rPr>
          <w:spacing w:val="-9"/>
          <w:sz w:val="16"/>
          <w:vertAlign w:val="baseline"/>
        </w:rPr>
        <w:t> </w:t>
      </w:r>
      <w:r>
        <w:rPr>
          <w:sz w:val="16"/>
          <w:vertAlign w:val="baseline"/>
        </w:rPr>
        <w:t>Resolución</w:t>
      </w:r>
      <w:r>
        <w:rPr>
          <w:spacing w:val="-9"/>
          <w:sz w:val="16"/>
          <w:vertAlign w:val="baseline"/>
        </w:rPr>
        <w:t> </w:t>
      </w:r>
      <w:r>
        <w:rPr>
          <w:sz w:val="16"/>
          <w:vertAlign w:val="baseline"/>
        </w:rPr>
        <w:t>MINNA</w:t>
      </w:r>
      <w:r>
        <w:rPr>
          <w:spacing w:val="-7"/>
          <w:sz w:val="16"/>
          <w:vertAlign w:val="baseline"/>
        </w:rPr>
        <w:t> </w:t>
      </w:r>
      <w:r>
        <w:rPr>
          <w:sz w:val="16"/>
          <w:vertAlign w:val="baseline"/>
        </w:rPr>
        <w:t>No.</w:t>
      </w:r>
      <w:r>
        <w:rPr>
          <w:spacing w:val="-11"/>
          <w:sz w:val="16"/>
          <w:vertAlign w:val="baseline"/>
        </w:rPr>
        <w:t> </w:t>
      </w:r>
      <w:r>
        <w:rPr>
          <w:sz w:val="16"/>
          <w:vertAlign w:val="baseline"/>
        </w:rPr>
        <w:t>437/2021</w:t>
      </w:r>
      <w:r>
        <w:rPr>
          <w:spacing w:val="-8"/>
          <w:sz w:val="16"/>
          <w:vertAlign w:val="baseline"/>
        </w:rPr>
        <w:t> </w:t>
      </w:r>
      <w:r>
        <w:rPr>
          <w:sz w:val="16"/>
          <w:vertAlign w:val="baseline"/>
        </w:rPr>
        <w:t>de</w:t>
      </w:r>
      <w:r>
        <w:rPr>
          <w:spacing w:val="-10"/>
          <w:sz w:val="16"/>
          <w:vertAlign w:val="baseline"/>
        </w:rPr>
        <w:t> </w:t>
      </w:r>
      <w:r>
        <w:rPr>
          <w:sz w:val="16"/>
          <w:vertAlign w:val="baseline"/>
        </w:rPr>
        <w:t>28</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7"/>
          <w:sz w:val="16"/>
          <w:vertAlign w:val="baseline"/>
        </w:rPr>
        <w:t> </w:t>
      </w:r>
      <w:r>
        <w:rPr>
          <w:sz w:val="16"/>
          <w:vertAlign w:val="baseline"/>
        </w:rPr>
        <w:t>de</w:t>
      </w:r>
      <w:r>
        <w:rPr>
          <w:spacing w:val="-12"/>
          <w:sz w:val="16"/>
          <w:vertAlign w:val="baseline"/>
        </w:rPr>
        <w:t> </w:t>
      </w:r>
      <w:r>
        <w:rPr>
          <w:sz w:val="16"/>
          <w:vertAlign w:val="baseline"/>
        </w:rPr>
        <w:t>2021. Protocolo y ruta de intervención de restitución internacional de niños, niñas y adolescentes en Paraguay (expediente de prueba, folio 6794).</w:t>
      </w:r>
    </w:p>
    <w:p>
      <w:pPr>
        <w:spacing w:before="101"/>
        <w:ind w:left="402" w:right="399" w:firstLine="0"/>
        <w:jc w:val="both"/>
        <w:rPr>
          <w:sz w:val="16"/>
        </w:rPr>
      </w:pPr>
      <w:r>
        <w:rPr>
          <w:sz w:val="16"/>
          <w:vertAlign w:val="superscript"/>
        </w:rPr>
        <w:t>137</w:t>
      </w:r>
      <w:r>
        <w:rPr>
          <w:spacing w:val="80"/>
          <w:sz w:val="16"/>
          <w:vertAlign w:val="baseline"/>
        </w:rPr>
        <w:t>  </w:t>
      </w:r>
      <w:r>
        <w:rPr>
          <w:sz w:val="16"/>
          <w:vertAlign w:val="baseline"/>
        </w:rPr>
        <w:t>Exposición</w:t>
      </w:r>
      <w:r>
        <w:rPr>
          <w:spacing w:val="-1"/>
          <w:sz w:val="16"/>
          <w:vertAlign w:val="baseline"/>
        </w:rPr>
        <w:t> </w:t>
      </w:r>
      <w:r>
        <w:rPr>
          <w:sz w:val="16"/>
          <w:vertAlign w:val="baseline"/>
        </w:rPr>
        <w:t>de Motivos.</w:t>
      </w:r>
      <w:r>
        <w:rPr>
          <w:spacing w:val="-1"/>
          <w:sz w:val="16"/>
          <w:vertAlign w:val="baseline"/>
        </w:rPr>
        <w:t> </w:t>
      </w:r>
      <w:r>
        <w:rPr>
          <w:sz w:val="16"/>
          <w:vertAlign w:val="baseline"/>
        </w:rPr>
        <w:t>Anteproyecto de ley “que regula la restitución internacional de niños, niñas y adolescentes” (expediente de prueba, folios 6769 a 6772).</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79" w:after="0"/>
        <w:ind w:left="402" w:right="402" w:firstLine="0"/>
        <w:jc w:val="both"/>
        <w:rPr>
          <w:sz w:val="20"/>
        </w:rPr>
      </w:pPr>
      <w:r>
        <w:rPr>
          <w:sz w:val="20"/>
        </w:rPr>
        <w:t>Sobre la base de lo dispuesto en el artículo 63.1 de la Convención Americana, la Corte</w:t>
      </w:r>
      <w:r>
        <w:rPr>
          <w:spacing w:val="-13"/>
          <w:sz w:val="20"/>
        </w:rPr>
        <w:t> </w:t>
      </w:r>
      <w:r>
        <w:rPr>
          <w:sz w:val="20"/>
        </w:rPr>
        <w:t>ha</w:t>
      </w:r>
      <w:r>
        <w:rPr>
          <w:spacing w:val="-9"/>
          <w:sz w:val="20"/>
        </w:rPr>
        <w:t> </w:t>
      </w:r>
      <w:r>
        <w:rPr>
          <w:sz w:val="20"/>
        </w:rPr>
        <w:t>indicado</w:t>
      </w:r>
      <w:r>
        <w:rPr>
          <w:spacing w:val="-12"/>
          <w:sz w:val="20"/>
        </w:rPr>
        <w:t> </w:t>
      </w:r>
      <w:r>
        <w:rPr>
          <w:sz w:val="20"/>
        </w:rPr>
        <w:t>que</w:t>
      </w:r>
      <w:r>
        <w:rPr>
          <w:spacing w:val="-13"/>
          <w:sz w:val="20"/>
        </w:rPr>
        <w:t> </w:t>
      </w:r>
      <w:r>
        <w:rPr>
          <w:sz w:val="20"/>
        </w:rPr>
        <w:t>toda</w:t>
      </w:r>
      <w:r>
        <w:rPr>
          <w:spacing w:val="-11"/>
          <w:sz w:val="20"/>
        </w:rPr>
        <w:t> </w:t>
      </w:r>
      <w:r>
        <w:rPr>
          <w:sz w:val="20"/>
        </w:rPr>
        <w:t>violación</w:t>
      </w:r>
      <w:r>
        <w:rPr>
          <w:spacing w:val="-11"/>
          <w:sz w:val="20"/>
        </w:rPr>
        <w:t> </w:t>
      </w:r>
      <w:r>
        <w:rPr>
          <w:sz w:val="20"/>
        </w:rPr>
        <w:t>de</w:t>
      </w:r>
      <w:r>
        <w:rPr>
          <w:spacing w:val="-13"/>
          <w:sz w:val="20"/>
        </w:rPr>
        <w:t> </w:t>
      </w:r>
      <w:r>
        <w:rPr>
          <w:sz w:val="20"/>
        </w:rPr>
        <w:t>una</w:t>
      </w:r>
      <w:r>
        <w:rPr>
          <w:spacing w:val="-8"/>
          <w:sz w:val="20"/>
        </w:rPr>
        <w:t> </w:t>
      </w:r>
      <w:r>
        <w:rPr>
          <w:sz w:val="20"/>
        </w:rPr>
        <w:t>obligación</w:t>
      </w:r>
      <w:r>
        <w:rPr>
          <w:spacing w:val="-10"/>
          <w:sz w:val="20"/>
        </w:rPr>
        <w:t> </w:t>
      </w:r>
      <w:r>
        <w:rPr>
          <w:sz w:val="20"/>
        </w:rPr>
        <w:t>internacional</w:t>
      </w:r>
      <w:r>
        <w:rPr>
          <w:spacing w:val="-8"/>
          <w:sz w:val="20"/>
        </w:rPr>
        <w:t> </w:t>
      </w:r>
      <w:r>
        <w:rPr>
          <w:sz w:val="20"/>
        </w:rPr>
        <w:t>que</w:t>
      </w:r>
      <w:r>
        <w:rPr>
          <w:spacing w:val="-10"/>
          <w:sz w:val="20"/>
        </w:rPr>
        <w:t> </w:t>
      </w:r>
      <w:r>
        <w:rPr>
          <w:sz w:val="20"/>
        </w:rPr>
        <w:t>haya</w:t>
      </w:r>
      <w:r>
        <w:rPr>
          <w:spacing w:val="-11"/>
          <w:sz w:val="20"/>
        </w:rPr>
        <w:t> </w:t>
      </w:r>
      <w:r>
        <w:rPr>
          <w:sz w:val="20"/>
        </w:rPr>
        <w:t>producido daño</w:t>
      </w:r>
      <w:r>
        <w:rPr>
          <w:spacing w:val="-6"/>
          <w:sz w:val="20"/>
        </w:rPr>
        <w:t> </w:t>
      </w:r>
      <w:r>
        <w:rPr>
          <w:sz w:val="20"/>
        </w:rPr>
        <w:t>comporta</w:t>
      </w:r>
      <w:r>
        <w:rPr>
          <w:spacing w:val="-5"/>
          <w:sz w:val="20"/>
        </w:rPr>
        <w:t> </w:t>
      </w:r>
      <w:r>
        <w:rPr>
          <w:sz w:val="20"/>
        </w:rPr>
        <w:t>el</w:t>
      </w:r>
      <w:r>
        <w:rPr>
          <w:spacing w:val="-2"/>
          <w:sz w:val="20"/>
        </w:rPr>
        <w:t> </w:t>
      </w:r>
      <w:r>
        <w:rPr>
          <w:sz w:val="20"/>
        </w:rPr>
        <w:t>deber</w:t>
      </w:r>
      <w:r>
        <w:rPr>
          <w:spacing w:val="-3"/>
          <w:sz w:val="20"/>
        </w:rPr>
        <w:t> </w:t>
      </w:r>
      <w:r>
        <w:rPr>
          <w:sz w:val="20"/>
        </w:rPr>
        <w:t>de</w:t>
      </w:r>
      <w:r>
        <w:rPr>
          <w:spacing w:val="-4"/>
          <w:sz w:val="20"/>
        </w:rPr>
        <w:t> </w:t>
      </w:r>
      <w:r>
        <w:rPr>
          <w:sz w:val="20"/>
        </w:rPr>
        <w:t>repararlo</w:t>
      </w:r>
      <w:r>
        <w:rPr>
          <w:spacing w:val="-6"/>
          <w:sz w:val="20"/>
        </w:rPr>
        <w:t> </w:t>
      </w:r>
      <w:r>
        <w:rPr>
          <w:sz w:val="20"/>
        </w:rPr>
        <w:t>adecuadamente,</w:t>
      </w:r>
      <w:r>
        <w:rPr>
          <w:spacing w:val="-3"/>
          <w:sz w:val="20"/>
        </w:rPr>
        <w:t> </w:t>
      </w:r>
      <w:r>
        <w:rPr>
          <w:sz w:val="20"/>
        </w:rPr>
        <w:t>y</w:t>
      </w:r>
      <w:r>
        <w:rPr>
          <w:spacing w:val="-5"/>
          <w:sz w:val="20"/>
        </w:rPr>
        <w:t> </w:t>
      </w:r>
      <w:r>
        <w:rPr>
          <w:sz w:val="20"/>
        </w:rPr>
        <w:t>que</w:t>
      </w:r>
      <w:r>
        <w:rPr>
          <w:spacing w:val="-4"/>
          <w:sz w:val="20"/>
        </w:rPr>
        <w:t> </w:t>
      </w:r>
      <w:r>
        <w:rPr>
          <w:sz w:val="20"/>
        </w:rPr>
        <w:t>esa</w:t>
      </w:r>
      <w:r>
        <w:rPr>
          <w:spacing w:val="-5"/>
          <w:sz w:val="20"/>
        </w:rPr>
        <w:t> </w:t>
      </w:r>
      <w:r>
        <w:rPr>
          <w:sz w:val="20"/>
        </w:rPr>
        <w:t>disposición</w:t>
      </w:r>
      <w:r>
        <w:rPr>
          <w:spacing w:val="-2"/>
          <w:sz w:val="20"/>
        </w:rPr>
        <w:t> </w:t>
      </w:r>
      <w:r>
        <w:rPr>
          <w:sz w:val="20"/>
        </w:rPr>
        <w:t>recoge</w:t>
      </w:r>
      <w:r>
        <w:rPr>
          <w:spacing w:val="-6"/>
          <w:sz w:val="20"/>
        </w:rPr>
        <w:t> </w:t>
      </w:r>
      <w:r>
        <w:rPr>
          <w:sz w:val="20"/>
        </w:rPr>
        <w:t>una norma consuetudinaria que</w:t>
      </w:r>
      <w:r>
        <w:rPr>
          <w:spacing w:val="-4"/>
          <w:sz w:val="20"/>
        </w:rPr>
        <w:t> </w:t>
      </w:r>
      <w:r>
        <w:rPr>
          <w:sz w:val="20"/>
        </w:rPr>
        <w:t>constituye</w:t>
      </w:r>
      <w:r>
        <w:rPr>
          <w:spacing w:val="-4"/>
          <w:sz w:val="20"/>
        </w:rPr>
        <w:t> </w:t>
      </w:r>
      <w:r>
        <w:rPr>
          <w:sz w:val="20"/>
        </w:rPr>
        <w:t>uno</w:t>
      </w:r>
      <w:r>
        <w:rPr>
          <w:spacing w:val="-4"/>
          <w:sz w:val="20"/>
        </w:rPr>
        <w:t> </w:t>
      </w:r>
      <w:r>
        <w:rPr>
          <w:sz w:val="20"/>
        </w:rPr>
        <w:t>de</w:t>
      </w:r>
      <w:r>
        <w:rPr>
          <w:spacing w:val="-4"/>
          <w:sz w:val="20"/>
        </w:rPr>
        <w:t> </w:t>
      </w:r>
      <w:r>
        <w:rPr>
          <w:sz w:val="20"/>
        </w:rPr>
        <w:t>los</w:t>
      </w:r>
      <w:r>
        <w:rPr>
          <w:spacing w:val="-3"/>
          <w:sz w:val="20"/>
        </w:rPr>
        <w:t> </w:t>
      </w:r>
      <w:r>
        <w:rPr>
          <w:sz w:val="20"/>
        </w:rPr>
        <w:t>principios</w:t>
      </w:r>
      <w:r>
        <w:rPr>
          <w:spacing w:val="-1"/>
          <w:sz w:val="20"/>
        </w:rPr>
        <w:t> </w:t>
      </w:r>
      <w:r>
        <w:rPr>
          <w:sz w:val="20"/>
        </w:rPr>
        <w:t>fundamentales</w:t>
      </w:r>
      <w:r>
        <w:rPr>
          <w:spacing w:val="-3"/>
          <w:sz w:val="20"/>
        </w:rPr>
        <w:t> </w:t>
      </w:r>
      <w:r>
        <w:rPr>
          <w:sz w:val="20"/>
        </w:rPr>
        <w:t>del</w:t>
      </w:r>
      <w:r>
        <w:rPr>
          <w:spacing w:val="-3"/>
          <w:sz w:val="20"/>
        </w:rPr>
        <w:t> </w:t>
      </w:r>
      <w:r>
        <w:rPr>
          <w:sz w:val="20"/>
        </w:rPr>
        <w:t>Derecho Internacional contemporáneo sobre responsabilidad de un Estado</w:t>
      </w:r>
      <w:r>
        <w:rPr>
          <w:position w:val="7"/>
          <w:sz w:val="13"/>
        </w:rPr>
        <w:t>138</w:t>
      </w:r>
      <w:r>
        <w:rPr>
          <w:sz w:val="20"/>
        </w:rPr>
        <w:t>. Además, este Tribunal</w:t>
      </w:r>
      <w:r>
        <w:rPr>
          <w:spacing w:val="-7"/>
          <w:sz w:val="20"/>
        </w:rPr>
        <w:t> </w:t>
      </w:r>
      <w:r>
        <w:rPr>
          <w:sz w:val="20"/>
        </w:rPr>
        <w:t>ha</w:t>
      </w:r>
      <w:r>
        <w:rPr>
          <w:spacing w:val="-7"/>
          <w:sz w:val="20"/>
        </w:rPr>
        <w:t> </w:t>
      </w:r>
      <w:r>
        <w:rPr>
          <w:sz w:val="20"/>
        </w:rPr>
        <w:t>establecido</w:t>
      </w:r>
      <w:r>
        <w:rPr>
          <w:spacing w:val="-6"/>
          <w:sz w:val="20"/>
        </w:rPr>
        <w:t> </w:t>
      </w:r>
      <w:r>
        <w:rPr>
          <w:sz w:val="20"/>
        </w:rPr>
        <w:t>que</w:t>
      </w:r>
      <w:r>
        <w:rPr>
          <w:spacing w:val="-9"/>
          <w:sz w:val="20"/>
        </w:rPr>
        <w:t> </w:t>
      </w:r>
      <w:r>
        <w:rPr>
          <w:sz w:val="20"/>
        </w:rPr>
        <w:t>las</w:t>
      </w:r>
      <w:r>
        <w:rPr>
          <w:spacing w:val="-8"/>
          <w:sz w:val="20"/>
        </w:rPr>
        <w:t> </w:t>
      </w:r>
      <w:r>
        <w:rPr>
          <w:sz w:val="20"/>
        </w:rPr>
        <w:t>reparaciones</w:t>
      </w:r>
      <w:r>
        <w:rPr>
          <w:spacing w:val="-8"/>
          <w:sz w:val="20"/>
        </w:rPr>
        <w:t> </w:t>
      </w:r>
      <w:r>
        <w:rPr>
          <w:sz w:val="20"/>
        </w:rPr>
        <w:t>deben</w:t>
      </w:r>
      <w:r>
        <w:rPr>
          <w:spacing w:val="-7"/>
          <w:sz w:val="20"/>
        </w:rPr>
        <w:t> </w:t>
      </w:r>
      <w:r>
        <w:rPr>
          <w:sz w:val="20"/>
        </w:rPr>
        <w:t>tener</w:t>
      </w:r>
      <w:r>
        <w:rPr>
          <w:spacing w:val="-9"/>
          <w:sz w:val="20"/>
        </w:rPr>
        <w:t> </w:t>
      </w:r>
      <w:r>
        <w:rPr>
          <w:sz w:val="20"/>
        </w:rPr>
        <w:t>un</w:t>
      </w:r>
      <w:r>
        <w:rPr>
          <w:spacing w:val="-7"/>
          <w:sz w:val="20"/>
        </w:rPr>
        <w:t> </w:t>
      </w:r>
      <w:r>
        <w:rPr>
          <w:sz w:val="20"/>
        </w:rPr>
        <w:t>nexo</w:t>
      </w:r>
      <w:r>
        <w:rPr>
          <w:spacing w:val="-9"/>
          <w:sz w:val="20"/>
        </w:rPr>
        <w:t> </w:t>
      </w:r>
      <w:r>
        <w:rPr>
          <w:sz w:val="20"/>
        </w:rPr>
        <w:t>causal</w:t>
      </w:r>
      <w:r>
        <w:rPr>
          <w:spacing w:val="-7"/>
          <w:sz w:val="20"/>
        </w:rPr>
        <w:t> </w:t>
      </w:r>
      <w:r>
        <w:rPr>
          <w:sz w:val="20"/>
        </w:rPr>
        <w:t>con</w:t>
      </w:r>
      <w:r>
        <w:rPr>
          <w:spacing w:val="-7"/>
          <w:sz w:val="20"/>
        </w:rPr>
        <w:t> </w:t>
      </w:r>
      <w:r>
        <w:rPr>
          <w:sz w:val="20"/>
        </w:rPr>
        <w:t>los</w:t>
      </w:r>
      <w:r>
        <w:rPr>
          <w:spacing w:val="-8"/>
          <w:sz w:val="20"/>
        </w:rPr>
        <w:t> </w:t>
      </w:r>
      <w:r>
        <w:rPr>
          <w:sz w:val="20"/>
        </w:rPr>
        <w:t>hechos del caso, las violaciones declaradas, los daños acreditados, así como las medidas solicitadas para reparar los daños respectivos</w:t>
      </w:r>
      <w:r>
        <w:rPr>
          <w:position w:val="7"/>
          <w:sz w:val="13"/>
        </w:rPr>
        <w:t>139</w:t>
      </w:r>
      <w:r>
        <w:rPr>
          <w:sz w:val="20"/>
        </w:rPr>
        <w:t>. Por tanto, la Corte deberá analizar dicha concurrencia para pronunciarse debidamente y conforme a derecho.</w:t>
      </w:r>
    </w:p>
    <w:p>
      <w:pPr>
        <w:pStyle w:val="BodyText"/>
      </w:pPr>
    </w:p>
    <w:p>
      <w:pPr>
        <w:pStyle w:val="ListParagraph"/>
        <w:numPr>
          <w:ilvl w:val="0"/>
          <w:numId w:val="6"/>
        </w:numPr>
        <w:tabs>
          <w:tab w:pos="969" w:val="left" w:leader="none"/>
        </w:tabs>
        <w:spacing w:line="240" w:lineRule="auto" w:before="1" w:after="0"/>
        <w:ind w:left="402" w:right="406" w:firstLine="0"/>
        <w:jc w:val="both"/>
        <w:rPr>
          <w:sz w:val="20"/>
        </w:rPr>
      </w:pPr>
      <w:r>
        <w:rPr>
          <w:sz w:val="20"/>
        </w:rPr>
        <w:t>En consecuencia, de acuerdo con las consideraciones expuestas sobre el fondo y las violaciones a la Convención declaradas en la presente Sentencia, el Tribunal procederá a analizar las pretensiones de la Comisión y del representante, así como las observaciones</w:t>
      </w:r>
      <w:r>
        <w:rPr>
          <w:spacing w:val="-13"/>
          <w:sz w:val="20"/>
        </w:rPr>
        <w:t> </w:t>
      </w:r>
      <w:r>
        <w:rPr>
          <w:sz w:val="20"/>
        </w:rPr>
        <w:t>del</w:t>
      </w:r>
      <w:r>
        <w:rPr>
          <w:spacing w:val="-14"/>
          <w:sz w:val="20"/>
        </w:rPr>
        <w:t> </w:t>
      </w:r>
      <w:r>
        <w:rPr>
          <w:sz w:val="20"/>
        </w:rPr>
        <w:t>Estado,</w:t>
      </w:r>
      <w:r>
        <w:rPr>
          <w:spacing w:val="-14"/>
          <w:sz w:val="20"/>
        </w:rPr>
        <w:t> </w:t>
      </w:r>
      <w:r>
        <w:rPr>
          <w:sz w:val="20"/>
        </w:rPr>
        <w:t>a</w:t>
      </w:r>
      <w:r>
        <w:rPr>
          <w:spacing w:val="-12"/>
          <w:sz w:val="20"/>
        </w:rPr>
        <w:t> </w:t>
      </w:r>
      <w:r>
        <w:rPr>
          <w:sz w:val="20"/>
        </w:rPr>
        <w:t>la</w:t>
      </w:r>
      <w:r>
        <w:rPr>
          <w:spacing w:val="-14"/>
          <w:sz w:val="20"/>
        </w:rPr>
        <w:t> </w:t>
      </w:r>
      <w:r>
        <w:rPr>
          <w:sz w:val="20"/>
        </w:rPr>
        <w:t>luz</w:t>
      </w:r>
      <w:r>
        <w:rPr>
          <w:spacing w:val="-14"/>
          <w:sz w:val="20"/>
        </w:rPr>
        <w:t> </w:t>
      </w:r>
      <w:r>
        <w:rPr>
          <w:sz w:val="20"/>
        </w:rPr>
        <w:t>de</w:t>
      </w:r>
      <w:r>
        <w:rPr>
          <w:spacing w:val="-15"/>
          <w:sz w:val="20"/>
        </w:rPr>
        <w:t> </w:t>
      </w:r>
      <w:r>
        <w:rPr>
          <w:sz w:val="20"/>
        </w:rPr>
        <w:t>los</w:t>
      </w:r>
      <w:r>
        <w:rPr>
          <w:spacing w:val="-13"/>
          <w:sz w:val="20"/>
        </w:rPr>
        <w:t> </w:t>
      </w:r>
      <w:r>
        <w:rPr>
          <w:sz w:val="20"/>
        </w:rPr>
        <w:t>criterios</w:t>
      </w:r>
      <w:r>
        <w:rPr>
          <w:spacing w:val="-14"/>
          <w:sz w:val="20"/>
        </w:rPr>
        <w:t> </w:t>
      </w:r>
      <w:r>
        <w:rPr>
          <w:sz w:val="20"/>
        </w:rPr>
        <w:t>fijados</w:t>
      </w:r>
      <w:r>
        <w:rPr>
          <w:spacing w:val="-13"/>
          <w:sz w:val="20"/>
        </w:rPr>
        <w:t> </w:t>
      </w:r>
      <w:r>
        <w:rPr>
          <w:sz w:val="20"/>
        </w:rPr>
        <w:t>en</w:t>
      </w:r>
      <w:r>
        <w:rPr>
          <w:spacing w:val="-14"/>
          <w:sz w:val="20"/>
        </w:rPr>
        <w:t> </w:t>
      </w:r>
      <w:r>
        <w:rPr>
          <w:sz w:val="20"/>
        </w:rPr>
        <w:t>su</w:t>
      </w:r>
      <w:r>
        <w:rPr>
          <w:spacing w:val="-12"/>
          <w:sz w:val="20"/>
        </w:rPr>
        <w:t> </w:t>
      </w:r>
      <w:r>
        <w:rPr>
          <w:sz w:val="20"/>
        </w:rPr>
        <w:t>jurisprudencia</w:t>
      </w:r>
      <w:r>
        <w:rPr>
          <w:spacing w:val="-12"/>
          <w:sz w:val="20"/>
        </w:rPr>
        <w:t> </w:t>
      </w:r>
      <w:r>
        <w:rPr>
          <w:sz w:val="20"/>
        </w:rPr>
        <w:t>en</w:t>
      </w:r>
      <w:r>
        <w:rPr>
          <w:spacing w:val="-11"/>
          <w:sz w:val="20"/>
        </w:rPr>
        <w:t> </w:t>
      </w:r>
      <w:r>
        <w:rPr>
          <w:sz w:val="20"/>
        </w:rPr>
        <w:t>relación con la naturaleza y alcance de la obligación de reparar, con el objeto de disponer las medidas dirigidas a reparar los daños ocasionados</w:t>
      </w:r>
      <w:r>
        <w:rPr>
          <w:position w:val="7"/>
          <w:sz w:val="13"/>
        </w:rPr>
        <w:t>140</w:t>
      </w:r>
      <w:r>
        <w:rPr>
          <w:sz w:val="20"/>
        </w:rPr>
        <w:t>.</w:t>
      </w:r>
    </w:p>
    <w:p>
      <w:pPr>
        <w:pStyle w:val="BodyText"/>
      </w:pPr>
    </w:p>
    <w:p>
      <w:pPr>
        <w:pStyle w:val="Heading2"/>
        <w:numPr>
          <w:ilvl w:val="0"/>
          <w:numId w:val="10"/>
        </w:numPr>
        <w:tabs>
          <w:tab w:pos="969" w:val="left" w:leader="none"/>
        </w:tabs>
        <w:spacing w:line="240" w:lineRule="auto" w:before="0" w:after="0"/>
        <w:ind w:left="968" w:right="0" w:hanging="361"/>
        <w:jc w:val="left"/>
      </w:pPr>
      <w:bookmarkStart w:name="_bookmark24" w:id="28"/>
      <w:bookmarkEnd w:id="28"/>
      <w:r>
        <w:rPr/>
        <w:t>P</w:t>
      </w:r>
      <w:r>
        <w:rPr/>
        <w:t>arte</w:t>
      </w:r>
      <w:r>
        <w:rPr>
          <w:spacing w:val="-8"/>
        </w:rPr>
        <w:t> </w:t>
      </w:r>
      <w:r>
        <w:rPr>
          <w:spacing w:val="-2"/>
        </w:rPr>
        <w:t>Lesionada</w:t>
      </w:r>
    </w:p>
    <w:p>
      <w:pPr>
        <w:pStyle w:val="BodyText"/>
        <w:spacing w:before="11"/>
        <w:rPr>
          <w:b/>
          <w:sz w:val="19"/>
        </w:rPr>
      </w:pPr>
    </w:p>
    <w:p>
      <w:pPr>
        <w:pStyle w:val="ListParagraph"/>
        <w:numPr>
          <w:ilvl w:val="0"/>
          <w:numId w:val="6"/>
        </w:numPr>
        <w:tabs>
          <w:tab w:pos="969" w:val="left" w:leader="none"/>
        </w:tabs>
        <w:spacing w:line="243" w:lineRule="exact" w:before="0" w:after="0"/>
        <w:ind w:left="968" w:right="0" w:hanging="567"/>
        <w:jc w:val="both"/>
        <w:rPr>
          <w:sz w:val="20"/>
        </w:rPr>
      </w:pPr>
      <w:r>
        <w:rPr>
          <w:sz w:val="20"/>
        </w:rPr>
        <w:t>Este</w:t>
      </w:r>
      <w:r>
        <w:rPr>
          <w:spacing w:val="-10"/>
          <w:sz w:val="20"/>
        </w:rPr>
        <w:t> </w:t>
      </w:r>
      <w:r>
        <w:rPr>
          <w:sz w:val="20"/>
        </w:rPr>
        <w:t>Tribunal</w:t>
      </w:r>
      <w:r>
        <w:rPr>
          <w:spacing w:val="-9"/>
          <w:sz w:val="20"/>
        </w:rPr>
        <w:t> </w:t>
      </w:r>
      <w:r>
        <w:rPr>
          <w:sz w:val="20"/>
        </w:rPr>
        <w:t>reitera</w:t>
      </w:r>
      <w:r>
        <w:rPr>
          <w:spacing w:val="-8"/>
          <w:sz w:val="20"/>
        </w:rPr>
        <w:t> </w:t>
      </w:r>
      <w:r>
        <w:rPr>
          <w:sz w:val="20"/>
        </w:rPr>
        <w:t>que</w:t>
      </w:r>
      <w:r>
        <w:rPr>
          <w:spacing w:val="-10"/>
          <w:sz w:val="20"/>
        </w:rPr>
        <w:t> </w:t>
      </w:r>
      <w:r>
        <w:rPr>
          <w:sz w:val="20"/>
        </w:rPr>
        <w:t>se</w:t>
      </w:r>
      <w:r>
        <w:rPr>
          <w:spacing w:val="-10"/>
          <w:sz w:val="20"/>
        </w:rPr>
        <w:t> </w:t>
      </w:r>
      <w:r>
        <w:rPr>
          <w:sz w:val="20"/>
        </w:rPr>
        <w:t>considera</w:t>
      </w:r>
      <w:r>
        <w:rPr>
          <w:spacing w:val="-8"/>
          <w:sz w:val="20"/>
        </w:rPr>
        <w:t> </w:t>
      </w:r>
      <w:r>
        <w:rPr>
          <w:sz w:val="20"/>
        </w:rPr>
        <w:t>parte</w:t>
      </w:r>
      <w:r>
        <w:rPr>
          <w:spacing w:val="-10"/>
          <w:sz w:val="20"/>
        </w:rPr>
        <w:t> </w:t>
      </w:r>
      <w:r>
        <w:rPr>
          <w:sz w:val="20"/>
        </w:rPr>
        <w:t>lesionada,</w:t>
      </w:r>
      <w:r>
        <w:rPr>
          <w:spacing w:val="-9"/>
          <w:sz w:val="20"/>
        </w:rPr>
        <w:t> </w:t>
      </w:r>
      <w:r>
        <w:rPr>
          <w:sz w:val="20"/>
        </w:rPr>
        <w:t>en</w:t>
      </w:r>
      <w:r>
        <w:rPr>
          <w:spacing w:val="-8"/>
          <w:sz w:val="20"/>
        </w:rPr>
        <w:t> </w:t>
      </w:r>
      <w:r>
        <w:rPr>
          <w:sz w:val="20"/>
        </w:rPr>
        <w:t>los</w:t>
      </w:r>
      <w:r>
        <w:rPr>
          <w:spacing w:val="-9"/>
          <w:sz w:val="20"/>
        </w:rPr>
        <w:t> </w:t>
      </w:r>
      <w:r>
        <w:rPr>
          <w:sz w:val="20"/>
        </w:rPr>
        <w:t>términos</w:t>
      </w:r>
      <w:r>
        <w:rPr>
          <w:spacing w:val="-8"/>
          <w:sz w:val="20"/>
        </w:rPr>
        <w:t> </w:t>
      </w:r>
      <w:r>
        <w:rPr>
          <w:sz w:val="20"/>
        </w:rPr>
        <w:t>del</w:t>
      </w:r>
      <w:r>
        <w:rPr>
          <w:spacing w:val="-8"/>
          <w:sz w:val="20"/>
        </w:rPr>
        <w:t> </w:t>
      </w:r>
      <w:r>
        <w:rPr>
          <w:spacing w:val="-2"/>
          <w:sz w:val="20"/>
        </w:rPr>
        <w:t>artículo</w:t>
      </w:r>
    </w:p>
    <w:p>
      <w:pPr>
        <w:pStyle w:val="BodyText"/>
        <w:ind w:left="402" w:right="404"/>
        <w:jc w:val="both"/>
      </w:pPr>
      <w:r>
        <w:rPr/>
        <w:t>63.1</w:t>
      </w:r>
      <w:r>
        <w:rPr>
          <w:spacing w:val="-18"/>
        </w:rPr>
        <w:t> </w:t>
      </w:r>
      <w:r>
        <w:rPr/>
        <w:t>de</w:t>
      </w:r>
      <w:r>
        <w:rPr>
          <w:spacing w:val="-18"/>
        </w:rPr>
        <w:t> </w:t>
      </w:r>
      <w:r>
        <w:rPr/>
        <w:t>la</w:t>
      </w:r>
      <w:r>
        <w:rPr>
          <w:spacing w:val="-17"/>
        </w:rPr>
        <w:t> </w:t>
      </w:r>
      <w:r>
        <w:rPr/>
        <w:t>Convención,</w:t>
      </w:r>
      <w:r>
        <w:rPr>
          <w:spacing w:val="-18"/>
        </w:rPr>
        <w:t> </w:t>
      </w:r>
      <w:r>
        <w:rPr/>
        <w:t>a</w:t>
      </w:r>
      <w:r>
        <w:rPr>
          <w:spacing w:val="-17"/>
        </w:rPr>
        <w:t> </w:t>
      </w:r>
      <w:r>
        <w:rPr/>
        <w:t>quien</w:t>
      </w:r>
      <w:r>
        <w:rPr>
          <w:spacing w:val="-18"/>
        </w:rPr>
        <w:t> </w:t>
      </w:r>
      <w:r>
        <w:rPr/>
        <w:t>ha</w:t>
      </w:r>
      <w:r>
        <w:rPr>
          <w:spacing w:val="-18"/>
        </w:rPr>
        <w:t> </w:t>
      </w:r>
      <w:r>
        <w:rPr/>
        <w:t>sido</w:t>
      </w:r>
      <w:r>
        <w:rPr>
          <w:spacing w:val="-17"/>
        </w:rPr>
        <w:t> </w:t>
      </w:r>
      <w:r>
        <w:rPr/>
        <w:t>declarada</w:t>
      </w:r>
      <w:r>
        <w:rPr>
          <w:spacing w:val="-18"/>
        </w:rPr>
        <w:t> </w:t>
      </w:r>
      <w:r>
        <w:rPr/>
        <w:t>víctima</w:t>
      </w:r>
      <w:r>
        <w:rPr>
          <w:spacing w:val="-17"/>
        </w:rPr>
        <w:t> </w:t>
      </w:r>
      <w:r>
        <w:rPr/>
        <w:t>de</w:t>
      </w:r>
      <w:r>
        <w:rPr>
          <w:spacing w:val="-18"/>
        </w:rPr>
        <w:t> </w:t>
      </w:r>
      <w:r>
        <w:rPr/>
        <w:t>la</w:t>
      </w:r>
      <w:r>
        <w:rPr>
          <w:spacing w:val="-17"/>
        </w:rPr>
        <w:t> </w:t>
      </w:r>
      <w:r>
        <w:rPr/>
        <w:t>violación</w:t>
      </w:r>
      <w:r>
        <w:rPr>
          <w:spacing w:val="-18"/>
        </w:rPr>
        <w:t> </w:t>
      </w:r>
      <w:r>
        <w:rPr/>
        <w:t>de</w:t>
      </w:r>
      <w:r>
        <w:rPr>
          <w:spacing w:val="-18"/>
        </w:rPr>
        <w:t> </w:t>
      </w:r>
      <w:r>
        <w:rPr/>
        <w:t>algún</w:t>
      </w:r>
      <w:r>
        <w:rPr>
          <w:spacing w:val="-17"/>
        </w:rPr>
        <w:t> </w:t>
      </w:r>
      <w:r>
        <w:rPr/>
        <w:t>derecho reconocido en su texto. Por lo tanto, esta Corte considera como “parte lesionada” a Arnaldo</w:t>
      </w:r>
      <w:r>
        <w:rPr>
          <w:spacing w:val="-13"/>
        </w:rPr>
        <w:t> </w:t>
      </w:r>
      <w:r>
        <w:rPr/>
        <w:t>Javier</w:t>
      </w:r>
      <w:r>
        <w:rPr>
          <w:spacing w:val="-13"/>
        </w:rPr>
        <w:t> </w:t>
      </w:r>
      <w:r>
        <w:rPr/>
        <w:t>Córdoba</w:t>
      </w:r>
      <w:r>
        <w:rPr>
          <w:spacing w:val="-9"/>
        </w:rPr>
        <w:t> </w:t>
      </w:r>
      <w:r>
        <w:rPr/>
        <w:t>quien,</w:t>
      </w:r>
      <w:r>
        <w:rPr>
          <w:spacing w:val="-13"/>
        </w:rPr>
        <w:t> </w:t>
      </w:r>
      <w:r>
        <w:rPr/>
        <w:t>en</w:t>
      </w:r>
      <w:r>
        <w:rPr>
          <w:spacing w:val="-11"/>
        </w:rPr>
        <w:t> </w:t>
      </w:r>
      <w:r>
        <w:rPr/>
        <w:t>su</w:t>
      </w:r>
      <w:r>
        <w:rPr>
          <w:spacing w:val="-12"/>
        </w:rPr>
        <w:t> </w:t>
      </w:r>
      <w:r>
        <w:rPr/>
        <w:t>carácter</w:t>
      </w:r>
      <w:r>
        <w:rPr>
          <w:spacing w:val="-13"/>
        </w:rPr>
        <w:t> </w:t>
      </w:r>
      <w:r>
        <w:rPr/>
        <w:t>de</w:t>
      </w:r>
      <w:r>
        <w:rPr>
          <w:spacing w:val="-11"/>
        </w:rPr>
        <w:t> </w:t>
      </w:r>
      <w:r>
        <w:rPr/>
        <w:t>víctima</w:t>
      </w:r>
      <w:r>
        <w:rPr>
          <w:spacing w:val="-12"/>
        </w:rPr>
        <w:t> </w:t>
      </w:r>
      <w:r>
        <w:rPr/>
        <w:t>de</w:t>
      </w:r>
      <w:r>
        <w:rPr>
          <w:spacing w:val="-14"/>
        </w:rPr>
        <w:t> </w:t>
      </w:r>
      <w:r>
        <w:rPr/>
        <w:t>las</w:t>
      </w:r>
      <w:r>
        <w:rPr>
          <w:spacing w:val="-12"/>
        </w:rPr>
        <w:t> </w:t>
      </w:r>
      <w:r>
        <w:rPr/>
        <w:t>violaciones</w:t>
      </w:r>
      <w:r>
        <w:rPr>
          <w:spacing w:val="-13"/>
        </w:rPr>
        <w:t> </w:t>
      </w:r>
      <w:r>
        <w:rPr/>
        <w:t>declaradas</w:t>
      </w:r>
      <w:r>
        <w:rPr>
          <w:spacing w:val="-12"/>
        </w:rPr>
        <w:t> </w:t>
      </w:r>
      <w:r>
        <w:rPr/>
        <w:t>en el</w:t>
      </w:r>
      <w:r>
        <w:rPr>
          <w:spacing w:val="-16"/>
        </w:rPr>
        <w:t> </w:t>
      </w:r>
      <w:r>
        <w:rPr/>
        <w:t>capítulo</w:t>
      </w:r>
      <w:r>
        <w:rPr>
          <w:spacing w:val="-16"/>
        </w:rPr>
        <w:t> </w:t>
      </w:r>
      <w:r>
        <w:rPr/>
        <w:t>VII</w:t>
      </w:r>
      <w:r>
        <w:rPr>
          <w:spacing w:val="-12"/>
        </w:rPr>
        <w:t> </w:t>
      </w:r>
      <w:r>
        <w:rPr/>
        <w:t>de</w:t>
      </w:r>
      <w:r>
        <w:rPr>
          <w:spacing w:val="-15"/>
        </w:rPr>
        <w:t> </w:t>
      </w:r>
      <w:r>
        <w:rPr/>
        <w:t>esta</w:t>
      </w:r>
      <w:r>
        <w:rPr>
          <w:spacing w:val="-12"/>
        </w:rPr>
        <w:t> </w:t>
      </w:r>
      <w:r>
        <w:rPr/>
        <w:t>sentencia,</w:t>
      </w:r>
      <w:r>
        <w:rPr>
          <w:spacing w:val="-14"/>
        </w:rPr>
        <w:t> </w:t>
      </w:r>
      <w:r>
        <w:rPr/>
        <w:t>será</w:t>
      </w:r>
      <w:r>
        <w:rPr>
          <w:spacing w:val="-14"/>
        </w:rPr>
        <w:t> </w:t>
      </w:r>
      <w:r>
        <w:rPr/>
        <w:t>acreedor</w:t>
      </w:r>
      <w:r>
        <w:rPr>
          <w:spacing w:val="-13"/>
        </w:rPr>
        <w:t> </w:t>
      </w:r>
      <w:r>
        <w:rPr/>
        <w:t>de</w:t>
      </w:r>
      <w:r>
        <w:rPr>
          <w:spacing w:val="-17"/>
        </w:rPr>
        <w:t> </w:t>
      </w:r>
      <w:r>
        <w:rPr/>
        <w:t>lo</w:t>
      </w:r>
      <w:r>
        <w:rPr>
          <w:spacing w:val="-16"/>
        </w:rPr>
        <w:t> </w:t>
      </w:r>
      <w:r>
        <w:rPr/>
        <w:t>que</w:t>
      </w:r>
      <w:r>
        <w:rPr>
          <w:spacing w:val="-16"/>
        </w:rPr>
        <w:t> </w:t>
      </w:r>
      <w:r>
        <w:rPr/>
        <w:t>la</w:t>
      </w:r>
      <w:r>
        <w:rPr>
          <w:spacing w:val="-14"/>
        </w:rPr>
        <w:t> </w:t>
      </w:r>
      <w:r>
        <w:rPr/>
        <w:t>Corte</w:t>
      </w:r>
      <w:r>
        <w:rPr>
          <w:spacing w:val="-15"/>
        </w:rPr>
        <w:t> </w:t>
      </w:r>
      <w:r>
        <w:rPr/>
        <w:t>ordene</w:t>
      </w:r>
      <w:r>
        <w:rPr>
          <w:spacing w:val="-16"/>
        </w:rPr>
        <w:t> </w:t>
      </w:r>
      <w:r>
        <w:rPr/>
        <w:t>a</w:t>
      </w:r>
      <w:r>
        <w:rPr>
          <w:spacing w:val="-12"/>
        </w:rPr>
        <w:t> </w:t>
      </w:r>
      <w:r>
        <w:rPr>
          <w:spacing w:val="-2"/>
        </w:rPr>
        <w:t>continuación.</w:t>
      </w:r>
    </w:p>
    <w:p>
      <w:pPr>
        <w:pStyle w:val="BodyText"/>
        <w:spacing w:before="1"/>
      </w:pPr>
    </w:p>
    <w:p>
      <w:pPr>
        <w:pStyle w:val="Heading2"/>
        <w:numPr>
          <w:ilvl w:val="0"/>
          <w:numId w:val="10"/>
        </w:numPr>
        <w:tabs>
          <w:tab w:pos="969" w:val="left" w:leader="none"/>
        </w:tabs>
        <w:spacing w:line="240" w:lineRule="auto" w:before="0" w:after="0"/>
        <w:ind w:left="968" w:right="0" w:hanging="361"/>
        <w:jc w:val="left"/>
      </w:pPr>
      <w:bookmarkStart w:name="_bookmark25" w:id="29"/>
      <w:bookmarkEnd w:id="29"/>
      <w:r>
        <w:rPr/>
        <w:t>M</w:t>
      </w:r>
      <w:r>
        <w:rPr/>
        <w:t>edidas</w:t>
      </w:r>
      <w:r>
        <w:rPr>
          <w:spacing w:val="-7"/>
        </w:rPr>
        <w:t> </w:t>
      </w:r>
      <w:r>
        <w:rPr/>
        <w:t>de</w:t>
      </w:r>
      <w:r>
        <w:rPr>
          <w:spacing w:val="-8"/>
        </w:rPr>
        <w:t> </w:t>
      </w:r>
      <w:r>
        <w:rPr>
          <w:spacing w:val="-2"/>
        </w:rPr>
        <w:t>Restitución</w:t>
      </w:r>
    </w:p>
    <w:p>
      <w:pPr>
        <w:pStyle w:val="BodyText"/>
        <w:spacing w:before="11"/>
        <w:rPr>
          <w:b/>
          <w:sz w:val="19"/>
        </w:rPr>
      </w:pPr>
    </w:p>
    <w:p>
      <w:pPr>
        <w:pStyle w:val="ListParagraph"/>
        <w:numPr>
          <w:ilvl w:val="0"/>
          <w:numId w:val="6"/>
        </w:numPr>
        <w:tabs>
          <w:tab w:pos="969" w:val="left" w:leader="none"/>
        </w:tabs>
        <w:spacing w:line="240" w:lineRule="auto" w:before="0" w:after="0"/>
        <w:ind w:left="402" w:right="404" w:firstLine="0"/>
        <w:jc w:val="both"/>
        <w:rPr>
          <w:sz w:val="20"/>
        </w:rPr>
      </w:pPr>
      <w:r>
        <w:rPr>
          <w:sz w:val="20"/>
        </w:rPr>
        <w:t>La </w:t>
      </w:r>
      <w:r>
        <w:rPr>
          <w:b/>
          <w:i/>
          <w:sz w:val="20"/>
        </w:rPr>
        <w:t>Comisión </w:t>
      </w:r>
      <w:r>
        <w:rPr>
          <w:sz w:val="20"/>
        </w:rPr>
        <w:t>solicitó que se adopten las medidas necesarias para la efectiva vinculación entre D y su padre, siempre que sea la voluntad de D.</w:t>
      </w:r>
    </w:p>
    <w:p>
      <w:pPr>
        <w:pStyle w:val="BodyText"/>
        <w:spacing w:before="1"/>
      </w:pPr>
    </w:p>
    <w:p>
      <w:pPr>
        <w:pStyle w:val="ListParagraph"/>
        <w:numPr>
          <w:ilvl w:val="0"/>
          <w:numId w:val="6"/>
        </w:numPr>
        <w:tabs>
          <w:tab w:pos="969" w:val="left" w:leader="none"/>
        </w:tabs>
        <w:spacing w:line="240" w:lineRule="auto" w:before="0" w:after="0"/>
        <w:ind w:left="402" w:right="404" w:firstLine="0"/>
        <w:jc w:val="both"/>
        <w:rPr>
          <w:sz w:val="20"/>
        </w:rPr>
      </w:pPr>
      <w:r>
        <w:rPr>
          <w:sz w:val="20"/>
        </w:rPr>
        <w:t>El </w:t>
      </w:r>
      <w:r>
        <w:rPr>
          <w:b/>
          <w:i/>
          <w:sz w:val="20"/>
        </w:rPr>
        <w:t>representante </w:t>
      </w:r>
      <w:r>
        <w:rPr>
          <w:sz w:val="20"/>
        </w:rPr>
        <w:t>solicitó que se ordene a Paraguay adoptar todas las medidas necesarias y adecuadas para facilitar y contribuir a la restitución de los vínculos familiares entre el señor Córdoba y su hijo. Para ello, pidió que se ordene al Estado contratar entidades privadas de los más altos y destacados estándares en la materia y que</w:t>
      </w:r>
      <w:r>
        <w:rPr>
          <w:spacing w:val="-18"/>
          <w:sz w:val="20"/>
        </w:rPr>
        <w:t> </w:t>
      </w:r>
      <w:r>
        <w:rPr>
          <w:sz w:val="20"/>
        </w:rPr>
        <w:t>garanticen</w:t>
      </w:r>
      <w:r>
        <w:rPr>
          <w:spacing w:val="-18"/>
          <w:sz w:val="20"/>
        </w:rPr>
        <w:t> </w:t>
      </w:r>
      <w:r>
        <w:rPr>
          <w:sz w:val="20"/>
        </w:rPr>
        <w:t>la</w:t>
      </w:r>
      <w:r>
        <w:rPr>
          <w:spacing w:val="-17"/>
          <w:sz w:val="20"/>
        </w:rPr>
        <w:t> </w:t>
      </w:r>
      <w:r>
        <w:rPr>
          <w:sz w:val="20"/>
        </w:rPr>
        <w:t>participación</w:t>
      </w:r>
      <w:r>
        <w:rPr>
          <w:spacing w:val="-18"/>
          <w:sz w:val="20"/>
        </w:rPr>
        <w:t> </w:t>
      </w:r>
      <w:r>
        <w:rPr>
          <w:sz w:val="20"/>
        </w:rPr>
        <w:t>de</w:t>
      </w:r>
      <w:r>
        <w:rPr>
          <w:spacing w:val="-17"/>
          <w:sz w:val="20"/>
        </w:rPr>
        <w:t> </w:t>
      </w:r>
      <w:r>
        <w:rPr>
          <w:sz w:val="20"/>
        </w:rPr>
        <w:t>padre</w:t>
      </w:r>
      <w:r>
        <w:rPr>
          <w:spacing w:val="-18"/>
          <w:sz w:val="20"/>
        </w:rPr>
        <w:t> </w:t>
      </w:r>
      <w:r>
        <w:rPr>
          <w:sz w:val="20"/>
        </w:rPr>
        <w:t>e</w:t>
      </w:r>
      <w:r>
        <w:rPr>
          <w:spacing w:val="-18"/>
          <w:sz w:val="20"/>
        </w:rPr>
        <w:t> </w:t>
      </w:r>
      <w:r>
        <w:rPr>
          <w:sz w:val="20"/>
        </w:rPr>
        <w:t>hijo</w:t>
      </w:r>
      <w:r>
        <w:rPr>
          <w:spacing w:val="-17"/>
          <w:sz w:val="20"/>
        </w:rPr>
        <w:t> </w:t>
      </w:r>
      <w:r>
        <w:rPr>
          <w:sz w:val="20"/>
        </w:rPr>
        <w:t>y</w:t>
      </w:r>
      <w:r>
        <w:rPr>
          <w:spacing w:val="-18"/>
          <w:sz w:val="20"/>
        </w:rPr>
        <w:t> </w:t>
      </w:r>
      <w:r>
        <w:rPr>
          <w:sz w:val="20"/>
        </w:rPr>
        <w:t>sus</w:t>
      </w:r>
      <w:r>
        <w:rPr>
          <w:spacing w:val="-17"/>
          <w:sz w:val="20"/>
        </w:rPr>
        <w:t> </w:t>
      </w:r>
      <w:r>
        <w:rPr>
          <w:sz w:val="20"/>
        </w:rPr>
        <w:t>representantes</w:t>
      </w:r>
      <w:r>
        <w:rPr>
          <w:spacing w:val="-18"/>
          <w:sz w:val="20"/>
        </w:rPr>
        <w:t> </w:t>
      </w:r>
      <w:r>
        <w:rPr>
          <w:sz w:val="20"/>
        </w:rPr>
        <w:t>en</w:t>
      </w:r>
      <w:r>
        <w:rPr>
          <w:spacing w:val="-17"/>
          <w:sz w:val="20"/>
        </w:rPr>
        <w:t> </w:t>
      </w:r>
      <w:r>
        <w:rPr>
          <w:sz w:val="20"/>
        </w:rPr>
        <w:t>cualquier</w:t>
      </w:r>
      <w:r>
        <w:rPr>
          <w:spacing w:val="-18"/>
          <w:sz w:val="20"/>
        </w:rPr>
        <w:t> </w:t>
      </w:r>
      <w:r>
        <w:rPr>
          <w:sz w:val="20"/>
        </w:rPr>
        <w:t>decisión que se adopte, sin intervención o injerencia alguna por parte del Estado.</w:t>
      </w:r>
    </w:p>
    <w:p>
      <w:pPr>
        <w:pStyle w:val="BodyText"/>
      </w:pPr>
    </w:p>
    <w:p>
      <w:pPr>
        <w:pStyle w:val="ListParagraph"/>
        <w:numPr>
          <w:ilvl w:val="0"/>
          <w:numId w:val="6"/>
        </w:numPr>
        <w:tabs>
          <w:tab w:pos="969" w:val="left" w:leader="none"/>
        </w:tabs>
        <w:spacing w:line="240" w:lineRule="auto" w:before="0" w:after="0"/>
        <w:ind w:left="402" w:right="404" w:firstLine="0"/>
        <w:jc w:val="both"/>
        <w:rPr>
          <w:sz w:val="20"/>
        </w:rPr>
      </w:pPr>
      <w:r>
        <w:rPr>
          <w:sz w:val="20"/>
        </w:rPr>
        <w:t>El</w:t>
      </w:r>
      <w:r>
        <w:rPr>
          <w:spacing w:val="-11"/>
          <w:sz w:val="20"/>
        </w:rPr>
        <w:t> </w:t>
      </w:r>
      <w:r>
        <w:rPr>
          <w:b/>
          <w:i/>
          <w:sz w:val="20"/>
        </w:rPr>
        <w:t>Estado</w:t>
      </w:r>
      <w:r>
        <w:rPr>
          <w:b/>
          <w:i/>
          <w:spacing w:val="-7"/>
          <w:sz w:val="20"/>
        </w:rPr>
        <w:t> </w:t>
      </w:r>
      <w:r>
        <w:rPr>
          <w:sz w:val="20"/>
        </w:rPr>
        <w:t>sostuvo</w:t>
      </w:r>
      <w:r>
        <w:rPr>
          <w:spacing w:val="-12"/>
          <w:sz w:val="20"/>
        </w:rPr>
        <w:t> </w:t>
      </w:r>
      <w:r>
        <w:rPr>
          <w:sz w:val="20"/>
        </w:rPr>
        <w:t>que</w:t>
      </w:r>
      <w:r>
        <w:rPr>
          <w:spacing w:val="-13"/>
          <w:sz w:val="20"/>
        </w:rPr>
        <w:t> </w:t>
      </w:r>
      <w:r>
        <w:rPr>
          <w:sz w:val="20"/>
        </w:rPr>
        <w:t>la</w:t>
      </w:r>
      <w:r>
        <w:rPr>
          <w:spacing w:val="-11"/>
          <w:sz w:val="20"/>
        </w:rPr>
        <w:t> </w:t>
      </w:r>
      <w:r>
        <w:rPr>
          <w:sz w:val="20"/>
        </w:rPr>
        <w:t>pretensión</w:t>
      </w:r>
      <w:r>
        <w:rPr>
          <w:spacing w:val="-10"/>
          <w:sz w:val="20"/>
        </w:rPr>
        <w:t> </w:t>
      </w:r>
      <w:r>
        <w:rPr>
          <w:sz w:val="20"/>
        </w:rPr>
        <w:t>del</w:t>
      </w:r>
      <w:r>
        <w:rPr>
          <w:spacing w:val="-9"/>
          <w:sz w:val="20"/>
        </w:rPr>
        <w:t> </w:t>
      </w:r>
      <w:r>
        <w:rPr>
          <w:sz w:val="20"/>
        </w:rPr>
        <w:t>representante</w:t>
      </w:r>
      <w:r>
        <w:rPr>
          <w:spacing w:val="-13"/>
          <w:sz w:val="20"/>
        </w:rPr>
        <w:t> </w:t>
      </w:r>
      <w:r>
        <w:rPr>
          <w:sz w:val="20"/>
        </w:rPr>
        <w:t>y</w:t>
      </w:r>
      <w:r>
        <w:rPr>
          <w:spacing w:val="-12"/>
          <w:sz w:val="20"/>
        </w:rPr>
        <w:t> </w:t>
      </w:r>
      <w:r>
        <w:rPr>
          <w:sz w:val="20"/>
        </w:rPr>
        <w:t>de</w:t>
      </w:r>
      <w:r>
        <w:rPr>
          <w:spacing w:val="-13"/>
          <w:sz w:val="20"/>
        </w:rPr>
        <w:t> </w:t>
      </w:r>
      <w:r>
        <w:rPr>
          <w:sz w:val="20"/>
        </w:rPr>
        <w:t>la</w:t>
      </w:r>
      <w:r>
        <w:rPr>
          <w:spacing w:val="-9"/>
          <w:sz w:val="20"/>
        </w:rPr>
        <w:t> </w:t>
      </w:r>
      <w:r>
        <w:rPr>
          <w:sz w:val="20"/>
        </w:rPr>
        <w:t>Comisión</w:t>
      </w:r>
      <w:r>
        <w:rPr>
          <w:spacing w:val="-6"/>
          <w:sz w:val="20"/>
        </w:rPr>
        <w:t> </w:t>
      </w:r>
      <w:r>
        <w:rPr>
          <w:sz w:val="20"/>
        </w:rPr>
        <w:t>invisibiliza la</w:t>
      </w:r>
      <w:r>
        <w:rPr>
          <w:spacing w:val="-7"/>
          <w:sz w:val="20"/>
        </w:rPr>
        <w:t> </w:t>
      </w:r>
      <w:r>
        <w:rPr>
          <w:sz w:val="20"/>
        </w:rPr>
        <w:t>voluntad</w:t>
      </w:r>
      <w:r>
        <w:rPr>
          <w:spacing w:val="-7"/>
          <w:sz w:val="20"/>
        </w:rPr>
        <w:t> </w:t>
      </w:r>
      <w:r>
        <w:rPr>
          <w:sz w:val="20"/>
        </w:rPr>
        <w:t>de</w:t>
      </w:r>
      <w:r>
        <w:rPr>
          <w:spacing w:val="-9"/>
          <w:sz w:val="20"/>
        </w:rPr>
        <w:t> </w:t>
      </w:r>
      <w:r>
        <w:rPr>
          <w:sz w:val="20"/>
        </w:rPr>
        <w:t>D,</w:t>
      </w:r>
      <w:r>
        <w:rPr>
          <w:spacing w:val="-8"/>
          <w:sz w:val="20"/>
        </w:rPr>
        <w:t> </w:t>
      </w:r>
      <w:r>
        <w:rPr>
          <w:sz w:val="20"/>
        </w:rPr>
        <w:t>quien</w:t>
      </w:r>
      <w:r>
        <w:rPr>
          <w:spacing w:val="-5"/>
          <w:sz w:val="20"/>
        </w:rPr>
        <w:t> </w:t>
      </w:r>
      <w:r>
        <w:rPr>
          <w:sz w:val="20"/>
        </w:rPr>
        <w:t>es</w:t>
      </w:r>
      <w:r>
        <w:rPr>
          <w:spacing w:val="-9"/>
          <w:sz w:val="20"/>
        </w:rPr>
        <w:t> </w:t>
      </w:r>
      <w:r>
        <w:rPr>
          <w:sz w:val="20"/>
        </w:rPr>
        <w:t>mayor</w:t>
      </w:r>
      <w:r>
        <w:rPr>
          <w:spacing w:val="-9"/>
          <w:sz w:val="20"/>
        </w:rPr>
        <w:t> </w:t>
      </w:r>
      <w:r>
        <w:rPr>
          <w:sz w:val="20"/>
        </w:rPr>
        <w:t>de</w:t>
      </w:r>
      <w:r>
        <w:rPr>
          <w:spacing w:val="-7"/>
          <w:sz w:val="20"/>
        </w:rPr>
        <w:t> </w:t>
      </w:r>
      <w:r>
        <w:rPr>
          <w:sz w:val="20"/>
        </w:rPr>
        <w:t>edad</w:t>
      </w:r>
      <w:r>
        <w:rPr>
          <w:spacing w:val="-7"/>
          <w:sz w:val="20"/>
        </w:rPr>
        <w:t> </w:t>
      </w:r>
      <w:r>
        <w:rPr>
          <w:sz w:val="20"/>
        </w:rPr>
        <w:t>y</w:t>
      </w:r>
      <w:r>
        <w:rPr>
          <w:spacing w:val="-8"/>
          <w:sz w:val="20"/>
        </w:rPr>
        <w:t> </w:t>
      </w:r>
      <w:r>
        <w:rPr>
          <w:sz w:val="20"/>
        </w:rPr>
        <w:t>manifestó</w:t>
      </w:r>
      <w:r>
        <w:rPr>
          <w:spacing w:val="-7"/>
          <w:sz w:val="20"/>
        </w:rPr>
        <w:t> </w:t>
      </w:r>
      <w:r>
        <w:rPr>
          <w:sz w:val="20"/>
        </w:rPr>
        <w:t>a</w:t>
      </w:r>
      <w:r>
        <w:rPr>
          <w:spacing w:val="-7"/>
          <w:sz w:val="20"/>
        </w:rPr>
        <w:t> </w:t>
      </w:r>
      <w:r>
        <w:rPr>
          <w:sz w:val="20"/>
        </w:rPr>
        <w:t>la</w:t>
      </w:r>
      <w:r>
        <w:rPr>
          <w:spacing w:val="-7"/>
          <w:sz w:val="20"/>
        </w:rPr>
        <w:t> </w:t>
      </w:r>
      <w:r>
        <w:rPr>
          <w:sz w:val="20"/>
        </w:rPr>
        <w:t>Corte</w:t>
      </w:r>
      <w:r>
        <w:rPr>
          <w:spacing w:val="-9"/>
          <w:sz w:val="20"/>
        </w:rPr>
        <w:t> </w:t>
      </w:r>
      <w:r>
        <w:rPr>
          <w:sz w:val="20"/>
        </w:rPr>
        <w:t>que</w:t>
      </w:r>
      <w:r>
        <w:rPr>
          <w:spacing w:val="-7"/>
          <w:sz w:val="20"/>
        </w:rPr>
        <w:t> </w:t>
      </w:r>
      <w:r>
        <w:rPr>
          <w:sz w:val="20"/>
        </w:rPr>
        <w:t>no</w:t>
      </w:r>
      <w:r>
        <w:rPr>
          <w:spacing w:val="-9"/>
          <w:sz w:val="20"/>
        </w:rPr>
        <w:t> </w:t>
      </w:r>
      <w:r>
        <w:rPr>
          <w:sz w:val="20"/>
        </w:rPr>
        <w:t>tiene</w:t>
      </w:r>
      <w:r>
        <w:rPr>
          <w:spacing w:val="-9"/>
          <w:sz w:val="20"/>
        </w:rPr>
        <w:t> </w:t>
      </w:r>
      <w:r>
        <w:rPr>
          <w:sz w:val="20"/>
        </w:rPr>
        <w:t>interés</w:t>
      </w:r>
      <w:r>
        <w:rPr>
          <w:spacing w:val="-6"/>
          <w:sz w:val="20"/>
        </w:rPr>
        <w:t> </w:t>
      </w:r>
      <w:r>
        <w:rPr>
          <w:sz w:val="20"/>
        </w:rPr>
        <w:t>en ser parte de este caso. En ese sentido sostuvo que “mal podría la Corte IDH ordenar otras medidas que lo involucren y que estén en contra de su decisión”.</w:t>
      </w:r>
    </w:p>
    <w:p>
      <w:pPr>
        <w:pStyle w:val="BodyText"/>
        <w:spacing w:before="11"/>
        <w:rPr>
          <w:sz w:val="19"/>
        </w:rPr>
      </w:pPr>
    </w:p>
    <w:p>
      <w:pPr>
        <w:pStyle w:val="ListParagraph"/>
        <w:numPr>
          <w:ilvl w:val="0"/>
          <w:numId w:val="6"/>
        </w:numPr>
        <w:tabs>
          <w:tab w:pos="969" w:val="left" w:leader="none"/>
        </w:tabs>
        <w:spacing w:line="240" w:lineRule="auto" w:before="0" w:after="0"/>
        <w:ind w:left="402" w:right="399" w:firstLine="0"/>
        <w:jc w:val="both"/>
        <w:rPr>
          <w:sz w:val="20"/>
        </w:rPr>
      </w:pPr>
      <w:r>
        <w:rPr>
          <w:sz w:val="20"/>
        </w:rPr>
        <w:t>La</w:t>
      </w:r>
      <w:r>
        <w:rPr>
          <w:spacing w:val="-14"/>
          <w:sz w:val="20"/>
        </w:rPr>
        <w:t> </w:t>
      </w:r>
      <w:r>
        <w:rPr>
          <w:b/>
          <w:i/>
          <w:sz w:val="20"/>
        </w:rPr>
        <w:t>Corte</w:t>
      </w:r>
      <w:r>
        <w:rPr>
          <w:b/>
          <w:i/>
          <w:spacing w:val="-12"/>
          <w:sz w:val="20"/>
        </w:rPr>
        <w:t> </w:t>
      </w:r>
      <w:r>
        <w:rPr>
          <w:sz w:val="20"/>
        </w:rPr>
        <w:t>nota</w:t>
      </w:r>
      <w:r>
        <w:rPr>
          <w:spacing w:val="-13"/>
          <w:sz w:val="20"/>
        </w:rPr>
        <w:t> </w:t>
      </w:r>
      <w:r>
        <w:rPr>
          <w:sz w:val="20"/>
        </w:rPr>
        <w:t>que,</w:t>
      </w:r>
      <w:r>
        <w:rPr>
          <w:spacing w:val="-14"/>
          <w:sz w:val="20"/>
        </w:rPr>
        <w:t> </w:t>
      </w:r>
      <w:r>
        <w:rPr>
          <w:sz w:val="20"/>
        </w:rPr>
        <w:t>durante</w:t>
      </w:r>
      <w:r>
        <w:rPr>
          <w:spacing w:val="-15"/>
          <w:sz w:val="20"/>
        </w:rPr>
        <w:t> </w:t>
      </w:r>
      <w:r>
        <w:rPr>
          <w:sz w:val="20"/>
        </w:rPr>
        <w:t>el</w:t>
      </w:r>
      <w:r>
        <w:rPr>
          <w:spacing w:val="-14"/>
          <w:sz w:val="20"/>
        </w:rPr>
        <w:t> </w:t>
      </w:r>
      <w:r>
        <w:rPr>
          <w:sz w:val="20"/>
        </w:rPr>
        <w:t>trámite</w:t>
      </w:r>
      <w:r>
        <w:rPr>
          <w:spacing w:val="-15"/>
          <w:sz w:val="20"/>
        </w:rPr>
        <w:t> </w:t>
      </w:r>
      <w:r>
        <w:rPr>
          <w:sz w:val="20"/>
        </w:rPr>
        <w:t>de</w:t>
      </w:r>
      <w:r>
        <w:rPr>
          <w:spacing w:val="-15"/>
          <w:sz w:val="20"/>
        </w:rPr>
        <w:t> </w:t>
      </w:r>
      <w:r>
        <w:rPr>
          <w:sz w:val="20"/>
        </w:rPr>
        <w:t>este</w:t>
      </w:r>
      <w:r>
        <w:rPr>
          <w:spacing w:val="-15"/>
          <w:sz w:val="20"/>
        </w:rPr>
        <w:t> </w:t>
      </w:r>
      <w:r>
        <w:rPr>
          <w:sz w:val="20"/>
        </w:rPr>
        <w:t>caso,</w:t>
      </w:r>
      <w:r>
        <w:rPr>
          <w:spacing w:val="-14"/>
          <w:sz w:val="20"/>
        </w:rPr>
        <w:t> </w:t>
      </w:r>
      <w:r>
        <w:rPr>
          <w:sz w:val="20"/>
        </w:rPr>
        <w:t>tanto</w:t>
      </w:r>
      <w:r>
        <w:rPr>
          <w:spacing w:val="-12"/>
          <w:sz w:val="20"/>
        </w:rPr>
        <w:t> </w:t>
      </w:r>
      <w:r>
        <w:rPr>
          <w:sz w:val="20"/>
        </w:rPr>
        <w:t>en</w:t>
      </w:r>
      <w:r>
        <w:rPr>
          <w:spacing w:val="-13"/>
          <w:sz w:val="20"/>
        </w:rPr>
        <w:t> </w:t>
      </w:r>
      <w:r>
        <w:rPr>
          <w:sz w:val="20"/>
        </w:rPr>
        <w:t>el</w:t>
      </w:r>
      <w:r>
        <w:rPr>
          <w:spacing w:val="-14"/>
          <w:sz w:val="20"/>
        </w:rPr>
        <w:t> </w:t>
      </w:r>
      <w:r>
        <w:rPr>
          <w:sz w:val="20"/>
        </w:rPr>
        <w:t>orden</w:t>
      </w:r>
      <w:r>
        <w:rPr>
          <w:spacing w:val="-13"/>
          <w:sz w:val="20"/>
        </w:rPr>
        <w:t> </w:t>
      </w:r>
      <w:r>
        <w:rPr>
          <w:sz w:val="20"/>
        </w:rPr>
        <w:t>interno</w:t>
      </w:r>
      <w:r>
        <w:rPr>
          <w:spacing w:val="-15"/>
          <w:sz w:val="20"/>
        </w:rPr>
        <w:t> </w:t>
      </w:r>
      <w:r>
        <w:rPr>
          <w:sz w:val="20"/>
        </w:rPr>
        <w:t>como ante el Sistema Interamericano, se han diseñado planes y protocolos orientados al relacionamiento</w:t>
      </w:r>
      <w:r>
        <w:rPr>
          <w:spacing w:val="-14"/>
          <w:sz w:val="20"/>
        </w:rPr>
        <w:t> </w:t>
      </w:r>
      <w:r>
        <w:rPr>
          <w:sz w:val="20"/>
        </w:rPr>
        <w:t>y</w:t>
      </w:r>
      <w:r>
        <w:rPr>
          <w:spacing w:val="-11"/>
          <w:sz w:val="20"/>
        </w:rPr>
        <w:t> </w:t>
      </w:r>
      <w:r>
        <w:rPr>
          <w:sz w:val="20"/>
        </w:rPr>
        <w:t>a</w:t>
      </w:r>
      <w:r>
        <w:rPr>
          <w:spacing w:val="-13"/>
          <w:sz w:val="20"/>
        </w:rPr>
        <w:t> </w:t>
      </w:r>
      <w:r>
        <w:rPr>
          <w:sz w:val="20"/>
        </w:rPr>
        <w:t>la</w:t>
      </w:r>
      <w:r>
        <w:rPr>
          <w:spacing w:val="-10"/>
          <w:sz w:val="20"/>
        </w:rPr>
        <w:t> </w:t>
      </w:r>
      <w:r>
        <w:rPr>
          <w:sz w:val="20"/>
        </w:rPr>
        <w:t>construcción</w:t>
      </w:r>
      <w:r>
        <w:rPr>
          <w:spacing w:val="-12"/>
          <w:sz w:val="20"/>
        </w:rPr>
        <w:t> </w:t>
      </w:r>
      <w:r>
        <w:rPr>
          <w:sz w:val="20"/>
        </w:rPr>
        <w:t>del</w:t>
      </w:r>
      <w:r>
        <w:rPr>
          <w:spacing w:val="-13"/>
          <w:sz w:val="20"/>
        </w:rPr>
        <w:t> </w:t>
      </w:r>
      <w:r>
        <w:rPr>
          <w:sz w:val="20"/>
        </w:rPr>
        <w:t>vínculo</w:t>
      </w:r>
      <w:r>
        <w:rPr>
          <w:spacing w:val="-11"/>
          <w:sz w:val="20"/>
        </w:rPr>
        <w:t> </w:t>
      </w:r>
      <w:r>
        <w:rPr>
          <w:sz w:val="20"/>
        </w:rPr>
        <w:t>entre</w:t>
      </w:r>
      <w:r>
        <w:rPr>
          <w:spacing w:val="-12"/>
          <w:sz w:val="20"/>
        </w:rPr>
        <w:t> </w:t>
      </w:r>
      <w:r>
        <w:rPr>
          <w:sz w:val="20"/>
        </w:rPr>
        <w:t>el</w:t>
      </w:r>
      <w:r>
        <w:rPr>
          <w:spacing w:val="-10"/>
          <w:sz w:val="20"/>
        </w:rPr>
        <w:t> </w:t>
      </w:r>
      <w:r>
        <w:rPr>
          <w:sz w:val="20"/>
        </w:rPr>
        <w:t>señor</w:t>
      </w:r>
      <w:r>
        <w:rPr>
          <w:spacing w:val="-14"/>
          <w:sz w:val="20"/>
        </w:rPr>
        <w:t> </w:t>
      </w:r>
      <w:r>
        <w:rPr>
          <w:sz w:val="20"/>
        </w:rPr>
        <w:t>Córdoba</w:t>
      </w:r>
      <w:r>
        <w:rPr>
          <w:spacing w:val="-10"/>
          <w:sz w:val="20"/>
        </w:rPr>
        <w:t> </w:t>
      </w:r>
      <w:r>
        <w:rPr>
          <w:sz w:val="20"/>
        </w:rPr>
        <w:t>y</w:t>
      </w:r>
      <w:r>
        <w:rPr>
          <w:spacing w:val="-13"/>
          <w:sz w:val="20"/>
        </w:rPr>
        <w:t> </w:t>
      </w:r>
      <w:r>
        <w:rPr>
          <w:sz w:val="20"/>
        </w:rPr>
        <w:t>su</w:t>
      </w:r>
      <w:r>
        <w:rPr>
          <w:spacing w:val="-13"/>
          <w:sz w:val="20"/>
        </w:rPr>
        <w:t> </w:t>
      </w:r>
      <w:r>
        <w:rPr>
          <w:sz w:val="20"/>
        </w:rPr>
        <w:t>hijo,</w:t>
      </w:r>
      <w:r>
        <w:rPr>
          <w:spacing w:val="-10"/>
          <w:sz w:val="20"/>
        </w:rPr>
        <w:t> </w:t>
      </w:r>
      <w:r>
        <w:rPr>
          <w:spacing w:val="-2"/>
          <w:sz w:val="20"/>
        </w:rPr>
        <w:t>durante</w:t>
      </w:r>
    </w:p>
    <w:p>
      <w:pPr>
        <w:pStyle w:val="BodyText"/>
        <w:spacing w:before="7"/>
        <w:rPr>
          <w:sz w:val="22"/>
        </w:rPr>
      </w:pPr>
      <w:r>
        <w:rPr/>
        <w:pict>
          <v:rect style="position:absolute;margin-left:85.103996pt;margin-top:14.930266pt;width:144.020pt;height:.599980pt;mso-position-horizontal-relative:page;mso-position-vertical-relative:paragraph;z-index:-15712768;mso-wrap-distance-left:0;mso-wrap-distance-right:0" id="docshape33" filled="true" fillcolor="#000000" stroked="false">
            <v:fill type="solid"/>
            <w10:wrap type="topAndBottom"/>
          </v:rect>
        </w:pict>
      </w:r>
    </w:p>
    <w:p>
      <w:pPr>
        <w:spacing w:before="136"/>
        <w:ind w:left="402" w:right="396" w:firstLine="0"/>
        <w:jc w:val="both"/>
        <w:rPr>
          <w:i/>
          <w:sz w:val="16"/>
        </w:rPr>
      </w:pPr>
      <w:r>
        <w:rPr>
          <w:sz w:val="16"/>
          <w:vertAlign w:val="superscript"/>
        </w:rPr>
        <w:t>138</w:t>
      </w:r>
      <w:r>
        <w:rPr>
          <w:spacing w:val="80"/>
          <w:sz w:val="16"/>
          <w:vertAlign w:val="baseline"/>
        </w:rPr>
        <w:t>   </w:t>
      </w:r>
      <w:r>
        <w:rPr>
          <w:i/>
          <w:sz w:val="16"/>
          <w:vertAlign w:val="baseline"/>
        </w:rPr>
        <w:t>Cfr. Caso Velásquez Rodríguez Vs. Honduras. Reparaciones y Costas</w:t>
      </w:r>
      <w:r>
        <w:rPr>
          <w:sz w:val="16"/>
          <w:vertAlign w:val="baseline"/>
        </w:rPr>
        <w:t>. Sentencia de 21 de julio de 1989.</w:t>
      </w:r>
      <w:r>
        <w:rPr>
          <w:spacing w:val="-11"/>
          <w:sz w:val="16"/>
          <w:vertAlign w:val="baseline"/>
        </w:rPr>
        <w:t> </w:t>
      </w:r>
      <w:r>
        <w:rPr>
          <w:sz w:val="16"/>
          <w:vertAlign w:val="baseline"/>
        </w:rPr>
        <w:t>Serie</w:t>
      </w:r>
      <w:r>
        <w:rPr>
          <w:spacing w:val="-7"/>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7,</w:t>
      </w:r>
      <w:r>
        <w:rPr>
          <w:spacing w:val="-8"/>
          <w:sz w:val="16"/>
          <w:vertAlign w:val="baseline"/>
        </w:rPr>
        <w:t> </w:t>
      </w:r>
      <w:r>
        <w:rPr>
          <w:sz w:val="16"/>
          <w:vertAlign w:val="baseline"/>
        </w:rPr>
        <w:t>párrs.</w:t>
      </w:r>
      <w:r>
        <w:rPr>
          <w:spacing w:val="-10"/>
          <w:sz w:val="16"/>
          <w:vertAlign w:val="baseline"/>
        </w:rPr>
        <w:t> </w:t>
      </w:r>
      <w:r>
        <w:rPr>
          <w:sz w:val="16"/>
          <w:vertAlign w:val="baseline"/>
        </w:rPr>
        <w:t>24</w:t>
      </w:r>
      <w:r>
        <w:rPr>
          <w:spacing w:val="-9"/>
          <w:sz w:val="16"/>
          <w:vertAlign w:val="baseline"/>
        </w:rPr>
        <w:t> </w:t>
      </w:r>
      <w:r>
        <w:rPr>
          <w:sz w:val="16"/>
          <w:vertAlign w:val="baseline"/>
        </w:rPr>
        <w:t>y</w:t>
      </w:r>
      <w:r>
        <w:rPr>
          <w:spacing w:val="-7"/>
          <w:sz w:val="16"/>
          <w:vertAlign w:val="baseline"/>
        </w:rPr>
        <w:t> </w:t>
      </w:r>
      <w:r>
        <w:rPr>
          <w:sz w:val="16"/>
          <w:vertAlign w:val="baseline"/>
        </w:rPr>
        <w:t>25,</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Núñez</w:t>
      </w:r>
      <w:r>
        <w:rPr>
          <w:i/>
          <w:spacing w:val="-7"/>
          <w:sz w:val="16"/>
          <w:vertAlign w:val="baseline"/>
        </w:rPr>
        <w:t> </w:t>
      </w:r>
      <w:r>
        <w:rPr>
          <w:i/>
          <w:sz w:val="16"/>
          <w:vertAlign w:val="baseline"/>
        </w:rPr>
        <w:t>Naranjo</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Ecuador.</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z w:val="16"/>
          <w:vertAlign w:val="baseline"/>
        </w:rPr>
        <w:t> </w:t>
      </w:r>
      <w:r>
        <w:rPr>
          <w:sz w:val="16"/>
          <w:vertAlign w:val="baseline"/>
        </w:rPr>
        <w:t>Sentencia de 23 de mayo de 2023. Serie C No. 492, párr. 134</w:t>
      </w:r>
      <w:r>
        <w:rPr>
          <w:i/>
          <w:sz w:val="16"/>
          <w:vertAlign w:val="baseline"/>
        </w:rPr>
        <w:t>.</w:t>
      </w:r>
    </w:p>
    <w:p>
      <w:pPr>
        <w:spacing w:before="99"/>
        <w:ind w:left="402" w:right="394" w:firstLine="0"/>
        <w:jc w:val="both"/>
        <w:rPr>
          <w:sz w:val="16"/>
        </w:rPr>
      </w:pPr>
      <w:r>
        <w:rPr>
          <w:sz w:val="16"/>
          <w:vertAlign w:val="superscript"/>
        </w:rPr>
        <w:t>139</w:t>
      </w:r>
      <w:r>
        <w:rPr>
          <w:spacing w:val="80"/>
          <w:sz w:val="16"/>
          <w:vertAlign w:val="baseline"/>
        </w:rPr>
        <w:t>  </w:t>
      </w:r>
      <w:r>
        <w:rPr>
          <w:i/>
          <w:sz w:val="16"/>
          <w:vertAlign w:val="baseline"/>
        </w:rPr>
        <w:t>Cfr. Caso Ticona Estrada y otros Vs. Bolivia. Fondo, Reparaciones y Costas. </w:t>
      </w:r>
      <w:r>
        <w:rPr>
          <w:sz w:val="16"/>
          <w:vertAlign w:val="baseline"/>
        </w:rPr>
        <w:t>Sentencia de 27 de noviembre</w:t>
      </w:r>
      <w:r>
        <w:rPr>
          <w:spacing w:val="-3"/>
          <w:sz w:val="16"/>
          <w:vertAlign w:val="baseline"/>
        </w:rPr>
        <w:t> </w:t>
      </w:r>
      <w:r>
        <w:rPr>
          <w:sz w:val="16"/>
          <w:vertAlign w:val="baseline"/>
        </w:rPr>
        <w:t>de</w:t>
      </w:r>
      <w:r>
        <w:rPr>
          <w:spacing w:val="-2"/>
          <w:sz w:val="16"/>
          <w:vertAlign w:val="baseline"/>
        </w:rPr>
        <w:t> </w:t>
      </w:r>
      <w:r>
        <w:rPr>
          <w:sz w:val="16"/>
          <w:vertAlign w:val="baseline"/>
        </w:rPr>
        <w:t>2008.</w:t>
      </w:r>
      <w:r>
        <w:rPr>
          <w:spacing w:val="-1"/>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1"/>
          <w:sz w:val="16"/>
          <w:vertAlign w:val="baseline"/>
        </w:rPr>
        <w:t> </w:t>
      </w:r>
      <w:r>
        <w:rPr>
          <w:sz w:val="16"/>
          <w:vertAlign w:val="baseline"/>
        </w:rPr>
        <w:t>191</w:t>
      </w:r>
      <w:r>
        <w:rPr>
          <w:i/>
          <w:sz w:val="16"/>
          <w:vertAlign w:val="baseline"/>
        </w:rPr>
        <w:t>,</w:t>
      </w:r>
      <w:r>
        <w:rPr>
          <w:i/>
          <w:spacing w:val="-1"/>
          <w:sz w:val="16"/>
          <w:vertAlign w:val="baseline"/>
        </w:rPr>
        <w:t> </w:t>
      </w:r>
      <w:r>
        <w:rPr>
          <w:sz w:val="16"/>
          <w:vertAlign w:val="baseline"/>
        </w:rPr>
        <w:t>párr.</w:t>
      </w:r>
      <w:r>
        <w:rPr>
          <w:spacing w:val="-1"/>
          <w:sz w:val="16"/>
          <w:vertAlign w:val="baseline"/>
        </w:rPr>
        <w:t> </w:t>
      </w:r>
      <w:r>
        <w:rPr>
          <w:sz w:val="16"/>
          <w:vertAlign w:val="baseline"/>
        </w:rPr>
        <w:t>110,</w:t>
      </w:r>
      <w:r>
        <w:rPr>
          <w:spacing w:val="-4"/>
          <w:sz w:val="16"/>
          <w:vertAlign w:val="baseline"/>
        </w:rPr>
        <w:t> </w:t>
      </w:r>
      <w:r>
        <w:rPr>
          <w:sz w:val="16"/>
          <w:vertAlign w:val="baseline"/>
        </w:rPr>
        <w:t>y</w:t>
      </w:r>
      <w:r>
        <w:rPr>
          <w:spacing w:val="-1"/>
          <w:sz w:val="16"/>
          <w:vertAlign w:val="baseline"/>
        </w:rPr>
        <w:t> </w:t>
      </w:r>
      <w:r>
        <w:rPr>
          <w:i/>
          <w:sz w:val="16"/>
          <w:vertAlign w:val="baseline"/>
        </w:rPr>
        <w:t>Caso</w:t>
      </w:r>
      <w:r>
        <w:rPr>
          <w:i/>
          <w:spacing w:val="-2"/>
          <w:sz w:val="16"/>
          <w:vertAlign w:val="baseline"/>
        </w:rPr>
        <w:t> </w:t>
      </w:r>
      <w:r>
        <w:rPr>
          <w:i/>
          <w:sz w:val="16"/>
          <w:vertAlign w:val="baseline"/>
        </w:rPr>
        <w:t>Núñez Naranjo</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3"/>
          <w:sz w:val="16"/>
          <w:vertAlign w:val="baseline"/>
        </w:rPr>
        <w:t> </w:t>
      </w:r>
      <w:r>
        <w:rPr>
          <w:i/>
          <w:sz w:val="16"/>
          <w:vertAlign w:val="baseline"/>
        </w:rPr>
        <w:t>Vs.</w:t>
      </w:r>
      <w:r>
        <w:rPr>
          <w:i/>
          <w:spacing w:val="-1"/>
          <w:sz w:val="16"/>
          <w:vertAlign w:val="baseline"/>
        </w:rPr>
        <w:t> </w:t>
      </w:r>
      <w:r>
        <w:rPr>
          <w:i/>
          <w:sz w:val="16"/>
          <w:vertAlign w:val="baseline"/>
        </w:rPr>
        <w:t>Ecuador,</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z w:val="16"/>
          <w:vertAlign w:val="baseline"/>
        </w:rPr>
        <w:t>136.</w:t>
      </w:r>
    </w:p>
    <w:p>
      <w:pPr>
        <w:spacing w:before="100"/>
        <w:ind w:left="402" w:right="396" w:firstLine="0"/>
        <w:jc w:val="both"/>
        <w:rPr>
          <w:sz w:val="16"/>
        </w:rPr>
      </w:pPr>
      <w:r>
        <w:rPr>
          <w:sz w:val="16"/>
          <w:vertAlign w:val="superscript"/>
        </w:rPr>
        <w:t>140</w:t>
      </w:r>
      <w:r>
        <w:rPr>
          <w:spacing w:val="80"/>
          <w:sz w:val="16"/>
          <w:vertAlign w:val="baseline"/>
        </w:rPr>
        <w:t>  </w:t>
      </w:r>
      <w:r>
        <w:rPr>
          <w:i/>
          <w:sz w:val="16"/>
          <w:vertAlign w:val="baseline"/>
        </w:rPr>
        <w:t>Cfr. Caso Velásquez Rodríguez Vs. Honduras. Reparaciones y Costas, supra, </w:t>
      </w:r>
      <w:r>
        <w:rPr>
          <w:sz w:val="16"/>
          <w:vertAlign w:val="baseline"/>
        </w:rPr>
        <w:t>párrs. 25 y 26, y </w:t>
      </w:r>
      <w:r>
        <w:rPr>
          <w:i/>
          <w:sz w:val="16"/>
          <w:vertAlign w:val="baseline"/>
        </w:rPr>
        <w:t>Caso</w:t>
      </w:r>
      <w:r>
        <w:rPr>
          <w:i/>
          <w:sz w:val="16"/>
          <w:vertAlign w:val="baseline"/>
        </w:rPr>
        <w:t> Núñez Naranjo y otros Vs. Ecuador, supra</w:t>
      </w:r>
      <w:r>
        <w:rPr>
          <w:sz w:val="16"/>
          <w:vertAlign w:val="baseline"/>
        </w:rPr>
        <w:t>, párr. 137.</w:t>
      </w:r>
    </w:p>
    <w:p>
      <w:pPr>
        <w:spacing w:after="0"/>
        <w:jc w:val="both"/>
        <w:rPr>
          <w:sz w:val="16"/>
        </w:rPr>
        <w:sectPr>
          <w:pgSz w:w="12240" w:h="15840"/>
          <w:pgMar w:header="0" w:footer="992" w:top="1340" w:bottom="1180" w:left="1300" w:right="1300"/>
        </w:sectPr>
      </w:pPr>
    </w:p>
    <w:p>
      <w:pPr>
        <w:pStyle w:val="BodyText"/>
        <w:spacing w:before="79"/>
        <w:ind w:left="402" w:right="396"/>
        <w:jc w:val="both"/>
      </w:pPr>
      <w:r>
        <w:rPr/>
        <w:t>el</w:t>
      </w:r>
      <w:r>
        <w:rPr>
          <w:spacing w:val="-16"/>
        </w:rPr>
        <w:t> </w:t>
      </w:r>
      <w:r>
        <w:rPr/>
        <w:t>tiempo</w:t>
      </w:r>
      <w:r>
        <w:rPr>
          <w:spacing w:val="-15"/>
        </w:rPr>
        <w:t> </w:t>
      </w:r>
      <w:r>
        <w:rPr/>
        <w:t>en</w:t>
      </w:r>
      <w:r>
        <w:rPr>
          <w:spacing w:val="-13"/>
        </w:rPr>
        <w:t> </w:t>
      </w:r>
      <w:r>
        <w:rPr/>
        <w:t>que</w:t>
      </w:r>
      <w:r>
        <w:rPr>
          <w:spacing w:val="-15"/>
        </w:rPr>
        <w:t> </w:t>
      </w:r>
      <w:r>
        <w:rPr/>
        <w:t>este</w:t>
      </w:r>
      <w:r>
        <w:rPr>
          <w:spacing w:val="-15"/>
        </w:rPr>
        <w:t> </w:t>
      </w:r>
      <w:r>
        <w:rPr/>
        <w:t>último</w:t>
      </w:r>
      <w:r>
        <w:rPr>
          <w:spacing w:val="-14"/>
        </w:rPr>
        <w:t> </w:t>
      </w:r>
      <w:r>
        <w:rPr/>
        <w:t>era</w:t>
      </w:r>
      <w:r>
        <w:rPr>
          <w:spacing w:val="-14"/>
        </w:rPr>
        <w:t> </w:t>
      </w:r>
      <w:r>
        <w:rPr/>
        <w:t>menor</w:t>
      </w:r>
      <w:r>
        <w:rPr>
          <w:spacing w:val="-15"/>
        </w:rPr>
        <w:t> </w:t>
      </w:r>
      <w:r>
        <w:rPr/>
        <w:t>de</w:t>
      </w:r>
      <w:r>
        <w:rPr>
          <w:spacing w:val="-15"/>
        </w:rPr>
        <w:t> </w:t>
      </w:r>
      <w:r>
        <w:rPr/>
        <w:t>edad,</w:t>
      </w:r>
      <w:r>
        <w:rPr>
          <w:spacing w:val="-16"/>
        </w:rPr>
        <w:t> </w:t>
      </w:r>
      <w:r>
        <w:rPr/>
        <w:t>sin</w:t>
      </w:r>
      <w:r>
        <w:rPr>
          <w:spacing w:val="-12"/>
        </w:rPr>
        <w:t> </w:t>
      </w:r>
      <w:r>
        <w:rPr/>
        <w:t>resultados</w:t>
      </w:r>
      <w:r>
        <w:rPr>
          <w:spacing w:val="-14"/>
        </w:rPr>
        <w:t> </w:t>
      </w:r>
      <w:r>
        <w:rPr/>
        <w:t>satisfactorios.</w:t>
      </w:r>
      <w:r>
        <w:rPr>
          <w:spacing w:val="-15"/>
        </w:rPr>
        <w:t> </w:t>
      </w:r>
      <w:r>
        <w:rPr/>
        <w:t>Asimismo, la</w:t>
      </w:r>
      <w:r>
        <w:rPr>
          <w:spacing w:val="-5"/>
        </w:rPr>
        <w:t> </w:t>
      </w:r>
      <w:r>
        <w:rPr/>
        <w:t>Corte</w:t>
      </w:r>
      <w:r>
        <w:rPr>
          <w:spacing w:val="-7"/>
        </w:rPr>
        <w:t> </w:t>
      </w:r>
      <w:r>
        <w:rPr/>
        <w:t>no</w:t>
      </w:r>
      <w:r>
        <w:rPr>
          <w:spacing w:val="-7"/>
        </w:rPr>
        <w:t> </w:t>
      </w:r>
      <w:r>
        <w:rPr/>
        <w:t>puede</w:t>
      </w:r>
      <w:r>
        <w:rPr>
          <w:spacing w:val="-4"/>
        </w:rPr>
        <w:t> </w:t>
      </w:r>
      <w:r>
        <w:rPr/>
        <w:t>obviar</w:t>
      </w:r>
      <w:r>
        <w:rPr>
          <w:spacing w:val="-7"/>
        </w:rPr>
        <w:t> </w:t>
      </w:r>
      <w:r>
        <w:rPr/>
        <w:t>que,</w:t>
      </w:r>
      <w:r>
        <w:rPr>
          <w:spacing w:val="-6"/>
        </w:rPr>
        <w:t> </w:t>
      </w:r>
      <w:r>
        <w:rPr/>
        <w:t>durante</w:t>
      </w:r>
      <w:r>
        <w:rPr>
          <w:spacing w:val="-5"/>
        </w:rPr>
        <w:t> </w:t>
      </w:r>
      <w:r>
        <w:rPr/>
        <w:t>el</w:t>
      </w:r>
      <w:r>
        <w:rPr>
          <w:spacing w:val="-3"/>
        </w:rPr>
        <w:t> </w:t>
      </w:r>
      <w:r>
        <w:rPr/>
        <w:t>trámite</w:t>
      </w:r>
      <w:r>
        <w:rPr>
          <w:spacing w:val="-7"/>
        </w:rPr>
        <w:t> </w:t>
      </w:r>
      <w:r>
        <w:rPr/>
        <w:t>de</w:t>
      </w:r>
      <w:r>
        <w:rPr>
          <w:spacing w:val="-4"/>
        </w:rPr>
        <w:t> </w:t>
      </w:r>
      <w:r>
        <w:rPr/>
        <w:t>este</w:t>
      </w:r>
      <w:r>
        <w:rPr>
          <w:spacing w:val="-7"/>
        </w:rPr>
        <w:t> </w:t>
      </w:r>
      <w:r>
        <w:rPr/>
        <w:t>caso,</w:t>
      </w:r>
      <w:r>
        <w:rPr>
          <w:spacing w:val="-6"/>
        </w:rPr>
        <w:t> </w:t>
      </w:r>
      <w:r>
        <w:rPr/>
        <w:t>al</w:t>
      </w:r>
      <w:r>
        <w:rPr>
          <w:spacing w:val="-2"/>
        </w:rPr>
        <w:t> </w:t>
      </w:r>
      <w:r>
        <w:rPr/>
        <w:t>consultar</w:t>
      </w:r>
      <w:r>
        <w:rPr>
          <w:spacing w:val="-6"/>
        </w:rPr>
        <w:t> </w:t>
      </w:r>
      <w:r>
        <w:rPr/>
        <w:t>a</w:t>
      </w:r>
      <w:r>
        <w:rPr>
          <w:spacing w:val="-5"/>
        </w:rPr>
        <w:t> </w:t>
      </w:r>
      <w:r>
        <w:rPr/>
        <w:t>D</w:t>
      </w:r>
      <w:r>
        <w:rPr>
          <w:spacing w:val="-3"/>
        </w:rPr>
        <w:t> </w:t>
      </w:r>
      <w:r>
        <w:rPr/>
        <w:t>sobre</w:t>
      </w:r>
      <w:r>
        <w:rPr>
          <w:spacing w:val="-4"/>
        </w:rPr>
        <w:t> </w:t>
      </w:r>
      <w:r>
        <w:rPr/>
        <w:t>su voluntad de ser parte de este proceso, informó que no se considera víctima del Estado paraguayo (</w:t>
      </w:r>
      <w:r>
        <w:rPr>
          <w:i/>
        </w:rPr>
        <w:t>supra </w:t>
      </w:r>
      <w:r>
        <w:rPr/>
        <w:t>párr. 15), razón por la cual no se analizaron las alegadas violaciones a sus derechos. Con fundamento en estos elementos, la Corte no ordenará ninguna medida que involucre a una persona que a la fecha es mayor de edad y que manifestó expresamente su deseo de no ser parte de este proceso.</w:t>
      </w:r>
    </w:p>
    <w:p>
      <w:pPr>
        <w:pStyle w:val="BodyText"/>
        <w:spacing w:before="11"/>
        <w:rPr>
          <w:sz w:val="19"/>
        </w:rPr>
      </w:pPr>
    </w:p>
    <w:p>
      <w:pPr>
        <w:pStyle w:val="Heading2"/>
        <w:numPr>
          <w:ilvl w:val="0"/>
          <w:numId w:val="10"/>
        </w:numPr>
        <w:tabs>
          <w:tab w:pos="969" w:val="left" w:leader="none"/>
        </w:tabs>
        <w:spacing w:line="240" w:lineRule="auto" w:before="1" w:after="0"/>
        <w:ind w:left="968" w:right="0" w:hanging="361"/>
        <w:jc w:val="left"/>
      </w:pPr>
      <w:bookmarkStart w:name="_bookmark26" w:id="30"/>
      <w:bookmarkEnd w:id="30"/>
      <w:r>
        <w:rPr/>
        <w:t>M</w:t>
      </w:r>
      <w:r>
        <w:rPr/>
        <w:t>edidas</w:t>
      </w:r>
      <w:r>
        <w:rPr>
          <w:spacing w:val="-7"/>
        </w:rPr>
        <w:t> </w:t>
      </w:r>
      <w:r>
        <w:rPr/>
        <w:t>de</w:t>
      </w:r>
      <w:r>
        <w:rPr>
          <w:spacing w:val="-8"/>
        </w:rPr>
        <w:t> </w:t>
      </w:r>
      <w:r>
        <w:rPr>
          <w:spacing w:val="-2"/>
        </w:rPr>
        <w:t>Rehabilitación</w:t>
      </w:r>
    </w:p>
    <w:p>
      <w:pPr>
        <w:pStyle w:val="BodyText"/>
        <w:spacing w:before="1"/>
        <w:rPr>
          <w:b/>
        </w:rPr>
      </w:pPr>
    </w:p>
    <w:p>
      <w:pPr>
        <w:pStyle w:val="ListParagraph"/>
        <w:numPr>
          <w:ilvl w:val="0"/>
          <w:numId w:val="6"/>
        </w:numPr>
        <w:tabs>
          <w:tab w:pos="969" w:val="left" w:leader="none"/>
        </w:tabs>
        <w:spacing w:line="240" w:lineRule="auto" w:before="0" w:after="0"/>
        <w:ind w:left="968" w:right="0" w:hanging="567"/>
        <w:jc w:val="both"/>
        <w:rPr>
          <w:sz w:val="20"/>
        </w:rPr>
      </w:pPr>
      <w:r>
        <w:rPr>
          <w:sz w:val="20"/>
        </w:rPr>
        <w:t>La</w:t>
      </w:r>
      <w:r>
        <w:rPr>
          <w:spacing w:val="-6"/>
          <w:sz w:val="20"/>
        </w:rPr>
        <w:t> </w:t>
      </w:r>
      <w:r>
        <w:rPr>
          <w:b/>
          <w:i/>
          <w:sz w:val="20"/>
        </w:rPr>
        <w:t>Comisión</w:t>
      </w:r>
      <w:r>
        <w:rPr>
          <w:b/>
          <w:i/>
          <w:spacing w:val="-1"/>
          <w:sz w:val="20"/>
        </w:rPr>
        <w:t> </w:t>
      </w:r>
      <w:r>
        <w:rPr>
          <w:sz w:val="20"/>
        </w:rPr>
        <w:t>no</w:t>
      </w:r>
      <w:r>
        <w:rPr>
          <w:spacing w:val="-5"/>
          <w:sz w:val="20"/>
        </w:rPr>
        <w:t> </w:t>
      </w:r>
      <w:r>
        <w:rPr>
          <w:sz w:val="20"/>
        </w:rPr>
        <w:t>se</w:t>
      </w:r>
      <w:r>
        <w:rPr>
          <w:spacing w:val="-5"/>
          <w:sz w:val="20"/>
        </w:rPr>
        <w:t> </w:t>
      </w:r>
      <w:r>
        <w:rPr>
          <w:sz w:val="20"/>
        </w:rPr>
        <w:t>pronunció</w:t>
      </w:r>
      <w:r>
        <w:rPr>
          <w:spacing w:val="-7"/>
          <w:sz w:val="20"/>
        </w:rPr>
        <w:t> </w:t>
      </w:r>
      <w:r>
        <w:rPr>
          <w:sz w:val="20"/>
        </w:rPr>
        <w:t>de</w:t>
      </w:r>
      <w:r>
        <w:rPr>
          <w:spacing w:val="-7"/>
          <w:sz w:val="20"/>
        </w:rPr>
        <w:t> </w:t>
      </w:r>
      <w:r>
        <w:rPr>
          <w:sz w:val="20"/>
        </w:rPr>
        <w:t>manera</w:t>
      </w:r>
      <w:r>
        <w:rPr>
          <w:spacing w:val="-3"/>
          <w:sz w:val="20"/>
        </w:rPr>
        <w:t> </w:t>
      </w:r>
      <w:r>
        <w:rPr>
          <w:sz w:val="20"/>
        </w:rPr>
        <w:t>específica</w:t>
      </w:r>
      <w:r>
        <w:rPr>
          <w:spacing w:val="-6"/>
          <w:sz w:val="20"/>
        </w:rPr>
        <w:t> </w:t>
      </w:r>
      <w:r>
        <w:rPr>
          <w:sz w:val="20"/>
        </w:rPr>
        <w:t>sobre</w:t>
      </w:r>
      <w:r>
        <w:rPr>
          <w:spacing w:val="-5"/>
          <w:sz w:val="20"/>
        </w:rPr>
        <w:t> </w:t>
      </w:r>
      <w:r>
        <w:rPr>
          <w:sz w:val="20"/>
        </w:rPr>
        <w:t>este</w:t>
      </w:r>
      <w:r>
        <w:rPr>
          <w:spacing w:val="-6"/>
          <w:sz w:val="20"/>
        </w:rPr>
        <w:t> </w:t>
      </w:r>
      <w:r>
        <w:rPr>
          <w:spacing w:val="-2"/>
          <w:sz w:val="20"/>
        </w:rPr>
        <w:t>asunto.</w:t>
      </w:r>
    </w:p>
    <w:p>
      <w:pPr>
        <w:pStyle w:val="BodyText"/>
        <w:spacing w:before="10"/>
        <w:rPr>
          <w:sz w:val="19"/>
        </w:rPr>
      </w:pPr>
    </w:p>
    <w:p>
      <w:pPr>
        <w:pStyle w:val="ListParagraph"/>
        <w:numPr>
          <w:ilvl w:val="0"/>
          <w:numId w:val="6"/>
        </w:numPr>
        <w:tabs>
          <w:tab w:pos="969" w:val="left" w:leader="none"/>
        </w:tabs>
        <w:spacing w:line="240" w:lineRule="auto" w:before="1" w:after="0"/>
        <w:ind w:left="402" w:right="397" w:firstLine="0"/>
        <w:jc w:val="both"/>
        <w:rPr>
          <w:sz w:val="20"/>
        </w:rPr>
      </w:pPr>
      <w:r>
        <w:rPr>
          <w:sz w:val="20"/>
        </w:rPr>
        <w:t>El </w:t>
      </w:r>
      <w:r>
        <w:rPr>
          <w:b/>
          <w:i/>
          <w:sz w:val="20"/>
        </w:rPr>
        <w:t>representante </w:t>
      </w:r>
      <w:r>
        <w:rPr>
          <w:sz w:val="20"/>
        </w:rPr>
        <w:t>solicitó que el Estado brinde de forma gratuita y urgente el tratamiento psicológico o psiquiátrico que requieran las víctimas. Además, solicitó que, en</w:t>
      </w:r>
      <w:r>
        <w:rPr>
          <w:spacing w:val="-13"/>
          <w:sz w:val="20"/>
        </w:rPr>
        <w:t> </w:t>
      </w:r>
      <w:r>
        <w:rPr>
          <w:sz w:val="20"/>
        </w:rPr>
        <w:t>el</w:t>
      </w:r>
      <w:r>
        <w:rPr>
          <w:spacing w:val="-16"/>
          <w:sz w:val="20"/>
        </w:rPr>
        <w:t> </w:t>
      </w:r>
      <w:r>
        <w:rPr>
          <w:sz w:val="20"/>
        </w:rPr>
        <w:t>marco</w:t>
      </w:r>
      <w:r>
        <w:rPr>
          <w:spacing w:val="-17"/>
          <w:sz w:val="20"/>
        </w:rPr>
        <w:t> </w:t>
      </w:r>
      <w:r>
        <w:rPr>
          <w:sz w:val="20"/>
        </w:rPr>
        <w:t>del</w:t>
      </w:r>
      <w:r>
        <w:rPr>
          <w:spacing w:val="-16"/>
          <w:sz w:val="20"/>
        </w:rPr>
        <w:t> </w:t>
      </w:r>
      <w:r>
        <w:rPr>
          <w:sz w:val="20"/>
        </w:rPr>
        <w:t>proceso</w:t>
      </w:r>
      <w:r>
        <w:rPr>
          <w:spacing w:val="-13"/>
          <w:sz w:val="20"/>
        </w:rPr>
        <w:t> </w:t>
      </w:r>
      <w:r>
        <w:rPr>
          <w:sz w:val="20"/>
        </w:rPr>
        <w:t>de</w:t>
      </w:r>
      <w:r>
        <w:rPr>
          <w:spacing w:val="-15"/>
          <w:sz w:val="20"/>
        </w:rPr>
        <w:t> </w:t>
      </w:r>
      <w:r>
        <w:rPr>
          <w:sz w:val="20"/>
        </w:rPr>
        <w:t>revinculación,</w:t>
      </w:r>
      <w:r>
        <w:rPr>
          <w:spacing w:val="-15"/>
          <w:sz w:val="20"/>
        </w:rPr>
        <w:t> </w:t>
      </w:r>
      <w:r>
        <w:rPr>
          <w:sz w:val="20"/>
        </w:rPr>
        <w:t>provea</w:t>
      </w:r>
      <w:r>
        <w:rPr>
          <w:spacing w:val="-14"/>
          <w:sz w:val="20"/>
        </w:rPr>
        <w:t> </w:t>
      </w:r>
      <w:r>
        <w:rPr>
          <w:sz w:val="20"/>
        </w:rPr>
        <w:t>apoyo</w:t>
      </w:r>
      <w:r>
        <w:rPr>
          <w:spacing w:val="-15"/>
          <w:sz w:val="20"/>
        </w:rPr>
        <w:t> </w:t>
      </w:r>
      <w:r>
        <w:rPr>
          <w:sz w:val="20"/>
        </w:rPr>
        <w:t>terapéutico</w:t>
      </w:r>
      <w:r>
        <w:rPr>
          <w:spacing w:val="-17"/>
          <w:sz w:val="20"/>
        </w:rPr>
        <w:t> </w:t>
      </w:r>
      <w:r>
        <w:rPr>
          <w:sz w:val="20"/>
        </w:rPr>
        <w:t>permanente</w:t>
      </w:r>
      <w:r>
        <w:rPr>
          <w:spacing w:val="-17"/>
          <w:sz w:val="20"/>
        </w:rPr>
        <w:t> </w:t>
      </w:r>
      <w:r>
        <w:rPr>
          <w:sz w:val="20"/>
        </w:rPr>
        <w:t>al</w:t>
      </w:r>
      <w:r>
        <w:rPr>
          <w:spacing w:val="-13"/>
          <w:sz w:val="20"/>
        </w:rPr>
        <w:t> </w:t>
      </w:r>
      <w:r>
        <w:rPr>
          <w:sz w:val="20"/>
        </w:rPr>
        <w:t>señor al señor Córdoba y a su hijo.</w:t>
      </w:r>
    </w:p>
    <w:p>
      <w:pPr>
        <w:pStyle w:val="BodyText"/>
        <w:spacing w:before="1"/>
      </w:pPr>
    </w:p>
    <w:p>
      <w:pPr>
        <w:pStyle w:val="ListParagraph"/>
        <w:numPr>
          <w:ilvl w:val="0"/>
          <w:numId w:val="6"/>
        </w:numPr>
        <w:tabs>
          <w:tab w:pos="969" w:val="left" w:leader="none"/>
        </w:tabs>
        <w:spacing w:line="240" w:lineRule="auto" w:before="1" w:after="0"/>
        <w:ind w:left="402" w:right="398" w:firstLine="0"/>
        <w:jc w:val="both"/>
        <w:rPr>
          <w:sz w:val="20"/>
        </w:rPr>
      </w:pPr>
      <w:r>
        <w:rPr>
          <w:sz w:val="20"/>
        </w:rPr>
        <w:t>El</w:t>
      </w:r>
      <w:r>
        <w:rPr>
          <w:spacing w:val="-1"/>
          <w:sz w:val="20"/>
        </w:rPr>
        <w:t> </w:t>
      </w:r>
      <w:r>
        <w:rPr>
          <w:b/>
          <w:i/>
          <w:sz w:val="20"/>
        </w:rPr>
        <w:t>Estado </w:t>
      </w:r>
      <w:r>
        <w:rPr>
          <w:sz w:val="20"/>
        </w:rPr>
        <w:t>alegó</w:t>
      </w:r>
      <w:r>
        <w:rPr>
          <w:spacing w:val="-3"/>
          <w:sz w:val="20"/>
        </w:rPr>
        <w:t> </w:t>
      </w:r>
      <w:r>
        <w:rPr>
          <w:sz w:val="20"/>
        </w:rPr>
        <w:t>que</w:t>
      </w:r>
      <w:r>
        <w:rPr>
          <w:spacing w:val="-1"/>
          <w:sz w:val="20"/>
        </w:rPr>
        <w:t> </w:t>
      </w:r>
      <w:r>
        <w:rPr>
          <w:sz w:val="20"/>
        </w:rPr>
        <w:t>el señor</w:t>
      </w:r>
      <w:r>
        <w:rPr>
          <w:spacing w:val="-1"/>
          <w:sz w:val="20"/>
        </w:rPr>
        <w:t> </w:t>
      </w:r>
      <w:r>
        <w:rPr>
          <w:sz w:val="20"/>
        </w:rPr>
        <w:t>Córdoba “el 27</w:t>
      </w:r>
      <w:r>
        <w:rPr>
          <w:spacing w:val="-1"/>
          <w:sz w:val="20"/>
        </w:rPr>
        <w:t> </w:t>
      </w:r>
      <w:r>
        <w:rPr>
          <w:sz w:val="20"/>
        </w:rPr>
        <w:t>de</w:t>
      </w:r>
      <w:r>
        <w:rPr>
          <w:spacing w:val="-1"/>
          <w:sz w:val="20"/>
        </w:rPr>
        <w:t> </w:t>
      </w:r>
      <w:r>
        <w:rPr>
          <w:sz w:val="20"/>
        </w:rPr>
        <w:t>julio</w:t>
      </w:r>
      <w:r>
        <w:rPr>
          <w:spacing w:val="-3"/>
          <w:sz w:val="20"/>
        </w:rPr>
        <w:t> </w:t>
      </w:r>
      <w:r>
        <w:rPr>
          <w:sz w:val="20"/>
        </w:rPr>
        <w:t>del</w:t>
      </w:r>
      <w:r>
        <w:rPr>
          <w:spacing w:val="-2"/>
          <w:sz w:val="20"/>
        </w:rPr>
        <w:t> </w:t>
      </w:r>
      <w:r>
        <w:rPr>
          <w:sz w:val="20"/>
        </w:rPr>
        <w:t>2005 solicitó</w:t>
      </w:r>
      <w:r>
        <w:rPr>
          <w:spacing w:val="-3"/>
          <w:sz w:val="20"/>
        </w:rPr>
        <w:t> </w:t>
      </w:r>
      <w:r>
        <w:rPr>
          <w:sz w:val="20"/>
        </w:rPr>
        <w:t>un</w:t>
      </w:r>
      <w:r>
        <w:rPr>
          <w:spacing w:val="-1"/>
          <w:sz w:val="20"/>
        </w:rPr>
        <w:t> </w:t>
      </w:r>
      <w:r>
        <w:rPr>
          <w:sz w:val="20"/>
        </w:rPr>
        <w:t>subsidio económico a la República Argentina por discapacidad física y mental” y que “consta en el expediente sobre restitución internacional [que] el señor Javier Córdoba ya padecía neurosis postraumática”. Por lo anterior, sostuvo que, si bien el señor Córdoba padece de daños psicológicos, estos no guardan nexo causal con el caso. A su vez, indicó que </w:t>
      </w:r>
      <w:r>
        <w:rPr>
          <w:spacing w:val="-2"/>
          <w:sz w:val="20"/>
        </w:rPr>
        <w:t>como</w:t>
      </w:r>
      <w:r>
        <w:rPr>
          <w:spacing w:val="-8"/>
          <w:sz w:val="20"/>
        </w:rPr>
        <w:t> </w:t>
      </w:r>
      <w:r>
        <w:rPr>
          <w:spacing w:val="-2"/>
          <w:sz w:val="20"/>
        </w:rPr>
        <w:t>prueba</w:t>
      </w:r>
      <w:r>
        <w:rPr>
          <w:spacing w:val="-7"/>
          <w:sz w:val="20"/>
        </w:rPr>
        <w:t> </w:t>
      </w:r>
      <w:r>
        <w:rPr>
          <w:spacing w:val="-2"/>
          <w:sz w:val="20"/>
        </w:rPr>
        <w:t>del</w:t>
      </w:r>
      <w:r>
        <w:rPr>
          <w:spacing w:val="-7"/>
          <w:sz w:val="20"/>
        </w:rPr>
        <w:t> </w:t>
      </w:r>
      <w:r>
        <w:rPr>
          <w:spacing w:val="-2"/>
          <w:sz w:val="20"/>
        </w:rPr>
        <w:t>daño</w:t>
      </w:r>
      <w:r>
        <w:rPr>
          <w:spacing w:val="-8"/>
          <w:sz w:val="20"/>
        </w:rPr>
        <w:t> </w:t>
      </w:r>
      <w:r>
        <w:rPr>
          <w:spacing w:val="-2"/>
          <w:sz w:val="20"/>
        </w:rPr>
        <w:t>psicológico</w:t>
      </w:r>
      <w:r>
        <w:rPr>
          <w:spacing w:val="-8"/>
          <w:sz w:val="20"/>
        </w:rPr>
        <w:t> </w:t>
      </w:r>
      <w:r>
        <w:rPr>
          <w:spacing w:val="-2"/>
          <w:sz w:val="20"/>
        </w:rPr>
        <w:t>el</w:t>
      </w:r>
      <w:r>
        <w:rPr>
          <w:spacing w:val="-4"/>
          <w:sz w:val="20"/>
        </w:rPr>
        <w:t> </w:t>
      </w:r>
      <w:r>
        <w:rPr>
          <w:spacing w:val="-2"/>
          <w:sz w:val="20"/>
        </w:rPr>
        <w:t>representante</w:t>
      </w:r>
      <w:r>
        <w:rPr>
          <w:spacing w:val="-8"/>
          <w:sz w:val="20"/>
        </w:rPr>
        <w:t> </w:t>
      </w:r>
      <w:r>
        <w:rPr>
          <w:spacing w:val="-2"/>
          <w:sz w:val="20"/>
        </w:rPr>
        <w:t>“ha</w:t>
      </w:r>
      <w:r>
        <w:rPr>
          <w:spacing w:val="-7"/>
          <w:sz w:val="20"/>
        </w:rPr>
        <w:t> </w:t>
      </w:r>
      <w:r>
        <w:rPr>
          <w:spacing w:val="-2"/>
          <w:sz w:val="20"/>
        </w:rPr>
        <w:t>adjuntado</w:t>
      </w:r>
      <w:r>
        <w:rPr>
          <w:spacing w:val="-8"/>
          <w:sz w:val="20"/>
        </w:rPr>
        <w:t> </w:t>
      </w:r>
      <w:r>
        <w:rPr>
          <w:spacing w:val="-2"/>
          <w:sz w:val="20"/>
        </w:rPr>
        <w:t>únicamente</w:t>
      </w:r>
      <w:r>
        <w:rPr>
          <w:spacing w:val="-8"/>
          <w:sz w:val="20"/>
        </w:rPr>
        <w:t> </w:t>
      </w:r>
      <w:r>
        <w:rPr>
          <w:spacing w:val="-2"/>
          <w:sz w:val="20"/>
        </w:rPr>
        <w:t>un</w:t>
      </w:r>
      <w:r>
        <w:rPr>
          <w:spacing w:val="-6"/>
          <w:sz w:val="20"/>
        </w:rPr>
        <w:t> </w:t>
      </w:r>
      <w:r>
        <w:rPr>
          <w:spacing w:val="-2"/>
          <w:sz w:val="20"/>
        </w:rPr>
        <w:t>informe </w:t>
      </w:r>
      <w:r>
        <w:rPr>
          <w:sz w:val="20"/>
        </w:rPr>
        <w:t>médico en el que consta un diagnóstico de obesidad y acompaña un recetario nutricional”, lo que no puede ser atribuido al Estado.</w:t>
      </w:r>
    </w:p>
    <w:p>
      <w:pPr>
        <w:pStyle w:val="BodyText"/>
        <w:spacing w:before="10"/>
        <w:rPr>
          <w:sz w:val="19"/>
        </w:rPr>
      </w:pPr>
    </w:p>
    <w:p>
      <w:pPr>
        <w:pStyle w:val="ListParagraph"/>
        <w:numPr>
          <w:ilvl w:val="0"/>
          <w:numId w:val="6"/>
        </w:numPr>
        <w:tabs>
          <w:tab w:pos="969" w:val="left" w:leader="none"/>
        </w:tabs>
        <w:spacing w:line="240" w:lineRule="auto" w:before="1" w:after="0"/>
        <w:ind w:left="402" w:right="398" w:firstLine="0"/>
        <w:jc w:val="both"/>
        <w:rPr>
          <w:sz w:val="20"/>
        </w:rPr>
      </w:pPr>
      <w:r>
        <w:rPr>
          <w:sz w:val="20"/>
        </w:rPr>
        <w:t>La</w:t>
      </w:r>
      <w:r>
        <w:rPr>
          <w:spacing w:val="-13"/>
          <w:sz w:val="20"/>
        </w:rPr>
        <w:t> </w:t>
      </w:r>
      <w:r>
        <w:rPr>
          <w:b/>
          <w:i/>
          <w:sz w:val="20"/>
        </w:rPr>
        <w:t>Corte</w:t>
      </w:r>
      <w:r>
        <w:rPr>
          <w:sz w:val="20"/>
        </w:rPr>
        <w:t>,</w:t>
      </w:r>
      <w:r>
        <w:rPr>
          <w:spacing w:val="-10"/>
          <w:sz w:val="20"/>
        </w:rPr>
        <w:t> </w:t>
      </w:r>
      <w:r>
        <w:rPr>
          <w:sz w:val="20"/>
        </w:rPr>
        <w:t>en</w:t>
      </w:r>
      <w:r>
        <w:rPr>
          <w:spacing w:val="-11"/>
          <w:sz w:val="20"/>
        </w:rPr>
        <w:t> </w:t>
      </w:r>
      <w:r>
        <w:rPr>
          <w:sz w:val="20"/>
        </w:rPr>
        <w:t>atención</w:t>
      </w:r>
      <w:r>
        <w:rPr>
          <w:spacing w:val="-12"/>
          <w:sz w:val="20"/>
        </w:rPr>
        <w:t> </w:t>
      </w:r>
      <w:r>
        <w:rPr>
          <w:sz w:val="20"/>
        </w:rPr>
        <w:t>a</w:t>
      </w:r>
      <w:r>
        <w:rPr>
          <w:spacing w:val="-9"/>
          <w:sz w:val="20"/>
        </w:rPr>
        <w:t> </w:t>
      </w:r>
      <w:r>
        <w:rPr>
          <w:sz w:val="20"/>
        </w:rPr>
        <w:t>la</w:t>
      </w:r>
      <w:r>
        <w:rPr>
          <w:spacing w:val="-12"/>
          <w:sz w:val="20"/>
        </w:rPr>
        <w:t> </w:t>
      </w:r>
      <w:r>
        <w:rPr>
          <w:sz w:val="20"/>
        </w:rPr>
        <w:t>solicitud</w:t>
      </w:r>
      <w:r>
        <w:rPr>
          <w:spacing w:val="-12"/>
          <w:sz w:val="20"/>
        </w:rPr>
        <w:t> </w:t>
      </w:r>
      <w:r>
        <w:rPr>
          <w:sz w:val="20"/>
        </w:rPr>
        <w:t>del</w:t>
      </w:r>
      <w:r>
        <w:rPr>
          <w:spacing w:val="-12"/>
          <w:sz w:val="20"/>
        </w:rPr>
        <w:t> </w:t>
      </w:r>
      <w:r>
        <w:rPr>
          <w:sz w:val="20"/>
        </w:rPr>
        <w:t>representante,</w:t>
      </w:r>
      <w:r>
        <w:rPr>
          <w:spacing w:val="-13"/>
          <w:sz w:val="20"/>
        </w:rPr>
        <w:t> </w:t>
      </w:r>
      <w:r>
        <w:rPr>
          <w:sz w:val="20"/>
        </w:rPr>
        <w:t>a</w:t>
      </w:r>
      <w:r>
        <w:rPr>
          <w:spacing w:val="-12"/>
          <w:sz w:val="20"/>
        </w:rPr>
        <w:t> </w:t>
      </w:r>
      <w:r>
        <w:rPr>
          <w:sz w:val="20"/>
        </w:rPr>
        <w:t>las</w:t>
      </w:r>
      <w:r>
        <w:rPr>
          <w:spacing w:val="-12"/>
          <w:sz w:val="20"/>
        </w:rPr>
        <w:t> </w:t>
      </w:r>
      <w:r>
        <w:rPr>
          <w:sz w:val="20"/>
        </w:rPr>
        <w:t>declaraciones</w:t>
      </w:r>
      <w:r>
        <w:rPr>
          <w:spacing w:val="-13"/>
          <w:sz w:val="20"/>
        </w:rPr>
        <w:t> </w:t>
      </w:r>
      <w:r>
        <w:rPr>
          <w:sz w:val="20"/>
        </w:rPr>
        <w:t>rendidas en la audiencia pública convocada en este caso y a las violaciones declaradas en esta sentencia, y teniendo en cuenta que el señor Córdoba es ciudadano argentino y reside en</w:t>
      </w:r>
      <w:r>
        <w:rPr>
          <w:spacing w:val="-18"/>
          <w:sz w:val="20"/>
        </w:rPr>
        <w:t> </w:t>
      </w:r>
      <w:r>
        <w:rPr>
          <w:sz w:val="20"/>
        </w:rPr>
        <w:t>dicho</w:t>
      </w:r>
      <w:r>
        <w:rPr>
          <w:spacing w:val="-18"/>
          <w:sz w:val="20"/>
        </w:rPr>
        <w:t> </w:t>
      </w:r>
      <w:r>
        <w:rPr>
          <w:sz w:val="20"/>
        </w:rPr>
        <w:t>país,</w:t>
      </w:r>
      <w:r>
        <w:rPr>
          <w:spacing w:val="-17"/>
          <w:sz w:val="20"/>
        </w:rPr>
        <w:t> </w:t>
      </w:r>
      <w:r>
        <w:rPr>
          <w:sz w:val="20"/>
        </w:rPr>
        <w:t>considera</w:t>
      </w:r>
      <w:r>
        <w:rPr>
          <w:spacing w:val="-18"/>
          <w:sz w:val="20"/>
        </w:rPr>
        <w:t> </w:t>
      </w:r>
      <w:r>
        <w:rPr>
          <w:sz w:val="20"/>
        </w:rPr>
        <w:t>pertinente</w:t>
      </w:r>
      <w:r>
        <w:rPr>
          <w:spacing w:val="-17"/>
          <w:sz w:val="20"/>
        </w:rPr>
        <w:t> </w:t>
      </w:r>
      <w:r>
        <w:rPr>
          <w:sz w:val="20"/>
        </w:rPr>
        <w:t>fijar,</w:t>
      </w:r>
      <w:r>
        <w:rPr>
          <w:spacing w:val="-18"/>
          <w:sz w:val="20"/>
        </w:rPr>
        <w:t> </w:t>
      </w:r>
      <w:r>
        <w:rPr>
          <w:sz w:val="20"/>
        </w:rPr>
        <w:t>en</w:t>
      </w:r>
      <w:r>
        <w:rPr>
          <w:spacing w:val="-18"/>
          <w:sz w:val="20"/>
        </w:rPr>
        <w:t> </w:t>
      </w:r>
      <w:r>
        <w:rPr>
          <w:sz w:val="20"/>
        </w:rPr>
        <w:t>equidad,</w:t>
      </w:r>
      <w:r>
        <w:rPr>
          <w:spacing w:val="-17"/>
          <w:sz w:val="20"/>
        </w:rPr>
        <w:t> </w:t>
      </w:r>
      <w:r>
        <w:rPr>
          <w:sz w:val="20"/>
        </w:rPr>
        <w:t>una</w:t>
      </w:r>
      <w:r>
        <w:rPr>
          <w:spacing w:val="-18"/>
          <w:sz w:val="20"/>
        </w:rPr>
        <w:t> </w:t>
      </w:r>
      <w:r>
        <w:rPr>
          <w:sz w:val="20"/>
        </w:rPr>
        <w:t>suma</w:t>
      </w:r>
      <w:r>
        <w:rPr>
          <w:spacing w:val="-17"/>
          <w:sz w:val="20"/>
        </w:rPr>
        <w:t> </w:t>
      </w:r>
      <w:r>
        <w:rPr>
          <w:sz w:val="20"/>
        </w:rPr>
        <w:t>para</w:t>
      </w:r>
      <w:r>
        <w:rPr>
          <w:spacing w:val="-18"/>
          <w:sz w:val="20"/>
        </w:rPr>
        <w:t> </w:t>
      </w:r>
      <w:r>
        <w:rPr>
          <w:sz w:val="20"/>
        </w:rPr>
        <w:t>cubrir</w:t>
      </w:r>
      <w:r>
        <w:rPr>
          <w:spacing w:val="-17"/>
          <w:sz w:val="20"/>
        </w:rPr>
        <w:t> </w:t>
      </w:r>
      <w:r>
        <w:rPr>
          <w:sz w:val="20"/>
        </w:rPr>
        <w:t>el</w:t>
      </w:r>
      <w:r>
        <w:rPr>
          <w:spacing w:val="-18"/>
          <w:sz w:val="20"/>
        </w:rPr>
        <w:t> </w:t>
      </w:r>
      <w:r>
        <w:rPr>
          <w:sz w:val="20"/>
        </w:rPr>
        <w:t>tratamiento psicológico y/o psiquiátrico que pueda necesitar debido a los daños ocasionados como consecuencia del</w:t>
      </w:r>
      <w:r>
        <w:rPr>
          <w:spacing w:val="-1"/>
          <w:sz w:val="20"/>
        </w:rPr>
        <w:t> </w:t>
      </w:r>
      <w:r>
        <w:rPr>
          <w:sz w:val="20"/>
        </w:rPr>
        <w:t>traslado</w:t>
      </w:r>
      <w:r>
        <w:rPr>
          <w:spacing w:val="-2"/>
          <w:sz w:val="20"/>
        </w:rPr>
        <w:t> </w:t>
      </w:r>
      <w:r>
        <w:rPr>
          <w:sz w:val="20"/>
        </w:rPr>
        <w:t>ilícito de su hijo y el incumplimiento</w:t>
      </w:r>
      <w:r>
        <w:rPr>
          <w:spacing w:val="-2"/>
          <w:sz w:val="20"/>
        </w:rPr>
        <w:t> </w:t>
      </w:r>
      <w:r>
        <w:rPr>
          <w:sz w:val="20"/>
        </w:rPr>
        <w:t>a la orden de restitución internacional. En ese sentido dispone, tal como lo ha hecho en otros casos</w:t>
      </w:r>
      <w:r>
        <w:rPr>
          <w:position w:val="7"/>
          <w:sz w:val="13"/>
        </w:rPr>
        <w:t>141</w:t>
      </w:r>
      <w:r>
        <w:rPr>
          <w:sz w:val="20"/>
        </w:rPr>
        <w:t>, que el Estado deberá pagar a Arnaldo Javier Córdoba, por una única vez, la suma en equidad de USD $5.000,00 (cinco mil dólares de los Estados Unidos de América). El Estado dispondrá del plazo de un año, contado a partir de la notificación de la presente Sentencia, para realizar este pago.</w:t>
      </w:r>
    </w:p>
    <w:p>
      <w:pPr>
        <w:pStyle w:val="BodyText"/>
        <w:spacing w:before="1"/>
        <w:rPr>
          <w:sz w:val="23"/>
        </w:rPr>
      </w:pPr>
    </w:p>
    <w:p>
      <w:pPr>
        <w:pStyle w:val="Heading2"/>
        <w:numPr>
          <w:ilvl w:val="0"/>
          <w:numId w:val="10"/>
        </w:numPr>
        <w:tabs>
          <w:tab w:pos="969" w:val="left" w:leader="none"/>
        </w:tabs>
        <w:spacing w:line="240" w:lineRule="auto" w:before="0" w:after="0"/>
        <w:ind w:left="968" w:right="0" w:hanging="361"/>
        <w:jc w:val="left"/>
      </w:pPr>
      <w:bookmarkStart w:name="_bookmark27" w:id="31"/>
      <w:bookmarkEnd w:id="31"/>
      <w:r>
        <w:rPr/>
        <w:t>M</w:t>
      </w:r>
      <w:r>
        <w:rPr/>
        <w:t>edidas</w:t>
      </w:r>
      <w:r>
        <w:rPr>
          <w:spacing w:val="-7"/>
        </w:rPr>
        <w:t> </w:t>
      </w:r>
      <w:r>
        <w:rPr/>
        <w:t>de</w:t>
      </w:r>
      <w:r>
        <w:rPr>
          <w:spacing w:val="-8"/>
        </w:rPr>
        <w:t> </w:t>
      </w:r>
      <w:r>
        <w:rPr>
          <w:spacing w:val="-2"/>
        </w:rPr>
        <w:t>Satisfacción</w:t>
      </w:r>
    </w:p>
    <w:p>
      <w:pPr>
        <w:pStyle w:val="BodyText"/>
        <w:spacing w:before="11"/>
        <w:rPr>
          <w:b/>
          <w:sz w:val="19"/>
        </w:rPr>
      </w:pPr>
    </w:p>
    <w:p>
      <w:pPr>
        <w:pStyle w:val="ListParagraph"/>
        <w:numPr>
          <w:ilvl w:val="0"/>
          <w:numId w:val="6"/>
        </w:numPr>
        <w:tabs>
          <w:tab w:pos="969" w:val="left" w:leader="none"/>
        </w:tabs>
        <w:spacing w:line="240" w:lineRule="auto" w:before="0" w:after="0"/>
        <w:ind w:left="968" w:right="0" w:hanging="567"/>
        <w:jc w:val="both"/>
        <w:rPr>
          <w:sz w:val="20"/>
        </w:rPr>
      </w:pPr>
      <w:r>
        <w:rPr>
          <w:sz w:val="20"/>
        </w:rPr>
        <w:t>La</w:t>
      </w:r>
      <w:r>
        <w:rPr>
          <w:spacing w:val="-6"/>
          <w:sz w:val="20"/>
        </w:rPr>
        <w:t> </w:t>
      </w:r>
      <w:r>
        <w:rPr>
          <w:b/>
          <w:i/>
          <w:sz w:val="20"/>
        </w:rPr>
        <w:t>Comisión</w:t>
      </w:r>
      <w:r>
        <w:rPr>
          <w:b/>
          <w:i/>
          <w:spacing w:val="-1"/>
          <w:sz w:val="20"/>
        </w:rPr>
        <w:t> </w:t>
      </w:r>
      <w:r>
        <w:rPr>
          <w:sz w:val="20"/>
        </w:rPr>
        <w:t>solicitó</w:t>
      </w:r>
      <w:r>
        <w:rPr>
          <w:spacing w:val="-7"/>
          <w:sz w:val="20"/>
        </w:rPr>
        <w:t> </w:t>
      </w:r>
      <w:r>
        <w:rPr>
          <w:sz w:val="20"/>
        </w:rPr>
        <w:t>que</w:t>
      </w:r>
      <w:r>
        <w:rPr>
          <w:spacing w:val="-7"/>
          <w:sz w:val="20"/>
        </w:rPr>
        <w:t> </w:t>
      </w:r>
      <w:r>
        <w:rPr>
          <w:sz w:val="20"/>
        </w:rPr>
        <w:t>se</w:t>
      </w:r>
      <w:r>
        <w:rPr>
          <w:spacing w:val="-4"/>
          <w:sz w:val="20"/>
        </w:rPr>
        <w:t> </w:t>
      </w:r>
      <w:r>
        <w:rPr>
          <w:sz w:val="20"/>
        </w:rPr>
        <w:t>ordene</w:t>
      </w:r>
      <w:r>
        <w:rPr>
          <w:spacing w:val="-5"/>
          <w:sz w:val="20"/>
        </w:rPr>
        <w:t> </w:t>
      </w:r>
      <w:r>
        <w:rPr>
          <w:sz w:val="20"/>
        </w:rPr>
        <w:t>al</w:t>
      </w:r>
      <w:r>
        <w:rPr>
          <w:spacing w:val="-6"/>
          <w:sz w:val="20"/>
        </w:rPr>
        <w:t> </w:t>
      </w:r>
      <w:r>
        <w:rPr>
          <w:sz w:val="20"/>
        </w:rPr>
        <w:t>Estado</w:t>
      </w:r>
      <w:r>
        <w:rPr>
          <w:spacing w:val="-4"/>
          <w:sz w:val="20"/>
        </w:rPr>
        <w:t> </w:t>
      </w:r>
      <w:r>
        <w:rPr>
          <w:sz w:val="20"/>
        </w:rPr>
        <w:t>adoptar</w:t>
      </w:r>
      <w:r>
        <w:rPr>
          <w:spacing w:val="-5"/>
          <w:sz w:val="20"/>
        </w:rPr>
        <w:t> </w:t>
      </w:r>
      <w:r>
        <w:rPr>
          <w:sz w:val="20"/>
        </w:rPr>
        <w:t>medidas</w:t>
      </w:r>
      <w:r>
        <w:rPr>
          <w:spacing w:val="-6"/>
          <w:sz w:val="20"/>
        </w:rPr>
        <w:t> </w:t>
      </w:r>
      <w:r>
        <w:rPr>
          <w:sz w:val="20"/>
        </w:rPr>
        <w:t>de</w:t>
      </w:r>
      <w:r>
        <w:rPr>
          <w:spacing w:val="-5"/>
          <w:sz w:val="20"/>
        </w:rPr>
        <w:t> </w:t>
      </w:r>
      <w:r>
        <w:rPr>
          <w:spacing w:val="-2"/>
          <w:sz w:val="20"/>
        </w:rPr>
        <w:t>satisfacción.</w:t>
      </w:r>
    </w:p>
    <w:p>
      <w:pPr>
        <w:pStyle w:val="BodyText"/>
        <w:spacing w:before="1"/>
      </w:pPr>
    </w:p>
    <w:p>
      <w:pPr>
        <w:pStyle w:val="ListParagraph"/>
        <w:numPr>
          <w:ilvl w:val="0"/>
          <w:numId w:val="6"/>
        </w:numPr>
        <w:tabs>
          <w:tab w:pos="969" w:val="left" w:leader="none"/>
        </w:tabs>
        <w:spacing w:line="240" w:lineRule="auto" w:before="0" w:after="0"/>
        <w:ind w:left="968" w:right="0" w:hanging="567"/>
        <w:jc w:val="both"/>
        <w:rPr>
          <w:sz w:val="20"/>
        </w:rPr>
      </w:pPr>
      <w:r>
        <w:rPr>
          <w:sz w:val="20"/>
        </w:rPr>
        <w:t>Ni</w:t>
      </w:r>
      <w:r>
        <w:rPr>
          <w:spacing w:val="-7"/>
          <w:sz w:val="20"/>
        </w:rPr>
        <w:t> </w:t>
      </w:r>
      <w:r>
        <w:rPr>
          <w:sz w:val="20"/>
        </w:rPr>
        <w:t>el</w:t>
      </w:r>
      <w:r>
        <w:rPr>
          <w:spacing w:val="-3"/>
          <w:sz w:val="20"/>
        </w:rPr>
        <w:t> </w:t>
      </w:r>
      <w:r>
        <w:rPr>
          <w:b/>
          <w:i/>
          <w:sz w:val="20"/>
        </w:rPr>
        <w:t>representante</w:t>
      </w:r>
      <w:r>
        <w:rPr>
          <w:b/>
          <w:i/>
          <w:spacing w:val="-4"/>
          <w:sz w:val="20"/>
        </w:rPr>
        <w:t> </w:t>
      </w:r>
      <w:r>
        <w:rPr>
          <w:sz w:val="20"/>
        </w:rPr>
        <w:t>ni</w:t>
      </w:r>
      <w:r>
        <w:rPr>
          <w:spacing w:val="-3"/>
          <w:sz w:val="20"/>
        </w:rPr>
        <w:t> </w:t>
      </w:r>
      <w:r>
        <w:rPr>
          <w:sz w:val="20"/>
        </w:rPr>
        <w:t>el</w:t>
      </w:r>
      <w:r>
        <w:rPr>
          <w:spacing w:val="-6"/>
          <w:sz w:val="20"/>
        </w:rPr>
        <w:t> </w:t>
      </w:r>
      <w:r>
        <w:rPr>
          <w:b/>
          <w:i/>
          <w:sz w:val="20"/>
        </w:rPr>
        <w:t>Estado</w:t>
      </w:r>
      <w:r>
        <w:rPr>
          <w:b/>
          <w:i/>
          <w:spacing w:val="-2"/>
          <w:sz w:val="20"/>
        </w:rPr>
        <w:t> </w:t>
      </w:r>
      <w:r>
        <w:rPr>
          <w:sz w:val="20"/>
        </w:rPr>
        <w:t>se</w:t>
      </w:r>
      <w:r>
        <w:rPr>
          <w:spacing w:val="-7"/>
          <w:sz w:val="20"/>
        </w:rPr>
        <w:t> </w:t>
      </w:r>
      <w:r>
        <w:rPr>
          <w:sz w:val="20"/>
        </w:rPr>
        <w:t>refirieron</w:t>
      </w:r>
      <w:r>
        <w:rPr>
          <w:spacing w:val="-4"/>
          <w:sz w:val="20"/>
        </w:rPr>
        <w:t> </w:t>
      </w:r>
      <w:r>
        <w:rPr>
          <w:sz w:val="20"/>
        </w:rPr>
        <w:t>a</w:t>
      </w:r>
      <w:r>
        <w:rPr>
          <w:spacing w:val="-6"/>
          <w:sz w:val="20"/>
        </w:rPr>
        <w:t> </w:t>
      </w:r>
      <w:r>
        <w:rPr>
          <w:sz w:val="20"/>
        </w:rPr>
        <w:t>este</w:t>
      </w:r>
      <w:r>
        <w:rPr>
          <w:spacing w:val="-7"/>
          <w:sz w:val="20"/>
        </w:rPr>
        <w:t> </w:t>
      </w:r>
      <w:r>
        <w:rPr>
          <w:spacing w:val="-2"/>
          <w:sz w:val="20"/>
        </w:rPr>
        <w:t>asunto.</w:t>
      </w:r>
    </w:p>
    <w:p>
      <w:pPr>
        <w:pStyle w:val="BodyText"/>
        <w:spacing w:before="11"/>
        <w:rPr>
          <w:sz w:val="19"/>
        </w:rPr>
      </w:pPr>
    </w:p>
    <w:p>
      <w:pPr>
        <w:pStyle w:val="ListParagraph"/>
        <w:numPr>
          <w:ilvl w:val="0"/>
          <w:numId w:val="6"/>
        </w:numPr>
        <w:tabs>
          <w:tab w:pos="969" w:val="left" w:leader="none"/>
        </w:tabs>
        <w:spacing w:line="240" w:lineRule="auto" w:before="0" w:after="0"/>
        <w:ind w:left="402" w:right="406" w:firstLine="0"/>
        <w:jc w:val="both"/>
        <w:rPr>
          <w:sz w:val="20"/>
        </w:rPr>
      </w:pPr>
      <w:r>
        <w:rPr>
          <w:sz w:val="20"/>
        </w:rPr>
        <w:t>La</w:t>
      </w:r>
      <w:r>
        <w:rPr>
          <w:spacing w:val="-3"/>
          <w:sz w:val="20"/>
        </w:rPr>
        <w:t> </w:t>
      </w:r>
      <w:r>
        <w:rPr>
          <w:b/>
          <w:i/>
          <w:sz w:val="20"/>
        </w:rPr>
        <w:t>Corte</w:t>
      </w:r>
      <w:r>
        <w:rPr>
          <w:b/>
          <w:i/>
          <w:spacing w:val="-1"/>
          <w:sz w:val="20"/>
        </w:rPr>
        <w:t> </w:t>
      </w:r>
      <w:r>
        <w:rPr>
          <w:sz w:val="20"/>
        </w:rPr>
        <w:t>dispone,</w:t>
      </w:r>
      <w:r>
        <w:rPr>
          <w:spacing w:val="-3"/>
          <w:sz w:val="20"/>
        </w:rPr>
        <w:t> </w:t>
      </w:r>
      <w:r>
        <w:rPr>
          <w:sz w:val="20"/>
        </w:rPr>
        <w:t>como</w:t>
      </w:r>
      <w:r>
        <w:rPr>
          <w:spacing w:val="-3"/>
          <w:sz w:val="20"/>
        </w:rPr>
        <w:t> </w:t>
      </w:r>
      <w:r>
        <w:rPr>
          <w:sz w:val="20"/>
        </w:rPr>
        <w:t>lo</w:t>
      </w:r>
      <w:r>
        <w:rPr>
          <w:spacing w:val="-3"/>
          <w:sz w:val="20"/>
        </w:rPr>
        <w:t> </w:t>
      </w:r>
      <w:r>
        <w:rPr>
          <w:sz w:val="20"/>
        </w:rPr>
        <w:t>ha</w:t>
      </w:r>
      <w:r>
        <w:rPr>
          <w:spacing w:val="-2"/>
          <w:sz w:val="20"/>
        </w:rPr>
        <w:t> </w:t>
      </w:r>
      <w:r>
        <w:rPr>
          <w:sz w:val="20"/>
        </w:rPr>
        <w:t>hecho</w:t>
      </w:r>
      <w:r>
        <w:rPr>
          <w:spacing w:val="-4"/>
          <w:sz w:val="20"/>
        </w:rPr>
        <w:t> </w:t>
      </w:r>
      <w:r>
        <w:rPr>
          <w:sz w:val="20"/>
        </w:rPr>
        <w:t>en</w:t>
      </w:r>
      <w:r>
        <w:rPr>
          <w:spacing w:val="-1"/>
          <w:sz w:val="20"/>
        </w:rPr>
        <w:t> </w:t>
      </w:r>
      <w:r>
        <w:rPr>
          <w:sz w:val="20"/>
        </w:rPr>
        <w:t>otros</w:t>
      </w:r>
      <w:r>
        <w:rPr>
          <w:spacing w:val="-3"/>
          <w:sz w:val="20"/>
        </w:rPr>
        <w:t> </w:t>
      </w:r>
      <w:r>
        <w:rPr>
          <w:sz w:val="20"/>
        </w:rPr>
        <w:t>casos,</w:t>
      </w:r>
      <w:r>
        <w:rPr>
          <w:spacing w:val="-3"/>
          <w:sz w:val="20"/>
        </w:rPr>
        <w:t> </w:t>
      </w:r>
      <w:r>
        <w:rPr>
          <w:sz w:val="20"/>
        </w:rPr>
        <w:t>que</w:t>
      </w:r>
      <w:r>
        <w:rPr>
          <w:spacing w:val="-4"/>
          <w:sz w:val="20"/>
        </w:rPr>
        <w:t> </w:t>
      </w:r>
      <w:r>
        <w:rPr>
          <w:sz w:val="20"/>
        </w:rPr>
        <w:t>el</w:t>
      </w:r>
      <w:r>
        <w:rPr>
          <w:spacing w:val="-2"/>
          <w:sz w:val="20"/>
        </w:rPr>
        <w:t> </w:t>
      </w:r>
      <w:r>
        <w:rPr>
          <w:sz w:val="20"/>
        </w:rPr>
        <w:t>Estado</w:t>
      </w:r>
      <w:r>
        <w:rPr>
          <w:spacing w:val="-3"/>
          <w:sz w:val="20"/>
        </w:rPr>
        <w:t> </w:t>
      </w:r>
      <w:r>
        <w:rPr>
          <w:sz w:val="20"/>
        </w:rPr>
        <w:t>publique,</w:t>
      </w:r>
      <w:r>
        <w:rPr>
          <w:spacing w:val="-3"/>
          <w:sz w:val="20"/>
        </w:rPr>
        <w:t> </w:t>
      </w:r>
      <w:r>
        <w:rPr>
          <w:sz w:val="20"/>
        </w:rPr>
        <w:t>en</w:t>
      </w:r>
      <w:r>
        <w:rPr>
          <w:spacing w:val="-1"/>
          <w:sz w:val="20"/>
        </w:rPr>
        <w:t> </w:t>
      </w:r>
      <w:r>
        <w:rPr>
          <w:sz w:val="20"/>
        </w:rPr>
        <w:t>el plazo</w:t>
      </w:r>
      <w:r>
        <w:rPr>
          <w:spacing w:val="-2"/>
          <w:sz w:val="20"/>
        </w:rPr>
        <w:t> </w:t>
      </w:r>
      <w:r>
        <w:rPr>
          <w:sz w:val="20"/>
        </w:rPr>
        <w:t>de seis</w:t>
      </w:r>
      <w:r>
        <w:rPr>
          <w:spacing w:val="-1"/>
          <w:sz w:val="20"/>
        </w:rPr>
        <w:t> </w:t>
      </w:r>
      <w:r>
        <w:rPr>
          <w:sz w:val="20"/>
        </w:rPr>
        <w:t>meses, contado</w:t>
      </w:r>
      <w:r>
        <w:rPr>
          <w:spacing w:val="-2"/>
          <w:sz w:val="20"/>
        </w:rPr>
        <w:t> </w:t>
      </w:r>
      <w:r>
        <w:rPr>
          <w:sz w:val="20"/>
        </w:rPr>
        <w:t>a</w:t>
      </w:r>
      <w:r>
        <w:rPr>
          <w:spacing w:val="-1"/>
          <w:sz w:val="20"/>
        </w:rPr>
        <w:t> </w:t>
      </w:r>
      <w:r>
        <w:rPr>
          <w:sz w:val="20"/>
        </w:rPr>
        <w:t>partir</w:t>
      </w:r>
      <w:r>
        <w:rPr>
          <w:spacing w:val="-2"/>
          <w:sz w:val="20"/>
        </w:rPr>
        <w:t> </w:t>
      </w:r>
      <w:r>
        <w:rPr>
          <w:sz w:val="20"/>
        </w:rPr>
        <w:t>de</w:t>
      </w:r>
      <w:r>
        <w:rPr>
          <w:spacing w:val="-2"/>
          <w:sz w:val="20"/>
        </w:rPr>
        <w:t> </w:t>
      </w:r>
      <w:r>
        <w:rPr>
          <w:sz w:val="20"/>
        </w:rPr>
        <w:t>la notificación de la</w:t>
      </w:r>
      <w:r>
        <w:rPr>
          <w:spacing w:val="-1"/>
          <w:sz w:val="20"/>
        </w:rPr>
        <w:t> </w:t>
      </w:r>
      <w:r>
        <w:rPr>
          <w:sz w:val="20"/>
        </w:rPr>
        <w:t>presente Sentencia, en un tamaño de letra legible y adecuado: a) el resumen oficial de la presente Sentencia elaborado</w:t>
      </w:r>
      <w:r>
        <w:rPr>
          <w:spacing w:val="-3"/>
          <w:sz w:val="20"/>
        </w:rPr>
        <w:t> </w:t>
      </w:r>
      <w:r>
        <w:rPr>
          <w:sz w:val="20"/>
        </w:rPr>
        <w:t>por</w:t>
      </w:r>
      <w:r>
        <w:rPr>
          <w:spacing w:val="-3"/>
          <w:sz w:val="20"/>
        </w:rPr>
        <w:t> </w:t>
      </w:r>
      <w:r>
        <w:rPr>
          <w:sz w:val="20"/>
        </w:rPr>
        <w:t>la</w:t>
      </w:r>
      <w:r>
        <w:rPr>
          <w:spacing w:val="-2"/>
          <w:sz w:val="20"/>
        </w:rPr>
        <w:t> </w:t>
      </w:r>
      <w:r>
        <w:rPr>
          <w:sz w:val="20"/>
        </w:rPr>
        <w:t>Corte, por</w:t>
      </w:r>
      <w:r>
        <w:rPr>
          <w:spacing w:val="-3"/>
          <w:sz w:val="20"/>
        </w:rPr>
        <w:t> </w:t>
      </w:r>
      <w:r>
        <w:rPr>
          <w:sz w:val="20"/>
        </w:rPr>
        <w:t>una</w:t>
      </w:r>
      <w:r>
        <w:rPr>
          <w:spacing w:val="-2"/>
          <w:sz w:val="20"/>
        </w:rPr>
        <w:t> </w:t>
      </w:r>
      <w:r>
        <w:rPr>
          <w:sz w:val="20"/>
        </w:rPr>
        <w:t>sola vez, en</w:t>
      </w:r>
      <w:r>
        <w:rPr>
          <w:spacing w:val="-1"/>
          <w:sz w:val="20"/>
        </w:rPr>
        <w:t> </w:t>
      </w:r>
      <w:r>
        <w:rPr>
          <w:sz w:val="20"/>
        </w:rPr>
        <w:t>el Diario</w:t>
      </w:r>
      <w:r>
        <w:rPr>
          <w:spacing w:val="-1"/>
          <w:sz w:val="20"/>
        </w:rPr>
        <w:t> </w:t>
      </w:r>
      <w:r>
        <w:rPr>
          <w:sz w:val="20"/>
        </w:rPr>
        <w:t>Oficial;</w:t>
      </w:r>
      <w:r>
        <w:rPr>
          <w:spacing w:val="-2"/>
          <w:sz w:val="20"/>
        </w:rPr>
        <w:t> </w:t>
      </w:r>
      <w:r>
        <w:rPr>
          <w:sz w:val="20"/>
        </w:rPr>
        <w:t>b)</w:t>
      </w:r>
      <w:r>
        <w:rPr>
          <w:spacing w:val="-2"/>
          <w:sz w:val="20"/>
        </w:rPr>
        <w:t> </w:t>
      </w:r>
      <w:r>
        <w:rPr>
          <w:sz w:val="20"/>
        </w:rPr>
        <w:t>el</w:t>
      </w:r>
      <w:r>
        <w:rPr>
          <w:spacing w:val="-2"/>
          <w:sz w:val="20"/>
        </w:rPr>
        <w:t> </w:t>
      </w:r>
      <w:r>
        <w:rPr>
          <w:sz w:val="20"/>
        </w:rPr>
        <w:t>resumen</w:t>
      </w:r>
      <w:r>
        <w:rPr>
          <w:spacing w:val="-1"/>
          <w:sz w:val="20"/>
        </w:rPr>
        <w:t> </w:t>
      </w:r>
      <w:r>
        <w:rPr>
          <w:sz w:val="20"/>
        </w:rPr>
        <w:t>oficial</w:t>
      </w:r>
      <w:r>
        <w:rPr>
          <w:spacing w:val="-2"/>
          <w:sz w:val="20"/>
        </w:rPr>
        <w:t> </w:t>
      </w:r>
      <w:r>
        <w:rPr>
          <w:sz w:val="20"/>
        </w:rPr>
        <w:t>de</w:t>
      </w:r>
      <w:r>
        <w:rPr>
          <w:spacing w:val="-3"/>
          <w:sz w:val="20"/>
        </w:rPr>
        <w:t> </w:t>
      </w:r>
      <w:r>
        <w:rPr>
          <w:sz w:val="20"/>
        </w:rPr>
        <w:t>la presente Sentencia elaborado por la Corte, por una sola vez, en un medio de comunicación</w:t>
      </w:r>
      <w:r>
        <w:rPr>
          <w:spacing w:val="-2"/>
          <w:sz w:val="20"/>
        </w:rPr>
        <w:t> </w:t>
      </w:r>
      <w:r>
        <w:rPr>
          <w:sz w:val="20"/>
        </w:rPr>
        <w:t>de amplia</w:t>
      </w:r>
      <w:r>
        <w:rPr>
          <w:spacing w:val="-1"/>
          <w:sz w:val="20"/>
        </w:rPr>
        <w:t> </w:t>
      </w:r>
      <w:r>
        <w:rPr>
          <w:sz w:val="20"/>
        </w:rPr>
        <w:t>circulación</w:t>
      </w:r>
      <w:r>
        <w:rPr>
          <w:spacing w:val="-1"/>
          <w:sz w:val="20"/>
        </w:rPr>
        <w:t> </w:t>
      </w:r>
      <w:r>
        <w:rPr>
          <w:sz w:val="20"/>
        </w:rPr>
        <w:t>nacional</w:t>
      </w:r>
      <w:r>
        <w:rPr>
          <w:spacing w:val="2"/>
          <w:sz w:val="20"/>
        </w:rPr>
        <w:t> </w:t>
      </w:r>
      <w:r>
        <w:rPr>
          <w:sz w:val="20"/>
        </w:rPr>
        <w:t>en</w:t>
      </w:r>
      <w:r>
        <w:rPr>
          <w:spacing w:val="2"/>
          <w:sz w:val="20"/>
        </w:rPr>
        <w:t> </w:t>
      </w:r>
      <w:r>
        <w:rPr>
          <w:sz w:val="20"/>
        </w:rPr>
        <w:t>un</w:t>
      </w:r>
      <w:r>
        <w:rPr>
          <w:spacing w:val="-1"/>
          <w:sz w:val="20"/>
        </w:rPr>
        <w:t> </w:t>
      </w:r>
      <w:r>
        <w:rPr>
          <w:sz w:val="20"/>
        </w:rPr>
        <w:t>tamaño</w:t>
      </w:r>
      <w:r>
        <w:rPr>
          <w:spacing w:val="-3"/>
          <w:sz w:val="20"/>
        </w:rPr>
        <w:t> </w:t>
      </w:r>
      <w:r>
        <w:rPr>
          <w:sz w:val="20"/>
        </w:rPr>
        <w:t>de</w:t>
      </w:r>
      <w:r>
        <w:rPr>
          <w:spacing w:val="-1"/>
          <w:sz w:val="20"/>
        </w:rPr>
        <w:t> </w:t>
      </w:r>
      <w:r>
        <w:rPr>
          <w:sz w:val="20"/>
        </w:rPr>
        <w:t>letra</w:t>
      </w:r>
      <w:r>
        <w:rPr>
          <w:spacing w:val="1"/>
          <w:sz w:val="20"/>
        </w:rPr>
        <w:t> </w:t>
      </w:r>
      <w:r>
        <w:rPr>
          <w:sz w:val="20"/>
        </w:rPr>
        <w:t>legible</w:t>
      </w:r>
      <w:r>
        <w:rPr>
          <w:spacing w:val="-3"/>
          <w:sz w:val="20"/>
        </w:rPr>
        <w:t> </w:t>
      </w:r>
      <w:r>
        <w:rPr>
          <w:sz w:val="20"/>
        </w:rPr>
        <w:t>y </w:t>
      </w:r>
      <w:r>
        <w:rPr>
          <w:spacing w:val="-2"/>
          <w:sz w:val="20"/>
        </w:rPr>
        <w:t>adecuado,</w:t>
      </w:r>
    </w:p>
    <w:p>
      <w:pPr>
        <w:pStyle w:val="BodyText"/>
        <w:spacing w:before="10"/>
        <w:rPr>
          <w:sz w:val="15"/>
        </w:rPr>
      </w:pPr>
      <w:r>
        <w:rPr/>
        <w:pict>
          <v:rect style="position:absolute;margin-left:85.103996pt;margin-top:10.849337pt;width:144.020pt;height:.599980pt;mso-position-horizontal-relative:page;mso-position-vertical-relative:paragraph;z-index:-15712256;mso-wrap-distance-left:0;mso-wrap-distance-right:0" id="docshape34" filled="true" fillcolor="#000000" stroked="false">
            <v:fill type="solid"/>
            <w10:wrap type="topAndBottom"/>
          </v:rect>
        </w:pict>
      </w:r>
    </w:p>
    <w:p>
      <w:pPr>
        <w:tabs>
          <w:tab w:pos="1109" w:val="left" w:leader="none"/>
        </w:tabs>
        <w:spacing w:before="136"/>
        <w:ind w:left="402" w:right="396" w:firstLine="0"/>
        <w:jc w:val="left"/>
        <w:rPr>
          <w:sz w:val="16"/>
        </w:rPr>
      </w:pPr>
      <w:r>
        <w:rPr>
          <w:spacing w:val="-4"/>
          <w:sz w:val="16"/>
          <w:vertAlign w:val="superscript"/>
        </w:rPr>
        <w:t>141</w:t>
      </w:r>
      <w:r>
        <w:rPr>
          <w:sz w:val="16"/>
          <w:vertAlign w:val="baseline"/>
        </w:rPr>
        <w:tab/>
      </w:r>
      <w:r>
        <w:rPr>
          <w:i/>
          <w:sz w:val="16"/>
          <w:vertAlign w:val="baseline"/>
        </w:rPr>
        <w:t>Cfr.</w:t>
      </w:r>
      <w:r>
        <w:rPr>
          <w:i/>
          <w:spacing w:val="-11"/>
          <w:sz w:val="16"/>
          <w:vertAlign w:val="baseline"/>
        </w:rPr>
        <w:t> </w:t>
      </w:r>
      <w:r>
        <w:rPr>
          <w:i/>
          <w:sz w:val="16"/>
          <w:vertAlign w:val="baseline"/>
        </w:rPr>
        <w:t>Caso</w:t>
      </w:r>
      <w:r>
        <w:rPr>
          <w:i/>
          <w:spacing w:val="-12"/>
          <w:sz w:val="16"/>
          <w:vertAlign w:val="baseline"/>
        </w:rPr>
        <w:t> </w:t>
      </w:r>
      <w:r>
        <w:rPr>
          <w:i/>
          <w:sz w:val="16"/>
          <w:vertAlign w:val="baseline"/>
        </w:rPr>
        <w:t>Barrios</w:t>
      </w:r>
      <w:r>
        <w:rPr>
          <w:i/>
          <w:spacing w:val="-13"/>
          <w:sz w:val="16"/>
          <w:vertAlign w:val="baseline"/>
        </w:rPr>
        <w:t> </w:t>
      </w:r>
      <w:r>
        <w:rPr>
          <w:i/>
          <w:sz w:val="16"/>
          <w:vertAlign w:val="baseline"/>
        </w:rPr>
        <w:t>Altos</w:t>
      </w:r>
      <w:r>
        <w:rPr>
          <w:i/>
          <w:spacing w:val="-10"/>
          <w:sz w:val="16"/>
          <w:vertAlign w:val="baseline"/>
        </w:rPr>
        <w:t> </w:t>
      </w:r>
      <w:r>
        <w:rPr>
          <w:i/>
          <w:sz w:val="16"/>
          <w:vertAlign w:val="baseline"/>
        </w:rPr>
        <w:t>Vs.</w:t>
      </w:r>
      <w:r>
        <w:rPr>
          <w:i/>
          <w:spacing w:val="-11"/>
          <w:sz w:val="16"/>
          <w:vertAlign w:val="baseline"/>
        </w:rPr>
        <w:t> </w:t>
      </w:r>
      <w:r>
        <w:rPr>
          <w:i/>
          <w:sz w:val="16"/>
          <w:vertAlign w:val="baseline"/>
        </w:rPr>
        <w:t>Perú.</w:t>
      </w:r>
      <w:r>
        <w:rPr>
          <w:i/>
          <w:spacing w:val="-12"/>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i/>
          <w:spacing w:val="-9"/>
          <w:sz w:val="16"/>
          <w:vertAlign w:val="baseline"/>
        </w:rPr>
        <w:t> </w:t>
      </w:r>
      <w:r>
        <w:rPr>
          <w:sz w:val="16"/>
          <w:vertAlign w:val="baseline"/>
        </w:rPr>
        <w:t>Sentencia</w:t>
      </w:r>
      <w:r>
        <w:rPr>
          <w:spacing w:val="-12"/>
          <w:sz w:val="16"/>
          <w:vertAlign w:val="baseline"/>
        </w:rPr>
        <w:t> </w:t>
      </w:r>
      <w:r>
        <w:rPr>
          <w:sz w:val="16"/>
          <w:vertAlign w:val="baseline"/>
        </w:rPr>
        <w:t>de</w:t>
      </w:r>
      <w:r>
        <w:rPr>
          <w:spacing w:val="-13"/>
          <w:sz w:val="16"/>
          <w:vertAlign w:val="baseline"/>
        </w:rPr>
        <w:t> </w:t>
      </w:r>
      <w:r>
        <w:rPr>
          <w:sz w:val="16"/>
          <w:vertAlign w:val="baseline"/>
        </w:rPr>
        <w:t>30</w:t>
      </w:r>
      <w:r>
        <w:rPr>
          <w:spacing w:val="-12"/>
          <w:sz w:val="16"/>
          <w:vertAlign w:val="baseline"/>
        </w:rPr>
        <w:t> </w:t>
      </w:r>
      <w:r>
        <w:rPr>
          <w:sz w:val="16"/>
          <w:vertAlign w:val="baseline"/>
        </w:rPr>
        <w:t>de</w:t>
      </w:r>
      <w:r>
        <w:rPr>
          <w:spacing w:val="-10"/>
          <w:sz w:val="16"/>
          <w:vertAlign w:val="baseline"/>
        </w:rPr>
        <w:t> </w:t>
      </w:r>
      <w:r>
        <w:rPr>
          <w:sz w:val="16"/>
          <w:vertAlign w:val="baseline"/>
        </w:rPr>
        <w:t>noviembre</w:t>
      </w:r>
      <w:r>
        <w:rPr>
          <w:spacing w:val="-13"/>
          <w:sz w:val="16"/>
          <w:vertAlign w:val="baseline"/>
        </w:rPr>
        <w:t> </w:t>
      </w:r>
      <w:r>
        <w:rPr>
          <w:sz w:val="16"/>
          <w:vertAlign w:val="baseline"/>
        </w:rPr>
        <w:t>de</w:t>
      </w:r>
      <w:r>
        <w:rPr>
          <w:spacing w:val="-13"/>
          <w:sz w:val="16"/>
          <w:vertAlign w:val="baseline"/>
        </w:rPr>
        <w:t> </w:t>
      </w:r>
      <w:r>
        <w:rPr>
          <w:sz w:val="16"/>
          <w:vertAlign w:val="baseline"/>
        </w:rPr>
        <w:t>2001.</w:t>
      </w:r>
      <w:r>
        <w:rPr>
          <w:spacing w:val="-14"/>
          <w:sz w:val="16"/>
          <w:vertAlign w:val="baseline"/>
        </w:rPr>
        <w:t> </w:t>
      </w:r>
      <w:r>
        <w:rPr>
          <w:sz w:val="16"/>
          <w:vertAlign w:val="baseline"/>
        </w:rPr>
        <w:t>Serie C No. 87, párrs. 42 y 45, y </w:t>
      </w:r>
      <w:r>
        <w:rPr>
          <w:i/>
          <w:sz w:val="16"/>
          <w:vertAlign w:val="baseline"/>
        </w:rPr>
        <w:t>Caso Núñez Naranjo y otros Vs. Ecuador, supra</w:t>
      </w:r>
      <w:r>
        <w:rPr>
          <w:sz w:val="16"/>
          <w:vertAlign w:val="baseline"/>
        </w:rPr>
        <w:t>, párr. 155.</w:t>
      </w:r>
    </w:p>
    <w:p>
      <w:pPr>
        <w:spacing w:after="0"/>
        <w:jc w:val="left"/>
        <w:rPr>
          <w:sz w:val="16"/>
        </w:rPr>
        <w:sectPr>
          <w:pgSz w:w="12240" w:h="15840"/>
          <w:pgMar w:header="0" w:footer="992" w:top="1340" w:bottom="1180" w:left="1300" w:right="1300"/>
        </w:sectPr>
      </w:pPr>
    </w:p>
    <w:p>
      <w:pPr>
        <w:pStyle w:val="BodyText"/>
        <w:spacing w:before="79"/>
        <w:ind w:left="402" w:right="402"/>
        <w:jc w:val="both"/>
      </w:pPr>
      <w:r>
        <w:rPr/>
        <w:t>y c) la presente Sentencia en su integridad, disponible por un período de un año, en el sitio</w:t>
      </w:r>
      <w:r>
        <w:rPr>
          <w:spacing w:val="-12"/>
        </w:rPr>
        <w:t> </w:t>
      </w:r>
      <w:r>
        <w:rPr/>
        <w:t>web</w:t>
      </w:r>
      <w:r>
        <w:rPr>
          <w:spacing w:val="-8"/>
        </w:rPr>
        <w:t> </w:t>
      </w:r>
      <w:r>
        <w:rPr/>
        <w:t>del</w:t>
      </w:r>
      <w:r>
        <w:rPr>
          <w:spacing w:val="-9"/>
        </w:rPr>
        <w:t> </w:t>
      </w:r>
      <w:r>
        <w:rPr/>
        <w:t>Ministerio</w:t>
      </w:r>
      <w:r>
        <w:rPr>
          <w:spacing w:val="-8"/>
        </w:rPr>
        <w:t> </w:t>
      </w:r>
      <w:r>
        <w:rPr/>
        <w:t>de</w:t>
      </w:r>
      <w:r>
        <w:rPr>
          <w:spacing w:val="-12"/>
        </w:rPr>
        <w:t> </w:t>
      </w:r>
      <w:r>
        <w:rPr/>
        <w:t>la</w:t>
      </w:r>
      <w:r>
        <w:rPr>
          <w:spacing w:val="-9"/>
        </w:rPr>
        <w:t> </w:t>
      </w:r>
      <w:r>
        <w:rPr/>
        <w:t>Niñez</w:t>
      </w:r>
      <w:r>
        <w:rPr>
          <w:spacing w:val="-8"/>
        </w:rPr>
        <w:t> </w:t>
      </w:r>
      <w:r>
        <w:rPr/>
        <w:t>y</w:t>
      </w:r>
      <w:r>
        <w:rPr>
          <w:spacing w:val="-4"/>
        </w:rPr>
        <w:t> </w:t>
      </w:r>
      <w:r>
        <w:rPr/>
        <w:t>la</w:t>
      </w:r>
      <w:r>
        <w:rPr>
          <w:spacing w:val="-11"/>
        </w:rPr>
        <w:t> </w:t>
      </w:r>
      <w:r>
        <w:rPr/>
        <w:t>Adolescencia</w:t>
      </w:r>
      <w:r>
        <w:rPr>
          <w:spacing w:val="-11"/>
        </w:rPr>
        <w:t> </w:t>
      </w:r>
      <w:r>
        <w:rPr/>
        <w:t>de</w:t>
      </w:r>
      <w:r>
        <w:rPr>
          <w:spacing w:val="-10"/>
        </w:rPr>
        <w:t> </w:t>
      </w:r>
      <w:r>
        <w:rPr/>
        <w:t>Paraguay</w:t>
      </w:r>
      <w:r>
        <w:rPr>
          <w:spacing w:val="-6"/>
        </w:rPr>
        <w:t> </w:t>
      </w:r>
      <w:r>
        <w:rPr/>
        <w:t>y</w:t>
      </w:r>
      <w:r>
        <w:rPr>
          <w:spacing w:val="-12"/>
        </w:rPr>
        <w:t> </w:t>
      </w:r>
      <w:r>
        <w:rPr/>
        <w:t>de</w:t>
      </w:r>
      <w:r>
        <w:rPr>
          <w:spacing w:val="-12"/>
        </w:rPr>
        <w:t> </w:t>
      </w:r>
      <w:r>
        <w:rPr/>
        <w:t>la</w:t>
      </w:r>
      <w:r>
        <w:rPr>
          <w:spacing w:val="-11"/>
        </w:rPr>
        <w:t> </w:t>
      </w:r>
      <w:r>
        <w:rPr/>
        <w:t>Corte</w:t>
      </w:r>
      <w:r>
        <w:rPr>
          <w:spacing w:val="-12"/>
        </w:rPr>
        <w:t> </w:t>
      </w:r>
      <w:r>
        <w:rPr/>
        <w:t>Suprema de Justicia de Paraguay.</w:t>
      </w:r>
    </w:p>
    <w:p>
      <w:pPr>
        <w:pStyle w:val="BodyText"/>
      </w:pPr>
    </w:p>
    <w:p>
      <w:pPr>
        <w:pStyle w:val="ListParagraph"/>
        <w:numPr>
          <w:ilvl w:val="0"/>
          <w:numId w:val="6"/>
        </w:numPr>
        <w:tabs>
          <w:tab w:pos="969" w:val="left" w:leader="none"/>
        </w:tabs>
        <w:spacing w:line="240" w:lineRule="auto" w:before="0" w:after="0"/>
        <w:ind w:left="402" w:right="396" w:firstLine="0"/>
        <w:jc w:val="both"/>
        <w:rPr>
          <w:sz w:val="20"/>
        </w:rPr>
      </w:pPr>
      <w:r>
        <w:rPr>
          <w:sz w:val="20"/>
        </w:rPr>
        <w:t>También, en el plazo de seis meses contado a partir de la notificación de la Sentencia, el Estado deberá dar publicidad a la Sentencia de la</w:t>
      </w:r>
      <w:r>
        <w:rPr>
          <w:spacing w:val="-1"/>
          <w:sz w:val="20"/>
        </w:rPr>
        <w:t> </w:t>
      </w:r>
      <w:r>
        <w:rPr>
          <w:sz w:val="20"/>
        </w:rPr>
        <w:t>Corte en las cuentas de redes sociales del Ministerio de la Niñez y la Adolescencia y de la Corte Suprema de Justicia de Paraguay. La publicación deberá indicar que la Corte Interamericana ha emitido Sentencia en el presente caso declarando la responsabilidad internacional de Paraguay y deberá indicar el enlace en el cual se puede acceder de manera directa al texto completo de la sentencia. Esta publicación deberá realizarse por al menos cinco veces, en un horario hábil, así como permanecer publicada en los perfiles de las redes sociales.</w:t>
      </w:r>
      <w:r>
        <w:rPr>
          <w:spacing w:val="-18"/>
          <w:sz w:val="20"/>
        </w:rPr>
        <w:t> </w:t>
      </w:r>
      <w:r>
        <w:rPr>
          <w:sz w:val="20"/>
        </w:rPr>
        <w:t>El</w:t>
      </w:r>
      <w:r>
        <w:rPr>
          <w:spacing w:val="-18"/>
          <w:sz w:val="20"/>
        </w:rPr>
        <w:t> </w:t>
      </w:r>
      <w:r>
        <w:rPr>
          <w:sz w:val="20"/>
        </w:rPr>
        <w:t>Estado</w:t>
      </w:r>
      <w:r>
        <w:rPr>
          <w:spacing w:val="-17"/>
          <w:sz w:val="20"/>
        </w:rPr>
        <w:t> </w:t>
      </w:r>
      <w:r>
        <w:rPr>
          <w:sz w:val="20"/>
        </w:rPr>
        <w:t>deberá</w:t>
      </w:r>
      <w:r>
        <w:rPr>
          <w:spacing w:val="-18"/>
          <w:sz w:val="20"/>
        </w:rPr>
        <w:t> </w:t>
      </w:r>
      <w:r>
        <w:rPr>
          <w:sz w:val="20"/>
        </w:rPr>
        <w:t>informar</w:t>
      </w:r>
      <w:r>
        <w:rPr>
          <w:spacing w:val="-17"/>
          <w:sz w:val="20"/>
        </w:rPr>
        <w:t> </w:t>
      </w:r>
      <w:r>
        <w:rPr>
          <w:sz w:val="20"/>
        </w:rPr>
        <w:t>de</w:t>
      </w:r>
      <w:r>
        <w:rPr>
          <w:spacing w:val="-18"/>
          <w:sz w:val="20"/>
        </w:rPr>
        <w:t> </w:t>
      </w:r>
      <w:r>
        <w:rPr>
          <w:sz w:val="20"/>
        </w:rPr>
        <w:t>manera</w:t>
      </w:r>
      <w:r>
        <w:rPr>
          <w:spacing w:val="-18"/>
          <w:sz w:val="20"/>
        </w:rPr>
        <w:t> </w:t>
      </w:r>
      <w:r>
        <w:rPr>
          <w:sz w:val="20"/>
        </w:rPr>
        <w:t>inmediata</w:t>
      </w:r>
      <w:r>
        <w:rPr>
          <w:spacing w:val="-17"/>
          <w:sz w:val="20"/>
        </w:rPr>
        <w:t> </w:t>
      </w:r>
      <w:r>
        <w:rPr>
          <w:sz w:val="20"/>
        </w:rPr>
        <w:t>a</w:t>
      </w:r>
      <w:r>
        <w:rPr>
          <w:spacing w:val="-18"/>
          <w:sz w:val="20"/>
        </w:rPr>
        <w:t> </w:t>
      </w:r>
      <w:r>
        <w:rPr>
          <w:sz w:val="20"/>
        </w:rPr>
        <w:t>este</w:t>
      </w:r>
      <w:r>
        <w:rPr>
          <w:spacing w:val="-17"/>
          <w:sz w:val="20"/>
        </w:rPr>
        <w:t> </w:t>
      </w:r>
      <w:r>
        <w:rPr>
          <w:sz w:val="20"/>
        </w:rPr>
        <w:t>Tribunal</w:t>
      </w:r>
      <w:r>
        <w:rPr>
          <w:spacing w:val="-18"/>
          <w:sz w:val="20"/>
        </w:rPr>
        <w:t> </w:t>
      </w:r>
      <w:r>
        <w:rPr>
          <w:sz w:val="20"/>
        </w:rPr>
        <w:t>una</w:t>
      </w:r>
      <w:r>
        <w:rPr>
          <w:spacing w:val="-17"/>
          <w:sz w:val="20"/>
        </w:rPr>
        <w:t> </w:t>
      </w:r>
      <w:r>
        <w:rPr>
          <w:sz w:val="20"/>
        </w:rPr>
        <w:t>vez</w:t>
      </w:r>
      <w:r>
        <w:rPr>
          <w:spacing w:val="-18"/>
          <w:sz w:val="20"/>
        </w:rPr>
        <w:t> </w:t>
      </w:r>
      <w:r>
        <w:rPr>
          <w:sz w:val="20"/>
        </w:rPr>
        <w:t>proceda a realizar cada una de las publicaciones dispuestas, independiente del plazo de un año para presentar su primer informe, dispuesto en el punto resolutivo 11 de la presente </w:t>
      </w:r>
      <w:r>
        <w:rPr>
          <w:spacing w:val="-2"/>
          <w:sz w:val="20"/>
        </w:rPr>
        <w:t>Sentencia.</w:t>
      </w:r>
    </w:p>
    <w:p>
      <w:pPr>
        <w:pStyle w:val="BodyText"/>
        <w:spacing w:before="1"/>
      </w:pPr>
    </w:p>
    <w:p>
      <w:pPr>
        <w:pStyle w:val="Heading2"/>
        <w:numPr>
          <w:ilvl w:val="0"/>
          <w:numId w:val="10"/>
        </w:numPr>
        <w:tabs>
          <w:tab w:pos="969" w:val="left" w:leader="none"/>
        </w:tabs>
        <w:spacing w:line="240" w:lineRule="auto" w:before="0" w:after="0"/>
        <w:ind w:left="968" w:right="0" w:hanging="361"/>
        <w:jc w:val="left"/>
      </w:pPr>
      <w:bookmarkStart w:name="_bookmark28" w:id="32"/>
      <w:bookmarkEnd w:id="32"/>
      <w:r>
        <w:rPr/>
        <w:t>G</w:t>
      </w:r>
      <w:r>
        <w:rPr/>
        <w:t>arantías</w:t>
      </w:r>
      <w:r>
        <w:rPr>
          <w:spacing w:val="-7"/>
        </w:rPr>
        <w:t> </w:t>
      </w:r>
      <w:r>
        <w:rPr/>
        <w:t>de</w:t>
      </w:r>
      <w:r>
        <w:rPr>
          <w:spacing w:val="-7"/>
        </w:rPr>
        <w:t> </w:t>
      </w:r>
      <w:r>
        <w:rPr/>
        <w:t>no</w:t>
      </w:r>
      <w:r>
        <w:rPr>
          <w:spacing w:val="-7"/>
        </w:rPr>
        <w:t> </w:t>
      </w:r>
      <w:r>
        <w:rPr>
          <w:spacing w:val="-2"/>
        </w:rPr>
        <w:t>repetición</w:t>
      </w:r>
    </w:p>
    <w:p>
      <w:pPr>
        <w:pStyle w:val="BodyText"/>
        <w:spacing w:before="11"/>
        <w:rPr>
          <w:b/>
          <w:sz w:val="19"/>
        </w:rPr>
      </w:pPr>
    </w:p>
    <w:p>
      <w:pPr>
        <w:pStyle w:val="Heading3"/>
        <w:numPr>
          <w:ilvl w:val="1"/>
          <w:numId w:val="10"/>
        </w:numPr>
        <w:tabs>
          <w:tab w:pos="1528" w:val="left" w:leader="none"/>
        </w:tabs>
        <w:spacing w:line="240" w:lineRule="auto" w:before="0" w:after="0"/>
        <w:ind w:left="1527" w:right="0" w:hanging="418"/>
        <w:jc w:val="left"/>
        <w:rPr>
          <w:i/>
        </w:rPr>
      </w:pPr>
      <w:bookmarkStart w:name="_bookmark29" w:id="33"/>
      <w:bookmarkEnd w:id="33"/>
      <w:r>
        <w:rPr>
          <w:i/>
        </w:rPr>
        <w:t>A</w:t>
      </w:r>
      <w:r>
        <w:rPr>
          <w:i/>
        </w:rPr>
        <w:t>decuación</w:t>
      </w:r>
      <w:r>
        <w:rPr>
          <w:i/>
          <w:spacing w:val="-11"/>
        </w:rPr>
        <w:t> </w:t>
      </w:r>
      <w:r>
        <w:rPr>
          <w:i/>
        </w:rPr>
        <w:t>del</w:t>
      </w:r>
      <w:r>
        <w:rPr>
          <w:i/>
          <w:spacing w:val="-14"/>
        </w:rPr>
        <w:t> </w:t>
      </w:r>
      <w:r>
        <w:rPr>
          <w:i/>
        </w:rPr>
        <w:t>ordenamiento</w:t>
      </w:r>
      <w:r>
        <w:rPr>
          <w:i/>
          <w:spacing w:val="-11"/>
        </w:rPr>
        <w:t> </w:t>
      </w:r>
      <w:r>
        <w:rPr>
          <w:i/>
        </w:rPr>
        <w:t>jurídico</w:t>
      </w:r>
      <w:r>
        <w:rPr>
          <w:i/>
          <w:spacing w:val="-11"/>
        </w:rPr>
        <w:t> </w:t>
      </w:r>
      <w:r>
        <w:rPr>
          <w:i/>
          <w:spacing w:val="-2"/>
        </w:rPr>
        <w:t>interno</w:t>
      </w:r>
    </w:p>
    <w:p>
      <w:pPr>
        <w:pStyle w:val="BodyText"/>
        <w:spacing w:before="1"/>
        <w:rPr>
          <w:b/>
          <w:i/>
        </w:rPr>
      </w:pPr>
    </w:p>
    <w:p>
      <w:pPr>
        <w:pStyle w:val="ListParagraph"/>
        <w:numPr>
          <w:ilvl w:val="0"/>
          <w:numId w:val="6"/>
        </w:numPr>
        <w:tabs>
          <w:tab w:pos="969" w:val="left" w:leader="none"/>
        </w:tabs>
        <w:spacing w:line="240" w:lineRule="auto" w:before="0" w:after="0"/>
        <w:ind w:left="402" w:right="398" w:firstLine="0"/>
        <w:jc w:val="both"/>
        <w:rPr>
          <w:sz w:val="20"/>
        </w:rPr>
      </w:pPr>
      <w:r>
        <w:rPr>
          <w:sz w:val="20"/>
        </w:rPr>
        <w:t>La</w:t>
      </w:r>
      <w:r>
        <w:rPr>
          <w:spacing w:val="-4"/>
          <w:sz w:val="20"/>
        </w:rPr>
        <w:t> </w:t>
      </w:r>
      <w:r>
        <w:rPr>
          <w:b/>
          <w:i/>
          <w:sz w:val="20"/>
        </w:rPr>
        <w:t>Comisión </w:t>
      </w:r>
      <w:r>
        <w:rPr>
          <w:sz w:val="20"/>
        </w:rPr>
        <w:t>solicitó</w:t>
      </w:r>
      <w:r>
        <w:rPr>
          <w:spacing w:val="-2"/>
          <w:sz w:val="20"/>
        </w:rPr>
        <w:t> </w:t>
      </w:r>
      <w:r>
        <w:rPr>
          <w:sz w:val="20"/>
        </w:rPr>
        <w:t>que</w:t>
      </w:r>
      <w:r>
        <w:rPr>
          <w:spacing w:val="-3"/>
          <w:sz w:val="20"/>
        </w:rPr>
        <w:t> </w:t>
      </w:r>
      <w:r>
        <w:rPr>
          <w:sz w:val="20"/>
        </w:rPr>
        <w:t>se</w:t>
      </w:r>
      <w:r>
        <w:rPr>
          <w:spacing w:val="-3"/>
          <w:sz w:val="20"/>
        </w:rPr>
        <w:t> </w:t>
      </w:r>
      <w:r>
        <w:rPr>
          <w:sz w:val="20"/>
        </w:rPr>
        <w:t>adopten</w:t>
      </w:r>
      <w:r>
        <w:rPr>
          <w:spacing w:val="-3"/>
          <w:sz w:val="20"/>
        </w:rPr>
        <w:t> </w:t>
      </w:r>
      <w:r>
        <w:rPr>
          <w:sz w:val="20"/>
        </w:rPr>
        <w:t>las</w:t>
      </w:r>
      <w:r>
        <w:rPr>
          <w:spacing w:val="-2"/>
          <w:sz w:val="20"/>
        </w:rPr>
        <w:t> </w:t>
      </w:r>
      <w:r>
        <w:rPr>
          <w:sz w:val="20"/>
        </w:rPr>
        <w:t>medidas</w:t>
      </w:r>
      <w:r>
        <w:rPr>
          <w:spacing w:val="-4"/>
          <w:sz w:val="20"/>
        </w:rPr>
        <w:t> </w:t>
      </w:r>
      <w:r>
        <w:rPr>
          <w:sz w:val="20"/>
        </w:rPr>
        <w:t>necesarias</w:t>
      </w:r>
      <w:r>
        <w:rPr>
          <w:spacing w:val="-5"/>
          <w:sz w:val="20"/>
        </w:rPr>
        <w:t> </w:t>
      </w:r>
      <w:r>
        <w:rPr>
          <w:sz w:val="20"/>
        </w:rPr>
        <w:t>para</w:t>
      </w:r>
      <w:r>
        <w:rPr>
          <w:spacing w:val="-4"/>
          <w:sz w:val="20"/>
        </w:rPr>
        <w:t> </w:t>
      </w:r>
      <w:r>
        <w:rPr>
          <w:sz w:val="20"/>
        </w:rPr>
        <w:t>asegurar</w:t>
      </w:r>
      <w:r>
        <w:rPr>
          <w:spacing w:val="-4"/>
          <w:sz w:val="20"/>
        </w:rPr>
        <w:t> </w:t>
      </w:r>
      <w:r>
        <w:rPr>
          <w:sz w:val="20"/>
        </w:rPr>
        <w:t>que</w:t>
      </w:r>
      <w:r>
        <w:rPr>
          <w:spacing w:val="-3"/>
          <w:sz w:val="20"/>
        </w:rPr>
        <w:t> </w:t>
      </w:r>
      <w:r>
        <w:rPr>
          <w:sz w:val="20"/>
        </w:rPr>
        <w:t>el procedimiento relativo a la sustracción internacional de niñas, niños o adolescentes cumpla</w:t>
      </w:r>
      <w:r>
        <w:rPr>
          <w:spacing w:val="-7"/>
          <w:sz w:val="20"/>
        </w:rPr>
        <w:t> </w:t>
      </w:r>
      <w:r>
        <w:rPr>
          <w:sz w:val="20"/>
        </w:rPr>
        <w:t>con</w:t>
      </w:r>
      <w:r>
        <w:rPr>
          <w:spacing w:val="-4"/>
          <w:sz w:val="20"/>
        </w:rPr>
        <w:t> </w:t>
      </w:r>
      <w:r>
        <w:rPr>
          <w:sz w:val="20"/>
        </w:rPr>
        <w:t>los</w:t>
      </w:r>
      <w:r>
        <w:rPr>
          <w:spacing w:val="-6"/>
          <w:sz w:val="20"/>
        </w:rPr>
        <w:t> </w:t>
      </w:r>
      <w:r>
        <w:rPr>
          <w:sz w:val="20"/>
        </w:rPr>
        <w:t>estándares</w:t>
      </w:r>
      <w:r>
        <w:rPr>
          <w:spacing w:val="-3"/>
          <w:sz w:val="20"/>
        </w:rPr>
        <w:t> </w:t>
      </w:r>
      <w:r>
        <w:rPr>
          <w:sz w:val="20"/>
        </w:rPr>
        <w:t>contenidos</w:t>
      </w:r>
      <w:r>
        <w:rPr>
          <w:spacing w:val="-6"/>
          <w:sz w:val="20"/>
        </w:rPr>
        <w:t> </w:t>
      </w:r>
      <w:r>
        <w:rPr>
          <w:sz w:val="20"/>
        </w:rPr>
        <w:t>en</w:t>
      </w:r>
      <w:r>
        <w:rPr>
          <w:spacing w:val="-4"/>
          <w:sz w:val="20"/>
        </w:rPr>
        <w:t> </w:t>
      </w:r>
      <w:r>
        <w:rPr>
          <w:sz w:val="20"/>
        </w:rPr>
        <w:t>su</w:t>
      </w:r>
      <w:r>
        <w:rPr>
          <w:spacing w:val="-7"/>
          <w:sz w:val="20"/>
        </w:rPr>
        <w:t> </w:t>
      </w:r>
      <w:r>
        <w:rPr>
          <w:sz w:val="20"/>
        </w:rPr>
        <w:t>Informe,</w:t>
      </w:r>
      <w:r>
        <w:rPr>
          <w:spacing w:val="-3"/>
          <w:sz w:val="20"/>
        </w:rPr>
        <w:t> </w:t>
      </w:r>
      <w:r>
        <w:rPr>
          <w:sz w:val="20"/>
        </w:rPr>
        <w:t>entre</w:t>
      </w:r>
      <w:r>
        <w:rPr>
          <w:spacing w:val="-7"/>
          <w:sz w:val="20"/>
        </w:rPr>
        <w:t> </w:t>
      </w:r>
      <w:r>
        <w:rPr>
          <w:sz w:val="20"/>
        </w:rPr>
        <w:t>ellos,</w:t>
      </w:r>
      <w:r>
        <w:rPr>
          <w:spacing w:val="-6"/>
          <w:sz w:val="20"/>
        </w:rPr>
        <w:t> </w:t>
      </w:r>
      <w:r>
        <w:rPr>
          <w:sz w:val="20"/>
        </w:rPr>
        <w:t>la</w:t>
      </w:r>
      <w:r>
        <w:rPr>
          <w:spacing w:val="-7"/>
          <w:sz w:val="20"/>
        </w:rPr>
        <w:t> </w:t>
      </w:r>
      <w:r>
        <w:rPr>
          <w:sz w:val="20"/>
        </w:rPr>
        <w:t>adopción,</w:t>
      </w:r>
      <w:r>
        <w:rPr>
          <w:spacing w:val="-8"/>
          <w:sz w:val="20"/>
        </w:rPr>
        <w:t> </w:t>
      </w:r>
      <w:r>
        <w:rPr>
          <w:sz w:val="20"/>
        </w:rPr>
        <w:t>por</w:t>
      </w:r>
      <w:r>
        <w:rPr>
          <w:spacing w:val="-6"/>
          <w:sz w:val="20"/>
        </w:rPr>
        <w:t> </w:t>
      </w:r>
      <w:r>
        <w:rPr>
          <w:sz w:val="20"/>
        </w:rPr>
        <w:t>parte de</w:t>
      </w:r>
      <w:r>
        <w:rPr>
          <w:spacing w:val="-13"/>
          <w:sz w:val="20"/>
        </w:rPr>
        <w:t> </w:t>
      </w:r>
      <w:r>
        <w:rPr>
          <w:sz w:val="20"/>
        </w:rPr>
        <w:t>la</w:t>
      </w:r>
      <w:r>
        <w:rPr>
          <w:spacing w:val="-11"/>
          <w:sz w:val="20"/>
        </w:rPr>
        <w:t> </w:t>
      </w:r>
      <w:r>
        <w:rPr>
          <w:sz w:val="20"/>
        </w:rPr>
        <w:t>autoridad</w:t>
      </w:r>
      <w:r>
        <w:rPr>
          <w:spacing w:val="-11"/>
          <w:sz w:val="20"/>
        </w:rPr>
        <w:t> </w:t>
      </w:r>
      <w:r>
        <w:rPr>
          <w:sz w:val="20"/>
        </w:rPr>
        <w:t>competente,</w:t>
      </w:r>
      <w:r>
        <w:rPr>
          <w:spacing w:val="-12"/>
          <w:sz w:val="20"/>
        </w:rPr>
        <w:t> </w:t>
      </w:r>
      <w:r>
        <w:rPr>
          <w:sz w:val="20"/>
        </w:rPr>
        <w:t>de</w:t>
      </w:r>
      <w:r>
        <w:rPr>
          <w:spacing w:val="-10"/>
          <w:sz w:val="20"/>
        </w:rPr>
        <w:t> </w:t>
      </w:r>
      <w:r>
        <w:rPr>
          <w:sz w:val="20"/>
        </w:rPr>
        <w:t>“un</w:t>
      </w:r>
      <w:r>
        <w:rPr>
          <w:spacing w:val="-11"/>
          <w:sz w:val="20"/>
        </w:rPr>
        <w:t> </w:t>
      </w:r>
      <w:r>
        <w:rPr>
          <w:sz w:val="20"/>
        </w:rPr>
        <w:t>protocolo</w:t>
      </w:r>
      <w:r>
        <w:rPr>
          <w:spacing w:val="-12"/>
          <w:sz w:val="20"/>
        </w:rPr>
        <w:t> </w:t>
      </w:r>
      <w:r>
        <w:rPr>
          <w:sz w:val="20"/>
        </w:rPr>
        <w:t>de</w:t>
      </w:r>
      <w:r>
        <w:rPr>
          <w:spacing w:val="-10"/>
          <w:sz w:val="20"/>
        </w:rPr>
        <w:t> </w:t>
      </w:r>
      <w:r>
        <w:rPr>
          <w:sz w:val="20"/>
        </w:rPr>
        <w:t>implementación</w:t>
      </w:r>
      <w:r>
        <w:rPr>
          <w:spacing w:val="-11"/>
          <w:sz w:val="20"/>
        </w:rPr>
        <w:t> </w:t>
      </w:r>
      <w:r>
        <w:rPr>
          <w:sz w:val="20"/>
        </w:rPr>
        <w:t>de[l]</w:t>
      </w:r>
      <w:r>
        <w:rPr>
          <w:spacing w:val="-11"/>
          <w:sz w:val="20"/>
        </w:rPr>
        <w:t> </w:t>
      </w:r>
      <w:r>
        <w:rPr>
          <w:sz w:val="20"/>
        </w:rPr>
        <w:t>procedimiento</w:t>
      </w:r>
      <w:r>
        <w:rPr>
          <w:spacing w:val="-12"/>
          <w:sz w:val="20"/>
        </w:rPr>
        <w:t> </w:t>
      </w:r>
      <w:r>
        <w:rPr>
          <w:sz w:val="20"/>
        </w:rPr>
        <w:t>de restitución internacional que resguarde los derechos de niños, niñas y adolescentes, adecuando la normativa interna, conforme a los estándares interamericanos”.</w:t>
      </w:r>
    </w:p>
    <w:p>
      <w:pPr>
        <w:pStyle w:val="BodyText"/>
      </w:pPr>
    </w:p>
    <w:p>
      <w:pPr>
        <w:pStyle w:val="ListParagraph"/>
        <w:numPr>
          <w:ilvl w:val="0"/>
          <w:numId w:val="6"/>
        </w:numPr>
        <w:tabs>
          <w:tab w:pos="969" w:val="left" w:leader="none"/>
        </w:tabs>
        <w:spacing w:line="240" w:lineRule="auto" w:before="0" w:after="0"/>
        <w:ind w:left="968" w:right="0" w:hanging="567"/>
        <w:jc w:val="both"/>
        <w:rPr>
          <w:sz w:val="20"/>
        </w:rPr>
      </w:pPr>
      <w:r>
        <w:rPr>
          <w:sz w:val="20"/>
        </w:rPr>
        <w:t>El</w:t>
      </w:r>
      <w:r>
        <w:rPr>
          <w:spacing w:val="-9"/>
          <w:sz w:val="20"/>
        </w:rPr>
        <w:t> </w:t>
      </w:r>
      <w:r>
        <w:rPr>
          <w:b/>
          <w:i/>
          <w:sz w:val="20"/>
        </w:rPr>
        <w:t>representante</w:t>
      </w:r>
      <w:r>
        <w:rPr>
          <w:b/>
          <w:i/>
          <w:spacing w:val="-3"/>
          <w:sz w:val="20"/>
        </w:rPr>
        <w:t> </w:t>
      </w:r>
      <w:r>
        <w:rPr>
          <w:sz w:val="20"/>
        </w:rPr>
        <w:t>reiteró</w:t>
      </w:r>
      <w:r>
        <w:rPr>
          <w:spacing w:val="-10"/>
          <w:sz w:val="20"/>
        </w:rPr>
        <w:t> </w:t>
      </w:r>
      <w:r>
        <w:rPr>
          <w:sz w:val="20"/>
        </w:rPr>
        <w:t>la</w:t>
      </w:r>
      <w:r>
        <w:rPr>
          <w:spacing w:val="-6"/>
          <w:sz w:val="20"/>
        </w:rPr>
        <w:t> </w:t>
      </w:r>
      <w:r>
        <w:rPr>
          <w:sz w:val="20"/>
        </w:rPr>
        <w:t>solicitud</w:t>
      </w:r>
      <w:r>
        <w:rPr>
          <w:spacing w:val="-6"/>
          <w:sz w:val="20"/>
        </w:rPr>
        <w:t> </w:t>
      </w:r>
      <w:r>
        <w:rPr>
          <w:sz w:val="20"/>
        </w:rPr>
        <w:t>realizada</w:t>
      </w:r>
      <w:r>
        <w:rPr>
          <w:spacing w:val="-9"/>
          <w:sz w:val="20"/>
        </w:rPr>
        <w:t> </w:t>
      </w:r>
      <w:r>
        <w:rPr>
          <w:sz w:val="20"/>
        </w:rPr>
        <w:t>por</w:t>
      </w:r>
      <w:r>
        <w:rPr>
          <w:spacing w:val="-9"/>
          <w:sz w:val="20"/>
        </w:rPr>
        <w:t> </w:t>
      </w:r>
      <w:r>
        <w:rPr>
          <w:sz w:val="20"/>
        </w:rPr>
        <w:t>la</w:t>
      </w:r>
      <w:r>
        <w:rPr>
          <w:spacing w:val="-6"/>
          <w:sz w:val="20"/>
        </w:rPr>
        <w:t> </w:t>
      </w:r>
      <w:r>
        <w:rPr>
          <w:sz w:val="20"/>
        </w:rPr>
        <w:t>Comisión</w:t>
      </w:r>
      <w:r>
        <w:rPr>
          <w:spacing w:val="-8"/>
          <w:sz w:val="20"/>
        </w:rPr>
        <w:t> </w:t>
      </w:r>
      <w:r>
        <w:rPr>
          <w:spacing w:val="-2"/>
          <w:sz w:val="20"/>
        </w:rPr>
        <w:t>Interamericana.</w:t>
      </w:r>
    </w:p>
    <w:p>
      <w:pPr>
        <w:pStyle w:val="BodyText"/>
        <w:spacing w:before="11"/>
        <w:rPr>
          <w:sz w:val="19"/>
        </w:rPr>
      </w:pPr>
    </w:p>
    <w:p>
      <w:pPr>
        <w:pStyle w:val="ListParagraph"/>
        <w:numPr>
          <w:ilvl w:val="0"/>
          <w:numId w:val="6"/>
        </w:numPr>
        <w:tabs>
          <w:tab w:pos="969" w:val="left" w:leader="none"/>
        </w:tabs>
        <w:spacing w:line="240" w:lineRule="auto" w:before="1" w:after="0"/>
        <w:ind w:left="402" w:right="400" w:firstLine="0"/>
        <w:jc w:val="both"/>
        <w:rPr>
          <w:sz w:val="20"/>
        </w:rPr>
      </w:pPr>
      <w:r>
        <w:rPr>
          <w:sz w:val="20"/>
        </w:rPr>
        <w:t>El</w:t>
      </w:r>
      <w:r>
        <w:rPr>
          <w:spacing w:val="-11"/>
          <w:sz w:val="20"/>
        </w:rPr>
        <w:t> </w:t>
      </w:r>
      <w:r>
        <w:rPr>
          <w:b/>
          <w:i/>
          <w:sz w:val="20"/>
        </w:rPr>
        <w:t>Estado</w:t>
      </w:r>
      <w:r>
        <w:rPr>
          <w:b/>
          <w:i/>
          <w:spacing w:val="-9"/>
          <w:sz w:val="20"/>
        </w:rPr>
        <w:t> </w:t>
      </w:r>
      <w:r>
        <w:rPr>
          <w:sz w:val="20"/>
        </w:rPr>
        <w:t>informó</w:t>
      </w:r>
      <w:r>
        <w:rPr>
          <w:spacing w:val="-10"/>
          <w:sz w:val="20"/>
        </w:rPr>
        <w:t> </w:t>
      </w:r>
      <w:r>
        <w:rPr>
          <w:sz w:val="20"/>
        </w:rPr>
        <w:t>de</w:t>
      </w:r>
      <w:r>
        <w:rPr>
          <w:spacing w:val="-13"/>
          <w:sz w:val="20"/>
        </w:rPr>
        <w:t> </w:t>
      </w:r>
      <w:r>
        <w:rPr>
          <w:sz w:val="20"/>
        </w:rPr>
        <w:t>los</w:t>
      </w:r>
      <w:r>
        <w:rPr>
          <w:spacing w:val="-12"/>
          <w:sz w:val="20"/>
        </w:rPr>
        <w:t> </w:t>
      </w:r>
      <w:r>
        <w:rPr>
          <w:sz w:val="20"/>
        </w:rPr>
        <w:t>avances</w:t>
      </w:r>
      <w:r>
        <w:rPr>
          <w:spacing w:val="-10"/>
          <w:sz w:val="20"/>
        </w:rPr>
        <w:t> </w:t>
      </w:r>
      <w:r>
        <w:rPr>
          <w:sz w:val="20"/>
        </w:rPr>
        <w:t>alcanzados</w:t>
      </w:r>
      <w:r>
        <w:rPr>
          <w:spacing w:val="-10"/>
          <w:sz w:val="20"/>
        </w:rPr>
        <w:t> </w:t>
      </w:r>
      <w:r>
        <w:rPr>
          <w:sz w:val="20"/>
        </w:rPr>
        <w:t>desde</w:t>
      </w:r>
      <w:r>
        <w:rPr>
          <w:spacing w:val="-10"/>
          <w:sz w:val="20"/>
        </w:rPr>
        <w:t> </w:t>
      </w:r>
      <w:r>
        <w:rPr>
          <w:sz w:val="20"/>
        </w:rPr>
        <w:t>el</w:t>
      </w:r>
      <w:r>
        <w:rPr>
          <w:spacing w:val="-9"/>
          <w:sz w:val="20"/>
        </w:rPr>
        <w:t> </w:t>
      </w:r>
      <w:r>
        <w:rPr>
          <w:sz w:val="20"/>
        </w:rPr>
        <w:t>2018</w:t>
      </w:r>
      <w:r>
        <w:rPr>
          <w:spacing w:val="-2"/>
          <w:sz w:val="20"/>
        </w:rPr>
        <w:t> </w:t>
      </w:r>
      <w:r>
        <w:rPr>
          <w:sz w:val="20"/>
        </w:rPr>
        <w:t>a</w:t>
      </w:r>
      <w:r>
        <w:rPr>
          <w:spacing w:val="-11"/>
          <w:sz w:val="20"/>
        </w:rPr>
        <w:t> </w:t>
      </w:r>
      <w:r>
        <w:rPr>
          <w:sz w:val="20"/>
        </w:rPr>
        <w:t>través</w:t>
      </w:r>
      <w:r>
        <w:rPr>
          <w:spacing w:val="-9"/>
          <w:sz w:val="20"/>
        </w:rPr>
        <w:t> </w:t>
      </w:r>
      <w:r>
        <w:rPr>
          <w:sz w:val="20"/>
        </w:rPr>
        <w:t>del</w:t>
      </w:r>
      <w:r>
        <w:rPr>
          <w:spacing w:val="-11"/>
          <w:sz w:val="20"/>
        </w:rPr>
        <w:t> </w:t>
      </w:r>
      <w:r>
        <w:rPr>
          <w:sz w:val="20"/>
        </w:rPr>
        <w:t>Ministerio de la Niñez y la Adolescencia, en la “aplicación adecuada de los convenios relativos a [la] restitución internacional”. Indicó que estos son (i) la reestructuración “de las intervenciones y funciones de la autoridad central, realizando abordajes psicosociales</w:t>
      </w:r>
    </w:p>
    <w:p>
      <w:pPr>
        <w:pStyle w:val="BodyText"/>
        <w:ind w:left="402" w:right="394"/>
        <w:jc w:val="both"/>
      </w:pPr>
      <w:r>
        <w:rPr/>
        <w:t>[y] jurídicos que permitan optimizar la aplicación de los procedimientos de restitución internacional</w:t>
      </w:r>
      <w:r>
        <w:rPr>
          <w:spacing w:val="-8"/>
        </w:rPr>
        <w:t> </w:t>
      </w:r>
      <w:r>
        <w:rPr/>
        <w:t>por</w:t>
      </w:r>
      <w:r>
        <w:rPr>
          <w:spacing w:val="-10"/>
        </w:rPr>
        <w:t> </w:t>
      </w:r>
      <w:r>
        <w:rPr/>
        <w:t>medio</w:t>
      </w:r>
      <w:r>
        <w:rPr>
          <w:spacing w:val="-5"/>
        </w:rPr>
        <w:t> </w:t>
      </w:r>
      <w:r>
        <w:rPr/>
        <w:t>del</w:t>
      </w:r>
      <w:r>
        <w:rPr>
          <w:spacing w:val="-6"/>
        </w:rPr>
        <w:t> </w:t>
      </w:r>
      <w:r>
        <w:rPr/>
        <w:t>retorno</w:t>
      </w:r>
      <w:r>
        <w:rPr>
          <w:spacing w:val="-8"/>
        </w:rPr>
        <w:t> </w:t>
      </w:r>
      <w:r>
        <w:rPr/>
        <w:t>voluntario,</w:t>
      </w:r>
      <w:r>
        <w:rPr>
          <w:spacing w:val="-7"/>
        </w:rPr>
        <w:t> </w:t>
      </w:r>
      <w:r>
        <w:rPr/>
        <w:t>lográndose</w:t>
      </w:r>
      <w:r>
        <w:rPr>
          <w:spacing w:val="-9"/>
        </w:rPr>
        <w:t> </w:t>
      </w:r>
      <w:r>
        <w:rPr/>
        <w:t>de</w:t>
      </w:r>
      <w:r>
        <w:rPr>
          <w:spacing w:val="-10"/>
        </w:rPr>
        <w:t> </w:t>
      </w:r>
      <w:r>
        <w:rPr/>
        <w:t>forma</w:t>
      </w:r>
      <w:r>
        <w:rPr>
          <w:spacing w:val="-6"/>
        </w:rPr>
        <w:t> </w:t>
      </w:r>
      <w:r>
        <w:rPr/>
        <w:t>efectiva</w:t>
      </w:r>
      <w:r>
        <w:rPr>
          <w:spacing w:val="-9"/>
        </w:rPr>
        <w:t> </w:t>
      </w:r>
      <w:r>
        <w:rPr/>
        <w:t>un</w:t>
      </w:r>
      <w:r>
        <w:rPr>
          <w:spacing w:val="-8"/>
        </w:rPr>
        <w:t> </w:t>
      </w:r>
      <w:r>
        <w:rPr/>
        <w:t>80%</w:t>
      </w:r>
      <w:r>
        <w:rPr>
          <w:spacing w:val="-10"/>
        </w:rPr>
        <w:t> </w:t>
      </w:r>
      <w:r>
        <w:rPr/>
        <w:t>de retornos voluntarios” entre 2019 e inicios de 2020; (ii) el “Convenio de Cooperación interinstitucional entre el Ministerio de la Defensa Pública y el Ministerio de la Niñez y [la] Adolescencia (que está vigente desde agosto de 2019) en materia de restitución internacional, con la finalidad de que la Defensa Pública asuma la representación legal como Estado, requerido en los procesos de visita y restitución internacional, a efectos de garantizar el acceso a la justicia de forma gratuita”; (iii) el “Instructivo de procedimiento judicial dirigido a los jueces de la niñez y adolescencia”, publicado en diciembre del año 2019, para la “aplicación de los instrumentos internacionales ratificados por la República del Paraguay en materia de restitución internacional de menores de edad”, y (iv) el Proyecto de Ley “[q]ue regula el proceso de restitución internacional de niños, niñas y adolescentes”, el cual “se encuentra en proceso de aprobación en la Cámara de Senadores del Congreso Nacional”.</w:t>
      </w:r>
    </w:p>
    <w:p>
      <w:pPr>
        <w:pStyle w:val="BodyText"/>
        <w:spacing w:before="11"/>
        <w:rPr>
          <w:sz w:val="19"/>
        </w:rPr>
      </w:pPr>
    </w:p>
    <w:p>
      <w:pPr>
        <w:pStyle w:val="ListParagraph"/>
        <w:numPr>
          <w:ilvl w:val="0"/>
          <w:numId w:val="6"/>
        </w:numPr>
        <w:tabs>
          <w:tab w:pos="969" w:val="left" w:leader="none"/>
        </w:tabs>
        <w:spacing w:line="240" w:lineRule="auto" w:before="1" w:after="0"/>
        <w:ind w:left="402" w:right="403" w:firstLine="0"/>
        <w:jc w:val="both"/>
        <w:rPr>
          <w:sz w:val="20"/>
        </w:rPr>
      </w:pPr>
      <w:r>
        <w:rPr>
          <w:sz w:val="20"/>
        </w:rPr>
        <w:t>La</w:t>
      </w:r>
      <w:r>
        <w:rPr>
          <w:spacing w:val="-10"/>
          <w:sz w:val="20"/>
        </w:rPr>
        <w:t> </w:t>
      </w:r>
      <w:r>
        <w:rPr>
          <w:b/>
          <w:i/>
          <w:sz w:val="20"/>
        </w:rPr>
        <w:t>Corte</w:t>
      </w:r>
      <w:r>
        <w:rPr>
          <w:b/>
          <w:i/>
          <w:spacing w:val="-8"/>
          <w:sz w:val="20"/>
        </w:rPr>
        <w:t> </w:t>
      </w:r>
      <w:r>
        <w:rPr>
          <w:sz w:val="20"/>
        </w:rPr>
        <w:t>nota</w:t>
      </w:r>
      <w:r>
        <w:rPr>
          <w:spacing w:val="-9"/>
          <w:sz w:val="20"/>
        </w:rPr>
        <w:t> </w:t>
      </w:r>
      <w:r>
        <w:rPr>
          <w:sz w:val="20"/>
        </w:rPr>
        <w:t>que,</w:t>
      </w:r>
      <w:r>
        <w:rPr>
          <w:spacing w:val="-10"/>
          <w:sz w:val="20"/>
        </w:rPr>
        <w:t> </w:t>
      </w:r>
      <w:r>
        <w:rPr>
          <w:sz w:val="20"/>
        </w:rPr>
        <w:t>en</w:t>
      </w:r>
      <w:r>
        <w:rPr>
          <w:spacing w:val="-7"/>
          <w:sz w:val="20"/>
        </w:rPr>
        <w:t> </w:t>
      </w:r>
      <w:r>
        <w:rPr>
          <w:sz w:val="20"/>
        </w:rPr>
        <w:t>efecto,</w:t>
      </w:r>
      <w:r>
        <w:rPr>
          <w:spacing w:val="-8"/>
          <w:sz w:val="20"/>
        </w:rPr>
        <w:t> </w:t>
      </w:r>
      <w:r>
        <w:rPr>
          <w:sz w:val="20"/>
        </w:rPr>
        <w:t>el</w:t>
      </w:r>
      <w:r>
        <w:rPr>
          <w:spacing w:val="-10"/>
          <w:sz w:val="20"/>
        </w:rPr>
        <w:t> </w:t>
      </w:r>
      <w:r>
        <w:rPr>
          <w:sz w:val="20"/>
        </w:rPr>
        <w:t>Estado</w:t>
      </w:r>
      <w:r>
        <w:rPr>
          <w:spacing w:val="-11"/>
          <w:sz w:val="20"/>
        </w:rPr>
        <w:t> </w:t>
      </w:r>
      <w:r>
        <w:rPr>
          <w:sz w:val="20"/>
        </w:rPr>
        <w:t>ha</w:t>
      </w:r>
      <w:r>
        <w:rPr>
          <w:spacing w:val="-9"/>
          <w:sz w:val="20"/>
        </w:rPr>
        <w:t> </w:t>
      </w:r>
      <w:r>
        <w:rPr>
          <w:sz w:val="20"/>
        </w:rPr>
        <w:t>adoptado</w:t>
      </w:r>
      <w:r>
        <w:rPr>
          <w:spacing w:val="-11"/>
          <w:sz w:val="20"/>
        </w:rPr>
        <w:t> </w:t>
      </w:r>
      <w:r>
        <w:rPr>
          <w:sz w:val="20"/>
        </w:rPr>
        <w:t>a</w:t>
      </w:r>
      <w:r>
        <w:rPr>
          <w:spacing w:val="-9"/>
          <w:sz w:val="20"/>
        </w:rPr>
        <w:t> </w:t>
      </w:r>
      <w:r>
        <w:rPr>
          <w:sz w:val="20"/>
        </w:rPr>
        <w:t>través</w:t>
      </w:r>
      <w:r>
        <w:rPr>
          <w:spacing w:val="-11"/>
          <w:sz w:val="20"/>
        </w:rPr>
        <w:t> </w:t>
      </w:r>
      <w:r>
        <w:rPr>
          <w:sz w:val="20"/>
        </w:rPr>
        <w:t>de</w:t>
      </w:r>
      <w:r>
        <w:rPr>
          <w:spacing w:val="-11"/>
          <w:sz w:val="20"/>
        </w:rPr>
        <w:t> </w:t>
      </w:r>
      <w:r>
        <w:rPr>
          <w:sz w:val="20"/>
        </w:rPr>
        <w:t>la</w:t>
      </w:r>
      <w:r>
        <w:rPr>
          <w:spacing w:val="-9"/>
          <w:sz w:val="20"/>
        </w:rPr>
        <w:t> </w:t>
      </w:r>
      <w:r>
        <w:rPr>
          <w:sz w:val="20"/>
        </w:rPr>
        <w:t>Corte</w:t>
      </w:r>
      <w:r>
        <w:rPr>
          <w:spacing w:val="-11"/>
          <w:sz w:val="20"/>
        </w:rPr>
        <w:t> </w:t>
      </w:r>
      <w:r>
        <w:rPr>
          <w:sz w:val="20"/>
        </w:rPr>
        <w:t>Suprema de Justicia un instructivo de procedimiento para la aplicación de los instrumentos internacionales ratificados por la Republica del Paraguay en materia de restitución internacional</w:t>
      </w:r>
      <w:r>
        <w:rPr>
          <w:spacing w:val="23"/>
          <w:sz w:val="20"/>
        </w:rPr>
        <w:t> </w:t>
      </w:r>
      <w:r>
        <w:rPr>
          <w:sz w:val="20"/>
        </w:rPr>
        <w:t>de</w:t>
      </w:r>
      <w:r>
        <w:rPr>
          <w:spacing w:val="23"/>
          <w:sz w:val="20"/>
        </w:rPr>
        <w:t> </w:t>
      </w:r>
      <w:r>
        <w:rPr>
          <w:sz w:val="20"/>
        </w:rPr>
        <w:t>menores</w:t>
      </w:r>
      <w:r>
        <w:rPr>
          <w:spacing w:val="23"/>
          <w:sz w:val="20"/>
        </w:rPr>
        <w:t> </w:t>
      </w:r>
      <w:r>
        <w:rPr>
          <w:sz w:val="20"/>
        </w:rPr>
        <w:t>(</w:t>
      </w:r>
      <w:r>
        <w:rPr>
          <w:i/>
          <w:sz w:val="20"/>
        </w:rPr>
        <w:t>supra</w:t>
      </w:r>
      <w:r>
        <w:rPr>
          <w:i/>
          <w:spacing w:val="23"/>
          <w:sz w:val="20"/>
        </w:rPr>
        <w:t> </w:t>
      </w:r>
      <w:r>
        <w:rPr>
          <w:sz w:val="20"/>
        </w:rPr>
        <w:t>párr.</w:t>
      </w:r>
      <w:r>
        <w:rPr>
          <w:spacing w:val="23"/>
          <w:sz w:val="20"/>
        </w:rPr>
        <w:t> </w:t>
      </w:r>
      <w:r>
        <w:rPr>
          <w:sz w:val="20"/>
        </w:rPr>
        <w:t>72),</w:t>
      </w:r>
      <w:r>
        <w:rPr>
          <w:spacing w:val="22"/>
          <w:sz w:val="20"/>
        </w:rPr>
        <w:t> </w:t>
      </w:r>
      <w:r>
        <w:rPr>
          <w:sz w:val="20"/>
        </w:rPr>
        <w:t>y</w:t>
      </w:r>
      <w:r>
        <w:rPr>
          <w:spacing w:val="24"/>
          <w:sz w:val="20"/>
        </w:rPr>
        <w:t> </w:t>
      </w:r>
      <w:r>
        <w:rPr>
          <w:sz w:val="20"/>
        </w:rPr>
        <w:t>a</w:t>
      </w:r>
      <w:r>
        <w:rPr>
          <w:spacing w:val="24"/>
          <w:sz w:val="20"/>
        </w:rPr>
        <w:t> </w:t>
      </w:r>
      <w:r>
        <w:rPr>
          <w:sz w:val="20"/>
        </w:rPr>
        <w:t>través</w:t>
      </w:r>
      <w:r>
        <w:rPr>
          <w:spacing w:val="22"/>
          <w:sz w:val="20"/>
        </w:rPr>
        <w:t> </w:t>
      </w:r>
      <w:r>
        <w:rPr>
          <w:sz w:val="20"/>
        </w:rPr>
        <w:t>del</w:t>
      </w:r>
      <w:r>
        <w:rPr>
          <w:spacing w:val="24"/>
          <w:sz w:val="20"/>
        </w:rPr>
        <w:t> </w:t>
      </w:r>
      <w:r>
        <w:rPr>
          <w:sz w:val="20"/>
        </w:rPr>
        <w:t>Ministerio</w:t>
      </w:r>
      <w:r>
        <w:rPr>
          <w:spacing w:val="24"/>
          <w:sz w:val="20"/>
        </w:rPr>
        <w:t> </w:t>
      </w:r>
      <w:r>
        <w:rPr>
          <w:sz w:val="20"/>
        </w:rPr>
        <w:t>de</w:t>
      </w:r>
      <w:r>
        <w:rPr>
          <w:spacing w:val="21"/>
          <w:sz w:val="20"/>
        </w:rPr>
        <w:t> </w:t>
      </w:r>
      <w:r>
        <w:rPr>
          <w:sz w:val="20"/>
        </w:rPr>
        <w:t>la</w:t>
      </w:r>
      <w:r>
        <w:rPr>
          <w:spacing w:val="24"/>
          <w:sz w:val="20"/>
        </w:rPr>
        <w:t> </w:t>
      </w:r>
      <w:r>
        <w:rPr>
          <w:sz w:val="20"/>
        </w:rPr>
        <w:t>Niñez</w:t>
      </w:r>
      <w:r>
        <w:rPr>
          <w:spacing w:val="23"/>
          <w:sz w:val="20"/>
        </w:rPr>
        <w:t> </w:t>
      </w:r>
      <w:r>
        <w:rPr>
          <w:sz w:val="20"/>
        </w:rPr>
        <w:t>y</w:t>
      </w:r>
      <w:r>
        <w:rPr>
          <w:spacing w:val="23"/>
          <w:sz w:val="20"/>
        </w:rPr>
        <w:t> </w:t>
      </w:r>
      <w:r>
        <w:rPr>
          <w:spacing w:val="-5"/>
          <w:sz w:val="20"/>
        </w:rPr>
        <w:t>la</w:t>
      </w:r>
    </w:p>
    <w:p>
      <w:pPr>
        <w:spacing w:after="0" w:line="240" w:lineRule="auto"/>
        <w:jc w:val="both"/>
        <w:rPr>
          <w:sz w:val="20"/>
        </w:rPr>
        <w:sectPr>
          <w:pgSz w:w="12240" w:h="15840"/>
          <w:pgMar w:header="0" w:footer="992" w:top="1340" w:bottom="1180" w:left="1300" w:right="1300"/>
        </w:sectPr>
      </w:pPr>
    </w:p>
    <w:p>
      <w:pPr>
        <w:pStyle w:val="BodyText"/>
        <w:spacing w:before="79"/>
        <w:ind w:left="402" w:right="402"/>
        <w:jc w:val="both"/>
      </w:pPr>
      <w:r>
        <w:rPr/>
        <w:t>Adolescencia,</w:t>
      </w:r>
      <w:r>
        <w:rPr>
          <w:spacing w:val="-7"/>
        </w:rPr>
        <w:t> </w:t>
      </w:r>
      <w:r>
        <w:rPr/>
        <w:t>un</w:t>
      </w:r>
      <w:r>
        <w:rPr>
          <w:spacing w:val="-6"/>
        </w:rPr>
        <w:t> </w:t>
      </w:r>
      <w:r>
        <w:rPr/>
        <w:t>“Protocolo</w:t>
      </w:r>
      <w:r>
        <w:rPr>
          <w:spacing w:val="-5"/>
        </w:rPr>
        <w:t> </w:t>
      </w:r>
      <w:r>
        <w:rPr/>
        <w:t>y</w:t>
      </w:r>
      <w:r>
        <w:rPr>
          <w:spacing w:val="-5"/>
        </w:rPr>
        <w:t> </w:t>
      </w:r>
      <w:r>
        <w:rPr/>
        <w:t>ruta</w:t>
      </w:r>
      <w:r>
        <w:rPr>
          <w:spacing w:val="-6"/>
        </w:rPr>
        <w:t> </w:t>
      </w:r>
      <w:r>
        <w:rPr/>
        <w:t>de</w:t>
      </w:r>
      <w:r>
        <w:rPr>
          <w:spacing w:val="-8"/>
        </w:rPr>
        <w:t> </w:t>
      </w:r>
      <w:r>
        <w:rPr/>
        <w:t>intervención</w:t>
      </w:r>
      <w:r>
        <w:rPr>
          <w:spacing w:val="-6"/>
        </w:rPr>
        <w:t> </w:t>
      </w:r>
      <w:r>
        <w:rPr/>
        <w:t>de</w:t>
      </w:r>
      <w:r>
        <w:rPr>
          <w:spacing w:val="-6"/>
        </w:rPr>
        <w:t> </w:t>
      </w:r>
      <w:r>
        <w:rPr/>
        <w:t>restitución</w:t>
      </w:r>
      <w:r>
        <w:rPr>
          <w:spacing w:val="-6"/>
        </w:rPr>
        <w:t> </w:t>
      </w:r>
      <w:r>
        <w:rPr/>
        <w:t>internacional</w:t>
      </w:r>
      <w:r>
        <w:rPr>
          <w:spacing w:val="-6"/>
        </w:rPr>
        <w:t> </w:t>
      </w:r>
      <w:r>
        <w:rPr/>
        <w:t>de</w:t>
      </w:r>
      <w:r>
        <w:rPr>
          <w:spacing w:val="-8"/>
        </w:rPr>
        <w:t> </w:t>
      </w:r>
      <w:r>
        <w:rPr/>
        <w:t>niños, niñas y adolescentes en Paraguay” (</w:t>
      </w:r>
      <w:r>
        <w:rPr>
          <w:i/>
        </w:rPr>
        <w:t>supra </w:t>
      </w:r>
      <w:r>
        <w:rPr/>
        <w:t>párr. 72). La Corte valora positivamente la adopción de esta normativa, que contiene, a su vez, lineamientos para la aplicación de los Tratados sobre restitución internacional de niños y niñas y que contribuye a la adecuación de la normativa interna a las obligaciones internacionales del Estado.</w:t>
      </w:r>
    </w:p>
    <w:p>
      <w:pPr>
        <w:pStyle w:val="BodyText"/>
        <w:spacing w:before="10"/>
        <w:rPr>
          <w:sz w:val="19"/>
        </w:rPr>
      </w:pPr>
    </w:p>
    <w:p>
      <w:pPr>
        <w:pStyle w:val="ListParagraph"/>
        <w:numPr>
          <w:ilvl w:val="0"/>
          <w:numId w:val="6"/>
        </w:numPr>
        <w:tabs>
          <w:tab w:pos="969" w:val="left" w:leader="none"/>
        </w:tabs>
        <w:spacing w:line="240" w:lineRule="auto" w:before="1" w:after="0"/>
        <w:ind w:left="402" w:right="397" w:firstLine="0"/>
        <w:jc w:val="both"/>
        <w:rPr>
          <w:sz w:val="20"/>
        </w:rPr>
      </w:pPr>
      <w:r>
        <w:rPr>
          <w:sz w:val="20"/>
        </w:rPr>
        <w:t>Por</w:t>
      </w:r>
      <w:r>
        <w:rPr>
          <w:spacing w:val="-9"/>
          <w:sz w:val="20"/>
        </w:rPr>
        <w:t> </w:t>
      </w:r>
      <w:r>
        <w:rPr>
          <w:sz w:val="20"/>
        </w:rPr>
        <w:t>otra</w:t>
      </w:r>
      <w:r>
        <w:rPr>
          <w:spacing w:val="-10"/>
          <w:sz w:val="20"/>
        </w:rPr>
        <w:t> </w:t>
      </w:r>
      <w:r>
        <w:rPr>
          <w:sz w:val="20"/>
        </w:rPr>
        <w:t>parte,</w:t>
      </w:r>
      <w:r>
        <w:rPr>
          <w:spacing w:val="-9"/>
          <w:sz w:val="20"/>
        </w:rPr>
        <w:t> </w:t>
      </w:r>
      <w:r>
        <w:rPr>
          <w:sz w:val="20"/>
        </w:rPr>
        <w:t>la</w:t>
      </w:r>
      <w:r>
        <w:rPr>
          <w:spacing w:val="-10"/>
          <w:sz w:val="20"/>
        </w:rPr>
        <w:t> </w:t>
      </w:r>
      <w:r>
        <w:rPr>
          <w:sz w:val="20"/>
        </w:rPr>
        <w:t>Corte</w:t>
      </w:r>
      <w:r>
        <w:rPr>
          <w:spacing w:val="-9"/>
          <w:sz w:val="20"/>
        </w:rPr>
        <w:t> </w:t>
      </w:r>
      <w:r>
        <w:rPr>
          <w:sz w:val="20"/>
        </w:rPr>
        <w:t>nota</w:t>
      </w:r>
      <w:r>
        <w:rPr>
          <w:spacing w:val="-10"/>
          <w:sz w:val="20"/>
        </w:rPr>
        <w:t> </w:t>
      </w:r>
      <w:r>
        <w:rPr>
          <w:sz w:val="20"/>
        </w:rPr>
        <w:t>que</w:t>
      </w:r>
      <w:r>
        <w:rPr>
          <w:spacing w:val="-9"/>
          <w:sz w:val="20"/>
        </w:rPr>
        <w:t> </w:t>
      </w:r>
      <w:r>
        <w:rPr>
          <w:sz w:val="20"/>
        </w:rPr>
        <w:t>el</w:t>
      </w:r>
      <w:r>
        <w:rPr>
          <w:spacing w:val="-10"/>
          <w:sz w:val="20"/>
        </w:rPr>
        <w:t> </w:t>
      </w:r>
      <w:r>
        <w:rPr>
          <w:sz w:val="20"/>
        </w:rPr>
        <w:t>proyecto</w:t>
      </w:r>
      <w:r>
        <w:rPr>
          <w:spacing w:val="-11"/>
          <w:sz w:val="20"/>
        </w:rPr>
        <w:t> </w:t>
      </w:r>
      <w:r>
        <w:rPr>
          <w:sz w:val="20"/>
        </w:rPr>
        <w:t>de</w:t>
      </w:r>
      <w:r>
        <w:rPr>
          <w:spacing w:val="-9"/>
          <w:sz w:val="20"/>
        </w:rPr>
        <w:t> </w:t>
      </w:r>
      <w:r>
        <w:rPr>
          <w:sz w:val="20"/>
        </w:rPr>
        <w:t>ley</w:t>
      </w:r>
      <w:r>
        <w:rPr>
          <w:spacing w:val="-11"/>
          <w:sz w:val="20"/>
        </w:rPr>
        <w:t> </w:t>
      </w:r>
      <w:r>
        <w:rPr>
          <w:sz w:val="20"/>
        </w:rPr>
        <w:t>al</w:t>
      </w:r>
      <w:r>
        <w:rPr>
          <w:spacing w:val="-10"/>
          <w:sz w:val="20"/>
        </w:rPr>
        <w:t> </w:t>
      </w:r>
      <w:r>
        <w:rPr>
          <w:sz w:val="20"/>
        </w:rPr>
        <w:t>que</w:t>
      </w:r>
      <w:r>
        <w:rPr>
          <w:spacing w:val="-12"/>
          <w:sz w:val="20"/>
        </w:rPr>
        <w:t> </w:t>
      </w:r>
      <w:r>
        <w:rPr>
          <w:sz w:val="20"/>
        </w:rPr>
        <w:t>hizo</w:t>
      </w:r>
      <w:r>
        <w:rPr>
          <w:spacing w:val="-9"/>
          <w:sz w:val="20"/>
        </w:rPr>
        <w:t> </w:t>
      </w:r>
      <w:r>
        <w:rPr>
          <w:sz w:val="20"/>
        </w:rPr>
        <w:t>referencia</w:t>
      </w:r>
      <w:r>
        <w:rPr>
          <w:spacing w:val="-10"/>
          <w:sz w:val="20"/>
        </w:rPr>
        <w:t> </w:t>
      </w:r>
      <w:r>
        <w:rPr>
          <w:sz w:val="20"/>
        </w:rPr>
        <w:t>el</w:t>
      </w:r>
      <w:r>
        <w:rPr>
          <w:spacing w:val="-10"/>
          <w:sz w:val="20"/>
        </w:rPr>
        <w:t> </w:t>
      </w:r>
      <w:r>
        <w:rPr>
          <w:sz w:val="20"/>
        </w:rPr>
        <w:t>Estado fue</w:t>
      </w:r>
      <w:r>
        <w:rPr>
          <w:spacing w:val="-14"/>
          <w:sz w:val="20"/>
        </w:rPr>
        <w:t> </w:t>
      </w:r>
      <w:r>
        <w:rPr>
          <w:sz w:val="20"/>
        </w:rPr>
        <w:t>presentado</w:t>
      </w:r>
      <w:r>
        <w:rPr>
          <w:spacing w:val="-12"/>
          <w:sz w:val="20"/>
        </w:rPr>
        <w:t> </w:t>
      </w:r>
      <w:r>
        <w:rPr>
          <w:sz w:val="20"/>
        </w:rPr>
        <w:t>en</w:t>
      </w:r>
      <w:r>
        <w:rPr>
          <w:spacing w:val="-13"/>
          <w:sz w:val="20"/>
        </w:rPr>
        <w:t> </w:t>
      </w:r>
      <w:r>
        <w:rPr>
          <w:sz w:val="20"/>
        </w:rPr>
        <w:t>2019</w:t>
      </w:r>
      <w:r>
        <w:rPr>
          <w:spacing w:val="-13"/>
          <w:sz w:val="20"/>
        </w:rPr>
        <w:t> </w:t>
      </w:r>
      <w:r>
        <w:rPr>
          <w:sz w:val="20"/>
        </w:rPr>
        <w:t>y</w:t>
      </w:r>
      <w:r>
        <w:rPr>
          <w:spacing w:val="-14"/>
          <w:sz w:val="20"/>
        </w:rPr>
        <w:t> </w:t>
      </w:r>
      <w:r>
        <w:rPr>
          <w:sz w:val="20"/>
        </w:rPr>
        <w:t>no</w:t>
      </w:r>
      <w:r>
        <w:rPr>
          <w:spacing w:val="-15"/>
          <w:sz w:val="20"/>
        </w:rPr>
        <w:t> </w:t>
      </w:r>
      <w:r>
        <w:rPr>
          <w:sz w:val="20"/>
        </w:rPr>
        <w:t>ha</w:t>
      </w:r>
      <w:r>
        <w:rPr>
          <w:spacing w:val="-13"/>
          <w:sz w:val="20"/>
        </w:rPr>
        <w:t> </w:t>
      </w:r>
      <w:r>
        <w:rPr>
          <w:sz w:val="20"/>
        </w:rPr>
        <w:t>sido</w:t>
      </w:r>
      <w:r>
        <w:rPr>
          <w:spacing w:val="-15"/>
          <w:sz w:val="20"/>
        </w:rPr>
        <w:t> </w:t>
      </w:r>
      <w:r>
        <w:rPr>
          <w:sz w:val="20"/>
        </w:rPr>
        <w:t>aprobado</w:t>
      </w:r>
      <w:r>
        <w:rPr>
          <w:spacing w:val="-15"/>
          <w:sz w:val="20"/>
        </w:rPr>
        <w:t> </w:t>
      </w:r>
      <w:r>
        <w:rPr>
          <w:sz w:val="20"/>
        </w:rPr>
        <w:t>por</w:t>
      </w:r>
      <w:r>
        <w:rPr>
          <w:spacing w:val="-12"/>
          <w:sz w:val="20"/>
        </w:rPr>
        <w:t> </w:t>
      </w:r>
      <w:r>
        <w:rPr>
          <w:sz w:val="20"/>
        </w:rPr>
        <w:t>el</w:t>
      </w:r>
      <w:r>
        <w:rPr>
          <w:spacing w:val="-14"/>
          <w:sz w:val="20"/>
        </w:rPr>
        <w:t> </w:t>
      </w:r>
      <w:r>
        <w:rPr>
          <w:sz w:val="20"/>
        </w:rPr>
        <w:t>Congreso.</w:t>
      </w:r>
      <w:r>
        <w:rPr>
          <w:spacing w:val="-14"/>
          <w:sz w:val="20"/>
        </w:rPr>
        <w:t> </w:t>
      </w:r>
      <w:r>
        <w:rPr>
          <w:sz w:val="20"/>
        </w:rPr>
        <w:t>Por</w:t>
      </w:r>
      <w:r>
        <w:rPr>
          <w:spacing w:val="-12"/>
          <w:sz w:val="20"/>
        </w:rPr>
        <w:t> </w:t>
      </w:r>
      <w:r>
        <w:rPr>
          <w:sz w:val="20"/>
        </w:rPr>
        <w:t>esa</w:t>
      </w:r>
      <w:r>
        <w:rPr>
          <w:spacing w:val="-12"/>
          <w:sz w:val="20"/>
        </w:rPr>
        <w:t> </w:t>
      </w:r>
      <w:r>
        <w:rPr>
          <w:sz w:val="20"/>
        </w:rPr>
        <w:t>razón,</w:t>
      </w:r>
      <w:r>
        <w:rPr>
          <w:spacing w:val="-14"/>
          <w:sz w:val="20"/>
        </w:rPr>
        <w:t> </w:t>
      </w:r>
      <w:r>
        <w:rPr>
          <w:sz w:val="20"/>
        </w:rPr>
        <w:t>considera necesario</w:t>
      </w:r>
      <w:r>
        <w:rPr>
          <w:spacing w:val="-18"/>
          <w:sz w:val="20"/>
        </w:rPr>
        <w:t> </w:t>
      </w:r>
      <w:r>
        <w:rPr>
          <w:sz w:val="20"/>
        </w:rPr>
        <w:t>ordenar</w:t>
      </w:r>
      <w:r>
        <w:rPr>
          <w:spacing w:val="-18"/>
          <w:sz w:val="20"/>
        </w:rPr>
        <w:t> </w:t>
      </w:r>
      <w:r>
        <w:rPr>
          <w:sz w:val="20"/>
        </w:rPr>
        <w:t>al</w:t>
      </w:r>
      <w:r>
        <w:rPr>
          <w:spacing w:val="-17"/>
          <w:sz w:val="20"/>
        </w:rPr>
        <w:t> </w:t>
      </w:r>
      <w:r>
        <w:rPr>
          <w:sz w:val="20"/>
        </w:rPr>
        <w:t>Estado</w:t>
      </w:r>
      <w:r>
        <w:rPr>
          <w:spacing w:val="-18"/>
          <w:sz w:val="20"/>
        </w:rPr>
        <w:t> </w:t>
      </w:r>
      <w:r>
        <w:rPr>
          <w:sz w:val="20"/>
        </w:rPr>
        <w:t>que,</w:t>
      </w:r>
      <w:r>
        <w:rPr>
          <w:spacing w:val="-17"/>
          <w:sz w:val="20"/>
        </w:rPr>
        <w:t> </w:t>
      </w:r>
      <w:r>
        <w:rPr>
          <w:sz w:val="20"/>
        </w:rPr>
        <w:t>en</w:t>
      </w:r>
      <w:r>
        <w:rPr>
          <w:spacing w:val="-18"/>
          <w:sz w:val="20"/>
        </w:rPr>
        <w:t> </w:t>
      </w:r>
      <w:r>
        <w:rPr>
          <w:sz w:val="20"/>
        </w:rPr>
        <w:t>un</w:t>
      </w:r>
      <w:r>
        <w:rPr>
          <w:spacing w:val="-18"/>
          <w:sz w:val="20"/>
        </w:rPr>
        <w:t> </w:t>
      </w:r>
      <w:r>
        <w:rPr>
          <w:sz w:val="20"/>
        </w:rPr>
        <w:t>plazo</w:t>
      </w:r>
      <w:r>
        <w:rPr>
          <w:spacing w:val="-17"/>
          <w:sz w:val="20"/>
        </w:rPr>
        <w:t> </w:t>
      </w:r>
      <w:r>
        <w:rPr>
          <w:sz w:val="20"/>
        </w:rPr>
        <w:t>razonable,</w:t>
      </w:r>
      <w:r>
        <w:rPr>
          <w:spacing w:val="-18"/>
          <w:sz w:val="20"/>
        </w:rPr>
        <w:t> </w:t>
      </w:r>
      <w:r>
        <w:rPr>
          <w:sz w:val="20"/>
        </w:rPr>
        <w:t>adecue</w:t>
      </w:r>
      <w:r>
        <w:rPr>
          <w:spacing w:val="-17"/>
          <w:sz w:val="20"/>
        </w:rPr>
        <w:t> </w:t>
      </w:r>
      <w:r>
        <w:rPr>
          <w:sz w:val="20"/>
        </w:rPr>
        <w:t>su</w:t>
      </w:r>
      <w:r>
        <w:rPr>
          <w:spacing w:val="-18"/>
          <w:sz w:val="20"/>
        </w:rPr>
        <w:t> </w:t>
      </w:r>
      <w:r>
        <w:rPr>
          <w:sz w:val="20"/>
        </w:rPr>
        <w:t>ordenamiento</w:t>
      </w:r>
      <w:r>
        <w:rPr>
          <w:spacing w:val="-17"/>
          <w:sz w:val="20"/>
        </w:rPr>
        <w:t> </w:t>
      </w:r>
      <w:r>
        <w:rPr>
          <w:sz w:val="20"/>
        </w:rPr>
        <w:t>jurídico interno,</w:t>
      </w:r>
      <w:r>
        <w:rPr>
          <w:spacing w:val="-10"/>
          <w:sz w:val="20"/>
        </w:rPr>
        <w:t> </w:t>
      </w:r>
      <w:r>
        <w:rPr>
          <w:sz w:val="20"/>
        </w:rPr>
        <w:t>mediante</w:t>
      </w:r>
      <w:r>
        <w:rPr>
          <w:spacing w:val="-10"/>
          <w:sz w:val="20"/>
        </w:rPr>
        <w:t> </w:t>
      </w:r>
      <w:r>
        <w:rPr>
          <w:sz w:val="20"/>
        </w:rPr>
        <w:t>la</w:t>
      </w:r>
      <w:r>
        <w:rPr>
          <w:spacing w:val="-11"/>
          <w:sz w:val="20"/>
        </w:rPr>
        <w:t> </w:t>
      </w:r>
      <w:r>
        <w:rPr>
          <w:sz w:val="20"/>
        </w:rPr>
        <w:t>aprobación</w:t>
      </w:r>
      <w:r>
        <w:rPr>
          <w:spacing w:val="-8"/>
          <w:sz w:val="20"/>
        </w:rPr>
        <w:t> </w:t>
      </w:r>
      <w:r>
        <w:rPr>
          <w:sz w:val="20"/>
        </w:rPr>
        <w:t>del</w:t>
      </w:r>
      <w:r>
        <w:rPr>
          <w:spacing w:val="-9"/>
          <w:sz w:val="20"/>
        </w:rPr>
        <w:t> </w:t>
      </w:r>
      <w:r>
        <w:rPr>
          <w:sz w:val="20"/>
        </w:rPr>
        <w:t>mencionado</w:t>
      </w:r>
      <w:r>
        <w:rPr>
          <w:spacing w:val="-6"/>
          <w:sz w:val="20"/>
        </w:rPr>
        <w:t> </w:t>
      </w:r>
      <w:r>
        <w:rPr>
          <w:sz w:val="20"/>
        </w:rPr>
        <w:t>proyecto</w:t>
      </w:r>
      <w:r>
        <w:rPr>
          <w:spacing w:val="-10"/>
          <w:sz w:val="20"/>
        </w:rPr>
        <w:t> </w:t>
      </w:r>
      <w:r>
        <w:rPr>
          <w:sz w:val="20"/>
        </w:rPr>
        <w:t>de</w:t>
      </w:r>
      <w:r>
        <w:rPr>
          <w:spacing w:val="-10"/>
          <w:sz w:val="20"/>
        </w:rPr>
        <w:t> </w:t>
      </w:r>
      <w:r>
        <w:rPr>
          <w:sz w:val="20"/>
        </w:rPr>
        <w:t>ley</w:t>
      </w:r>
      <w:r>
        <w:rPr>
          <w:spacing w:val="-9"/>
          <w:sz w:val="20"/>
        </w:rPr>
        <w:t> </w:t>
      </w:r>
      <w:r>
        <w:rPr>
          <w:sz w:val="20"/>
        </w:rPr>
        <w:t>o</w:t>
      </w:r>
      <w:r>
        <w:rPr>
          <w:spacing w:val="-12"/>
          <w:sz w:val="20"/>
        </w:rPr>
        <w:t> </w:t>
      </w:r>
      <w:r>
        <w:rPr>
          <w:sz w:val="20"/>
        </w:rPr>
        <w:t>de</w:t>
      </w:r>
      <w:r>
        <w:rPr>
          <w:spacing w:val="-13"/>
          <w:sz w:val="20"/>
        </w:rPr>
        <w:t> </w:t>
      </w:r>
      <w:r>
        <w:rPr>
          <w:sz w:val="20"/>
        </w:rPr>
        <w:t>un</w:t>
      </w:r>
      <w:r>
        <w:rPr>
          <w:spacing w:val="-10"/>
          <w:sz w:val="20"/>
        </w:rPr>
        <w:t> </w:t>
      </w:r>
      <w:r>
        <w:rPr>
          <w:sz w:val="20"/>
        </w:rPr>
        <w:t>proyecto</w:t>
      </w:r>
      <w:r>
        <w:rPr>
          <w:spacing w:val="-10"/>
          <w:sz w:val="20"/>
        </w:rPr>
        <w:t> </w:t>
      </w:r>
      <w:r>
        <w:rPr>
          <w:sz w:val="20"/>
        </w:rPr>
        <w:t>de</w:t>
      </w:r>
      <w:r>
        <w:rPr>
          <w:spacing w:val="-10"/>
          <w:sz w:val="20"/>
        </w:rPr>
        <w:t> </w:t>
      </w:r>
      <w:r>
        <w:rPr>
          <w:sz w:val="20"/>
        </w:rPr>
        <w:t>ley de contenido similar, que incorpore lo preceptuado por tratados internacionales y los estándares</w:t>
      </w:r>
      <w:r>
        <w:rPr>
          <w:spacing w:val="-10"/>
          <w:sz w:val="20"/>
        </w:rPr>
        <w:t> </w:t>
      </w:r>
      <w:r>
        <w:rPr>
          <w:sz w:val="20"/>
        </w:rPr>
        <w:t>establecidos</w:t>
      </w:r>
      <w:r>
        <w:rPr>
          <w:spacing w:val="-10"/>
          <w:sz w:val="20"/>
        </w:rPr>
        <w:t> </w:t>
      </w:r>
      <w:r>
        <w:rPr>
          <w:sz w:val="20"/>
        </w:rPr>
        <w:t>en</w:t>
      </w:r>
      <w:r>
        <w:rPr>
          <w:spacing w:val="-10"/>
          <w:sz w:val="20"/>
        </w:rPr>
        <w:t> </w:t>
      </w:r>
      <w:r>
        <w:rPr>
          <w:sz w:val="20"/>
        </w:rPr>
        <w:t>esta</w:t>
      </w:r>
      <w:r>
        <w:rPr>
          <w:spacing w:val="-11"/>
          <w:sz w:val="20"/>
        </w:rPr>
        <w:t> </w:t>
      </w:r>
      <w:r>
        <w:rPr>
          <w:sz w:val="20"/>
        </w:rPr>
        <w:t>sentencia</w:t>
      </w:r>
      <w:r>
        <w:rPr>
          <w:spacing w:val="-11"/>
          <w:sz w:val="20"/>
        </w:rPr>
        <w:t> </w:t>
      </w:r>
      <w:r>
        <w:rPr>
          <w:sz w:val="20"/>
        </w:rPr>
        <w:t>(</w:t>
      </w:r>
      <w:r>
        <w:rPr>
          <w:i/>
          <w:sz w:val="20"/>
        </w:rPr>
        <w:t>supra</w:t>
      </w:r>
      <w:r>
        <w:rPr>
          <w:i/>
          <w:spacing w:val="-10"/>
          <w:sz w:val="20"/>
        </w:rPr>
        <w:t> </w:t>
      </w:r>
      <w:r>
        <w:rPr>
          <w:sz w:val="20"/>
        </w:rPr>
        <w:t>párrs.</w:t>
      </w:r>
      <w:r>
        <w:rPr>
          <w:spacing w:val="-12"/>
          <w:sz w:val="20"/>
        </w:rPr>
        <w:t> </w:t>
      </w:r>
      <w:r>
        <w:rPr>
          <w:sz w:val="20"/>
        </w:rPr>
        <w:t>79,</w:t>
      </w:r>
      <w:r>
        <w:rPr>
          <w:spacing w:val="-12"/>
          <w:sz w:val="20"/>
        </w:rPr>
        <w:t> </w:t>
      </w:r>
      <w:r>
        <w:rPr>
          <w:sz w:val="20"/>
        </w:rPr>
        <w:t>88,</w:t>
      </w:r>
      <w:r>
        <w:rPr>
          <w:spacing w:val="-12"/>
          <w:sz w:val="20"/>
        </w:rPr>
        <w:t> </w:t>
      </w:r>
      <w:r>
        <w:rPr>
          <w:sz w:val="20"/>
        </w:rPr>
        <w:t>92,</w:t>
      </w:r>
      <w:r>
        <w:rPr>
          <w:spacing w:val="-12"/>
          <w:sz w:val="20"/>
        </w:rPr>
        <w:t> </w:t>
      </w:r>
      <w:r>
        <w:rPr>
          <w:sz w:val="20"/>
        </w:rPr>
        <w:t>99</w:t>
      </w:r>
      <w:r>
        <w:rPr>
          <w:spacing w:val="-11"/>
          <w:sz w:val="20"/>
        </w:rPr>
        <w:t> </w:t>
      </w:r>
      <w:r>
        <w:rPr>
          <w:sz w:val="20"/>
        </w:rPr>
        <w:t>a</w:t>
      </w:r>
      <w:r>
        <w:rPr>
          <w:spacing w:val="-9"/>
          <w:sz w:val="20"/>
        </w:rPr>
        <w:t> </w:t>
      </w:r>
      <w:r>
        <w:rPr>
          <w:sz w:val="20"/>
        </w:rPr>
        <w:t>102).</w:t>
      </w:r>
      <w:r>
        <w:rPr>
          <w:spacing w:val="-12"/>
          <w:sz w:val="20"/>
        </w:rPr>
        <w:t> </w:t>
      </w:r>
      <w:r>
        <w:rPr>
          <w:sz w:val="20"/>
        </w:rPr>
        <w:t>Para</w:t>
      </w:r>
      <w:r>
        <w:rPr>
          <w:spacing w:val="-11"/>
          <w:sz w:val="20"/>
        </w:rPr>
        <w:t> </w:t>
      </w:r>
      <w:r>
        <w:rPr>
          <w:sz w:val="20"/>
        </w:rPr>
        <w:t>ello, podrá guiarse por la “Ley Modelo sobre Normas Procesales para la Aplicación de los Convenios sobre Sustracción Internacional de Niños” y por el anexo al Protocolo Iberoamericano de Cooperación Judicial Internacional sobre “Sustracción Internacional de</w:t>
      </w:r>
      <w:r>
        <w:rPr>
          <w:spacing w:val="-5"/>
          <w:sz w:val="20"/>
        </w:rPr>
        <w:t> </w:t>
      </w:r>
      <w:r>
        <w:rPr>
          <w:sz w:val="20"/>
        </w:rPr>
        <w:t>Niños”</w:t>
      </w:r>
      <w:r>
        <w:rPr>
          <w:spacing w:val="-4"/>
          <w:sz w:val="20"/>
        </w:rPr>
        <w:t> </w:t>
      </w:r>
      <w:r>
        <w:rPr>
          <w:sz w:val="20"/>
        </w:rPr>
        <w:t>de</w:t>
      </w:r>
      <w:r>
        <w:rPr>
          <w:spacing w:val="-5"/>
          <w:sz w:val="20"/>
        </w:rPr>
        <w:t> </w:t>
      </w:r>
      <w:r>
        <w:rPr>
          <w:sz w:val="20"/>
        </w:rPr>
        <w:t>la</w:t>
      </w:r>
      <w:r>
        <w:rPr>
          <w:spacing w:val="-3"/>
          <w:sz w:val="20"/>
        </w:rPr>
        <w:t> </w:t>
      </w:r>
      <w:r>
        <w:rPr>
          <w:sz w:val="20"/>
        </w:rPr>
        <w:t>Cumbre</w:t>
      </w:r>
      <w:r>
        <w:rPr>
          <w:spacing w:val="-5"/>
          <w:sz w:val="20"/>
        </w:rPr>
        <w:t> </w:t>
      </w:r>
      <w:r>
        <w:rPr>
          <w:sz w:val="20"/>
        </w:rPr>
        <w:t>Judicial</w:t>
      </w:r>
      <w:r>
        <w:rPr>
          <w:spacing w:val="-3"/>
          <w:sz w:val="20"/>
        </w:rPr>
        <w:t> </w:t>
      </w:r>
      <w:r>
        <w:rPr>
          <w:sz w:val="20"/>
        </w:rPr>
        <w:t>Interamericana</w:t>
      </w:r>
      <w:r>
        <w:rPr>
          <w:position w:val="7"/>
          <w:sz w:val="13"/>
        </w:rPr>
        <w:t>142</w:t>
      </w:r>
      <w:r>
        <w:rPr>
          <w:sz w:val="20"/>
        </w:rPr>
        <w:t>.</w:t>
      </w:r>
      <w:r>
        <w:rPr>
          <w:spacing w:val="-5"/>
          <w:sz w:val="20"/>
        </w:rPr>
        <w:t> </w:t>
      </w:r>
      <w:r>
        <w:rPr>
          <w:sz w:val="20"/>
        </w:rPr>
        <w:t>El</w:t>
      </w:r>
      <w:r>
        <w:rPr>
          <w:spacing w:val="-3"/>
          <w:sz w:val="20"/>
        </w:rPr>
        <w:t> </w:t>
      </w:r>
      <w:r>
        <w:rPr>
          <w:sz w:val="20"/>
        </w:rPr>
        <w:t>Estado</w:t>
      </w:r>
      <w:r>
        <w:rPr>
          <w:spacing w:val="-5"/>
          <w:sz w:val="20"/>
        </w:rPr>
        <w:t> </w:t>
      </w:r>
      <w:r>
        <w:rPr>
          <w:sz w:val="20"/>
        </w:rPr>
        <w:t>deberá</w:t>
      </w:r>
      <w:r>
        <w:rPr>
          <w:spacing w:val="-4"/>
          <w:sz w:val="20"/>
        </w:rPr>
        <w:t> </w:t>
      </w:r>
      <w:r>
        <w:rPr>
          <w:sz w:val="20"/>
        </w:rPr>
        <w:t>informar</w:t>
      </w:r>
      <w:r>
        <w:rPr>
          <w:spacing w:val="-5"/>
          <w:sz w:val="20"/>
        </w:rPr>
        <w:t> </w:t>
      </w:r>
      <w:r>
        <w:rPr>
          <w:sz w:val="20"/>
        </w:rPr>
        <w:t>a</w:t>
      </w:r>
      <w:r>
        <w:rPr>
          <w:spacing w:val="-4"/>
          <w:sz w:val="20"/>
        </w:rPr>
        <w:t> </w:t>
      </w:r>
      <w:r>
        <w:rPr>
          <w:sz w:val="20"/>
        </w:rPr>
        <w:t>la</w:t>
      </w:r>
      <w:r>
        <w:rPr>
          <w:spacing w:val="-4"/>
          <w:sz w:val="20"/>
        </w:rPr>
        <w:t> </w:t>
      </w:r>
      <w:r>
        <w:rPr>
          <w:sz w:val="20"/>
        </w:rPr>
        <w:t>Corte en el plazo de un año, sobre las acciones implementadas para promover la aprobación del mencionado proyecto de ley y su incorporación al ordenamiento jurídico interno.</w:t>
      </w:r>
    </w:p>
    <w:p>
      <w:pPr>
        <w:pStyle w:val="BodyText"/>
        <w:spacing w:before="1"/>
      </w:pPr>
    </w:p>
    <w:p>
      <w:pPr>
        <w:pStyle w:val="ListParagraph"/>
        <w:numPr>
          <w:ilvl w:val="0"/>
          <w:numId w:val="6"/>
        </w:numPr>
        <w:tabs>
          <w:tab w:pos="969" w:val="left" w:leader="none"/>
        </w:tabs>
        <w:spacing w:line="240" w:lineRule="auto" w:before="0" w:after="0"/>
        <w:ind w:left="402" w:right="397" w:firstLine="0"/>
        <w:jc w:val="both"/>
        <w:rPr>
          <w:sz w:val="20"/>
        </w:rPr>
      </w:pPr>
      <w:r>
        <w:rPr>
          <w:sz w:val="20"/>
        </w:rPr>
        <w:t>Además,</w:t>
      </w:r>
      <w:r>
        <w:rPr>
          <w:spacing w:val="-10"/>
          <w:sz w:val="20"/>
        </w:rPr>
        <w:t> </w:t>
      </w:r>
      <w:r>
        <w:rPr>
          <w:sz w:val="20"/>
        </w:rPr>
        <w:t>el</w:t>
      </w:r>
      <w:r>
        <w:rPr>
          <w:spacing w:val="-9"/>
          <w:sz w:val="20"/>
        </w:rPr>
        <w:t> </w:t>
      </w:r>
      <w:r>
        <w:rPr>
          <w:sz w:val="20"/>
        </w:rPr>
        <w:t>Estado</w:t>
      </w:r>
      <w:r>
        <w:rPr>
          <w:spacing w:val="-10"/>
          <w:sz w:val="20"/>
        </w:rPr>
        <w:t> </w:t>
      </w:r>
      <w:r>
        <w:rPr>
          <w:sz w:val="20"/>
        </w:rPr>
        <w:t>deberá,</w:t>
      </w:r>
      <w:r>
        <w:rPr>
          <w:spacing w:val="-9"/>
          <w:sz w:val="20"/>
        </w:rPr>
        <w:t> </w:t>
      </w:r>
      <w:r>
        <w:rPr>
          <w:sz w:val="20"/>
        </w:rPr>
        <w:t>en</w:t>
      </w:r>
      <w:r>
        <w:rPr>
          <w:spacing w:val="-8"/>
          <w:sz w:val="20"/>
        </w:rPr>
        <w:t> </w:t>
      </w:r>
      <w:r>
        <w:rPr>
          <w:sz w:val="20"/>
        </w:rPr>
        <w:t>el</w:t>
      </w:r>
      <w:r>
        <w:rPr>
          <w:spacing w:val="-11"/>
          <w:sz w:val="20"/>
        </w:rPr>
        <w:t> </w:t>
      </w:r>
      <w:r>
        <w:rPr>
          <w:sz w:val="20"/>
        </w:rPr>
        <w:t>plazo</w:t>
      </w:r>
      <w:r>
        <w:rPr>
          <w:spacing w:val="-10"/>
          <w:sz w:val="20"/>
        </w:rPr>
        <w:t> </w:t>
      </w:r>
      <w:r>
        <w:rPr>
          <w:sz w:val="20"/>
        </w:rPr>
        <w:t>de</w:t>
      </w:r>
      <w:r>
        <w:rPr>
          <w:spacing w:val="-10"/>
          <w:sz w:val="20"/>
        </w:rPr>
        <w:t> </w:t>
      </w:r>
      <w:r>
        <w:rPr>
          <w:sz w:val="20"/>
        </w:rPr>
        <w:t>un</w:t>
      </w:r>
      <w:r>
        <w:rPr>
          <w:spacing w:val="-10"/>
          <w:sz w:val="20"/>
        </w:rPr>
        <w:t> </w:t>
      </w:r>
      <w:r>
        <w:rPr>
          <w:sz w:val="20"/>
        </w:rPr>
        <w:t>año</w:t>
      </w:r>
      <w:r>
        <w:rPr>
          <w:spacing w:val="-12"/>
          <w:sz w:val="20"/>
        </w:rPr>
        <w:t> </w:t>
      </w:r>
      <w:r>
        <w:rPr>
          <w:sz w:val="20"/>
        </w:rPr>
        <w:t>contado</w:t>
      </w:r>
      <w:r>
        <w:rPr>
          <w:spacing w:val="-10"/>
          <w:sz w:val="20"/>
        </w:rPr>
        <w:t> </w:t>
      </w:r>
      <w:r>
        <w:rPr>
          <w:sz w:val="20"/>
        </w:rPr>
        <w:t>a</w:t>
      </w:r>
      <w:r>
        <w:rPr>
          <w:spacing w:val="-11"/>
          <w:sz w:val="20"/>
        </w:rPr>
        <w:t> </w:t>
      </w:r>
      <w:r>
        <w:rPr>
          <w:sz w:val="20"/>
        </w:rPr>
        <w:t>partir</w:t>
      </w:r>
      <w:r>
        <w:rPr>
          <w:spacing w:val="-12"/>
          <w:sz w:val="20"/>
        </w:rPr>
        <w:t> </w:t>
      </w:r>
      <w:r>
        <w:rPr>
          <w:sz w:val="20"/>
        </w:rPr>
        <w:t>de</w:t>
      </w:r>
      <w:r>
        <w:rPr>
          <w:spacing w:val="-13"/>
          <w:sz w:val="20"/>
        </w:rPr>
        <w:t> </w:t>
      </w:r>
      <w:r>
        <w:rPr>
          <w:sz w:val="20"/>
        </w:rPr>
        <w:t>la</w:t>
      </w:r>
      <w:r>
        <w:rPr>
          <w:spacing w:val="-8"/>
          <w:sz w:val="20"/>
        </w:rPr>
        <w:t> </w:t>
      </w:r>
      <w:r>
        <w:rPr>
          <w:sz w:val="20"/>
        </w:rPr>
        <w:t>notificación de la presente sentencia, (i) establecer una base de datos que permita cruzar información sobre niños y niñas involucrados en procesos de restitución internacional, que</w:t>
      </w:r>
      <w:r>
        <w:rPr>
          <w:spacing w:val="-13"/>
          <w:sz w:val="20"/>
        </w:rPr>
        <w:t> </w:t>
      </w:r>
      <w:r>
        <w:rPr>
          <w:sz w:val="20"/>
        </w:rPr>
        <w:t>contenga</w:t>
      </w:r>
      <w:r>
        <w:rPr>
          <w:spacing w:val="-10"/>
          <w:sz w:val="20"/>
        </w:rPr>
        <w:t> </w:t>
      </w:r>
      <w:r>
        <w:rPr>
          <w:sz w:val="20"/>
        </w:rPr>
        <w:t>la</w:t>
      </w:r>
      <w:r>
        <w:rPr>
          <w:spacing w:val="-11"/>
          <w:sz w:val="20"/>
        </w:rPr>
        <w:t> </w:t>
      </w:r>
      <w:r>
        <w:rPr>
          <w:sz w:val="20"/>
        </w:rPr>
        <w:t>información</w:t>
      </w:r>
      <w:r>
        <w:rPr>
          <w:spacing w:val="-10"/>
          <w:sz w:val="20"/>
        </w:rPr>
        <w:t> </w:t>
      </w:r>
      <w:r>
        <w:rPr>
          <w:sz w:val="20"/>
        </w:rPr>
        <w:t>de</w:t>
      </w:r>
      <w:r>
        <w:rPr>
          <w:spacing w:val="-12"/>
          <w:sz w:val="20"/>
        </w:rPr>
        <w:t> </w:t>
      </w:r>
      <w:r>
        <w:rPr>
          <w:sz w:val="20"/>
        </w:rPr>
        <w:t>todos</w:t>
      </w:r>
      <w:r>
        <w:rPr>
          <w:spacing w:val="-12"/>
          <w:sz w:val="20"/>
        </w:rPr>
        <w:t> </w:t>
      </w:r>
      <w:r>
        <w:rPr>
          <w:sz w:val="20"/>
        </w:rPr>
        <w:t>los</w:t>
      </w:r>
      <w:r>
        <w:rPr>
          <w:spacing w:val="-10"/>
          <w:sz w:val="20"/>
        </w:rPr>
        <w:t> </w:t>
      </w:r>
      <w:r>
        <w:rPr>
          <w:sz w:val="20"/>
        </w:rPr>
        <w:t>sistemas</w:t>
      </w:r>
      <w:r>
        <w:rPr>
          <w:spacing w:val="-11"/>
          <w:sz w:val="20"/>
        </w:rPr>
        <w:t> </w:t>
      </w:r>
      <w:r>
        <w:rPr>
          <w:sz w:val="20"/>
        </w:rPr>
        <w:t>públicos</w:t>
      </w:r>
      <w:r>
        <w:rPr>
          <w:spacing w:val="-12"/>
          <w:sz w:val="20"/>
        </w:rPr>
        <w:t> </w:t>
      </w:r>
      <w:r>
        <w:rPr>
          <w:sz w:val="20"/>
        </w:rPr>
        <w:t>de</w:t>
      </w:r>
      <w:r>
        <w:rPr>
          <w:spacing w:val="-13"/>
          <w:sz w:val="20"/>
        </w:rPr>
        <w:t> </w:t>
      </w:r>
      <w:r>
        <w:rPr>
          <w:sz w:val="20"/>
        </w:rPr>
        <w:t>registro</w:t>
      </w:r>
      <w:r>
        <w:rPr>
          <w:spacing w:val="-12"/>
          <w:sz w:val="20"/>
        </w:rPr>
        <w:t> </w:t>
      </w:r>
      <w:r>
        <w:rPr>
          <w:sz w:val="20"/>
        </w:rPr>
        <w:t>de</w:t>
      </w:r>
      <w:r>
        <w:rPr>
          <w:spacing w:val="-13"/>
          <w:sz w:val="20"/>
        </w:rPr>
        <w:t> </w:t>
      </w:r>
      <w:r>
        <w:rPr>
          <w:sz w:val="20"/>
        </w:rPr>
        <w:t>personas,</w:t>
      </w:r>
      <w:r>
        <w:rPr>
          <w:spacing w:val="-12"/>
          <w:sz w:val="20"/>
        </w:rPr>
        <w:t> </w:t>
      </w:r>
      <w:r>
        <w:rPr>
          <w:sz w:val="20"/>
        </w:rPr>
        <w:t>que incluyen, pero no se limitan a: los sistemas de seguridad social, educación, salud y centros</w:t>
      </w:r>
      <w:r>
        <w:rPr>
          <w:spacing w:val="-12"/>
          <w:sz w:val="20"/>
        </w:rPr>
        <w:t> </w:t>
      </w:r>
      <w:r>
        <w:rPr>
          <w:sz w:val="20"/>
        </w:rPr>
        <w:t>de</w:t>
      </w:r>
      <w:r>
        <w:rPr>
          <w:spacing w:val="-13"/>
          <w:sz w:val="20"/>
        </w:rPr>
        <w:t> </w:t>
      </w:r>
      <w:r>
        <w:rPr>
          <w:sz w:val="20"/>
        </w:rPr>
        <w:t>acogida,</w:t>
      </w:r>
      <w:r>
        <w:rPr>
          <w:spacing w:val="-11"/>
          <w:sz w:val="20"/>
        </w:rPr>
        <w:t> </w:t>
      </w:r>
      <w:r>
        <w:rPr>
          <w:sz w:val="20"/>
        </w:rPr>
        <w:t>entre</w:t>
      </w:r>
      <w:r>
        <w:rPr>
          <w:spacing w:val="-13"/>
          <w:sz w:val="20"/>
        </w:rPr>
        <w:t> </w:t>
      </w:r>
      <w:r>
        <w:rPr>
          <w:sz w:val="20"/>
        </w:rPr>
        <w:t>otros,</w:t>
      </w:r>
      <w:r>
        <w:rPr>
          <w:spacing w:val="-12"/>
          <w:sz w:val="20"/>
        </w:rPr>
        <w:t> </w:t>
      </w:r>
      <w:r>
        <w:rPr>
          <w:sz w:val="20"/>
        </w:rPr>
        <w:t>y</w:t>
      </w:r>
      <w:r>
        <w:rPr>
          <w:spacing w:val="-12"/>
          <w:sz w:val="20"/>
        </w:rPr>
        <w:t> </w:t>
      </w:r>
      <w:r>
        <w:rPr>
          <w:sz w:val="20"/>
        </w:rPr>
        <w:t>(ii)</w:t>
      </w:r>
      <w:r>
        <w:rPr>
          <w:spacing w:val="-11"/>
          <w:sz w:val="20"/>
        </w:rPr>
        <w:t> </w:t>
      </w:r>
      <w:r>
        <w:rPr>
          <w:sz w:val="20"/>
        </w:rPr>
        <w:t>crear</w:t>
      </w:r>
      <w:r>
        <w:rPr>
          <w:spacing w:val="-12"/>
          <w:sz w:val="20"/>
        </w:rPr>
        <w:t> </w:t>
      </w:r>
      <w:r>
        <w:rPr>
          <w:sz w:val="20"/>
        </w:rPr>
        <w:t>una</w:t>
      </w:r>
      <w:r>
        <w:rPr>
          <w:spacing w:val="-8"/>
          <w:sz w:val="20"/>
        </w:rPr>
        <w:t> </w:t>
      </w:r>
      <w:r>
        <w:rPr>
          <w:sz w:val="20"/>
        </w:rPr>
        <w:t>red</w:t>
      </w:r>
      <w:r>
        <w:rPr>
          <w:spacing w:val="-11"/>
          <w:sz w:val="20"/>
        </w:rPr>
        <w:t> </w:t>
      </w:r>
      <w:r>
        <w:rPr>
          <w:sz w:val="20"/>
        </w:rPr>
        <w:t>de</w:t>
      </w:r>
      <w:r>
        <w:rPr>
          <w:spacing w:val="-13"/>
          <w:sz w:val="20"/>
        </w:rPr>
        <w:t> </w:t>
      </w:r>
      <w:r>
        <w:rPr>
          <w:sz w:val="20"/>
        </w:rPr>
        <w:t>comunicación</w:t>
      </w:r>
      <w:r>
        <w:rPr>
          <w:spacing w:val="-11"/>
          <w:sz w:val="20"/>
        </w:rPr>
        <w:t> </w:t>
      </w:r>
      <w:r>
        <w:rPr>
          <w:sz w:val="20"/>
        </w:rPr>
        <w:t>sobre</w:t>
      </w:r>
      <w:r>
        <w:rPr>
          <w:spacing w:val="-13"/>
          <w:sz w:val="20"/>
        </w:rPr>
        <w:t> </w:t>
      </w:r>
      <w:r>
        <w:rPr>
          <w:sz w:val="20"/>
        </w:rPr>
        <w:t>niños</w:t>
      </w:r>
      <w:r>
        <w:rPr>
          <w:spacing w:val="-10"/>
          <w:sz w:val="20"/>
        </w:rPr>
        <w:t> </w:t>
      </w:r>
      <w:r>
        <w:rPr>
          <w:sz w:val="20"/>
        </w:rPr>
        <w:t>y</w:t>
      </w:r>
      <w:r>
        <w:rPr>
          <w:spacing w:val="-12"/>
          <w:sz w:val="20"/>
        </w:rPr>
        <w:t> </w:t>
      </w:r>
      <w:r>
        <w:rPr>
          <w:sz w:val="20"/>
        </w:rPr>
        <w:t>niñas involucrados</w:t>
      </w:r>
      <w:r>
        <w:rPr>
          <w:spacing w:val="-12"/>
          <w:sz w:val="20"/>
        </w:rPr>
        <w:t> </w:t>
      </w:r>
      <w:r>
        <w:rPr>
          <w:sz w:val="20"/>
        </w:rPr>
        <w:t>en</w:t>
      </w:r>
      <w:r>
        <w:rPr>
          <w:spacing w:val="-13"/>
          <w:sz w:val="20"/>
        </w:rPr>
        <w:t> </w:t>
      </w:r>
      <w:r>
        <w:rPr>
          <w:sz w:val="20"/>
        </w:rPr>
        <w:t>procesos</w:t>
      </w:r>
      <w:r>
        <w:rPr>
          <w:spacing w:val="-14"/>
          <w:sz w:val="20"/>
        </w:rPr>
        <w:t> </w:t>
      </w:r>
      <w:r>
        <w:rPr>
          <w:sz w:val="20"/>
        </w:rPr>
        <w:t>de</w:t>
      </w:r>
      <w:r>
        <w:rPr>
          <w:spacing w:val="-13"/>
          <w:sz w:val="20"/>
        </w:rPr>
        <w:t> </w:t>
      </w:r>
      <w:r>
        <w:rPr>
          <w:sz w:val="20"/>
        </w:rPr>
        <w:t>restitución</w:t>
      </w:r>
      <w:r>
        <w:rPr>
          <w:spacing w:val="-13"/>
          <w:sz w:val="20"/>
        </w:rPr>
        <w:t> </w:t>
      </w:r>
      <w:r>
        <w:rPr>
          <w:sz w:val="20"/>
        </w:rPr>
        <w:t>internacional,</w:t>
      </w:r>
      <w:r>
        <w:rPr>
          <w:spacing w:val="-14"/>
          <w:sz w:val="20"/>
        </w:rPr>
        <w:t> </w:t>
      </w:r>
      <w:r>
        <w:rPr>
          <w:sz w:val="20"/>
        </w:rPr>
        <w:t>que</w:t>
      </w:r>
      <w:r>
        <w:rPr>
          <w:spacing w:val="-13"/>
          <w:sz w:val="20"/>
        </w:rPr>
        <w:t> </w:t>
      </w:r>
      <w:r>
        <w:rPr>
          <w:sz w:val="20"/>
        </w:rPr>
        <w:t>permita</w:t>
      </w:r>
      <w:r>
        <w:rPr>
          <w:spacing w:val="-13"/>
          <w:sz w:val="20"/>
        </w:rPr>
        <w:t> </w:t>
      </w:r>
      <w:r>
        <w:rPr>
          <w:sz w:val="20"/>
        </w:rPr>
        <w:t>procesar</w:t>
      </w:r>
      <w:r>
        <w:rPr>
          <w:spacing w:val="-15"/>
          <w:sz w:val="20"/>
        </w:rPr>
        <w:t> </w:t>
      </w:r>
      <w:r>
        <w:rPr>
          <w:sz w:val="20"/>
        </w:rPr>
        <w:t>los</w:t>
      </w:r>
      <w:r>
        <w:rPr>
          <w:spacing w:val="-12"/>
          <w:sz w:val="20"/>
        </w:rPr>
        <w:t> </w:t>
      </w:r>
      <w:r>
        <w:rPr>
          <w:sz w:val="20"/>
        </w:rPr>
        <w:t>registros de</w:t>
      </w:r>
      <w:r>
        <w:rPr>
          <w:spacing w:val="-7"/>
          <w:sz w:val="20"/>
        </w:rPr>
        <w:t> </w:t>
      </w:r>
      <w:r>
        <w:rPr>
          <w:sz w:val="20"/>
        </w:rPr>
        <w:t>niños</w:t>
      </w:r>
      <w:r>
        <w:rPr>
          <w:spacing w:val="-7"/>
          <w:sz w:val="20"/>
        </w:rPr>
        <w:t> </w:t>
      </w:r>
      <w:r>
        <w:rPr>
          <w:sz w:val="20"/>
        </w:rPr>
        <w:t>y</w:t>
      </w:r>
      <w:r>
        <w:rPr>
          <w:spacing w:val="-7"/>
          <w:sz w:val="20"/>
        </w:rPr>
        <w:t> </w:t>
      </w:r>
      <w:r>
        <w:rPr>
          <w:sz w:val="20"/>
        </w:rPr>
        <w:t>niñas</w:t>
      </w:r>
      <w:r>
        <w:rPr>
          <w:spacing w:val="-7"/>
          <w:sz w:val="20"/>
        </w:rPr>
        <w:t> </w:t>
      </w:r>
      <w:r>
        <w:rPr>
          <w:sz w:val="20"/>
        </w:rPr>
        <w:t>cuyo</w:t>
      </w:r>
      <w:r>
        <w:rPr>
          <w:spacing w:val="-7"/>
          <w:sz w:val="20"/>
        </w:rPr>
        <w:t> </w:t>
      </w:r>
      <w:r>
        <w:rPr>
          <w:sz w:val="20"/>
        </w:rPr>
        <w:t>paradero</w:t>
      </w:r>
      <w:r>
        <w:rPr>
          <w:spacing w:val="-5"/>
          <w:sz w:val="20"/>
        </w:rPr>
        <w:t> </w:t>
      </w:r>
      <w:r>
        <w:rPr>
          <w:sz w:val="20"/>
        </w:rPr>
        <w:t>se</w:t>
      </w:r>
      <w:r>
        <w:rPr>
          <w:spacing w:val="-7"/>
          <w:sz w:val="20"/>
        </w:rPr>
        <w:t> </w:t>
      </w:r>
      <w:r>
        <w:rPr>
          <w:sz w:val="20"/>
        </w:rPr>
        <w:t>desconoce</w:t>
      </w:r>
      <w:r>
        <w:rPr>
          <w:spacing w:val="-5"/>
          <w:sz w:val="20"/>
        </w:rPr>
        <w:t> </w:t>
      </w:r>
      <w:r>
        <w:rPr>
          <w:sz w:val="20"/>
        </w:rPr>
        <w:t>y</w:t>
      </w:r>
      <w:r>
        <w:rPr>
          <w:spacing w:val="-7"/>
          <w:sz w:val="20"/>
        </w:rPr>
        <w:t> </w:t>
      </w:r>
      <w:r>
        <w:rPr>
          <w:sz w:val="20"/>
        </w:rPr>
        <w:t>el</w:t>
      </w:r>
      <w:r>
        <w:rPr>
          <w:spacing w:val="-6"/>
          <w:sz w:val="20"/>
        </w:rPr>
        <w:t> </w:t>
      </w:r>
      <w:r>
        <w:rPr>
          <w:sz w:val="20"/>
        </w:rPr>
        <w:t>envío</w:t>
      </w:r>
      <w:r>
        <w:rPr>
          <w:spacing w:val="-7"/>
          <w:sz w:val="20"/>
        </w:rPr>
        <w:t> </w:t>
      </w:r>
      <w:r>
        <w:rPr>
          <w:sz w:val="20"/>
        </w:rPr>
        <w:t>de</w:t>
      </w:r>
      <w:r>
        <w:rPr>
          <w:spacing w:val="-7"/>
          <w:sz w:val="20"/>
        </w:rPr>
        <w:t> </w:t>
      </w:r>
      <w:r>
        <w:rPr>
          <w:sz w:val="20"/>
        </w:rPr>
        <w:t>alertas</w:t>
      </w:r>
      <w:r>
        <w:rPr>
          <w:spacing w:val="-7"/>
          <w:sz w:val="20"/>
        </w:rPr>
        <w:t> </w:t>
      </w:r>
      <w:r>
        <w:rPr>
          <w:sz w:val="20"/>
        </w:rPr>
        <w:t>sobre</w:t>
      </w:r>
      <w:r>
        <w:rPr>
          <w:spacing w:val="-7"/>
          <w:sz w:val="20"/>
        </w:rPr>
        <w:t> </w:t>
      </w:r>
      <w:r>
        <w:rPr>
          <w:sz w:val="20"/>
        </w:rPr>
        <w:t>la</w:t>
      </w:r>
      <w:r>
        <w:rPr>
          <w:spacing w:val="-6"/>
          <w:sz w:val="20"/>
        </w:rPr>
        <w:t> </w:t>
      </w:r>
      <w:r>
        <w:rPr>
          <w:sz w:val="20"/>
        </w:rPr>
        <w:t>búsqueda</w:t>
      </w:r>
      <w:r>
        <w:rPr>
          <w:spacing w:val="-6"/>
          <w:sz w:val="20"/>
        </w:rPr>
        <w:t> </w:t>
      </w:r>
      <w:r>
        <w:rPr>
          <w:sz w:val="20"/>
        </w:rPr>
        <w:t>de niños y niñas a las instituciones involucradas en su atención. Tanto la base de datos como</w:t>
      </w:r>
      <w:r>
        <w:rPr>
          <w:spacing w:val="-3"/>
          <w:sz w:val="20"/>
        </w:rPr>
        <w:t> </w:t>
      </w:r>
      <w:r>
        <w:rPr>
          <w:sz w:val="20"/>
        </w:rPr>
        <w:t>la</w:t>
      </w:r>
      <w:r>
        <w:rPr>
          <w:spacing w:val="-2"/>
          <w:sz w:val="20"/>
        </w:rPr>
        <w:t> </w:t>
      </w:r>
      <w:r>
        <w:rPr>
          <w:sz w:val="20"/>
        </w:rPr>
        <w:t>red</w:t>
      </w:r>
      <w:r>
        <w:rPr>
          <w:spacing w:val="-2"/>
          <w:sz w:val="20"/>
        </w:rPr>
        <w:t> </w:t>
      </w:r>
      <w:r>
        <w:rPr>
          <w:sz w:val="20"/>
        </w:rPr>
        <w:t>de</w:t>
      </w:r>
      <w:r>
        <w:rPr>
          <w:spacing w:val="-1"/>
          <w:sz w:val="20"/>
        </w:rPr>
        <w:t> </w:t>
      </w:r>
      <w:r>
        <w:rPr>
          <w:sz w:val="20"/>
        </w:rPr>
        <w:t>comunicación</w:t>
      </w:r>
      <w:r>
        <w:rPr>
          <w:spacing w:val="-1"/>
          <w:sz w:val="20"/>
        </w:rPr>
        <w:t> </w:t>
      </w:r>
      <w:r>
        <w:rPr>
          <w:sz w:val="20"/>
        </w:rPr>
        <w:t>deberán</w:t>
      </w:r>
      <w:r>
        <w:rPr>
          <w:spacing w:val="-1"/>
          <w:sz w:val="20"/>
        </w:rPr>
        <w:t> </w:t>
      </w:r>
      <w:r>
        <w:rPr>
          <w:sz w:val="20"/>
        </w:rPr>
        <w:t>tener</w:t>
      </w:r>
      <w:r>
        <w:rPr>
          <w:spacing w:val="-3"/>
          <w:sz w:val="20"/>
        </w:rPr>
        <w:t> </w:t>
      </w:r>
      <w:r>
        <w:rPr>
          <w:sz w:val="20"/>
        </w:rPr>
        <w:t>la</w:t>
      </w:r>
      <w:r>
        <w:rPr>
          <w:spacing w:val="-2"/>
          <w:sz w:val="20"/>
        </w:rPr>
        <w:t> </w:t>
      </w:r>
      <w:r>
        <w:rPr>
          <w:sz w:val="20"/>
        </w:rPr>
        <w:t>capacidad</w:t>
      </w:r>
      <w:r>
        <w:rPr>
          <w:spacing w:val="-1"/>
          <w:sz w:val="20"/>
        </w:rPr>
        <w:t> </w:t>
      </w:r>
      <w:r>
        <w:rPr>
          <w:sz w:val="20"/>
        </w:rPr>
        <w:t>de</w:t>
      </w:r>
      <w:r>
        <w:rPr>
          <w:spacing w:val="-1"/>
          <w:sz w:val="20"/>
        </w:rPr>
        <w:t> </w:t>
      </w:r>
      <w:r>
        <w:rPr>
          <w:sz w:val="20"/>
        </w:rPr>
        <w:t>emitir</w:t>
      </w:r>
      <w:r>
        <w:rPr>
          <w:spacing w:val="-3"/>
          <w:sz w:val="20"/>
        </w:rPr>
        <w:t> </w:t>
      </w:r>
      <w:r>
        <w:rPr>
          <w:sz w:val="20"/>
        </w:rPr>
        <w:t>informes</w:t>
      </w:r>
      <w:r>
        <w:rPr>
          <w:spacing w:val="-3"/>
          <w:sz w:val="20"/>
        </w:rPr>
        <w:t> </w:t>
      </w:r>
      <w:r>
        <w:rPr>
          <w:sz w:val="20"/>
        </w:rPr>
        <w:t>detallados, según requerimiento de las autoridades competentes, en los casos en los que, en el marco</w:t>
      </w:r>
      <w:r>
        <w:rPr>
          <w:spacing w:val="-7"/>
          <w:sz w:val="20"/>
        </w:rPr>
        <w:t> </w:t>
      </w:r>
      <w:r>
        <w:rPr>
          <w:sz w:val="20"/>
        </w:rPr>
        <w:t>de</w:t>
      </w:r>
      <w:r>
        <w:rPr>
          <w:spacing w:val="-5"/>
          <w:sz w:val="20"/>
        </w:rPr>
        <w:t> </w:t>
      </w:r>
      <w:r>
        <w:rPr>
          <w:sz w:val="20"/>
        </w:rPr>
        <w:t>un</w:t>
      </w:r>
      <w:r>
        <w:rPr>
          <w:spacing w:val="-5"/>
          <w:sz w:val="20"/>
        </w:rPr>
        <w:t> </w:t>
      </w:r>
      <w:r>
        <w:rPr>
          <w:sz w:val="20"/>
        </w:rPr>
        <w:t>proceso</w:t>
      </w:r>
      <w:r>
        <w:rPr>
          <w:spacing w:val="-4"/>
          <w:sz w:val="20"/>
        </w:rPr>
        <w:t> </w:t>
      </w:r>
      <w:r>
        <w:rPr>
          <w:sz w:val="20"/>
        </w:rPr>
        <w:t>de</w:t>
      </w:r>
      <w:r>
        <w:rPr>
          <w:spacing w:val="-5"/>
          <w:sz w:val="20"/>
        </w:rPr>
        <w:t> </w:t>
      </w:r>
      <w:r>
        <w:rPr>
          <w:sz w:val="20"/>
        </w:rPr>
        <w:t>restitución</w:t>
      </w:r>
      <w:r>
        <w:rPr>
          <w:spacing w:val="-3"/>
          <w:sz w:val="20"/>
        </w:rPr>
        <w:t> </w:t>
      </w:r>
      <w:r>
        <w:rPr>
          <w:sz w:val="20"/>
        </w:rPr>
        <w:t>internacional,</w:t>
      </w:r>
      <w:r>
        <w:rPr>
          <w:spacing w:val="-6"/>
          <w:sz w:val="20"/>
        </w:rPr>
        <w:t> </w:t>
      </w:r>
      <w:r>
        <w:rPr>
          <w:sz w:val="20"/>
        </w:rPr>
        <w:t>se</w:t>
      </w:r>
      <w:r>
        <w:rPr>
          <w:spacing w:val="-5"/>
          <w:sz w:val="20"/>
        </w:rPr>
        <w:t> </w:t>
      </w:r>
      <w:r>
        <w:rPr>
          <w:sz w:val="20"/>
        </w:rPr>
        <w:t>desconozca</w:t>
      </w:r>
      <w:r>
        <w:rPr>
          <w:spacing w:val="-1"/>
          <w:sz w:val="20"/>
        </w:rPr>
        <w:t> </w:t>
      </w:r>
      <w:r>
        <w:rPr>
          <w:sz w:val="20"/>
        </w:rPr>
        <w:t>el</w:t>
      </w:r>
      <w:r>
        <w:rPr>
          <w:spacing w:val="-5"/>
          <w:sz w:val="20"/>
        </w:rPr>
        <w:t> </w:t>
      </w:r>
      <w:r>
        <w:rPr>
          <w:sz w:val="20"/>
        </w:rPr>
        <w:t>paradero</w:t>
      </w:r>
      <w:r>
        <w:rPr>
          <w:spacing w:val="-7"/>
          <w:sz w:val="20"/>
        </w:rPr>
        <w:t> </w:t>
      </w:r>
      <w:r>
        <w:rPr>
          <w:sz w:val="20"/>
        </w:rPr>
        <w:t>de</w:t>
      </w:r>
      <w:r>
        <w:rPr>
          <w:spacing w:val="-5"/>
          <w:sz w:val="20"/>
        </w:rPr>
        <w:t> </w:t>
      </w:r>
      <w:r>
        <w:rPr>
          <w:sz w:val="20"/>
        </w:rPr>
        <w:t>un</w:t>
      </w:r>
      <w:r>
        <w:rPr>
          <w:spacing w:val="-5"/>
          <w:sz w:val="20"/>
        </w:rPr>
        <w:t> </w:t>
      </w:r>
      <w:r>
        <w:rPr>
          <w:sz w:val="20"/>
        </w:rPr>
        <w:t>niño o niña cuya restitución se encuentre en trámite o haya sido ordenada por la autoridad </w:t>
      </w:r>
      <w:r>
        <w:rPr>
          <w:spacing w:val="-2"/>
          <w:sz w:val="20"/>
        </w:rPr>
        <w:t>competente.</w:t>
      </w:r>
    </w:p>
    <w:p>
      <w:pPr>
        <w:pStyle w:val="BodyText"/>
      </w:pPr>
    </w:p>
    <w:p>
      <w:pPr>
        <w:pStyle w:val="Heading3"/>
        <w:numPr>
          <w:ilvl w:val="1"/>
          <w:numId w:val="10"/>
        </w:numPr>
        <w:tabs>
          <w:tab w:pos="1528" w:val="left" w:leader="none"/>
        </w:tabs>
        <w:spacing w:line="240" w:lineRule="auto" w:before="0" w:after="0"/>
        <w:ind w:left="1527" w:right="0" w:hanging="418"/>
        <w:jc w:val="left"/>
        <w:rPr>
          <w:i/>
        </w:rPr>
      </w:pPr>
      <w:bookmarkStart w:name="_bookmark30" w:id="34"/>
      <w:bookmarkEnd w:id="34"/>
      <w:r>
        <w:rPr>
          <w:i/>
          <w:spacing w:val="-2"/>
        </w:rPr>
        <w:t>C</w:t>
      </w:r>
      <w:r>
        <w:rPr>
          <w:i/>
          <w:spacing w:val="-2"/>
        </w:rPr>
        <w:t>apacitaciones</w:t>
      </w:r>
    </w:p>
    <w:p>
      <w:pPr>
        <w:pStyle w:val="BodyText"/>
        <w:spacing w:before="1"/>
        <w:rPr>
          <w:b/>
          <w:i/>
        </w:rPr>
      </w:pPr>
    </w:p>
    <w:p>
      <w:pPr>
        <w:pStyle w:val="ListParagraph"/>
        <w:numPr>
          <w:ilvl w:val="0"/>
          <w:numId w:val="6"/>
        </w:numPr>
        <w:tabs>
          <w:tab w:pos="969" w:val="left" w:leader="none"/>
        </w:tabs>
        <w:spacing w:line="240" w:lineRule="auto" w:before="0" w:after="0"/>
        <w:ind w:left="402" w:right="397" w:firstLine="0"/>
        <w:jc w:val="both"/>
        <w:rPr>
          <w:sz w:val="20"/>
        </w:rPr>
      </w:pPr>
      <w:r>
        <w:rPr>
          <w:sz w:val="20"/>
        </w:rPr>
        <w:t>La </w:t>
      </w:r>
      <w:r>
        <w:rPr>
          <w:b/>
          <w:i/>
          <w:sz w:val="20"/>
        </w:rPr>
        <w:t>Comisión </w:t>
      </w:r>
      <w:r>
        <w:rPr>
          <w:sz w:val="20"/>
        </w:rPr>
        <w:t>solicitó que se adopten las medidas de capacitación para las autoridades competentes en materia de sustracción internacional, orientadas a que se respeten y garanticen los derechos de niños, niñas y adolescentes y de sus padres, madres o familiares, incluyendo asuntos relativos al plazo y a la ejecución de la orden de restitución. Pidió también que dicha capacitación sea impartida “al personal o profesionales que participen del acompañamiento en materia de relacionamiento”.</w:t>
      </w:r>
    </w:p>
    <w:p>
      <w:pPr>
        <w:pStyle w:val="BodyText"/>
        <w:spacing w:before="1"/>
      </w:pPr>
    </w:p>
    <w:p>
      <w:pPr>
        <w:pStyle w:val="ListParagraph"/>
        <w:numPr>
          <w:ilvl w:val="0"/>
          <w:numId w:val="6"/>
        </w:numPr>
        <w:tabs>
          <w:tab w:pos="969" w:val="left" w:leader="none"/>
        </w:tabs>
        <w:spacing w:line="240" w:lineRule="auto" w:before="0" w:after="0"/>
        <w:ind w:left="968" w:right="0" w:hanging="567"/>
        <w:jc w:val="both"/>
        <w:rPr>
          <w:sz w:val="20"/>
        </w:rPr>
      </w:pPr>
      <w:r>
        <w:rPr>
          <w:sz w:val="20"/>
        </w:rPr>
        <w:t>El</w:t>
      </w:r>
      <w:r>
        <w:rPr>
          <w:spacing w:val="-9"/>
          <w:sz w:val="20"/>
        </w:rPr>
        <w:t> </w:t>
      </w:r>
      <w:r>
        <w:rPr>
          <w:b/>
          <w:i/>
          <w:sz w:val="20"/>
        </w:rPr>
        <w:t>representante</w:t>
      </w:r>
      <w:r>
        <w:rPr>
          <w:b/>
          <w:i/>
          <w:spacing w:val="-3"/>
          <w:sz w:val="20"/>
        </w:rPr>
        <w:t> </w:t>
      </w:r>
      <w:r>
        <w:rPr>
          <w:sz w:val="20"/>
        </w:rPr>
        <w:t>reiteró</w:t>
      </w:r>
      <w:r>
        <w:rPr>
          <w:spacing w:val="-10"/>
          <w:sz w:val="20"/>
        </w:rPr>
        <w:t> </w:t>
      </w:r>
      <w:r>
        <w:rPr>
          <w:sz w:val="20"/>
        </w:rPr>
        <w:t>la</w:t>
      </w:r>
      <w:r>
        <w:rPr>
          <w:spacing w:val="-6"/>
          <w:sz w:val="20"/>
        </w:rPr>
        <w:t> </w:t>
      </w:r>
      <w:r>
        <w:rPr>
          <w:sz w:val="20"/>
        </w:rPr>
        <w:t>solicitud</w:t>
      </w:r>
      <w:r>
        <w:rPr>
          <w:spacing w:val="-6"/>
          <w:sz w:val="20"/>
        </w:rPr>
        <w:t> </w:t>
      </w:r>
      <w:r>
        <w:rPr>
          <w:sz w:val="20"/>
        </w:rPr>
        <w:t>realizada</w:t>
      </w:r>
      <w:r>
        <w:rPr>
          <w:spacing w:val="-9"/>
          <w:sz w:val="20"/>
        </w:rPr>
        <w:t> </w:t>
      </w:r>
      <w:r>
        <w:rPr>
          <w:sz w:val="20"/>
        </w:rPr>
        <w:t>por</w:t>
      </w:r>
      <w:r>
        <w:rPr>
          <w:spacing w:val="-9"/>
          <w:sz w:val="20"/>
        </w:rPr>
        <w:t> </w:t>
      </w:r>
      <w:r>
        <w:rPr>
          <w:sz w:val="20"/>
        </w:rPr>
        <w:t>la</w:t>
      </w:r>
      <w:r>
        <w:rPr>
          <w:spacing w:val="-6"/>
          <w:sz w:val="20"/>
        </w:rPr>
        <w:t> </w:t>
      </w:r>
      <w:r>
        <w:rPr>
          <w:sz w:val="20"/>
        </w:rPr>
        <w:t>Comisión</w:t>
      </w:r>
      <w:r>
        <w:rPr>
          <w:spacing w:val="-8"/>
          <w:sz w:val="20"/>
        </w:rPr>
        <w:t> </w:t>
      </w:r>
      <w:r>
        <w:rPr>
          <w:spacing w:val="-2"/>
          <w:sz w:val="20"/>
        </w:rPr>
        <w:t>Interamericana.</w:t>
      </w:r>
    </w:p>
    <w:p>
      <w:pPr>
        <w:pStyle w:val="BodyText"/>
        <w:spacing w:before="11"/>
        <w:rPr>
          <w:sz w:val="19"/>
        </w:rPr>
      </w:pPr>
    </w:p>
    <w:p>
      <w:pPr>
        <w:pStyle w:val="ListParagraph"/>
        <w:numPr>
          <w:ilvl w:val="0"/>
          <w:numId w:val="6"/>
        </w:numPr>
        <w:tabs>
          <w:tab w:pos="969" w:val="left" w:leader="none"/>
        </w:tabs>
        <w:spacing w:line="240" w:lineRule="auto" w:before="0" w:after="0"/>
        <w:ind w:left="402" w:right="399" w:firstLine="0"/>
        <w:jc w:val="both"/>
        <w:rPr>
          <w:sz w:val="20"/>
        </w:rPr>
      </w:pPr>
      <w:r>
        <w:rPr>
          <w:sz w:val="20"/>
        </w:rPr>
        <w:t>El </w:t>
      </w:r>
      <w:r>
        <w:rPr>
          <w:b/>
          <w:i/>
          <w:sz w:val="20"/>
        </w:rPr>
        <w:t>Estado </w:t>
      </w:r>
      <w:r>
        <w:rPr>
          <w:sz w:val="20"/>
        </w:rPr>
        <w:t>informó que “periódicamente se realizan capacitaciones dirigidas a operadores de justicia y auxiliares especializados en la niñez sobre el derecho al relacionamiento</w:t>
      </w:r>
      <w:r>
        <w:rPr>
          <w:spacing w:val="-4"/>
          <w:sz w:val="20"/>
        </w:rPr>
        <w:t> </w:t>
      </w:r>
      <w:r>
        <w:rPr>
          <w:sz w:val="20"/>
        </w:rPr>
        <w:t>entre</w:t>
      </w:r>
      <w:r>
        <w:rPr>
          <w:spacing w:val="-6"/>
          <w:sz w:val="20"/>
        </w:rPr>
        <w:t> </w:t>
      </w:r>
      <w:r>
        <w:rPr>
          <w:sz w:val="20"/>
        </w:rPr>
        <w:t>niños,</w:t>
      </w:r>
      <w:r>
        <w:rPr>
          <w:spacing w:val="-4"/>
          <w:sz w:val="20"/>
        </w:rPr>
        <w:t> </w:t>
      </w:r>
      <w:r>
        <w:rPr>
          <w:sz w:val="20"/>
        </w:rPr>
        <w:t>niñas</w:t>
      </w:r>
      <w:r>
        <w:rPr>
          <w:spacing w:val="-2"/>
          <w:sz w:val="20"/>
        </w:rPr>
        <w:t> </w:t>
      </w:r>
      <w:r>
        <w:rPr>
          <w:sz w:val="20"/>
        </w:rPr>
        <w:t>o</w:t>
      </w:r>
      <w:r>
        <w:rPr>
          <w:spacing w:val="-6"/>
          <w:sz w:val="20"/>
        </w:rPr>
        <w:t> </w:t>
      </w:r>
      <w:r>
        <w:rPr>
          <w:sz w:val="20"/>
        </w:rPr>
        <w:t>adolescente</w:t>
      </w:r>
      <w:r>
        <w:rPr>
          <w:spacing w:val="-4"/>
          <w:sz w:val="20"/>
        </w:rPr>
        <w:t> </w:t>
      </w:r>
      <w:r>
        <w:rPr>
          <w:sz w:val="20"/>
        </w:rPr>
        <w:t>y</w:t>
      </w:r>
      <w:r>
        <w:rPr>
          <w:spacing w:val="-3"/>
          <w:sz w:val="20"/>
        </w:rPr>
        <w:t> </w:t>
      </w:r>
      <w:r>
        <w:rPr>
          <w:sz w:val="20"/>
        </w:rPr>
        <w:t>sus</w:t>
      </w:r>
      <w:r>
        <w:rPr>
          <w:spacing w:val="-4"/>
          <w:sz w:val="20"/>
        </w:rPr>
        <w:t> </w:t>
      </w:r>
      <w:r>
        <w:rPr>
          <w:sz w:val="20"/>
        </w:rPr>
        <w:t>progenitores”.</w:t>
      </w:r>
      <w:r>
        <w:rPr>
          <w:spacing w:val="-3"/>
          <w:sz w:val="20"/>
        </w:rPr>
        <w:t> </w:t>
      </w:r>
      <w:r>
        <w:rPr>
          <w:sz w:val="20"/>
        </w:rPr>
        <w:t>También</w:t>
      </w:r>
      <w:r>
        <w:rPr>
          <w:spacing w:val="-4"/>
          <w:sz w:val="20"/>
        </w:rPr>
        <w:t> </w:t>
      </w:r>
      <w:r>
        <w:rPr>
          <w:spacing w:val="-2"/>
          <w:sz w:val="20"/>
        </w:rPr>
        <w:t>sostuvo</w:t>
      </w:r>
    </w:p>
    <w:p>
      <w:pPr>
        <w:pStyle w:val="BodyText"/>
        <w:spacing w:before="10"/>
        <w:rPr>
          <w:sz w:val="26"/>
        </w:rPr>
      </w:pPr>
      <w:r>
        <w:rPr/>
        <w:pict>
          <v:rect style="position:absolute;margin-left:85.103996pt;margin-top:17.515978pt;width:144.020pt;height:.599980pt;mso-position-horizontal-relative:page;mso-position-vertical-relative:paragraph;z-index:-15711744;mso-wrap-distance-left:0;mso-wrap-distance-right:0" id="docshape35" filled="true" fillcolor="#000000" stroked="false">
            <v:fill type="solid"/>
            <w10:wrap type="topAndBottom"/>
          </v:rect>
        </w:pict>
      </w:r>
    </w:p>
    <w:p>
      <w:pPr>
        <w:tabs>
          <w:tab w:pos="1109" w:val="left" w:leader="none"/>
          <w:tab w:pos="1808" w:val="left" w:leader="none"/>
          <w:tab w:pos="2350" w:val="left" w:leader="none"/>
          <w:tab w:pos="3216" w:val="left" w:leader="none"/>
          <w:tab w:pos="3758" w:val="left" w:leader="none"/>
          <w:tab w:pos="4245" w:val="left" w:leader="none"/>
          <w:tab w:pos="5221" w:val="left" w:leader="none"/>
          <w:tab w:pos="6152" w:val="left" w:leader="none"/>
          <w:tab w:pos="7791" w:val="left" w:leader="none"/>
          <w:tab w:pos="8969" w:val="left" w:leader="none"/>
        </w:tabs>
        <w:spacing w:before="136"/>
        <w:ind w:left="402" w:right="395" w:firstLine="0"/>
        <w:jc w:val="left"/>
        <w:rPr>
          <w:sz w:val="16"/>
        </w:rPr>
      </w:pPr>
      <w:r>
        <w:rPr>
          <w:spacing w:val="-4"/>
          <w:sz w:val="16"/>
          <w:vertAlign w:val="superscript"/>
        </w:rPr>
        <w:t>142</w:t>
      </w:r>
      <w:r>
        <w:rPr>
          <w:sz w:val="16"/>
          <w:vertAlign w:val="baseline"/>
        </w:rPr>
        <w:tab/>
      </w:r>
      <w:r>
        <w:rPr>
          <w:i/>
          <w:sz w:val="16"/>
          <w:vertAlign w:val="baseline"/>
        </w:rPr>
        <w:t>Cfr.</w:t>
      </w:r>
      <w:r>
        <w:rPr>
          <w:i/>
          <w:spacing w:val="31"/>
          <w:sz w:val="16"/>
          <w:vertAlign w:val="baseline"/>
        </w:rPr>
        <w:t> </w:t>
      </w:r>
      <w:r>
        <w:rPr>
          <w:sz w:val="16"/>
          <w:vertAlign w:val="baseline"/>
        </w:rPr>
        <w:t>Anexo</w:t>
      </w:r>
      <w:r>
        <w:rPr>
          <w:spacing w:val="32"/>
          <w:sz w:val="16"/>
          <w:vertAlign w:val="baseline"/>
        </w:rPr>
        <w:t> </w:t>
      </w:r>
      <w:r>
        <w:rPr>
          <w:sz w:val="16"/>
          <w:vertAlign w:val="baseline"/>
        </w:rPr>
        <w:t>al</w:t>
      </w:r>
      <w:r>
        <w:rPr>
          <w:spacing w:val="33"/>
          <w:sz w:val="16"/>
          <w:vertAlign w:val="baseline"/>
        </w:rPr>
        <w:t> </w:t>
      </w:r>
      <w:r>
        <w:rPr>
          <w:sz w:val="16"/>
          <w:vertAlign w:val="baseline"/>
        </w:rPr>
        <w:t>Protocolo</w:t>
      </w:r>
      <w:r>
        <w:rPr>
          <w:spacing w:val="32"/>
          <w:sz w:val="16"/>
          <w:vertAlign w:val="baseline"/>
        </w:rPr>
        <w:t> </w:t>
      </w:r>
      <w:r>
        <w:rPr>
          <w:sz w:val="16"/>
          <w:vertAlign w:val="baseline"/>
        </w:rPr>
        <w:t>Iberoamericano</w:t>
      </w:r>
      <w:r>
        <w:rPr>
          <w:spacing w:val="32"/>
          <w:sz w:val="16"/>
          <w:vertAlign w:val="baseline"/>
        </w:rPr>
        <w:t> </w:t>
      </w:r>
      <w:r>
        <w:rPr>
          <w:sz w:val="16"/>
          <w:vertAlign w:val="baseline"/>
        </w:rPr>
        <w:t>de</w:t>
      </w:r>
      <w:r>
        <w:rPr>
          <w:spacing w:val="29"/>
          <w:sz w:val="16"/>
          <w:vertAlign w:val="baseline"/>
        </w:rPr>
        <w:t> </w:t>
      </w:r>
      <w:r>
        <w:rPr>
          <w:sz w:val="16"/>
          <w:vertAlign w:val="baseline"/>
        </w:rPr>
        <w:t>Cooperación</w:t>
      </w:r>
      <w:r>
        <w:rPr>
          <w:spacing w:val="30"/>
          <w:sz w:val="16"/>
          <w:vertAlign w:val="baseline"/>
        </w:rPr>
        <w:t> </w:t>
      </w:r>
      <w:r>
        <w:rPr>
          <w:sz w:val="16"/>
          <w:vertAlign w:val="baseline"/>
        </w:rPr>
        <w:t>Judicial</w:t>
      </w:r>
      <w:r>
        <w:rPr>
          <w:spacing w:val="33"/>
          <w:sz w:val="16"/>
          <w:vertAlign w:val="baseline"/>
        </w:rPr>
        <w:t> </w:t>
      </w:r>
      <w:r>
        <w:rPr>
          <w:sz w:val="16"/>
          <w:vertAlign w:val="baseline"/>
        </w:rPr>
        <w:t>Internacional</w:t>
      </w:r>
      <w:r>
        <w:rPr>
          <w:spacing w:val="30"/>
          <w:sz w:val="16"/>
          <w:vertAlign w:val="baseline"/>
        </w:rPr>
        <w:t> </w:t>
      </w:r>
      <w:r>
        <w:rPr>
          <w:sz w:val="16"/>
          <w:vertAlign w:val="baseline"/>
        </w:rPr>
        <w:t>sobre</w:t>
      </w:r>
      <w:r>
        <w:rPr>
          <w:spacing w:val="29"/>
          <w:sz w:val="16"/>
          <w:vertAlign w:val="baseline"/>
        </w:rPr>
        <w:t> </w:t>
      </w:r>
      <w:r>
        <w:rPr>
          <w:sz w:val="16"/>
          <w:vertAlign w:val="baseline"/>
        </w:rPr>
        <w:t>“Sustracción </w:t>
      </w:r>
      <w:r>
        <w:rPr>
          <w:spacing w:val="-2"/>
          <w:sz w:val="16"/>
          <w:vertAlign w:val="baseline"/>
        </w:rPr>
        <w:t>Internacional</w:t>
      </w:r>
      <w:r>
        <w:rPr>
          <w:sz w:val="16"/>
          <w:vertAlign w:val="baseline"/>
        </w:rPr>
        <w:tab/>
      </w:r>
      <w:r>
        <w:rPr>
          <w:spacing w:val="-6"/>
          <w:sz w:val="16"/>
          <w:vertAlign w:val="baseline"/>
        </w:rPr>
        <w:t>de</w:t>
      </w:r>
      <w:r>
        <w:rPr>
          <w:sz w:val="16"/>
          <w:vertAlign w:val="baseline"/>
        </w:rPr>
        <w:tab/>
      </w:r>
      <w:r>
        <w:rPr>
          <w:spacing w:val="-2"/>
          <w:sz w:val="16"/>
          <w:vertAlign w:val="baseline"/>
        </w:rPr>
        <w:t>Niños”</w:t>
      </w:r>
      <w:r>
        <w:rPr>
          <w:sz w:val="16"/>
          <w:vertAlign w:val="baseline"/>
        </w:rPr>
        <w:tab/>
      </w:r>
      <w:r>
        <w:rPr>
          <w:spacing w:val="-6"/>
          <w:sz w:val="16"/>
          <w:vertAlign w:val="baseline"/>
        </w:rPr>
        <w:t>de</w:t>
      </w:r>
      <w:r>
        <w:rPr>
          <w:sz w:val="16"/>
          <w:vertAlign w:val="baseline"/>
        </w:rPr>
        <w:tab/>
      </w:r>
      <w:r>
        <w:rPr>
          <w:spacing w:val="-6"/>
          <w:sz w:val="16"/>
          <w:vertAlign w:val="baseline"/>
        </w:rPr>
        <w:t>la</w:t>
      </w:r>
      <w:r>
        <w:rPr>
          <w:sz w:val="16"/>
          <w:vertAlign w:val="baseline"/>
        </w:rPr>
        <w:tab/>
      </w:r>
      <w:r>
        <w:rPr>
          <w:spacing w:val="-2"/>
          <w:sz w:val="16"/>
          <w:vertAlign w:val="baseline"/>
        </w:rPr>
        <w:t>Cumbre</w:t>
      </w:r>
      <w:r>
        <w:rPr>
          <w:sz w:val="16"/>
          <w:vertAlign w:val="baseline"/>
        </w:rPr>
        <w:tab/>
      </w:r>
      <w:r>
        <w:rPr>
          <w:spacing w:val="-2"/>
          <w:sz w:val="16"/>
          <w:vertAlign w:val="baseline"/>
        </w:rPr>
        <w:t>Judicial</w:t>
      </w:r>
      <w:r>
        <w:rPr>
          <w:sz w:val="16"/>
          <w:vertAlign w:val="baseline"/>
        </w:rPr>
        <w:tab/>
      </w:r>
      <w:r>
        <w:rPr>
          <w:spacing w:val="-2"/>
          <w:sz w:val="16"/>
          <w:vertAlign w:val="baseline"/>
        </w:rPr>
        <w:t>Interamericana.</w:t>
      </w:r>
      <w:r>
        <w:rPr>
          <w:sz w:val="16"/>
          <w:vertAlign w:val="baseline"/>
        </w:rPr>
        <w:tab/>
      </w:r>
      <w:r>
        <w:rPr>
          <w:spacing w:val="-2"/>
          <w:sz w:val="16"/>
          <w:vertAlign w:val="baseline"/>
        </w:rPr>
        <w:t>Disponible</w:t>
      </w:r>
      <w:r>
        <w:rPr>
          <w:sz w:val="16"/>
          <w:vertAlign w:val="baseline"/>
        </w:rPr>
        <w:tab/>
      </w:r>
      <w:r>
        <w:rPr>
          <w:spacing w:val="-4"/>
          <w:sz w:val="16"/>
          <w:vertAlign w:val="baseline"/>
        </w:rPr>
        <w:t>en: </w:t>
      </w:r>
      <w:hyperlink r:id="rId16">
        <w:r>
          <w:rPr>
            <w:color w:val="0462C1"/>
            <w:spacing w:val="-2"/>
            <w:sz w:val="16"/>
            <w:u w:val="single" w:color="0462C1"/>
            <w:vertAlign w:val="baseline"/>
          </w:rPr>
          <w:t>http://www.cumbrejudicial.org/productos-y-resultados/productos-axiologicos/item/40-protocolo-de-</w:t>
        </w:r>
      </w:hyperlink>
      <w:r>
        <w:rPr>
          <w:color w:val="0462C1"/>
          <w:spacing w:val="-2"/>
          <w:sz w:val="16"/>
          <w:vertAlign w:val="baseline"/>
        </w:rPr>
        <w:t> </w:t>
      </w:r>
      <w:hyperlink r:id="rId16">
        <w:r>
          <w:rPr>
            <w:color w:val="0462C1"/>
            <w:spacing w:val="-2"/>
            <w:sz w:val="16"/>
            <w:u w:val="single" w:color="0462C1"/>
            <w:vertAlign w:val="baseline"/>
          </w:rPr>
          <w:t>cooperacion-judicial-internacional</w:t>
        </w:r>
      </w:hyperlink>
      <w:r>
        <w:rPr>
          <w:spacing w:val="-2"/>
          <w:sz w:val="16"/>
          <w:vertAlign w:val="baseline"/>
        </w:rPr>
        <w:t>.</w:t>
      </w:r>
    </w:p>
    <w:p>
      <w:pPr>
        <w:spacing w:after="0"/>
        <w:jc w:val="left"/>
        <w:rPr>
          <w:sz w:val="16"/>
        </w:rPr>
        <w:sectPr>
          <w:pgSz w:w="12240" w:h="15840"/>
          <w:pgMar w:header="0" w:footer="992" w:top="1340" w:bottom="1180" w:left="1300" w:right="1300"/>
        </w:sectPr>
      </w:pPr>
    </w:p>
    <w:p>
      <w:pPr>
        <w:pStyle w:val="BodyText"/>
        <w:spacing w:before="79"/>
        <w:ind w:left="402" w:right="398"/>
        <w:jc w:val="both"/>
      </w:pPr>
      <w:r>
        <w:rPr/>
        <w:t>que se han llevado a cabo capacitaciones a servidores públicos dependientes del Ministerio de la Niñez y la Adolescencia que, en algunos casos han contado con apoyo de</w:t>
      </w:r>
      <w:r>
        <w:rPr>
          <w:spacing w:val="-16"/>
        </w:rPr>
        <w:t> </w:t>
      </w:r>
      <w:r>
        <w:rPr/>
        <w:t>la</w:t>
      </w:r>
      <w:r>
        <w:rPr>
          <w:spacing w:val="-16"/>
        </w:rPr>
        <w:t> </w:t>
      </w:r>
      <w:r>
        <w:rPr/>
        <w:t>Conferencia</w:t>
      </w:r>
      <w:r>
        <w:rPr>
          <w:spacing w:val="-16"/>
        </w:rPr>
        <w:t> </w:t>
      </w:r>
      <w:r>
        <w:rPr/>
        <w:t>de</w:t>
      </w:r>
      <w:r>
        <w:rPr>
          <w:spacing w:val="-16"/>
        </w:rPr>
        <w:t> </w:t>
      </w:r>
      <w:r>
        <w:rPr/>
        <w:t>La</w:t>
      </w:r>
      <w:r>
        <w:rPr>
          <w:spacing w:val="-11"/>
        </w:rPr>
        <w:t> </w:t>
      </w:r>
      <w:r>
        <w:rPr/>
        <w:t>Haya</w:t>
      </w:r>
      <w:r>
        <w:rPr>
          <w:spacing w:val="-15"/>
        </w:rPr>
        <w:t> </w:t>
      </w:r>
      <w:r>
        <w:rPr/>
        <w:t>de</w:t>
      </w:r>
      <w:r>
        <w:rPr>
          <w:spacing w:val="-16"/>
        </w:rPr>
        <w:t> </w:t>
      </w:r>
      <w:r>
        <w:rPr/>
        <w:t>Derecho</w:t>
      </w:r>
      <w:r>
        <w:rPr>
          <w:spacing w:val="-16"/>
        </w:rPr>
        <w:t> </w:t>
      </w:r>
      <w:r>
        <w:rPr/>
        <w:t>Internacional</w:t>
      </w:r>
      <w:r>
        <w:rPr>
          <w:spacing w:val="-16"/>
        </w:rPr>
        <w:t> </w:t>
      </w:r>
      <w:r>
        <w:rPr/>
        <w:t>Privado</w:t>
      </w:r>
      <w:r>
        <w:rPr>
          <w:spacing w:val="-12"/>
        </w:rPr>
        <w:t> </w:t>
      </w:r>
      <w:r>
        <w:rPr/>
        <w:t>y</w:t>
      </w:r>
      <w:r>
        <w:rPr>
          <w:spacing w:val="-16"/>
        </w:rPr>
        <w:t> </w:t>
      </w:r>
      <w:r>
        <w:rPr/>
        <w:t>que</w:t>
      </w:r>
      <w:r>
        <w:rPr>
          <w:spacing w:val="-16"/>
        </w:rPr>
        <w:t> </w:t>
      </w:r>
      <w:r>
        <w:rPr/>
        <w:t>se</w:t>
      </w:r>
      <w:r>
        <w:rPr>
          <w:spacing w:val="-15"/>
        </w:rPr>
        <w:t> </w:t>
      </w:r>
      <w:r>
        <w:rPr/>
        <w:t>ha</w:t>
      </w:r>
      <w:r>
        <w:rPr>
          <w:spacing w:val="-16"/>
        </w:rPr>
        <w:t> </w:t>
      </w:r>
      <w:r>
        <w:rPr/>
        <w:t>dado</w:t>
      </w:r>
      <w:r>
        <w:rPr>
          <w:spacing w:val="-16"/>
        </w:rPr>
        <w:t> </w:t>
      </w:r>
      <w:r>
        <w:rPr/>
        <w:t>difusión a cursos sobre sustracción internacional a través del Instituto</w:t>
      </w:r>
      <w:r>
        <w:rPr>
          <w:spacing w:val="-1"/>
        </w:rPr>
        <w:t> </w:t>
      </w:r>
      <w:r>
        <w:rPr/>
        <w:t>Interamericano del Niño, la Niña y Adolescentes.</w:t>
      </w:r>
    </w:p>
    <w:p>
      <w:pPr>
        <w:pStyle w:val="BodyText"/>
        <w:spacing w:before="10"/>
        <w:rPr>
          <w:sz w:val="19"/>
        </w:rPr>
      </w:pPr>
    </w:p>
    <w:p>
      <w:pPr>
        <w:pStyle w:val="ListParagraph"/>
        <w:numPr>
          <w:ilvl w:val="0"/>
          <w:numId w:val="6"/>
        </w:numPr>
        <w:tabs>
          <w:tab w:pos="969" w:val="left" w:leader="none"/>
        </w:tabs>
        <w:spacing w:line="240" w:lineRule="auto" w:before="1" w:after="0"/>
        <w:ind w:left="402" w:right="395" w:firstLine="0"/>
        <w:jc w:val="both"/>
        <w:rPr>
          <w:sz w:val="20"/>
        </w:rPr>
      </w:pPr>
      <w:r>
        <w:rPr>
          <w:sz w:val="20"/>
        </w:rPr>
        <w:t>La </w:t>
      </w:r>
      <w:r>
        <w:rPr>
          <w:b/>
          <w:i/>
          <w:sz w:val="20"/>
        </w:rPr>
        <w:t>Corte </w:t>
      </w:r>
      <w:r>
        <w:rPr>
          <w:sz w:val="20"/>
        </w:rPr>
        <w:t>constata que el Estado informó sobre la implementación de capacitaciones</w:t>
      </w:r>
      <w:r>
        <w:rPr>
          <w:spacing w:val="-8"/>
          <w:sz w:val="20"/>
        </w:rPr>
        <w:t> </w:t>
      </w:r>
      <w:r>
        <w:rPr>
          <w:sz w:val="20"/>
        </w:rPr>
        <w:t>en</w:t>
      </w:r>
      <w:r>
        <w:rPr>
          <w:spacing w:val="-9"/>
          <w:sz w:val="20"/>
        </w:rPr>
        <w:t> </w:t>
      </w:r>
      <w:r>
        <w:rPr>
          <w:sz w:val="20"/>
        </w:rPr>
        <w:t>asuntos</w:t>
      </w:r>
      <w:r>
        <w:rPr>
          <w:spacing w:val="-8"/>
          <w:sz w:val="20"/>
        </w:rPr>
        <w:t> </w:t>
      </w:r>
      <w:r>
        <w:rPr>
          <w:sz w:val="20"/>
        </w:rPr>
        <w:t>relacionados</w:t>
      </w:r>
      <w:r>
        <w:rPr>
          <w:spacing w:val="-11"/>
          <w:sz w:val="20"/>
        </w:rPr>
        <w:t> </w:t>
      </w:r>
      <w:r>
        <w:rPr>
          <w:sz w:val="20"/>
        </w:rPr>
        <w:t>con</w:t>
      </w:r>
      <w:r>
        <w:rPr>
          <w:spacing w:val="-9"/>
          <w:sz w:val="20"/>
        </w:rPr>
        <w:t> </w:t>
      </w:r>
      <w:r>
        <w:rPr>
          <w:sz w:val="20"/>
        </w:rPr>
        <w:t>la</w:t>
      </w:r>
      <w:r>
        <w:rPr>
          <w:spacing w:val="-9"/>
          <w:sz w:val="20"/>
        </w:rPr>
        <w:t> </w:t>
      </w:r>
      <w:r>
        <w:rPr>
          <w:sz w:val="20"/>
        </w:rPr>
        <w:t>sustracción</w:t>
      </w:r>
      <w:r>
        <w:rPr>
          <w:spacing w:val="-9"/>
          <w:sz w:val="20"/>
        </w:rPr>
        <w:t> </w:t>
      </w:r>
      <w:r>
        <w:rPr>
          <w:sz w:val="20"/>
        </w:rPr>
        <w:t>internacional</w:t>
      </w:r>
      <w:r>
        <w:rPr>
          <w:spacing w:val="-7"/>
          <w:sz w:val="20"/>
        </w:rPr>
        <w:t> </w:t>
      </w:r>
      <w:r>
        <w:rPr>
          <w:sz w:val="20"/>
        </w:rPr>
        <w:t>de</w:t>
      </w:r>
      <w:r>
        <w:rPr>
          <w:spacing w:val="-11"/>
          <w:sz w:val="20"/>
        </w:rPr>
        <w:t> </w:t>
      </w:r>
      <w:r>
        <w:rPr>
          <w:sz w:val="20"/>
        </w:rPr>
        <w:t>niños</w:t>
      </w:r>
      <w:r>
        <w:rPr>
          <w:spacing w:val="-8"/>
          <w:sz w:val="20"/>
        </w:rPr>
        <w:t> </w:t>
      </w:r>
      <w:r>
        <w:rPr>
          <w:sz w:val="20"/>
        </w:rPr>
        <w:t>y</w:t>
      </w:r>
      <w:r>
        <w:rPr>
          <w:spacing w:val="-10"/>
          <w:sz w:val="20"/>
        </w:rPr>
        <w:t> </w:t>
      </w:r>
      <w:r>
        <w:rPr>
          <w:sz w:val="20"/>
        </w:rPr>
        <w:t>niñas y el relacionamiento entre estos últimos y sus progenitores. Por esa razón, solicitará al Estado</w:t>
      </w:r>
      <w:r>
        <w:rPr>
          <w:spacing w:val="-8"/>
          <w:sz w:val="20"/>
        </w:rPr>
        <w:t> </w:t>
      </w:r>
      <w:r>
        <w:rPr>
          <w:sz w:val="20"/>
        </w:rPr>
        <w:t>que,</w:t>
      </w:r>
      <w:r>
        <w:rPr>
          <w:spacing w:val="-5"/>
          <w:sz w:val="20"/>
        </w:rPr>
        <w:t> </w:t>
      </w:r>
      <w:r>
        <w:rPr>
          <w:sz w:val="20"/>
        </w:rPr>
        <w:t>en</w:t>
      </w:r>
      <w:r>
        <w:rPr>
          <w:spacing w:val="-3"/>
          <w:sz w:val="20"/>
        </w:rPr>
        <w:t> </w:t>
      </w:r>
      <w:r>
        <w:rPr>
          <w:sz w:val="20"/>
        </w:rPr>
        <w:t>el</w:t>
      </w:r>
      <w:r>
        <w:rPr>
          <w:spacing w:val="-6"/>
          <w:sz w:val="20"/>
        </w:rPr>
        <w:t> </w:t>
      </w:r>
      <w:r>
        <w:rPr>
          <w:sz w:val="20"/>
        </w:rPr>
        <w:t>plazo</w:t>
      </w:r>
      <w:r>
        <w:rPr>
          <w:spacing w:val="-5"/>
          <w:sz w:val="20"/>
        </w:rPr>
        <w:t> </w:t>
      </w:r>
      <w:r>
        <w:rPr>
          <w:sz w:val="20"/>
        </w:rPr>
        <w:t>de</w:t>
      </w:r>
      <w:r>
        <w:rPr>
          <w:spacing w:val="-5"/>
          <w:sz w:val="20"/>
        </w:rPr>
        <w:t> </w:t>
      </w:r>
      <w:r>
        <w:rPr>
          <w:sz w:val="20"/>
        </w:rPr>
        <w:t>un</w:t>
      </w:r>
      <w:r>
        <w:rPr>
          <w:spacing w:val="-6"/>
          <w:sz w:val="20"/>
        </w:rPr>
        <w:t> </w:t>
      </w:r>
      <w:r>
        <w:rPr>
          <w:sz w:val="20"/>
        </w:rPr>
        <w:t>año,</w:t>
      </w:r>
      <w:r>
        <w:rPr>
          <w:spacing w:val="-5"/>
          <w:sz w:val="20"/>
        </w:rPr>
        <w:t> </w:t>
      </w:r>
      <w:r>
        <w:rPr>
          <w:sz w:val="20"/>
        </w:rPr>
        <w:t>contado</w:t>
      </w:r>
      <w:r>
        <w:rPr>
          <w:spacing w:val="-8"/>
          <w:sz w:val="20"/>
        </w:rPr>
        <w:t> </w:t>
      </w:r>
      <w:r>
        <w:rPr>
          <w:sz w:val="20"/>
        </w:rPr>
        <w:t>a</w:t>
      </w:r>
      <w:r>
        <w:rPr>
          <w:spacing w:val="-4"/>
          <w:sz w:val="20"/>
        </w:rPr>
        <w:t> </w:t>
      </w:r>
      <w:r>
        <w:rPr>
          <w:sz w:val="20"/>
        </w:rPr>
        <w:t>partir</w:t>
      </w:r>
      <w:r>
        <w:rPr>
          <w:spacing w:val="-8"/>
          <w:sz w:val="20"/>
        </w:rPr>
        <w:t> </w:t>
      </w:r>
      <w:r>
        <w:rPr>
          <w:sz w:val="20"/>
        </w:rPr>
        <w:t>de</w:t>
      </w:r>
      <w:r>
        <w:rPr>
          <w:spacing w:val="-8"/>
          <w:sz w:val="20"/>
        </w:rPr>
        <w:t> </w:t>
      </w:r>
      <w:r>
        <w:rPr>
          <w:sz w:val="20"/>
        </w:rPr>
        <w:t>la</w:t>
      </w:r>
      <w:r>
        <w:rPr>
          <w:spacing w:val="-6"/>
          <w:sz w:val="20"/>
        </w:rPr>
        <w:t> </w:t>
      </w:r>
      <w:r>
        <w:rPr>
          <w:sz w:val="20"/>
        </w:rPr>
        <w:t>notificación</w:t>
      </w:r>
      <w:r>
        <w:rPr>
          <w:spacing w:val="-6"/>
          <w:sz w:val="20"/>
        </w:rPr>
        <w:t> </w:t>
      </w:r>
      <w:r>
        <w:rPr>
          <w:sz w:val="20"/>
        </w:rPr>
        <w:t>de</w:t>
      </w:r>
      <w:r>
        <w:rPr>
          <w:spacing w:val="-3"/>
          <w:sz w:val="20"/>
        </w:rPr>
        <w:t> </w:t>
      </w:r>
      <w:r>
        <w:rPr>
          <w:sz w:val="20"/>
        </w:rPr>
        <w:t>esta</w:t>
      </w:r>
      <w:r>
        <w:rPr>
          <w:spacing w:val="-1"/>
          <w:sz w:val="20"/>
        </w:rPr>
        <w:t> </w:t>
      </w:r>
      <w:r>
        <w:rPr>
          <w:sz w:val="20"/>
        </w:rPr>
        <w:t>Sentencia, acredite las capacitaciones implementadas que hayan sido dirigidas a operadores de justicia involucrados en los procesos de restitución internacional de niños y niñas y a funcionarios</w:t>
      </w:r>
      <w:r>
        <w:rPr>
          <w:spacing w:val="-18"/>
          <w:sz w:val="20"/>
        </w:rPr>
        <w:t> </w:t>
      </w:r>
      <w:r>
        <w:rPr>
          <w:sz w:val="20"/>
        </w:rPr>
        <w:t>del</w:t>
      </w:r>
      <w:r>
        <w:rPr>
          <w:spacing w:val="-18"/>
          <w:sz w:val="20"/>
        </w:rPr>
        <w:t> </w:t>
      </w:r>
      <w:r>
        <w:rPr>
          <w:sz w:val="20"/>
        </w:rPr>
        <w:t>Ministerio</w:t>
      </w:r>
      <w:r>
        <w:rPr>
          <w:spacing w:val="-17"/>
          <w:sz w:val="20"/>
        </w:rPr>
        <w:t> </w:t>
      </w:r>
      <w:r>
        <w:rPr>
          <w:sz w:val="20"/>
        </w:rPr>
        <w:t>de</w:t>
      </w:r>
      <w:r>
        <w:rPr>
          <w:spacing w:val="-18"/>
          <w:sz w:val="20"/>
        </w:rPr>
        <w:t> </w:t>
      </w:r>
      <w:r>
        <w:rPr>
          <w:sz w:val="20"/>
        </w:rPr>
        <w:t>la</w:t>
      </w:r>
      <w:r>
        <w:rPr>
          <w:spacing w:val="-15"/>
          <w:sz w:val="20"/>
        </w:rPr>
        <w:t> </w:t>
      </w:r>
      <w:r>
        <w:rPr>
          <w:sz w:val="20"/>
        </w:rPr>
        <w:t>Niñez</w:t>
      </w:r>
      <w:r>
        <w:rPr>
          <w:spacing w:val="-18"/>
          <w:sz w:val="20"/>
        </w:rPr>
        <w:t> </w:t>
      </w:r>
      <w:r>
        <w:rPr>
          <w:sz w:val="20"/>
        </w:rPr>
        <w:t>y</w:t>
      </w:r>
      <w:r>
        <w:rPr>
          <w:spacing w:val="-16"/>
          <w:sz w:val="20"/>
        </w:rPr>
        <w:t> </w:t>
      </w:r>
      <w:r>
        <w:rPr>
          <w:sz w:val="20"/>
        </w:rPr>
        <w:t>la</w:t>
      </w:r>
      <w:r>
        <w:rPr>
          <w:spacing w:val="-16"/>
          <w:sz w:val="20"/>
        </w:rPr>
        <w:t> </w:t>
      </w:r>
      <w:r>
        <w:rPr>
          <w:sz w:val="20"/>
        </w:rPr>
        <w:t>Adolescencia,</w:t>
      </w:r>
      <w:r>
        <w:rPr>
          <w:spacing w:val="-14"/>
          <w:sz w:val="20"/>
        </w:rPr>
        <w:t> </w:t>
      </w:r>
      <w:r>
        <w:rPr>
          <w:sz w:val="20"/>
        </w:rPr>
        <w:t>referidas</w:t>
      </w:r>
      <w:r>
        <w:rPr>
          <w:spacing w:val="-17"/>
          <w:sz w:val="20"/>
        </w:rPr>
        <w:t> </w:t>
      </w:r>
      <w:r>
        <w:rPr>
          <w:sz w:val="20"/>
        </w:rPr>
        <w:t>a</w:t>
      </w:r>
      <w:r>
        <w:rPr>
          <w:spacing w:val="-16"/>
          <w:sz w:val="20"/>
        </w:rPr>
        <w:t> </w:t>
      </w:r>
      <w:r>
        <w:rPr>
          <w:sz w:val="20"/>
        </w:rPr>
        <w:t>asuntos</w:t>
      </w:r>
      <w:r>
        <w:rPr>
          <w:spacing w:val="-17"/>
          <w:sz w:val="20"/>
        </w:rPr>
        <w:t> </w:t>
      </w:r>
      <w:r>
        <w:rPr>
          <w:sz w:val="20"/>
        </w:rPr>
        <w:t>relacionados con</w:t>
      </w:r>
      <w:r>
        <w:rPr>
          <w:spacing w:val="-15"/>
          <w:sz w:val="20"/>
        </w:rPr>
        <w:t> </w:t>
      </w:r>
      <w:r>
        <w:rPr>
          <w:sz w:val="20"/>
        </w:rPr>
        <w:t>la</w:t>
      </w:r>
      <w:r>
        <w:rPr>
          <w:spacing w:val="-11"/>
          <w:sz w:val="20"/>
        </w:rPr>
        <w:t> </w:t>
      </w:r>
      <w:r>
        <w:rPr>
          <w:sz w:val="20"/>
        </w:rPr>
        <w:t>sustracción</w:t>
      </w:r>
      <w:r>
        <w:rPr>
          <w:spacing w:val="-13"/>
          <w:sz w:val="20"/>
        </w:rPr>
        <w:t> </w:t>
      </w:r>
      <w:r>
        <w:rPr>
          <w:sz w:val="20"/>
        </w:rPr>
        <w:t>internacional</w:t>
      </w:r>
      <w:r>
        <w:rPr>
          <w:spacing w:val="-16"/>
          <w:sz w:val="20"/>
        </w:rPr>
        <w:t> </w:t>
      </w:r>
      <w:r>
        <w:rPr>
          <w:sz w:val="20"/>
        </w:rPr>
        <w:t>de</w:t>
      </w:r>
      <w:r>
        <w:rPr>
          <w:spacing w:val="-15"/>
          <w:sz w:val="20"/>
        </w:rPr>
        <w:t> </w:t>
      </w:r>
      <w:r>
        <w:rPr>
          <w:sz w:val="20"/>
        </w:rPr>
        <w:t>niños</w:t>
      </w:r>
      <w:r>
        <w:rPr>
          <w:spacing w:val="-15"/>
          <w:sz w:val="20"/>
        </w:rPr>
        <w:t> </w:t>
      </w:r>
      <w:r>
        <w:rPr>
          <w:sz w:val="20"/>
        </w:rPr>
        <w:t>y</w:t>
      </w:r>
      <w:r>
        <w:rPr>
          <w:spacing w:val="-14"/>
          <w:sz w:val="20"/>
        </w:rPr>
        <w:t> </w:t>
      </w:r>
      <w:r>
        <w:rPr>
          <w:sz w:val="20"/>
        </w:rPr>
        <w:t>niñas</w:t>
      </w:r>
      <w:r>
        <w:rPr>
          <w:spacing w:val="-14"/>
          <w:sz w:val="20"/>
        </w:rPr>
        <w:t> </w:t>
      </w:r>
      <w:r>
        <w:rPr>
          <w:sz w:val="20"/>
        </w:rPr>
        <w:t>y</w:t>
      </w:r>
      <w:r>
        <w:rPr>
          <w:spacing w:val="-16"/>
          <w:sz w:val="20"/>
        </w:rPr>
        <w:t> </w:t>
      </w:r>
      <w:r>
        <w:rPr>
          <w:sz w:val="20"/>
        </w:rPr>
        <w:t>al</w:t>
      </w:r>
      <w:r>
        <w:rPr>
          <w:spacing w:val="-13"/>
          <w:sz w:val="20"/>
        </w:rPr>
        <w:t> </w:t>
      </w:r>
      <w:r>
        <w:rPr>
          <w:sz w:val="20"/>
        </w:rPr>
        <w:t>relacionamiento</w:t>
      </w:r>
      <w:r>
        <w:rPr>
          <w:spacing w:val="-13"/>
          <w:sz w:val="20"/>
        </w:rPr>
        <w:t> </w:t>
      </w:r>
      <w:r>
        <w:rPr>
          <w:sz w:val="20"/>
        </w:rPr>
        <w:t>entre</w:t>
      </w:r>
      <w:r>
        <w:rPr>
          <w:spacing w:val="-13"/>
          <w:sz w:val="20"/>
        </w:rPr>
        <w:t> </w:t>
      </w:r>
      <w:r>
        <w:rPr>
          <w:sz w:val="20"/>
        </w:rPr>
        <w:t>estos</w:t>
      </w:r>
      <w:r>
        <w:rPr>
          <w:spacing w:val="-15"/>
          <w:sz w:val="20"/>
        </w:rPr>
        <w:t> </w:t>
      </w:r>
      <w:r>
        <w:rPr>
          <w:sz w:val="20"/>
        </w:rPr>
        <w:t>últimos y sus padres. El Estado deberá especificar a qué funcionarios fueron dirigidas dichas capacitaciones, el número de personas que efectivamente participaron, y si se trata de un programa de capacitación permanente.</w:t>
      </w:r>
    </w:p>
    <w:p>
      <w:pPr>
        <w:pStyle w:val="BodyText"/>
        <w:spacing w:before="2"/>
      </w:pPr>
    </w:p>
    <w:p>
      <w:pPr>
        <w:pStyle w:val="Heading2"/>
        <w:numPr>
          <w:ilvl w:val="0"/>
          <w:numId w:val="10"/>
        </w:numPr>
        <w:tabs>
          <w:tab w:pos="969" w:val="left" w:leader="none"/>
        </w:tabs>
        <w:spacing w:line="240" w:lineRule="auto" w:before="0" w:after="0"/>
        <w:ind w:left="968" w:right="0" w:hanging="361"/>
        <w:jc w:val="left"/>
      </w:pPr>
      <w:bookmarkStart w:name="_bookmark31" w:id="35"/>
      <w:bookmarkEnd w:id="35"/>
      <w:r>
        <w:rPr>
          <w:w w:val="95"/>
        </w:rPr>
        <w:t>Ind</w:t>
      </w:r>
      <w:r>
        <w:rPr>
          <w:w w:val="95"/>
        </w:rPr>
        <w:t>emnizaciones</w:t>
      </w:r>
      <w:r>
        <w:rPr>
          <w:spacing w:val="72"/>
        </w:rPr>
        <w:t> </w:t>
      </w:r>
      <w:r>
        <w:rPr>
          <w:spacing w:val="-2"/>
        </w:rPr>
        <w:t>compensatorias</w:t>
      </w:r>
    </w:p>
    <w:p>
      <w:pPr>
        <w:pStyle w:val="BodyText"/>
        <w:spacing w:before="10"/>
        <w:rPr>
          <w:b/>
          <w:sz w:val="19"/>
        </w:rPr>
      </w:pPr>
    </w:p>
    <w:p>
      <w:pPr>
        <w:pStyle w:val="Heading3"/>
        <w:numPr>
          <w:ilvl w:val="1"/>
          <w:numId w:val="10"/>
        </w:numPr>
        <w:tabs>
          <w:tab w:pos="1521" w:val="left" w:leader="none"/>
        </w:tabs>
        <w:spacing w:line="240" w:lineRule="auto" w:before="1" w:after="0"/>
        <w:ind w:left="1520" w:right="0" w:hanging="411"/>
        <w:jc w:val="left"/>
        <w:rPr>
          <w:i/>
        </w:rPr>
      </w:pPr>
      <w:bookmarkStart w:name="_bookmark32" w:id="36"/>
      <w:bookmarkEnd w:id="36"/>
      <w:r>
        <w:rPr>
          <w:i/>
        </w:rPr>
        <w:t>D</w:t>
      </w:r>
      <w:r>
        <w:rPr>
          <w:i/>
        </w:rPr>
        <w:t>año</w:t>
      </w:r>
      <w:r>
        <w:rPr>
          <w:i/>
          <w:spacing w:val="-6"/>
        </w:rPr>
        <w:t> </w:t>
      </w:r>
      <w:r>
        <w:rPr>
          <w:i/>
          <w:spacing w:val="-2"/>
        </w:rPr>
        <w:t>material</w:t>
      </w:r>
    </w:p>
    <w:p>
      <w:pPr>
        <w:pStyle w:val="BodyText"/>
        <w:rPr>
          <w:b/>
          <w:i/>
        </w:rPr>
      </w:pPr>
    </w:p>
    <w:p>
      <w:pPr>
        <w:pStyle w:val="ListParagraph"/>
        <w:numPr>
          <w:ilvl w:val="0"/>
          <w:numId w:val="6"/>
        </w:numPr>
        <w:tabs>
          <w:tab w:pos="969" w:val="left" w:leader="none"/>
        </w:tabs>
        <w:spacing w:line="240" w:lineRule="auto" w:before="1" w:after="0"/>
        <w:ind w:left="402" w:right="404" w:firstLine="0"/>
        <w:jc w:val="both"/>
        <w:rPr>
          <w:sz w:val="20"/>
        </w:rPr>
      </w:pPr>
      <w:r>
        <w:rPr>
          <w:sz w:val="20"/>
        </w:rPr>
        <w:t>La </w:t>
      </w:r>
      <w:r>
        <w:rPr>
          <w:b/>
          <w:i/>
          <w:sz w:val="20"/>
        </w:rPr>
        <w:t>Comisión </w:t>
      </w:r>
      <w:r>
        <w:rPr>
          <w:sz w:val="20"/>
        </w:rPr>
        <w:t>solicitó reparar integralmente las violaciones de derechos humanos declaradas</w:t>
      </w:r>
      <w:r>
        <w:rPr>
          <w:spacing w:val="-2"/>
          <w:sz w:val="20"/>
        </w:rPr>
        <w:t> </w:t>
      </w:r>
      <w:r>
        <w:rPr>
          <w:sz w:val="20"/>
        </w:rPr>
        <w:t>en</w:t>
      </w:r>
      <w:r>
        <w:rPr>
          <w:spacing w:val="-3"/>
          <w:sz w:val="20"/>
        </w:rPr>
        <w:t> </w:t>
      </w:r>
      <w:r>
        <w:rPr>
          <w:sz w:val="20"/>
        </w:rPr>
        <w:t>el</w:t>
      </w:r>
      <w:r>
        <w:rPr>
          <w:spacing w:val="-3"/>
          <w:sz w:val="20"/>
        </w:rPr>
        <w:t> </w:t>
      </w:r>
      <w:r>
        <w:rPr>
          <w:sz w:val="20"/>
        </w:rPr>
        <w:t>Informe</w:t>
      </w:r>
      <w:r>
        <w:rPr>
          <w:spacing w:val="-5"/>
          <w:sz w:val="20"/>
        </w:rPr>
        <w:t> </w:t>
      </w:r>
      <w:r>
        <w:rPr>
          <w:sz w:val="20"/>
        </w:rPr>
        <w:t>de</w:t>
      </w:r>
      <w:r>
        <w:rPr>
          <w:spacing w:val="-5"/>
          <w:sz w:val="20"/>
        </w:rPr>
        <w:t> </w:t>
      </w:r>
      <w:r>
        <w:rPr>
          <w:sz w:val="20"/>
        </w:rPr>
        <w:t>Fondo</w:t>
      </w:r>
      <w:r>
        <w:rPr>
          <w:spacing w:val="-1"/>
          <w:sz w:val="20"/>
        </w:rPr>
        <w:t> </w:t>
      </w:r>
      <w:r>
        <w:rPr>
          <w:sz w:val="20"/>
        </w:rPr>
        <w:t>en</w:t>
      </w:r>
      <w:r>
        <w:rPr>
          <w:spacing w:val="-3"/>
          <w:sz w:val="20"/>
        </w:rPr>
        <w:t> </w:t>
      </w:r>
      <w:r>
        <w:rPr>
          <w:sz w:val="20"/>
        </w:rPr>
        <w:t>el</w:t>
      </w:r>
      <w:r>
        <w:rPr>
          <w:spacing w:val="-3"/>
          <w:sz w:val="20"/>
        </w:rPr>
        <w:t> </w:t>
      </w:r>
      <w:r>
        <w:rPr>
          <w:sz w:val="20"/>
        </w:rPr>
        <w:t>aspecto</w:t>
      </w:r>
      <w:r>
        <w:rPr>
          <w:spacing w:val="-4"/>
          <w:sz w:val="20"/>
        </w:rPr>
        <w:t> </w:t>
      </w:r>
      <w:r>
        <w:rPr>
          <w:sz w:val="20"/>
        </w:rPr>
        <w:t>material,</w:t>
      </w:r>
      <w:r>
        <w:rPr>
          <w:spacing w:val="-5"/>
          <w:sz w:val="20"/>
        </w:rPr>
        <w:t> </w:t>
      </w:r>
      <w:r>
        <w:rPr>
          <w:sz w:val="20"/>
        </w:rPr>
        <w:t>por</w:t>
      </w:r>
      <w:r>
        <w:rPr>
          <w:spacing w:val="-5"/>
          <w:sz w:val="20"/>
        </w:rPr>
        <w:t> </w:t>
      </w:r>
      <w:r>
        <w:rPr>
          <w:sz w:val="20"/>
        </w:rPr>
        <w:t>lo</w:t>
      </w:r>
      <w:r>
        <w:rPr>
          <w:spacing w:val="-5"/>
          <w:sz w:val="20"/>
        </w:rPr>
        <w:t> </w:t>
      </w:r>
      <w:r>
        <w:rPr>
          <w:sz w:val="20"/>
        </w:rPr>
        <w:t>cual</w:t>
      </w:r>
      <w:r>
        <w:rPr>
          <w:spacing w:val="-3"/>
          <w:sz w:val="20"/>
        </w:rPr>
        <w:t> </w:t>
      </w:r>
      <w:r>
        <w:rPr>
          <w:sz w:val="20"/>
        </w:rPr>
        <w:t>el</w:t>
      </w:r>
      <w:r>
        <w:rPr>
          <w:spacing w:val="-3"/>
          <w:sz w:val="20"/>
        </w:rPr>
        <w:t> </w:t>
      </w:r>
      <w:r>
        <w:rPr>
          <w:sz w:val="20"/>
        </w:rPr>
        <w:t>“Estado</w:t>
      </w:r>
      <w:r>
        <w:rPr>
          <w:spacing w:val="-5"/>
          <w:sz w:val="20"/>
        </w:rPr>
        <w:t> </w:t>
      </w:r>
      <w:r>
        <w:rPr>
          <w:sz w:val="20"/>
        </w:rPr>
        <w:t>deberá adoptar las medidas de compensación económica”.</w:t>
      </w:r>
    </w:p>
    <w:p>
      <w:pPr>
        <w:pStyle w:val="BodyText"/>
        <w:spacing w:before="11"/>
        <w:rPr>
          <w:sz w:val="19"/>
        </w:rPr>
      </w:pPr>
    </w:p>
    <w:p>
      <w:pPr>
        <w:pStyle w:val="ListParagraph"/>
        <w:numPr>
          <w:ilvl w:val="0"/>
          <w:numId w:val="6"/>
        </w:numPr>
        <w:tabs>
          <w:tab w:pos="969" w:val="left" w:leader="none"/>
        </w:tabs>
        <w:spacing w:line="240" w:lineRule="auto" w:before="1" w:after="0"/>
        <w:ind w:left="402" w:right="396" w:firstLine="0"/>
        <w:jc w:val="both"/>
        <w:rPr>
          <w:sz w:val="20"/>
        </w:rPr>
      </w:pPr>
      <w:r>
        <w:rPr>
          <w:sz w:val="20"/>
        </w:rPr>
        <w:t>El </w:t>
      </w:r>
      <w:r>
        <w:rPr>
          <w:b/>
          <w:i/>
          <w:sz w:val="20"/>
        </w:rPr>
        <w:t>representante </w:t>
      </w:r>
      <w:r>
        <w:rPr>
          <w:sz w:val="20"/>
        </w:rPr>
        <w:t>solicitó, por concepto de gastos de movilidad, transporte, comunicaciones, estadías y las gestiones que tuvo que realizar el señor Córdoba con el objeto de recuperar y restablecer el vínculo con su hijo, la suma de USD $80.000,00 (ochenta mil dólares de los Estados Unidos de América). Asimismo, solicitó la suma de USD $300.000,00 (trescientos mil dólares de los Estados Unidos de América) por los ingresos dejados de percibir debido a las veces que debió asistir a realizar presentaciones, audiencias, reuniones, traslados a Paraguay, lo cual derivó en que no pudiera</w:t>
      </w:r>
      <w:r>
        <w:rPr>
          <w:spacing w:val="-18"/>
          <w:sz w:val="20"/>
        </w:rPr>
        <w:t> </w:t>
      </w:r>
      <w:r>
        <w:rPr>
          <w:sz w:val="20"/>
        </w:rPr>
        <w:t>ejercer</w:t>
      </w:r>
      <w:r>
        <w:rPr>
          <w:spacing w:val="-18"/>
          <w:sz w:val="20"/>
        </w:rPr>
        <w:t> </w:t>
      </w:r>
      <w:r>
        <w:rPr>
          <w:sz w:val="20"/>
        </w:rPr>
        <w:t>su</w:t>
      </w:r>
      <w:r>
        <w:rPr>
          <w:spacing w:val="-17"/>
          <w:sz w:val="20"/>
        </w:rPr>
        <w:t> </w:t>
      </w:r>
      <w:r>
        <w:rPr>
          <w:sz w:val="20"/>
        </w:rPr>
        <w:t>profesión,</w:t>
      </w:r>
      <w:r>
        <w:rPr>
          <w:spacing w:val="-18"/>
          <w:sz w:val="20"/>
        </w:rPr>
        <w:t> </w:t>
      </w:r>
      <w:r>
        <w:rPr>
          <w:sz w:val="20"/>
        </w:rPr>
        <w:t>“mediante</w:t>
      </w:r>
      <w:r>
        <w:rPr>
          <w:spacing w:val="-17"/>
          <w:sz w:val="20"/>
        </w:rPr>
        <w:t> </w:t>
      </w:r>
      <w:r>
        <w:rPr>
          <w:sz w:val="20"/>
        </w:rPr>
        <w:t>la</w:t>
      </w:r>
      <w:r>
        <w:rPr>
          <w:spacing w:val="-18"/>
          <w:sz w:val="20"/>
        </w:rPr>
        <w:t> </w:t>
      </w:r>
      <w:r>
        <w:rPr>
          <w:sz w:val="20"/>
        </w:rPr>
        <w:t>cual</w:t>
      </w:r>
      <w:r>
        <w:rPr>
          <w:spacing w:val="-18"/>
          <w:sz w:val="20"/>
        </w:rPr>
        <w:t> </w:t>
      </w:r>
      <w:r>
        <w:rPr>
          <w:sz w:val="20"/>
        </w:rPr>
        <w:t>le</w:t>
      </w:r>
      <w:r>
        <w:rPr>
          <w:spacing w:val="-17"/>
          <w:sz w:val="20"/>
        </w:rPr>
        <w:t> </w:t>
      </w:r>
      <w:r>
        <w:rPr>
          <w:sz w:val="20"/>
        </w:rPr>
        <w:t>ingresan</w:t>
      </w:r>
      <w:r>
        <w:rPr>
          <w:spacing w:val="-18"/>
          <w:sz w:val="20"/>
        </w:rPr>
        <w:t> </w:t>
      </w:r>
      <w:r>
        <w:rPr>
          <w:sz w:val="20"/>
        </w:rPr>
        <w:t>un</w:t>
      </w:r>
      <w:r>
        <w:rPr>
          <w:spacing w:val="-17"/>
          <w:sz w:val="20"/>
        </w:rPr>
        <w:t> </w:t>
      </w:r>
      <w:r>
        <w:rPr>
          <w:sz w:val="20"/>
        </w:rPr>
        <w:t>aproximado</w:t>
      </w:r>
      <w:r>
        <w:rPr>
          <w:spacing w:val="-18"/>
          <w:sz w:val="20"/>
        </w:rPr>
        <w:t> </w:t>
      </w:r>
      <w:r>
        <w:rPr>
          <w:sz w:val="20"/>
        </w:rPr>
        <w:t>de</w:t>
      </w:r>
      <w:r>
        <w:rPr>
          <w:spacing w:val="-17"/>
          <w:sz w:val="20"/>
        </w:rPr>
        <w:t> </w:t>
      </w:r>
      <w:r>
        <w:rPr>
          <w:sz w:val="20"/>
        </w:rPr>
        <w:t>ARS</w:t>
      </w:r>
      <w:r>
        <w:rPr>
          <w:spacing w:val="-18"/>
          <w:sz w:val="20"/>
        </w:rPr>
        <w:t> </w:t>
      </w:r>
      <w:r>
        <w:rPr>
          <w:sz w:val="20"/>
        </w:rPr>
        <w:t>10.000 por</w:t>
      </w:r>
      <w:r>
        <w:rPr>
          <w:spacing w:val="-8"/>
          <w:sz w:val="20"/>
        </w:rPr>
        <w:t> </w:t>
      </w:r>
      <w:r>
        <w:rPr>
          <w:sz w:val="20"/>
        </w:rPr>
        <w:t>día”.</w:t>
      </w:r>
      <w:r>
        <w:rPr>
          <w:spacing w:val="-7"/>
          <w:sz w:val="20"/>
        </w:rPr>
        <w:t> </w:t>
      </w:r>
      <w:r>
        <w:rPr>
          <w:sz w:val="20"/>
        </w:rPr>
        <w:t>También</w:t>
      </w:r>
      <w:r>
        <w:rPr>
          <w:spacing w:val="-4"/>
          <w:sz w:val="20"/>
        </w:rPr>
        <w:t> </w:t>
      </w:r>
      <w:r>
        <w:rPr>
          <w:sz w:val="20"/>
        </w:rPr>
        <w:t>solicitó</w:t>
      </w:r>
      <w:r>
        <w:rPr>
          <w:spacing w:val="-10"/>
          <w:sz w:val="20"/>
        </w:rPr>
        <w:t> </w:t>
      </w:r>
      <w:r>
        <w:rPr>
          <w:sz w:val="20"/>
        </w:rPr>
        <w:t>la</w:t>
      </w:r>
      <w:r>
        <w:rPr>
          <w:spacing w:val="-7"/>
          <w:sz w:val="20"/>
        </w:rPr>
        <w:t> </w:t>
      </w:r>
      <w:r>
        <w:rPr>
          <w:sz w:val="20"/>
        </w:rPr>
        <w:t>suma</w:t>
      </w:r>
      <w:r>
        <w:rPr>
          <w:spacing w:val="-8"/>
          <w:sz w:val="20"/>
        </w:rPr>
        <w:t> </w:t>
      </w:r>
      <w:r>
        <w:rPr>
          <w:sz w:val="20"/>
        </w:rPr>
        <w:t>de</w:t>
      </w:r>
      <w:r>
        <w:rPr>
          <w:spacing w:val="-10"/>
          <w:sz w:val="20"/>
        </w:rPr>
        <w:t> </w:t>
      </w:r>
      <w:r>
        <w:rPr>
          <w:sz w:val="20"/>
        </w:rPr>
        <w:t>USD</w:t>
      </w:r>
      <w:r>
        <w:rPr>
          <w:spacing w:val="-9"/>
          <w:sz w:val="20"/>
        </w:rPr>
        <w:t> </w:t>
      </w:r>
      <w:r>
        <w:rPr>
          <w:sz w:val="20"/>
        </w:rPr>
        <w:t>$150.000,00</w:t>
      </w:r>
      <w:r>
        <w:rPr>
          <w:spacing w:val="-8"/>
          <w:sz w:val="20"/>
        </w:rPr>
        <w:t> </w:t>
      </w:r>
      <w:r>
        <w:rPr>
          <w:sz w:val="20"/>
        </w:rPr>
        <w:t>(ciento</w:t>
      </w:r>
      <w:r>
        <w:rPr>
          <w:spacing w:val="-8"/>
          <w:sz w:val="20"/>
        </w:rPr>
        <w:t> </w:t>
      </w:r>
      <w:r>
        <w:rPr>
          <w:sz w:val="20"/>
        </w:rPr>
        <w:t>cincuenta</w:t>
      </w:r>
      <w:r>
        <w:rPr>
          <w:spacing w:val="-8"/>
          <w:sz w:val="20"/>
        </w:rPr>
        <w:t> </w:t>
      </w:r>
      <w:r>
        <w:rPr>
          <w:sz w:val="20"/>
        </w:rPr>
        <w:t>mil</w:t>
      </w:r>
      <w:r>
        <w:rPr>
          <w:spacing w:val="-9"/>
          <w:sz w:val="20"/>
        </w:rPr>
        <w:t> </w:t>
      </w:r>
      <w:r>
        <w:rPr>
          <w:sz w:val="20"/>
        </w:rPr>
        <w:t>dólares</w:t>
      </w:r>
      <w:r>
        <w:rPr>
          <w:spacing w:val="-7"/>
          <w:sz w:val="20"/>
        </w:rPr>
        <w:t> </w:t>
      </w:r>
      <w:r>
        <w:rPr>
          <w:sz w:val="20"/>
        </w:rPr>
        <w:t>de los Estados Unidos de América) por concepto de costas y gastos relacionados con el reclamo de justicia interno y de USD $145.000,00 (ciento cuarenta y cinco mil dólares de los Estados Unidos de América) por daño familiar patrimonial.</w:t>
      </w:r>
    </w:p>
    <w:p>
      <w:pPr>
        <w:pStyle w:val="BodyText"/>
        <w:spacing w:before="1"/>
      </w:pPr>
    </w:p>
    <w:p>
      <w:pPr>
        <w:pStyle w:val="ListParagraph"/>
        <w:numPr>
          <w:ilvl w:val="0"/>
          <w:numId w:val="6"/>
        </w:numPr>
        <w:tabs>
          <w:tab w:pos="969" w:val="left" w:leader="none"/>
        </w:tabs>
        <w:spacing w:line="240" w:lineRule="auto" w:before="0" w:after="0"/>
        <w:ind w:left="402" w:right="400" w:firstLine="0"/>
        <w:jc w:val="both"/>
        <w:rPr>
          <w:sz w:val="20"/>
        </w:rPr>
      </w:pPr>
      <w:r>
        <w:rPr>
          <w:sz w:val="20"/>
        </w:rPr>
        <w:t>El </w:t>
      </w:r>
      <w:r>
        <w:rPr>
          <w:b/>
          <w:i/>
          <w:sz w:val="20"/>
        </w:rPr>
        <w:t>Estado </w:t>
      </w:r>
      <w:r>
        <w:rPr>
          <w:sz w:val="20"/>
        </w:rPr>
        <w:t>sostuvo, en lo relativo al daño emergente, que la cifra se presenta sin justificar</w:t>
      </w:r>
      <w:r>
        <w:rPr>
          <w:spacing w:val="-10"/>
          <w:sz w:val="20"/>
        </w:rPr>
        <w:t> </w:t>
      </w:r>
      <w:r>
        <w:rPr>
          <w:sz w:val="20"/>
        </w:rPr>
        <w:t>la</w:t>
      </w:r>
      <w:r>
        <w:rPr>
          <w:spacing w:val="-8"/>
          <w:sz w:val="20"/>
        </w:rPr>
        <w:t> </w:t>
      </w:r>
      <w:r>
        <w:rPr>
          <w:sz w:val="20"/>
        </w:rPr>
        <w:t>forma</w:t>
      </w:r>
      <w:r>
        <w:rPr>
          <w:spacing w:val="-6"/>
          <w:sz w:val="20"/>
        </w:rPr>
        <w:t> </w:t>
      </w:r>
      <w:r>
        <w:rPr>
          <w:sz w:val="20"/>
        </w:rPr>
        <w:t>en</w:t>
      </w:r>
      <w:r>
        <w:rPr>
          <w:spacing w:val="-8"/>
          <w:sz w:val="20"/>
        </w:rPr>
        <w:t> </w:t>
      </w:r>
      <w:r>
        <w:rPr>
          <w:sz w:val="20"/>
        </w:rPr>
        <w:t>que</w:t>
      </w:r>
      <w:r>
        <w:rPr>
          <w:spacing w:val="-9"/>
          <w:sz w:val="20"/>
        </w:rPr>
        <w:t> </w:t>
      </w:r>
      <w:r>
        <w:rPr>
          <w:sz w:val="20"/>
        </w:rPr>
        <w:t>se</w:t>
      </w:r>
      <w:r>
        <w:rPr>
          <w:spacing w:val="-10"/>
          <w:sz w:val="20"/>
        </w:rPr>
        <w:t> </w:t>
      </w:r>
      <w:r>
        <w:rPr>
          <w:sz w:val="20"/>
        </w:rPr>
        <w:t>hizo</w:t>
      </w:r>
      <w:r>
        <w:rPr>
          <w:spacing w:val="-9"/>
          <w:sz w:val="20"/>
        </w:rPr>
        <w:t> </w:t>
      </w:r>
      <w:r>
        <w:rPr>
          <w:sz w:val="20"/>
        </w:rPr>
        <w:t>el</w:t>
      </w:r>
      <w:r>
        <w:rPr>
          <w:spacing w:val="-9"/>
          <w:sz w:val="20"/>
        </w:rPr>
        <w:t> </w:t>
      </w:r>
      <w:r>
        <w:rPr>
          <w:sz w:val="20"/>
        </w:rPr>
        <w:t>cálculo.</w:t>
      </w:r>
      <w:r>
        <w:rPr>
          <w:spacing w:val="-9"/>
          <w:sz w:val="20"/>
        </w:rPr>
        <w:t> </w:t>
      </w:r>
      <w:r>
        <w:rPr>
          <w:sz w:val="20"/>
        </w:rPr>
        <w:t>Alegó</w:t>
      </w:r>
      <w:r>
        <w:rPr>
          <w:spacing w:val="-10"/>
          <w:sz w:val="20"/>
        </w:rPr>
        <w:t> </w:t>
      </w:r>
      <w:r>
        <w:rPr>
          <w:sz w:val="20"/>
        </w:rPr>
        <w:t>que</w:t>
      </w:r>
      <w:r>
        <w:rPr>
          <w:spacing w:val="-10"/>
          <w:sz w:val="20"/>
        </w:rPr>
        <w:t> </w:t>
      </w:r>
      <w:r>
        <w:rPr>
          <w:sz w:val="20"/>
        </w:rPr>
        <w:t>la</w:t>
      </w:r>
      <w:r>
        <w:rPr>
          <w:spacing w:val="-8"/>
          <w:sz w:val="20"/>
        </w:rPr>
        <w:t> </w:t>
      </w:r>
      <w:r>
        <w:rPr>
          <w:sz w:val="20"/>
        </w:rPr>
        <w:t>“Corte</w:t>
      </w:r>
      <w:r>
        <w:rPr>
          <w:spacing w:val="-10"/>
          <w:sz w:val="20"/>
        </w:rPr>
        <w:t> </w:t>
      </w:r>
      <w:r>
        <w:rPr>
          <w:sz w:val="20"/>
        </w:rPr>
        <w:t>Interamericana</w:t>
      </w:r>
      <w:r>
        <w:rPr>
          <w:spacing w:val="-8"/>
          <w:sz w:val="20"/>
        </w:rPr>
        <w:t> </w:t>
      </w:r>
      <w:r>
        <w:rPr>
          <w:sz w:val="20"/>
        </w:rPr>
        <w:t>ha</w:t>
      </w:r>
      <w:r>
        <w:rPr>
          <w:spacing w:val="-8"/>
          <w:sz w:val="20"/>
        </w:rPr>
        <w:t> </w:t>
      </w:r>
      <w:r>
        <w:rPr>
          <w:sz w:val="20"/>
        </w:rPr>
        <w:t>dicho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su justificación”, lo cual alega “no ocurre en este caso”.</w:t>
      </w:r>
      <w:r>
        <w:rPr>
          <w:spacing w:val="-7"/>
          <w:sz w:val="20"/>
        </w:rPr>
        <w:t> </w:t>
      </w:r>
      <w:r>
        <w:rPr>
          <w:sz w:val="20"/>
        </w:rPr>
        <w:t>Asimismo,</w:t>
      </w:r>
      <w:r>
        <w:rPr>
          <w:spacing w:val="-5"/>
          <w:sz w:val="20"/>
        </w:rPr>
        <w:t> </w:t>
      </w:r>
      <w:r>
        <w:rPr>
          <w:sz w:val="20"/>
        </w:rPr>
        <w:t>señaló</w:t>
      </w:r>
      <w:r>
        <w:rPr>
          <w:spacing w:val="-5"/>
          <w:sz w:val="20"/>
        </w:rPr>
        <w:t> </w:t>
      </w:r>
      <w:r>
        <w:rPr>
          <w:sz w:val="20"/>
        </w:rPr>
        <w:t>que</w:t>
      </w:r>
      <w:r>
        <w:rPr>
          <w:spacing w:val="-8"/>
          <w:sz w:val="20"/>
        </w:rPr>
        <w:t> </w:t>
      </w:r>
      <w:r>
        <w:rPr>
          <w:sz w:val="20"/>
        </w:rPr>
        <w:t>“los</w:t>
      </w:r>
      <w:r>
        <w:rPr>
          <w:spacing w:val="-5"/>
          <w:sz w:val="20"/>
        </w:rPr>
        <w:t> </w:t>
      </w:r>
      <w:r>
        <w:rPr>
          <w:sz w:val="20"/>
        </w:rPr>
        <w:t>gastos</w:t>
      </w:r>
      <w:r>
        <w:rPr>
          <w:spacing w:val="-7"/>
          <w:sz w:val="20"/>
        </w:rPr>
        <w:t> </w:t>
      </w:r>
      <w:r>
        <w:rPr>
          <w:sz w:val="20"/>
        </w:rPr>
        <w:t>de</w:t>
      </w:r>
      <w:r>
        <w:rPr>
          <w:spacing w:val="-8"/>
          <w:sz w:val="20"/>
        </w:rPr>
        <w:t> </w:t>
      </w:r>
      <w:r>
        <w:rPr>
          <w:sz w:val="20"/>
        </w:rPr>
        <w:t>traslados</w:t>
      </w:r>
      <w:r>
        <w:rPr>
          <w:spacing w:val="-5"/>
          <w:sz w:val="20"/>
        </w:rPr>
        <w:t> </w:t>
      </w:r>
      <w:r>
        <w:rPr>
          <w:sz w:val="20"/>
        </w:rPr>
        <w:t>fueron</w:t>
      </w:r>
      <w:r>
        <w:rPr>
          <w:spacing w:val="-4"/>
          <w:sz w:val="20"/>
        </w:rPr>
        <w:t> </w:t>
      </w:r>
      <w:r>
        <w:rPr>
          <w:sz w:val="20"/>
        </w:rPr>
        <w:t>subsidiados</w:t>
      </w:r>
      <w:r>
        <w:rPr>
          <w:spacing w:val="-5"/>
          <w:sz w:val="20"/>
        </w:rPr>
        <w:t> </w:t>
      </w:r>
      <w:r>
        <w:rPr>
          <w:sz w:val="20"/>
        </w:rPr>
        <w:t>en</w:t>
      </w:r>
      <w:r>
        <w:rPr>
          <w:spacing w:val="-4"/>
          <w:sz w:val="20"/>
        </w:rPr>
        <w:t> </w:t>
      </w:r>
      <w:r>
        <w:rPr>
          <w:sz w:val="20"/>
        </w:rPr>
        <w:t>su</w:t>
      </w:r>
      <w:r>
        <w:rPr>
          <w:spacing w:val="-6"/>
          <w:sz w:val="20"/>
        </w:rPr>
        <w:t> </w:t>
      </w:r>
      <w:r>
        <w:rPr>
          <w:sz w:val="20"/>
        </w:rPr>
        <w:t>totalidad por el gobierno argentino”, lo cual es “omitido por el representante de la presunta víctima”. Por lo anterior, indicó que “lo reclamado como daño emergente carece, en general, de respaldo documental y […] varios de los ítems carecen de un nexo causal directo con los hechos controvertidos”.</w:t>
      </w:r>
    </w:p>
    <w:p>
      <w:pPr>
        <w:pStyle w:val="BodyText"/>
        <w:spacing w:before="12"/>
        <w:rPr>
          <w:sz w:val="19"/>
        </w:rPr>
      </w:pPr>
    </w:p>
    <w:p>
      <w:pPr>
        <w:pStyle w:val="ListParagraph"/>
        <w:numPr>
          <w:ilvl w:val="0"/>
          <w:numId w:val="6"/>
        </w:numPr>
        <w:tabs>
          <w:tab w:pos="969" w:val="left" w:leader="none"/>
        </w:tabs>
        <w:spacing w:line="243" w:lineRule="exact" w:before="0" w:after="0"/>
        <w:ind w:left="968" w:right="0" w:hanging="567"/>
        <w:jc w:val="both"/>
        <w:rPr>
          <w:sz w:val="20"/>
        </w:rPr>
      </w:pPr>
      <w:r>
        <w:rPr>
          <w:sz w:val="20"/>
        </w:rPr>
        <w:t>Sobre</w:t>
      </w:r>
      <w:r>
        <w:rPr>
          <w:spacing w:val="54"/>
          <w:sz w:val="20"/>
        </w:rPr>
        <w:t> </w:t>
      </w:r>
      <w:r>
        <w:rPr>
          <w:sz w:val="20"/>
        </w:rPr>
        <w:t>el</w:t>
      </w:r>
      <w:r>
        <w:rPr>
          <w:spacing w:val="54"/>
          <w:sz w:val="20"/>
        </w:rPr>
        <w:t> </w:t>
      </w:r>
      <w:r>
        <w:rPr>
          <w:sz w:val="20"/>
        </w:rPr>
        <w:t>concepto</w:t>
      </w:r>
      <w:r>
        <w:rPr>
          <w:spacing w:val="55"/>
          <w:sz w:val="20"/>
        </w:rPr>
        <w:t> </w:t>
      </w:r>
      <w:r>
        <w:rPr>
          <w:sz w:val="20"/>
        </w:rPr>
        <w:t>de</w:t>
      </w:r>
      <w:r>
        <w:rPr>
          <w:spacing w:val="57"/>
          <w:sz w:val="20"/>
        </w:rPr>
        <w:t> </w:t>
      </w:r>
      <w:r>
        <w:rPr>
          <w:sz w:val="20"/>
        </w:rPr>
        <w:t>lucro</w:t>
      </w:r>
      <w:r>
        <w:rPr>
          <w:spacing w:val="55"/>
          <w:sz w:val="20"/>
        </w:rPr>
        <w:t> </w:t>
      </w:r>
      <w:r>
        <w:rPr>
          <w:sz w:val="20"/>
        </w:rPr>
        <w:t>cesante,</w:t>
      </w:r>
      <w:r>
        <w:rPr>
          <w:spacing w:val="53"/>
          <w:sz w:val="20"/>
        </w:rPr>
        <w:t> </w:t>
      </w:r>
      <w:r>
        <w:rPr>
          <w:sz w:val="20"/>
        </w:rPr>
        <w:t>argumentó</w:t>
      </w:r>
      <w:r>
        <w:rPr>
          <w:spacing w:val="52"/>
          <w:sz w:val="20"/>
        </w:rPr>
        <w:t> </w:t>
      </w:r>
      <w:r>
        <w:rPr>
          <w:sz w:val="20"/>
        </w:rPr>
        <w:t>que</w:t>
      </w:r>
      <w:r>
        <w:rPr>
          <w:spacing w:val="55"/>
          <w:sz w:val="20"/>
        </w:rPr>
        <w:t> </w:t>
      </w:r>
      <w:r>
        <w:rPr>
          <w:sz w:val="20"/>
        </w:rPr>
        <w:t>“si</w:t>
      </w:r>
      <w:r>
        <w:rPr>
          <w:spacing w:val="56"/>
          <w:sz w:val="20"/>
        </w:rPr>
        <w:t> </w:t>
      </w:r>
      <w:r>
        <w:rPr>
          <w:sz w:val="20"/>
        </w:rPr>
        <w:t>se</w:t>
      </w:r>
      <w:r>
        <w:rPr>
          <w:spacing w:val="54"/>
          <w:sz w:val="20"/>
        </w:rPr>
        <w:t> </w:t>
      </w:r>
      <w:r>
        <w:rPr>
          <w:sz w:val="20"/>
        </w:rPr>
        <w:t>realiza</w:t>
      </w:r>
      <w:r>
        <w:rPr>
          <w:spacing w:val="55"/>
          <w:sz w:val="20"/>
        </w:rPr>
        <w:t> </w:t>
      </w:r>
      <w:r>
        <w:rPr>
          <w:sz w:val="20"/>
        </w:rPr>
        <w:t>el</w:t>
      </w:r>
      <w:r>
        <w:rPr>
          <w:spacing w:val="56"/>
          <w:sz w:val="20"/>
        </w:rPr>
        <w:t> </w:t>
      </w:r>
      <w:r>
        <w:rPr>
          <w:spacing w:val="-2"/>
          <w:sz w:val="20"/>
        </w:rPr>
        <w:t>cálculo</w:t>
      </w:r>
    </w:p>
    <w:p>
      <w:pPr>
        <w:pStyle w:val="BodyText"/>
        <w:spacing w:line="243" w:lineRule="exact"/>
        <w:ind w:left="402"/>
        <w:jc w:val="both"/>
      </w:pPr>
      <w:r>
        <w:rPr/>
        <w:t>propuesto</w:t>
      </w:r>
      <w:r>
        <w:rPr>
          <w:spacing w:val="30"/>
        </w:rPr>
        <w:t> </w:t>
      </w:r>
      <w:r>
        <w:rPr/>
        <w:t>por</w:t>
      </w:r>
      <w:r>
        <w:rPr>
          <w:spacing w:val="33"/>
        </w:rPr>
        <w:t> </w:t>
      </w:r>
      <w:r>
        <w:rPr/>
        <w:t>el</w:t>
      </w:r>
      <w:r>
        <w:rPr>
          <w:spacing w:val="32"/>
        </w:rPr>
        <w:t> </w:t>
      </w:r>
      <w:r>
        <w:rPr/>
        <w:t>representante</w:t>
      </w:r>
      <w:r>
        <w:rPr>
          <w:spacing w:val="30"/>
        </w:rPr>
        <w:t> </w:t>
      </w:r>
      <w:r>
        <w:rPr/>
        <w:t>de</w:t>
      </w:r>
      <w:r>
        <w:rPr>
          <w:spacing w:val="30"/>
        </w:rPr>
        <w:t> </w:t>
      </w:r>
      <w:r>
        <w:rPr/>
        <w:t>la</w:t>
      </w:r>
      <w:r>
        <w:rPr>
          <w:spacing w:val="32"/>
        </w:rPr>
        <w:t> </w:t>
      </w:r>
      <w:r>
        <w:rPr/>
        <w:t>presunta</w:t>
      </w:r>
      <w:r>
        <w:rPr>
          <w:spacing w:val="30"/>
        </w:rPr>
        <w:t> </w:t>
      </w:r>
      <w:r>
        <w:rPr/>
        <w:t>víctima,</w:t>
      </w:r>
      <w:r>
        <w:rPr>
          <w:spacing w:val="31"/>
        </w:rPr>
        <w:t> </w:t>
      </w:r>
      <w:r>
        <w:rPr/>
        <w:t>se</w:t>
      </w:r>
      <w:r>
        <w:rPr>
          <w:spacing w:val="30"/>
        </w:rPr>
        <w:t> </w:t>
      </w:r>
      <w:r>
        <w:rPr/>
        <w:t>tiene</w:t>
      </w:r>
      <w:r>
        <w:rPr>
          <w:spacing w:val="30"/>
        </w:rPr>
        <w:t> </w:t>
      </w:r>
      <w:r>
        <w:rPr/>
        <w:t>que</w:t>
      </w:r>
      <w:r>
        <w:rPr>
          <w:spacing w:val="30"/>
        </w:rPr>
        <w:t> </w:t>
      </w:r>
      <w:r>
        <w:rPr>
          <w:spacing w:val="-2"/>
        </w:rPr>
        <w:t>supuestamente</w:t>
      </w:r>
    </w:p>
    <w:p>
      <w:pPr>
        <w:spacing w:after="0" w:line="243" w:lineRule="exact"/>
        <w:jc w:val="both"/>
        <w:sectPr>
          <w:pgSz w:w="12240" w:h="15840"/>
          <w:pgMar w:header="0" w:footer="992" w:top="1340" w:bottom="1180" w:left="1300" w:right="1300"/>
        </w:sectPr>
      </w:pPr>
    </w:p>
    <w:p>
      <w:pPr>
        <w:pStyle w:val="BodyText"/>
        <w:spacing w:line="243" w:lineRule="exact" w:before="79"/>
        <w:ind w:left="402"/>
        <w:jc w:val="both"/>
      </w:pPr>
      <w:r>
        <w:rPr/>
        <w:t>percibe</w:t>
      </w:r>
      <w:r>
        <w:rPr>
          <w:spacing w:val="39"/>
        </w:rPr>
        <w:t> </w:t>
      </w:r>
      <w:r>
        <w:rPr/>
        <w:t>en</w:t>
      </w:r>
      <w:r>
        <w:rPr>
          <w:spacing w:val="39"/>
        </w:rPr>
        <w:t> </w:t>
      </w:r>
      <w:r>
        <w:rPr/>
        <w:t>Argentina</w:t>
      </w:r>
      <w:r>
        <w:rPr>
          <w:spacing w:val="38"/>
        </w:rPr>
        <w:t> </w:t>
      </w:r>
      <w:r>
        <w:rPr/>
        <w:t>la</w:t>
      </w:r>
      <w:r>
        <w:rPr>
          <w:spacing w:val="39"/>
        </w:rPr>
        <w:t> </w:t>
      </w:r>
      <w:r>
        <w:rPr/>
        <w:t>suma</w:t>
      </w:r>
      <w:r>
        <w:rPr>
          <w:spacing w:val="38"/>
        </w:rPr>
        <w:t> </w:t>
      </w:r>
      <w:r>
        <w:rPr/>
        <w:t>mensual</w:t>
      </w:r>
      <w:r>
        <w:rPr>
          <w:spacing w:val="38"/>
        </w:rPr>
        <w:t> </w:t>
      </w:r>
      <w:r>
        <w:rPr/>
        <w:t>de</w:t>
      </w:r>
      <w:r>
        <w:rPr>
          <w:spacing w:val="41"/>
        </w:rPr>
        <w:t> </w:t>
      </w:r>
      <w:r>
        <w:rPr/>
        <w:t>[ARS]</w:t>
      </w:r>
      <w:r>
        <w:rPr>
          <w:spacing w:val="39"/>
        </w:rPr>
        <w:t> </w:t>
      </w:r>
      <w:r>
        <w:rPr/>
        <w:t>300.000</w:t>
      </w:r>
      <w:r>
        <w:rPr>
          <w:spacing w:val="40"/>
        </w:rPr>
        <w:t> </w:t>
      </w:r>
      <w:r>
        <w:rPr/>
        <w:t>[…]</w:t>
      </w:r>
      <w:r>
        <w:rPr>
          <w:spacing w:val="39"/>
        </w:rPr>
        <w:t> </w:t>
      </w:r>
      <w:r>
        <w:rPr/>
        <w:t>equivalentes</w:t>
      </w:r>
      <w:r>
        <w:rPr>
          <w:spacing w:val="37"/>
        </w:rPr>
        <w:t> </w:t>
      </w:r>
      <w:r>
        <w:rPr/>
        <w:t>a</w:t>
      </w:r>
      <w:r>
        <w:rPr>
          <w:spacing w:val="43"/>
        </w:rPr>
        <w:t> </w:t>
      </w:r>
      <w:r>
        <w:rPr>
          <w:spacing w:val="-4"/>
        </w:rPr>
        <w:t>[USD</w:t>
      </w:r>
    </w:p>
    <w:p>
      <w:pPr>
        <w:pStyle w:val="BodyText"/>
        <w:ind w:left="402" w:right="397"/>
        <w:jc w:val="both"/>
      </w:pPr>
      <w:r>
        <w:rPr/>
        <w:t>$]2.229 […] mensuales”, lo cual, a juicio del Estado, no corresponde a la realidad. Sostuvo que el monto solicitado no solo es desproporcionado, sino también infundado, por lo que solicitó que sea rechazada la solicitud.</w:t>
      </w:r>
    </w:p>
    <w:p>
      <w:pPr>
        <w:pStyle w:val="BodyText"/>
        <w:spacing w:before="11"/>
        <w:rPr>
          <w:sz w:val="19"/>
        </w:rPr>
      </w:pPr>
    </w:p>
    <w:p>
      <w:pPr>
        <w:pStyle w:val="ListParagraph"/>
        <w:numPr>
          <w:ilvl w:val="0"/>
          <w:numId w:val="6"/>
        </w:numPr>
        <w:tabs>
          <w:tab w:pos="969" w:val="left" w:leader="none"/>
        </w:tabs>
        <w:spacing w:line="240" w:lineRule="auto" w:before="0" w:after="0"/>
        <w:ind w:left="402" w:right="400" w:firstLine="0"/>
        <w:jc w:val="both"/>
        <w:rPr>
          <w:sz w:val="20"/>
        </w:rPr>
      </w:pPr>
      <w:r>
        <w:rPr>
          <w:sz w:val="20"/>
        </w:rPr>
        <w:t>En cuanto al concepto de costas relacionadas con el reclamo de justicia interno, alegó que el “monto reclamado es infundado” debido a que, conforme el ordenamiento interno,</w:t>
      </w:r>
      <w:r>
        <w:rPr>
          <w:spacing w:val="-4"/>
          <w:sz w:val="20"/>
        </w:rPr>
        <w:t> </w:t>
      </w:r>
      <w:r>
        <w:rPr>
          <w:sz w:val="20"/>
        </w:rPr>
        <w:t>“la</w:t>
      </w:r>
      <w:r>
        <w:rPr>
          <w:spacing w:val="-5"/>
          <w:sz w:val="20"/>
        </w:rPr>
        <w:t> </w:t>
      </w:r>
      <w:r>
        <w:rPr>
          <w:sz w:val="20"/>
        </w:rPr>
        <w:t>parte</w:t>
      </w:r>
      <w:r>
        <w:rPr>
          <w:spacing w:val="-5"/>
          <w:sz w:val="20"/>
        </w:rPr>
        <w:t> </w:t>
      </w:r>
      <w:r>
        <w:rPr>
          <w:sz w:val="20"/>
        </w:rPr>
        <w:t>vencida</w:t>
      </w:r>
      <w:r>
        <w:rPr>
          <w:spacing w:val="-5"/>
          <w:sz w:val="20"/>
        </w:rPr>
        <w:t> </w:t>
      </w:r>
      <w:r>
        <w:rPr>
          <w:sz w:val="20"/>
        </w:rPr>
        <w:t>en</w:t>
      </w:r>
      <w:r>
        <w:rPr>
          <w:spacing w:val="-2"/>
          <w:sz w:val="20"/>
        </w:rPr>
        <w:t> </w:t>
      </w:r>
      <w:r>
        <w:rPr>
          <w:sz w:val="20"/>
        </w:rPr>
        <w:t>el</w:t>
      </w:r>
      <w:r>
        <w:rPr>
          <w:spacing w:val="-5"/>
          <w:sz w:val="20"/>
        </w:rPr>
        <w:t> </w:t>
      </w:r>
      <w:r>
        <w:rPr>
          <w:sz w:val="20"/>
        </w:rPr>
        <w:t>juicio</w:t>
      </w:r>
      <w:r>
        <w:rPr>
          <w:spacing w:val="-7"/>
          <w:sz w:val="20"/>
        </w:rPr>
        <w:t> </w:t>
      </w:r>
      <w:r>
        <w:rPr>
          <w:sz w:val="20"/>
        </w:rPr>
        <w:t>deberá</w:t>
      </w:r>
      <w:r>
        <w:rPr>
          <w:spacing w:val="-5"/>
          <w:sz w:val="20"/>
        </w:rPr>
        <w:t> </w:t>
      </w:r>
      <w:r>
        <w:rPr>
          <w:sz w:val="20"/>
        </w:rPr>
        <w:t>pagar</w:t>
      </w:r>
      <w:r>
        <w:rPr>
          <w:spacing w:val="-6"/>
          <w:sz w:val="20"/>
        </w:rPr>
        <w:t> </w:t>
      </w:r>
      <w:r>
        <w:rPr>
          <w:sz w:val="20"/>
        </w:rPr>
        <w:t>todos</w:t>
      </w:r>
      <w:r>
        <w:rPr>
          <w:spacing w:val="-4"/>
          <w:sz w:val="20"/>
        </w:rPr>
        <w:t> </w:t>
      </w:r>
      <w:r>
        <w:rPr>
          <w:sz w:val="20"/>
        </w:rPr>
        <w:t>los</w:t>
      </w:r>
      <w:r>
        <w:rPr>
          <w:spacing w:val="-6"/>
          <w:sz w:val="20"/>
        </w:rPr>
        <w:t> </w:t>
      </w:r>
      <w:r>
        <w:rPr>
          <w:sz w:val="20"/>
        </w:rPr>
        <w:t>gastos</w:t>
      </w:r>
      <w:r>
        <w:rPr>
          <w:spacing w:val="-4"/>
          <w:sz w:val="20"/>
        </w:rPr>
        <w:t> </w:t>
      </w:r>
      <w:r>
        <w:rPr>
          <w:sz w:val="20"/>
        </w:rPr>
        <w:t>de</w:t>
      </w:r>
      <w:r>
        <w:rPr>
          <w:spacing w:val="-7"/>
          <w:sz w:val="20"/>
        </w:rPr>
        <w:t> </w:t>
      </w:r>
      <w:r>
        <w:rPr>
          <w:sz w:val="20"/>
        </w:rPr>
        <w:t>la</w:t>
      </w:r>
      <w:r>
        <w:rPr>
          <w:spacing w:val="-5"/>
          <w:sz w:val="20"/>
        </w:rPr>
        <w:t> </w:t>
      </w:r>
      <w:r>
        <w:rPr>
          <w:sz w:val="20"/>
        </w:rPr>
        <w:t>contraria,</w:t>
      </w:r>
      <w:r>
        <w:rPr>
          <w:spacing w:val="-6"/>
          <w:sz w:val="20"/>
        </w:rPr>
        <w:t> </w:t>
      </w:r>
      <w:r>
        <w:rPr>
          <w:sz w:val="20"/>
        </w:rPr>
        <w:t>aun cuando</w:t>
      </w:r>
      <w:r>
        <w:rPr>
          <w:spacing w:val="-5"/>
          <w:sz w:val="20"/>
        </w:rPr>
        <w:t> </w:t>
      </w:r>
      <w:r>
        <w:rPr>
          <w:sz w:val="20"/>
        </w:rPr>
        <w:t>ésta</w:t>
      </w:r>
      <w:r>
        <w:rPr>
          <w:spacing w:val="-4"/>
          <w:sz w:val="20"/>
        </w:rPr>
        <w:t> </w:t>
      </w:r>
      <w:r>
        <w:rPr>
          <w:sz w:val="20"/>
        </w:rPr>
        <w:t>no</w:t>
      </w:r>
      <w:r>
        <w:rPr>
          <w:spacing w:val="-5"/>
          <w:sz w:val="20"/>
        </w:rPr>
        <w:t> </w:t>
      </w:r>
      <w:r>
        <w:rPr>
          <w:sz w:val="20"/>
        </w:rPr>
        <w:t>lo</w:t>
      </w:r>
      <w:r>
        <w:rPr>
          <w:spacing w:val="-5"/>
          <w:sz w:val="20"/>
        </w:rPr>
        <w:t> </w:t>
      </w:r>
      <w:r>
        <w:rPr>
          <w:sz w:val="20"/>
        </w:rPr>
        <w:t>hubiere</w:t>
      </w:r>
      <w:r>
        <w:rPr>
          <w:spacing w:val="-6"/>
          <w:sz w:val="20"/>
        </w:rPr>
        <w:t> </w:t>
      </w:r>
      <w:r>
        <w:rPr>
          <w:sz w:val="20"/>
        </w:rPr>
        <w:t>solicitado”.</w:t>
      </w:r>
      <w:r>
        <w:rPr>
          <w:spacing w:val="-5"/>
          <w:sz w:val="20"/>
        </w:rPr>
        <w:t> </w:t>
      </w:r>
      <w:r>
        <w:rPr>
          <w:sz w:val="20"/>
        </w:rPr>
        <w:t>No</w:t>
      </w:r>
      <w:r>
        <w:rPr>
          <w:spacing w:val="-3"/>
          <w:sz w:val="20"/>
        </w:rPr>
        <w:t> </w:t>
      </w:r>
      <w:r>
        <w:rPr>
          <w:sz w:val="20"/>
        </w:rPr>
        <w:t>obstante,</w:t>
      </w:r>
      <w:r>
        <w:rPr>
          <w:spacing w:val="-7"/>
          <w:sz w:val="20"/>
        </w:rPr>
        <w:t> </w:t>
      </w:r>
      <w:r>
        <w:rPr>
          <w:sz w:val="20"/>
        </w:rPr>
        <w:t>“el</w:t>
      </w:r>
      <w:r>
        <w:rPr>
          <w:spacing w:val="-4"/>
          <w:sz w:val="20"/>
        </w:rPr>
        <w:t> </w:t>
      </w:r>
      <w:r>
        <w:rPr>
          <w:sz w:val="20"/>
        </w:rPr>
        <w:t>Estado</w:t>
      </w:r>
      <w:r>
        <w:rPr>
          <w:spacing w:val="-5"/>
          <w:sz w:val="20"/>
        </w:rPr>
        <w:t> </w:t>
      </w:r>
      <w:r>
        <w:rPr>
          <w:sz w:val="20"/>
        </w:rPr>
        <w:t>no</w:t>
      </w:r>
      <w:r>
        <w:rPr>
          <w:spacing w:val="-5"/>
          <w:sz w:val="20"/>
        </w:rPr>
        <w:t> </w:t>
      </w:r>
      <w:r>
        <w:rPr>
          <w:sz w:val="20"/>
        </w:rPr>
        <w:t>fue</w:t>
      </w:r>
      <w:r>
        <w:rPr>
          <w:spacing w:val="-5"/>
          <w:sz w:val="20"/>
        </w:rPr>
        <w:t> </w:t>
      </w:r>
      <w:r>
        <w:rPr>
          <w:sz w:val="20"/>
        </w:rPr>
        <w:t>parte</w:t>
      </w:r>
      <w:r>
        <w:rPr>
          <w:spacing w:val="-6"/>
          <w:sz w:val="20"/>
        </w:rPr>
        <w:t> </w:t>
      </w:r>
      <w:r>
        <w:rPr>
          <w:sz w:val="20"/>
        </w:rPr>
        <w:t>interviniente del</w:t>
      </w:r>
      <w:r>
        <w:rPr>
          <w:spacing w:val="-11"/>
          <w:sz w:val="20"/>
        </w:rPr>
        <w:t> </w:t>
      </w:r>
      <w:r>
        <w:rPr>
          <w:sz w:val="20"/>
        </w:rPr>
        <w:t>proceso</w:t>
      </w:r>
      <w:r>
        <w:rPr>
          <w:spacing w:val="-12"/>
          <w:sz w:val="20"/>
        </w:rPr>
        <w:t> </w:t>
      </w:r>
      <w:r>
        <w:rPr>
          <w:sz w:val="20"/>
        </w:rPr>
        <w:t>judicial</w:t>
      </w:r>
      <w:r>
        <w:rPr>
          <w:spacing w:val="-11"/>
          <w:sz w:val="20"/>
        </w:rPr>
        <w:t> </w:t>
      </w:r>
      <w:r>
        <w:rPr>
          <w:sz w:val="20"/>
        </w:rPr>
        <w:t>denominado</w:t>
      </w:r>
      <w:r>
        <w:rPr>
          <w:spacing w:val="-10"/>
          <w:sz w:val="20"/>
        </w:rPr>
        <w:t> </w:t>
      </w:r>
      <w:r>
        <w:rPr>
          <w:sz w:val="20"/>
        </w:rPr>
        <w:t>‘[D]</w:t>
      </w:r>
      <w:r>
        <w:rPr>
          <w:spacing w:val="-10"/>
          <w:sz w:val="20"/>
        </w:rPr>
        <w:t> </w:t>
      </w:r>
      <w:r>
        <w:rPr>
          <w:sz w:val="20"/>
        </w:rPr>
        <w:t>Córdoba</w:t>
      </w:r>
      <w:r>
        <w:rPr>
          <w:spacing w:val="-11"/>
          <w:sz w:val="20"/>
        </w:rPr>
        <w:t> </w:t>
      </w:r>
      <w:r>
        <w:rPr>
          <w:sz w:val="20"/>
        </w:rPr>
        <w:t>s.</w:t>
      </w:r>
      <w:r>
        <w:rPr>
          <w:spacing w:val="-12"/>
          <w:sz w:val="20"/>
        </w:rPr>
        <w:t> </w:t>
      </w:r>
      <w:r>
        <w:rPr>
          <w:sz w:val="20"/>
        </w:rPr>
        <w:t>restitución</w:t>
      </w:r>
      <w:r>
        <w:rPr>
          <w:spacing w:val="-11"/>
          <w:sz w:val="20"/>
        </w:rPr>
        <w:t> </w:t>
      </w:r>
      <w:r>
        <w:rPr>
          <w:sz w:val="20"/>
        </w:rPr>
        <w:t>internacional’”</w:t>
      </w:r>
      <w:r>
        <w:rPr>
          <w:spacing w:val="-12"/>
          <w:sz w:val="20"/>
        </w:rPr>
        <w:t> </w:t>
      </w:r>
      <w:r>
        <w:rPr>
          <w:sz w:val="20"/>
        </w:rPr>
        <w:t>por</w:t>
      </w:r>
      <w:r>
        <w:rPr>
          <w:spacing w:val="-12"/>
          <w:sz w:val="20"/>
        </w:rPr>
        <w:t> </w:t>
      </w:r>
      <w:r>
        <w:rPr>
          <w:sz w:val="20"/>
        </w:rPr>
        <w:t>lo</w:t>
      </w:r>
      <w:r>
        <w:rPr>
          <w:spacing w:val="-12"/>
          <w:sz w:val="20"/>
        </w:rPr>
        <w:t> </w:t>
      </w:r>
      <w:r>
        <w:rPr>
          <w:sz w:val="20"/>
        </w:rPr>
        <w:t>cual</w:t>
      </w:r>
      <w:r>
        <w:rPr>
          <w:spacing w:val="-11"/>
          <w:sz w:val="20"/>
        </w:rPr>
        <w:t> </w:t>
      </w:r>
      <w:r>
        <w:rPr>
          <w:sz w:val="20"/>
        </w:rPr>
        <w:t>no “podría considerársele como ‘parte vencida’ para afrontar los gastos de un juicio [en] que no tuvo intervención”.</w:t>
      </w:r>
    </w:p>
    <w:p>
      <w:pPr>
        <w:pStyle w:val="BodyText"/>
      </w:pPr>
    </w:p>
    <w:p>
      <w:pPr>
        <w:pStyle w:val="ListParagraph"/>
        <w:numPr>
          <w:ilvl w:val="0"/>
          <w:numId w:val="6"/>
        </w:numPr>
        <w:tabs>
          <w:tab w:pos="969" w:val="left" w:leader="none"/>
        </w:tabs>
        <w:spacing w:line="240" w:lineRule="auto" w:before="0" w:after="0"/>
        <w:ind w:left="402" w:right="396" w:firstLine="0"/>
        <w:jc w:val="both"/>
        <w:rPr>
          <w:sz w:val="20"/>
        </w:rPr>
      </w:pPr>
      <w:r>
        <w:rPr>
          <w:sz w:val="20"/>
        </w:rPr>
        <w:t>Sobre el daño patrimonial familiar, el Estado alegó que es “completamente infundado”</w:t>
      </w:r>
      <w:r>
        <w:rPr>
          <w:spacing w:val="-15"/>
          <w:sz w:val="20"/>
        </w:rPr>
        <w:t> </w:t>
      </w:r>
      <w:r>
        <w:rPr>
          <w:sz w:val="20"/>
        </w:rPr>
        <w:t>debido</w:t>
      </w:r>
      <w:r>
        <w:rPr>
          <w:spacing w:val="-16"/>
          <w:sz w:val="20"/>
        </w:rPr>
        <w:t> </w:t>
      </w:r>
      <w:r>
        <w:rPr>
          <w:sz w:val="20"/>
        </w:rPr>
        <w:t>a</w:t>
      </w:r>
      <w:r>
        <w:rPr>
          <w:spacing w:val="-13"/>
          <w:sz w:val="20"/>
        </w:rPr>
        <w:t> </w:t>
      </w:r>
      <w:r>
        <w:rPr>
          <w:sz w:val="20"/>
        </w:rPr>
        <w:t>que</w:t>
      </w:r>
      <w:r>
        <w:rPr>
          <w:spacing w:val="-14"/>
          <w:sz w:val="20"/>
        </w:rPr>
        <w:t> </w:t>
      </w:r>
      <w:r>
        <w:rPr>
          <w:sz w:val="20"/>
        </w:rPr>
        <w:t>“es</w:t>
      </w:r>
      <w:r>
        <w:rPr>
          <w:spacing w:val="-16"/>
          <w:sz w:val="20"/>
        </w:rPr>
        <w:t> </w:t>
      </w:r>
      <w:r>
        <w:rPr>
          <w:sz w:val="20"/>
        </w:rPr>
        <w:t>una</w:t>
      </w:r>
      <w:r>
        <w:rPr>
          <w:spacing w:val="-12"/>
          <w:sz w:val="20"/>
        </w:rPr>
        <w:t> </w:t>
      </w:r>
      <w:r>
        <w:rPr>
          <w:sz w:val="20"/>
        </w:rPr>
        <w:t>combinación</w:t>
      </w:r>
      <w:r>
        <w:rPr>
          <w:spacing w:val="-14"/>
          <w:sz w:val="20"/>
        </w:rPr>
        <w:t> </w:t>
      </w:r>
      <w:r>
        <w:rPr>
          <w:sz w:val="20"/>
        </w:rPr>
        <w:t>de</w:t>
      </w:r>
      <w:r>
        <w:rPr>
          <w:spacing w:val="-14"/>
          <w:sz w:val="20"/>
        </w:rPr>
        <w:t> </w:t>
      </w:r>
      <w:r>
        <w:rPr>
          <w:sz w:val="20"/>
        </w:rPr>
        <w:t>gastos</w:t>
      </w:r>
      <w:r>
        <w:rPr>
          <w:spacing w:val="-16"/>
          <w:sz w:val="20"/>
        </w:rPr>
        <w:t> </w:t>
      </w:r>
      <w:r>
        <w:rPr>
          <w:sz w:val="20"/>
        </w:rPr>
        <w:t>de</w:t>
      </w:r>
      <w:r>
        <w:rPr>
          <w:spacing w:val="-16"/>
          <w:sz w:val="20"/>
        </w:rPr>
        <w:t> </w:t>
      </w:r>
      <w:r>
        <w:rPr>
          <w:sz w:val="20"/>
        </w:rPr>
        <w:t>traslados,</w:t>
      </w:r>
      <w:r>
        <w:rPr>
          <w:spacing w:val="-16"/>
          <w:sz w:val="20"/>
        </w:rPr>
        <w:t> </w:t>
      </w:r>
      <w:r>
        <w:rPr>
          <w:sz w:val="20"/>
        </w:rPr>
        <w:t>daño</w:t>
      </w:r>
      <w:r>
        <w:rPr>
          <w:spacing w:val="-16"/>
          <w:sz w:val="20"/>
        </w:rPr>
        <w:t> </w:t>
      </w:r>
      <w:r>
        <w:rPr>
          <w:sz w:val="20"/>
        </w:rPr>
        <w:t>moral</w:t>
      </w:r>
      <w:r>
        <w:rPr>
          <w:spacing w:val="-12"/>
          <w:sz w:val="20"/>
        </w:rPr>
        <w:t> </w:t>
      </w:r>
      <w:r>
        <w:rPr>
          <w:sz w:val="20"/>
        </w:rPr>
        <w:t>y</w:t>
      </w:r>
      <w:r>
        <w:rPr>
          <w:spacing w:val="-13"/>
          <w:sz w:val="20"/>
        </w:rPr>
        <w:t> </w:t>
      </w:r>
      <w:r>
        <w:rPr>
          <w:sz w:val="20"/>
        </w:rPr>
        <w:t>físico y un agregado de supuestos gastos por exilio y reubicación de hogar y pérdida de posesiones”, lo cual no se encuentra probado en el caso y, por lo tanto “debe ser desestimado”.</w:t>
      </w:r>
      <w:r>
        <w:rPr>
          <w:spacing w:val="-3"/>
          <w:sz w:val="20"/>
        </w:rPr>
        <w:t> </w:t>
      </w:r>
      <w:r>
        <w:rPr>
          <w:sz w:val="20"/>
        </w:rPr>
        <w:t>Asimismo,</w:t>
      </w:r>
      <w:r>
        <w:rPr>
          <w:spacing w:val="-4"/>
          <w:sz w:val="20"/>
        </w:rPr>
        <w:t> </w:t>
      </w:r>
      <w:r>
        <w:rPr>
          <w:sz w:val="20"/>
        </w:rPr>
        <w:t>indicó</w:t>
      </w:r>
      <w:r>
        <w:rPr>
          <w:spacing w:val="-4"/>
          <w:sz w:val="20"/>
        </w:rPr>
        <w:t> </w:t>
      </w:r>
      <w:r>
        <w:rPr>
          <w:sz w:val="20"/>
        </w:rPr>
        <w:t>que</w:t>
      </w:r>
      <w:r>
        <w:rPr>
          <w:spacing w:val="-4"/>
          <w:sz w:val="20"/>
        </w:rPr>
        <w:t> </w:t>
      </w:r>
      <w:r>
        <w:rPr>
          <w:sz w:val="20"/>
        </w:rPr>
        <w:t>“[D] ha</w:t>
      </w:r>
      <w:r>
        <w:rPr>
          <w:spacing w:val="-3"/>
          <w:sz w:val="20"/>
        </w:rPr>
        <w:t> </w:t>
      </w:r>
      <w:r>
        <w:rPr>
          <w:sz w:val="20"/>
        </w:rPr>
        <w:t>alcanzado</w:t>
      </w:r>
      <w:r>
        <w:rPr>
          <w:spacing w:val="-4"/>
          <w:sz w:val="20"/>
        </w:rPr>
        <w:t> </w:t>
      </w:r>
      <w:r>
        <w:rPr>
          <w:sz w:val="20"/>
        </w:rPr>
        <w:t>la mayoría</w:t>
      </w:r>
      <w:r>
        <w:rPr>
          <w:spacing w:val="-3"/>
          <w:sz w:val="20"/>
        </w:rPr>
        <w:t> </w:t>
      </w:r>
      <w:r>
        <w:rPr>
          <w:sz w:val="20"/>
        </w:rPr>
        <w:t>de edad”</w:t>
      </w:r>
      <w:r>
        <w:rPr>
          <w:spacing w:val="-1"/>
          <w:sz w:val="20"/>
        </w:rPr>
        <w:t> </w:t>
      </w:r>
      <w:r>
        <w:rPr>
          <w:sz w:val="20"/>
        </w:rPr>
        <w:t>y</w:t>
      </w:r>
      <w:r>
        <w:rPr>
          <w:spacing w:val="-3"/>
          <w:sz w:val="20"/>
        </w:rPr>
        <w:t> </w:t>
      </w:r>
      <w:r>
        <w:rPr>
          <w:sz w:val="20"/>
        </w:rPr>
        <w:t>que</w:t>
      </w:r>
      <w:r>
        <w:rPr>
          <w:spacing w:val="-2"/>
          <w:sz w:val="20"/>
        </w:rPr>
        <w:t> </w:t>
      </w:r>
      <w:r>
        <w:rPr>
          <w:sz w:val="20"/>
        </w:rPr>
        <w:t>“[e]n estos</w:t>
      </w:r>
      <w:r>
        <w:rPr>
          <w:spacing w:val="-1"/>
          <w:sz w:val="20"/>
        </w:rPr>
        <w:t> </w:t>
      </w:r>
      <w:r>
        <w:rPr>
          <w:sz w:val="20"/>
        </w:rPr>
        <w:t>18 años, su padre no</w:t>
      </w:r>
      <w:r>
        <w:rPr>
          <w:spacing w:val="-2"/>
          <w:sz w:val="20"/>
        </w:rPr>
        <w:t> </w:t>
      </w:r>
      <w:r>
        <w:rPr>
          <w:sz w:val="20"/>
        </w:rPr>
        <w:t>ha</w:t>
      </w:r>
      <w:r>
        <w:rPr>
          <w:spacing w:val="-1"/>
          <w:sz w:val="20"/>
        </w:rPr>
        <w:t> </w:t>
      </w:r>
      <w:r>
        <w:rPr>
          <w:sz w:val="20"/>
        </w:rPr>
        <w:t>aportado</w:t>
      </w:r>
      <w:r>
        <w:rPr>
          <w:spacing w:val="-2"/>
          <w:sz w:val="20"/>
        </w:rPr>
        <w:t> </w:t>
      </w:r>
      <w:r>
        <w:rPr>
          <w:sz w:val="20"/>
        </w:rPr>
        <w:t>[al]</w:t>
      </w:r>
      <w:r>
        <w:rPr>
          <w:spacing w:val="-1"/>
          <w:sz w:val="20"/>
        </w:rPr>
        <w:t> </w:t>
      </w:r>
      <w:r>
        <w:rPr>
          <w:sz w:val="20"/>
        </w:rPr>
        <w:t>crecimiento</w:t>
      </w:r>
      <w:r>
        <w:rPr>
          <w:spacing w:val="-2"/>
          <w:sz w:val="20"/>
        </w:rPr>
        <w:t> </w:t>
      </w:r>
      <w:r>
        <w:rPr>
          <w:sz w:val="20"/>
        </w:rPr>
        <w:t>y educación</w:t>
      </w:r>
      <w:r>
        <w:rPr>
          <w:spacing w:val="-1"/>
          <w:sz w:val="20"/>
        </w:rPr>
        <w:t> </w:t>
      </w:r>
      <w:r>
        <w:rPr>
          <w:sz w:val="20"/>
        </w:rPr>
        <w:t>de su hijo</w:t>
      </w:r>
      <w:r>
        <w:rPr>
          <w:spacing w:val="-2"/>
          <w:sz w:val="20"/>
        </w:rPr>
        <w:t> </w:t>
      </w:r>
      <w:r>
        <w:rPr>
          <w:sz w:val="20"/>
        </w:rPr>
        <w:t>a</w:t>
      </w:r>
      <w:r>
        <w:rPr>
          <w:spacing w:val="-1"/>
          <w:sz w:val="20"/>
        </w:rPr>
        <w:t> </w:t>
      </w:r>
      <w:r>
        <w:rPr>
          <w:sz w:val="20"/>
        </w:rPr>
        <w:t>pesar de la demanda de prestación alimentaria que ha promovido la madre”. Por lo anterior, reiteró que no existe erogación alguna que deba ser asumida por el Estado.</w:t>
      </w:r>
    </w:p>
    <w:p>
      <w:pPr>
        <w:pStyle w:val="BodyText"/>
        <w:spacing w:before="1"/>
      </w:pPr>
    </w:p>
    <w:p>
      <w:pPr>
        <w:pStyle w:val="Heading3"/>
        <w:numPr>
          <w:ilvl w:val="1"/>
          <w:numId w:val="10"/>
        </w:numPr>
        <w:tabs>
          <w:tab w:pos="1521" w:val="left" w:leader="none"/>
        </w:tabs>
        <w:spacing w:line="240" w:lineRule="auto" w:before="1" w:after="0"/>
        <w:ind w:left="1520" w:right="0" w:hanging="411"/>
        <w:jc w:val="left"/>
        <w:rPr>
          <w:i/>
        </w:rPr>
      </w:pPr>
      <w:bookmarkStart w:name="_bookmark33" w:id="37"/>
      <w:bookmarkEnd w:id="37"/>
      <w:r>
        <w:rPr>
          <w:i/>
        </w:rPr>
        <w:t>D</w:t>
      </w:r>
      <w:r>
        <w:rPr>
          <w:i/>
        </w:rPr>
        <w:t>año</w:t>
      </w:r>
      <w:r>
        <w:rPr>
          <w:i/>
          <w:spacing w:val="-6"/>
        </w:rPr>
        <w:t> </w:t>
      </w:r>
      <w:r>
        <w:rPr>
          <w:i/>
          <w:spacing w:val="-2"/>
        </w:rPr>
        <w:t>inmaterial</w:t>
      </w:r>
    </w:p>
    <w:p>
      <w:pPr>
        <w:pStyle w:val="BodyText"/>
        <w:spacing w:before="10"/>
        <w:rPr>
          <w:b/>
          <w:i/>
          <w:sz w:val="19"/>
        </w:rPr>
      </w:pPr>
    </w:p>
    <w:p>
      <w:pPr>
        <w:pStyle w:val="ListParagraph"/>
        <w:numPr>
          <w:ilvl w:val="0"/>
          <w:numId w:val="6"/>
        </w:numPr>
        <w:tabs>
          <w:tab w:pos="969" w:val="left" w:leader="none"/>
        </w:tabs>
        <w:spacing w:line="240" w:lineRule="auto" w:before="0" w:after="0"/>
        <w:ind w:left="402" w:right="404" w:firstLine="0"/>
        <w:jc w:val="both"/>
        <w:rPr>
          <w:sz w:val="20"/>
        </w:rPr>
      </w:pPr>
      <w:r>
        <w:rPr>
          <w:sz w:val="20"/>
        </w:rPr>
        <w:t>La </w:t>
      </w:r>
      <w:r>
        <w:rPr>
          <w:b/>
          <w:i/>
          <w:sz w:val="20"/>
        </w:rPr>
        <w:t>Comisión </w:t>
      </w:r>
      <w:r>
        <w:rPr>
          <w:sz w:val="20"/>
        </w:rPr>
        <w:t>solicitó reparar integralmente las violaciones de derechos humanos declaradas</w:t>
      </w:r>
      <w:r>
        <w:rPr>
          <w:spacing w:val="-15"/>
          <w:sz w:val="20"/>
        </w:rPr>
        <w:t> </w:t>
      </w:r>
      <w:r>
        <w:rPr>
          <w:sz w:val="20"/>
        </w:rPr>
        <w:t>en</w:t>
      </w:r>
      <w:r>
        <w:rPr>
          <w:spacing w:val="-16"/>
          <w:sz w:val="20"/>
        </w:rPr>
        <w:t> </w:t>
      </w:r>
      <w:r>
        <w:rPr>
          <w:sz w:val="20"/>
        </w:rPr>
        <w:t>el</w:t>
      </w:r>
      <w:r>
        <w:rPr>
          <w:spacing w:val="-17"/>
          <w:sz w:val="20"/>
        </w:rPr>
        <w:t> </w:t>
      </w:r>
      <w:r>
        <w:rPr>
          <w:sz w:val="20"/>
        </w:rPr>
        <w:t>Informe</w:t>
      </w:r>
      <w:r>
        <w:rPr>
          <w:spacing w:val="-17"/>
          <w:sz w:val="20"/>
        </w:rPr>
        <w:t> </w:t>
      </w:r>
      <w:r>
        <w:rPr>
          <w:sz w:val="20"/>
        </w:rPr>
        <w:t>de</w:t>
      </w:r>
      <w:r>
        <w:rPr>
          <w:spacing w:val="-17"/>
          <w:sz w:val="20"/>
        </w:rPr>
        <w:t> </w:t>
      </w:r>
      <w:r>
        <w:rPr>
          <w:sz w:val="20"/>
        </w:rPr>
        <w:t>Fondo</w:t>
      </w:r>
      <w:r>
        <w:rPr>
          <w:spacing w:val="-16"/>
          <w:sz w:val="20"/>
        </w:rPr>
        <w:t> </w:t>
      </w:r>
      <w:r>
        <w:rPr>
          <w:sz w:val="20"/>
        </w:rPr>
        <w:t>en</w:t>
      </w:r>
      <w:r>
        <w:rPr>
          <w:spacing w:val="-16"/>
          <w:sz w:val="20"/>
        </w:rPr>
        <w:t> </w:t>
      </w:r>
      <w:r>
        <w:rPr>
          <w:sz w:val="20"/>
        </w:rPr>
        <w:t>el</w:t>
      </w:r>
      <w:r>
        <w:rPr>
          <w:spacing w:val="-17"/>
          <w:sz w:val="20"/>
        </w:rPr>
        <w:t> </w:t>
      </w:r>
      <w:r>
        <w:rPr>
          <w:sz w:val="20"/>
        </w:rPr>
        <w:t>aspecto</w:t>
      </w:r>
      <w:r>
        <w:rPr>
          <w:spacing w:val="-11"/>
          <w:sz w:val="20"/>
        </w:rPr>
        <w:t> </w:t>
      </w:r>
      <w:r>
        <w:rPr>
          <w:sz w:val="20"/>
        </w:rPr>
        <w:t>inmaterial,</w:t>
      </w:r>
      <w:r>
        <w:rPr>
          <w:spacing w:val="-17"/>
          <w:sz w:val="20"/>
        </w:rPr>
        <w:t> </w:t>
      </w:r>
      <w:r>
        <w:rPr>
          <w:sz w:val="20"/>
        </w:rPr>
        <w:t>por</w:t>
      </w:r>
      <w:r>
        <w:rPr>
          <w:spacing w:val="-17"/>
          <w:sz w:val="20"/>
        </w:rPr>
        <w:t> </w:t>
      </w:r>
      <w:r>
        <w:rPr>
          <w:sz w:val="20"/>
        </w:rPr>
        <w:t>lo</w:t>
      </w:r>
      <w:r>
        <w:rPr>
          <w:spacing w:val="-16"/>
          <w:sz w:val="20"/>
        </w:rPr>
        <w:t> </w:t>
      </w:r>
      <w:r>
        <w:rPr>
          <w:sz w:val="20"/>
        </w:rPr>
        <w:t>cual</w:t>
      </w:r>
      <w:r>
        <w:rPr>
          <w:spacing w:val="-17"/>
          <w:sz w:val="20"/>
        </w:rPr>
        <w:t> </w:t>
      </w:r>
      <w:r>
        <w:rPr>
          <w:sz w:val="20"/>
        </w:rPr>
        <w:t>el</w:t>
      </w:r>
      <w:r>
        <w:rPr>
          <w:spacing w:val="-17"/>
          <w:sz w:val="20"/>
        </w:rPr>
        <w:t> </w:t>
      </w:r>
      <w:r>
        <w:rPr>
          <w:sz w:val="20"/>
        </w:rPr>
        <w:t>“Estado</w:t>
      </w:r>
      <w:r>
        <w:rPr>
          <w:spacing w:val="-17"/>
          <w:sz w:val="20"/>
        </w:rPr>
        <w:t> </w:t>
      </w:r>
      <w:r>
        <w:rPr>
          <w:sz w:val="20"/>
        </w:rPr>
        <w:t>deberá adoptar las medidas de compensación económica”.</w:t>
      </w:r>
    </w:p>
    <w:p>
      <w:pPr>
        <w:pStyle w:val="BodyText"/>
        <w:spacing w:before="2"/>
      </w:pPr>
    </w:p>
    <w:p>
      <w:pPr>
        <w:pStyle w:val="ListParagraph"/>
        <w:numPr>
          <w:ilvl w:val="0"/>
          <w:numId w:val="6"/>
        </w:numPr>
        <w:tabs>
          <w:tab w:pos="969" w:val="left" w:leader="none"/>
        </w:tabs>
        <w:spacing w:line="243" w:lineRule="exact" w:before="1" w:after="0"/>
        <w:ind w:left="968" w:right="0" w:hanging="567"/>
        <w:jc w:val="both"/>
        <w:rPr>
          <w:sz w:val="20"/>
        </w:rPr>
      </w:pPr>
      <w:r>
        <w:rPr>
          <w:sz w:val="20"/>
        </w:rPr>
        <w:t>El</w:t>
      </w:r>
      <w:r>
        <w:rPr>
          <w:spacing w:val="44"/>
          <w:sz w:val="20"/>
        </w:rPr>
        <w:t> </w:t>
      </w:r>
      <w:r>
        <w:rPr>
          <w:b/>
          <w:i/>
          <w:sz w:val="20"/>
        </w:rPr>
        <w:t>representante</w:t>
      </w:r>
      <w:r>
        <w:rPr>
          <w:b/>
          <w:i/>
          <w:spacing w:val="47"/>
          <w:sz w:val="20"/>
        </w:rPr>
        <w:t> </w:t>
      </w:r>
      <w:r>
        <w:rPr>
          <w:sz w:val="20"/>
        </w:rPr>
        <w:t>solicitó,</w:t>
      </w:r>
      <w:r>
        <w:rPr>
          <w:spacing w:val="42"/>
          <w:sz w:val="20"/>
        </w:rPr>
        <w:t> </w:t>
      </w:r>
      <w:r>
        <w:rPr>
          <w:sz w:val="20"/>
        </w:rPr>
        <w:t>por</w:t>
      </w:r>
      <w:r>
        <w:rPr>
          <w:spacing w:val="47"/>
          <w:sz w:val="20"/>
        </w:rPr>
        <w:t> </w:t>
      </w:r>
      <w:r>
        <w:rPr>
          <w:sz w:val="20"/>
        </w:rPr>
        <w:t>concepto</w:t>
      </w:r>
      <w:r>
        <w:rPr>
          <w:spacing w:val="44"/>
          <w:sz w:val="20"/>
        </w:rPr>
        <w:t> </w:t>
      </w:r>
      <w:r>
        <w:rPr>
          <w:sz w:val="20"/>
        </w:rPr>
        <w:t>de</w:t>
      </w:r>
      <w:r>
        <w:rPr>
          <w:spacing w:val="42"/>
          <w:sz w:val="20"/>
        </w:rPr>
        <w:t> </w:t>
      </w:r>
      <w:r>
        <w:rPr>
          <w:sz w:val="20"/>
        </w:rPr>
        <w:t>daño</w:t>
      </w:r>
      <w:r>
        <w:rPr>
          <w:spacing w:val="42"/>
          <w:sz w:val="20"/>
        </w:rPr>
        <w:t> </w:t>
      </w:r>
      <w:r>
        <w:rPr>
          <w:sz w:val="20"/>
        </w:rPr>
        <w:t>inmaterial,</w:t>
      </w:r>
      <w:r>
        <w:rPr>
          <w:spacing w:val="45"/>
          <w:sz w:val="20"/>
        </w:rPr>
        <w:t> </w:t>
      </w:r>
      <w:r>
        <w:rPr>
          <w:sz w:val="20"/>
        </w:rPr>
        <w:t>el</w:t>
      </w:r>
      <w:r>
        <w:rPr>
          <w:spacing w:val="45"/>
          <w:sz w:val="20"/>
        </w:rPr>
        <w:t> </w:t>
      </w:r>
      <w:r>
        <w:rPr>
          <w:sz w:val="20"/>
        </w:rPr>
        <w:t>pago</w:t>
      </w:r>
      <w:r>
        <w:rPr>
          <w:spacing w:val="43"/>
          <w:sz w:val="20"/>
        </w:rPr>
        <w:t> </w:t>
      </w:r>
      <w:r>
        <w:rPr>
          <w:sz w:val="20"/>
        </w:rPr>
        <w:t>de</w:t>
      </w:r>
      <w:r>
        <w:rPr>
          <w:spacing w:val="45"/>
          <w:sz w:val="20"/>
        </w:rPr>
        <w:t> </w:t>
      </w:r>
      <w:r>
        <w:rPr>
          <w:spacing w:val="-5"/>
          <w:sz w:val="20"/>
        </w:rPr>
        <w:t>USD</w:t>
      </w:r>
    </w:p>
    <w:p>
      <w:pPr>
        <w:pStyle w:val="BodyText"/>
        <w:ind w:left="402" w:right="397"/>
        <w:jc w:val="both"/>
      </w:pPr>
      <w:r>
        <w:rPr/>
        <w:t>$560.000,00</w:t>
      </w:r>
      <w:r>
        <w:rPr>
          <w:spacing w:val="-4"/>
        </w:rPr>
        <w:t> </w:t>
      </w:r>
      <w:r>
        <w:rPr/>
        <w:t>(quinientos</w:t>
      </w:r>
      <w:r>
        <w:rPr>
          <w:spacing w:val="-5"/>
        </w:rPr>
        <w:t> </w:t>
      </w:r>
      <w:r>
        <w:rPr/>
        <w:t>sesenta</w:t>
      </w:r>
      <w:r>
        <w:rPr>
          <w:spacing w:val="-4"/>
        </w:rPr>
        <w:t> </w:t>
      </w:r>
      <w:r>
        <w:rPr/>
        <w:t>mil</w:t>
      </w:r>
      <w:r>
        <w:rPr>
          <w:spacing w:val="-1"/>
        </w:rPr>
        <w:t> </w:t>
      </w:r>
      <w:r>
        <w:rPr/>
        <w:t>dólares</w:t>
      </w:r>
      <w:r>
        <w:rPr>
          <w:spacing w:val="-2"/>
        </w:rPr>
        <w:t> </w:t>
      </w:r>
      <w:r>
        <w:rPr/>
        <w:t>de</w:t>
      </w:r>
      <w:r>
        <w:rPr>
          <w:spacing w:val="-2"/>
        </w:rPr>
        <w:t> </w:t>
      </w:r>
      <w:r>
        <w:rPr/>
        <w:t>los</w:t>
      </w:r>
      <w:r>
        <w:rPr>
          <w:spacing w:val="-2"/>
        </w:rPr>
        <w:t> </w:t>
      </w:r>
      <w:r>
        <w:rPr/>
        <w:t>Estados</w:t>
      </w:r>
      <w:r>
        <w:rPr>
          <w:spacing w:val="-5"/>
        </w:rPr>
        <w:t> </w:t>
      </w:r>
      <w:r>
        <w:rPr/>
        <w:t>Unidos</w:t>
      </w:r>
      <w:r>
        <w:rPr>
          <w:spacing w:val="-5"/>
        </w:rPr>
        <w:t> </w:t>
      </w:r>
      <w:r>
        <w:rPr/>
        <w:t>de</w:t>
      </w:r>
      <w:r>
        <w:rPr>
          <w:spacing w:val="-2"/>
        </w:rPr>
        <w:t> </w:t>
      </w:r>
      <w:r>
        <w:rPr/>
        <w:t>América)</w:t>
      </w:r>
      <w:r>
        <w:rPr>
          <w:spacing w:val="-3"/>
        </w:rPr>
        <w:t> </w:t>
      </w:r>
      <w:r>
        <w:rPr/>
        <w:t>a</w:t>
      </w:r>
      <w:r>
        <w:rPr>
          <w:spacing w:val="-2"/>
        </w:rPr>
        <w:t> </w:t>
      </w:r>
      <w:r>
        <w:rPr/>
        <w:t>favor del señor Córdoba y USD $560.000,00 (quinientos sesenta mil dólares de los Estados Unidos de América) a favor de D, por las “violaciones cometidas, los sufrimientos ocasionados, el tiempo transcurrido, la denegación de justicia, el cambio en las condiciones</w:t>
      </w:r>
      <w:r>
        <w:rPr>
          <w:spacing w:val="-16"/>
        </w:rPr>
        <w:t> </w:t>
      </w:r>
      <w:r>
        <w:rPr/>
        <w:t>de</w:t>
      </w:r>
      <w:r>
        <w:rPr>
          <w:spacing w:val="-16"/>
        </w:rPr>
        <w:t> </w:t>
      </w:r>
      <w:r>
        <w:rPr/>
        <w:t>vida,</w:t>
      </w:r>
      <w:r>
        <w:rPr>
          <w:spacing w:val="-15"/>
        </w:rPr>
        <w:t> </w:t>
      </w:r>
      <w:r>
        <w:rPr/>
        <w:t>así</w:t>
      </w:r>
      <w:r>
        <w:rPr>
          <w:spacing w:val="-15"/>
        </w:rPr>
        <w:t> </w:t>
      </w:r>
      <w:r>
        <w:rPr/>
        <w:t>como</w:t>
      </w:r>
      <w:r>
        <w:rPr>
          <w:spacing w:val="-15"/>
        </w:rPr>
        <w:t> </w:t>
      </w:r>
      <w:r>
        <w:rPr/>
        <w:t>las</w:t>
      </w:r>
      <w:r>
        <w:rPr>
          <w:spacing w:val="-15"/>
        </w:rPr>
        <w:t> </w:t>
      </w:r>
      <w:r>
        <w:rPr/>
        <w:t>restantes</w:t>
      </w:r>
      <w:r>
        <w:rPr>
          <w:spacing w:val="-15"/>
        </w:rPr>
        <w:t> </w:t>
      </w:r>
      <w:r>
        <w:rPr/>
        <w:t>consecuencias</w:t>
      </w:r>
      <w:r>
        <w:rPr>
          <w:spacing w:val="-16"/>
        </w:rPr>
        <w:t> </w:t>
      </w:r>
      <w:r>
        <w:rPr/>
        <w:t>de</w:t>
      </w:r>
      <w:r>
        <w:rPr>
          <w:spacing w:val="-13"/>
        </w:rPr>
        <w:t> </w:t>
      </w:r>
      <w:r>
        <w:rPr/>
        <w:t>orden</w:t>
      </w:r>
      <w:r>
        <w:rPr>
          <w:spacing w:val="-14"/>
        </w:rPr>
        <w:t> </w:t>
      </w:r>
      <w:r>
        <w:rPr/>
        <w:t>inmaterial</w:t>
      </w:r>
      <w:r>
        <w:rPr>
          <w:spacing w:val="-14"/>
        </w:rPr>
        <w:t> </w:t>
      </w:r>
      <w:r>
        <w:rPr>
          <w:spacing w:val="-2"/>
        </w:rPr>
        <w:t>sufridas”.</w:t>
      </w:r>
    </w:p>
    <w:p>
      <w:pPr>
        <w:pStyle w:val="BodyText"/>
      </w:pPr>
    </w:p>
    <w:p>
      <w:pPr>
        <w:pStyle w:val="ListParagraph"/>
        <w:numPr>
          <w:ilvl w:val="0"/>
          <w:numId w:val="6"/>
        </w:numPr>
        <w:tabs>
          <w:tab w:pos="969" w:val="left" w:leader="none"/>
        </w:tabs>
        <w:spacing w:line="240" w:lineRule="auto" w:before="0" w:after="0"/>
        <w:ind w:left="402" w:right="405" w:firstLine="0"/>
        <w:jc w:val="both"/>
        <w:rPr>
          <w:sz w:val="20"/>
        </w:rPr>
      </w:pPr>
      <w:r>
        <w:rPr>
          <w:sz w:val="20"/>
        </w:rPr>
        <w:t>El </w:t>
      </w:r>
      <w:r>
        <w:rPr>
          <w:b/>
          <w:i/>
          <w:sz w:val="20"/>
        </w:rPr>
        <w:t>Estado </w:t>
      </w:r>
      <w:r>
        <w:rPr>
          <w:sz w:val="20"/>
        </w:rPr>
        <w:t>sostuvo que “monto reclamado excede ampliamente los estándares” establecidos por la Corte</w:t>
      </w:r>
      <w:r>
        <w:rPr>
          <w:spacing w:val="-1"/>
          <w:sz w:val="20"/>
        </w:rPr>
        <w:t> </w:t>
      </w:r>
      <w:r>
        <w:rPr>
          <w:sz w:val="20"/>
        </w:rPr>
        <w:t>y reiteró</w:t>
      </w:r>
      <w:r>
        <w:rPr>
          <w:spacing w:val="-1"/>
          <w:sz w:val="20"/>
        </w:rPr>
        <w:t> </w:t>
      </w:r>
      <w:r>
        <w:rPr>
          <w:sz w:val="20"/>
        </w:rPr>
        <w:t>que D no es parte del proceso. En lo concerniente al señor</w:t>
      </w:r>
      <w:r>
        <w:rPr>
          <w:spacing w:val="-3"/>
          <w:sz w:val="20"/>
        </w:rPr>
        <w:t> </w:t>
      </w:r>
      <w:r>
        <w:rPr>
          <w:sz w:val="20"/>
        </w:rPr>
        <w:t>Córdoba</w:t>
      </w:r>
      <w:r>
        <w:rPr>
          <w:spacing w:val="-2"/>
          <w:sz w:val="20"/>
        </w:rPr>
        <w:t> </w:t>
      </w:r>
      <w:r>
        <w:rPr>
          <w:sz w:val="20"/>
        </w:rPr>
        <w:t>solicitó</w:t>
      </w:r>
      <w:r>
        <w:rPr>
          <w:spacing w:val="-3"/>
          <w:sz w:val="20"/>
        </w:rPr>
        <w:t> </w:t>
      </w:r>
      <w:r>
        <w:rPr>
          <w:sz w:val="20"/>
        </w:rPr>
        <w:t>que,</w:t>
      </w:r>
      <w:r>
        <w:rPr>
          <w:spacing w:val="-2"/>
          <w:sz w:val="20"/>
        </w:rPr>
        <w:t> </w:t>
      </w:r>
      <w:r>
        <w:rPr>
          <w:sz w:val="20"/>
        </w:rPr>
        <w:t>“de</w:t>
      </w:r>
      <w:r>
        <w:rPr>
          <w:spacing w:val="-3"/>
          <w:sz w:val="20"/>
        </w:rPr>
        <w:t> </w:t>
      </w:r>
      <w:r>
        <w:rPr>
          <w:sz w:val="20"/>
        </w:rPr>
        <w:t>aplicarse</w:t>
      </w:r>
      <w:r>
        <w:rPr>
          <w:spacing w:val="-4"/>
          <w:sz w:val="20"/>
        </w:rPr>
        <w:t> </w:t>
      </w:r>
      <w:r>
        <w:rPr>
          <w:sz w:val="20"/>
        </w:rPr>
        <w:t>alguna reparación</w:t>
      </w:r>
      <w:r>
        <w:rPr>
          <w:spacing w:val="-1"/>
          <w:sz w:val="20"/>
        </w:rPr>
        <w:t> </w:t>
      </w:r>
      <w:r>
        <w:rPr>
          <w:sz w:val="20"/>
        </w:rPr>
        <w:t>por</w:t>
      </w:r>
      <w:r>
        <w:rPr>
          <w:spacing w:val="-3"/>
          <w:sz w:val="20"/>
        </w:rPr>
        <w:t> </w:t>
      </w:r>
      <w:r>
        <w:rPr>
          <w:sz w:val="20"/>
        </w:rPr>
        <w:t>daño</w:t>
      </w:r>
      <w:r>
        <w:rPr>
          <w:spacing w:val="-3"/>
          <w:sz w:val="20"/>
        </w:rPr>
        <w:t> </w:t>
      </w:r>
      <w:r>
        <w:rPr>
          <w:sz w:val="20"/>
        </w:rPr>
        <w:t>moral”,</w:t>
      </w:r>
      <w:r>
        <w:rPr>
          <w:spacing w:val="-2"/>
          <w:sz w:val="20"/>
        </w:rPr>
        <w:t> </w:t>
      </w:r>
      <w:r>
        <w:rPr>
          <w:sz w:val="20"/>
        </w:rPr>
        <w:t>se</w:t>
      </w:r>
      <w:r>
        <w:rPr>
          <w:spacing w:val="-3"/>
          <w:sz w:val="20"/>
        </w:rPr>
        <w:t> </w:t>
      </w:r>
      <w:r>
        <w:rPr>
          <w:sz w:val="20"/>
        </w:rPr>
        <w:t>ordene la reparación “sobre la base del principio de equidad”.</w:t>
      </w:r>
    </w:p>
    <w:p>
      <w:pPr>
        <w:pStyle w:val="BodyText"/>
        <w:spacing w:before="11"/>
        <w:rPr>
          <w:sz w:val="19"/>
        </w:rPr>
      </w:pPr>
    </w:p>
    <w:p>
      <w:pPr>
        <w:pStyle w:val="Heading3"/>
        <w:numPr>
          <w:ilvl w:val="1"/>
          <w:numId w:val="10"/>
        </w:numPr>
        <w:tabs>
          <w:tab w:pos="1521" w:val="left" w:leader="none"/>
        </w:tabs>
        <w:spacing w:line="240" w:lineRule="auto" w:before="0" w:after="0"/>
        <w:ind w:left="1520" w:right="0" w:hanging="411"/>
        <w:jc w:val="left"/>
        <w:rPr>
          <w:i/>
        </w:rPr>
      </w:pPr>
      <w:bookmarkStart w:name="_bookmark34" w:id="38"/>
      <w:bookmarkEnd w:id="38"/>
      <w:r>
        <w:rPr>
          <w:i/>
        </w:rPr>
        <w:t>C</w:t>
      </w:r>
      <w:r>
        <w:rPr>
          <w:i/>
        </w:rPr>
        <w:t>onsideraciones</w:t>
      </w:r>
      <w:r>
        <w:rPr>
          <w:i/>
          <w:spacing w:val="-9"/>
        </w:rPr>
        <w:t> </w:t>
      </w:r>
      <w:r>
        <w:rPr>
          <w:i/>
        </w:rPr>
        <w:t>de</w:t>
      </w:r>
      <w:r>
        <w:rPr>
          <w:i/>
          <w:spacing w:val="-9"/>
        </w:rPr>
        <w:t> </w:t>
      </w:r>
      <w:r>
        <w:rPr>
          <w:i/>
        </w:rPr>
        <w:t>la</w:t>
      </w:r>
      <w:r>
        <w:rPr>
          <w:i/>
          <w:spacing w:val="-9"/>
        </w:rPr>
        <w:t> </w:t>
      </w:r>
      <w:r>
        <w:rPr>
          <w:i/>
          <w:spacing w:val="-4"/>
        </w:rPr>
        <w:t>Corte</w:t>
      </w:r>
    </w:p>
    <w:p>
      <w:pPr>
        <w:pStyle w:val="BodyText"/>
        <w:spacing w:before="11"/>
        <w:rPr>
          <w:b/>
          <w:i/>
          <w:sz w:val="19"/>
        </w:rPr>
      </w:pPr>
    </w:p>
    <w:p>
      <w:pPr>
        <w:pStyle w:val="ListParagraph"/>
        <w:numPr>
          <w:ilvl w:val="0"/>
          <w:numId w:val="6"/>
        </w:numPr>
        <w:tabs>
          <w:tab w:pos="969" w:val="left" w:leader="none"/>
        </w:tabs>
        <w:spacing w:line="240" w:lineRule="auto" w:before="0" w:after="0"/>
        <w:ind w:left="402" w:right="398" w:firstLine="0"/>
        <w:jc w:val="both"/>
        <w:rPr>
          <w:sz w:val="20"/>
        </w:rPr>
      </w:pPr>
      <w:r>
        <w:rPr>
          <w:sz w:val="20"/>
        </w:rPr>
        <w:t>La</w:t>
      </w:r>
      <w:r>
        <w:rPr>
          <w:spacing w:val="-18"/>
          <w:sz w:val="20"/>
        </w:rPr>
        <w:t> </w:t>
      </w:r>
      <w:r>
        <w:rPr>
          <w:sz w:val="20"/>
        </w:rPr>
        <w:t>Corte</w:t>
      </w:r>
      <w:r>
        <w:rPr>
          <w:spacing w:val="-18"/>
          <w:sz w:val="20"/>
        </w:rPr>
        <w:t> </w:t>
      </w:r>
      <w:r>
        <w:rPr>
          <w:sz w:val="20"/>
        </w:rPr>
        <w:t>encuentra</w:t>
      </w:r>
      <w:r>
        <w:rPr>
          <w:spacing w:val="-17"/>
          <w:sz w:val="20"/>
        </w:rPr>
        <w:t> </w:t>
      </w:r>
      <w:r>
        <w:rPr>
          <w:sz w:val="20"/>
        </w:rPr>
        <w:t>que</w:t>
      </w:r>
      <w:r>
        <w:rPr>
          <w:spacing w:val="-18"/>
          <w:sz w:val="20"/>
        </w:rPr>
        <w:t> </w:t>
      </w:r>
      <w:r>
        <w:rPr>
          <w:sz w:val="20"/>
        </w:rPr>
        <w:t>le</w:t>
      </w:r>
      <w:r>
        <w:rPr>
          <w:spacing w:val="-17"/>
          <w:sz w:val="20"/>
        </w:rPr>
        <w:t> </w:t>
      </w:r>
      <w:r>
        <w:rPr>
          <w:sz w:val="20"/>
        </w:rPr>
        <w:t>corresponde</w:t>
      </w:r>
      <w:r>
        <w:rPr>
          <w:spacing w:val="-18"/>
          <w:sz w:val="20"/>
        </w:rPr>
        <w:t> </w:t>
      </w:r>
      <w:r>
        <w:rPr>
          <w:sz w:val="20"/>
        </w:rPr>
        <w:t>al</w:t>
      </w:r>
      <w:r>
        <w:rPr>
          <w:spacing w:val="-18"/>
          <w:sz w:val="20"/>
        </w:rPr>
        <w:t> </w:t>
      </w:r>
      <w:r>
        <w:rPr>
          <w:sz w:val="20"/>
        </w:rPr>
        <w:t>Estado</w:t>
      </w:r>
      <w:r>
        <w:rPr>
          <w:spacing w:val="-17"/>
          <w:sz w:val="20"/>
        </w:rPr>
        <w:t> </w:t>
      </w:r>
      <w:r>
        <w:rPr>
          <w:sz w:val="20"/>
        </w:rPr>
        <w:t>indemnizar</w:t>
      </w:r>
      <w:r>
        <w:rPr>
          <w:spacing w:val="-18"/>
          <w:sz w:val="20"/>
        </w:rPr>
        <w:t> </w:t>
      </w:r>
      <w:r>
        <w:rPr>
          <w:sz w:val="20"/>
        </w:rPr>
        <w:t>al</w:t>
      </w:r>
      <w:r>
        <w:rPr>
          <w:spacing w:val="-17"/>
          <w:sz w:val="20"/>
        </w:rPr>
        <w:t> </w:t>
      </w:r>
      <w:r>
        <w:rPr>
          <w:sz w:val="20"/>
        </w:rPr>
        <w:t>señor</w:t>
      </w:r>
      <w:r>
        <w:rPr>
          <w:spacing w:val="-18"/>
          <w:sz w:val="20"/>
        </w:rPr>
        <w:t> </w:t>
      </w:r>
      <w:r>
        <w:rPr>
          <w:sz w:val="20"/>
        </w:rPr>
        <w:t>Córdoba,</w:t>
      </w:r>
      <w:r>
        <w:rPr>
          <w:spacing w:val="-17"/>
          <w:sz w:val="20"/>
        </w:rPr>
        <w:t> </w:t>
      </w:r>
      <w:r>
        <w:rPr>
          <w:sz w:val="20"/>
        </w:rPr>
        <w:t>bajo el concepto de daño emergente, por los gastos incurridos como consecuencia de este caso,</w:t>
      </w:r>
      <w:r>
        <w:rPr>
          <w:spacing w:val="-7"/>
          <w:sz w:val="20"/>
        </w:rPr>
        <w:t> </w:t>
      </w:r>
      <w:r>
        <w:rPr>
          <w:sz w:val="20"/>
        </w:rPr>
        <w:t>en</w:t>
      </w:r>
      <w:r>
        <w:rPr>
          <w:spacing w:val="-6"/>
          <w:sz w:val="20"/>
        </w:rPr>
        <w:t> </w:t>
      </w:r>
      <w:r>
        <w:rPr>
          <w:sz w:val="20"/>
        </w:rPr>
        <w:t>particular,</w:t>
      </w:r>
      <w:r>
        <w:rPr>
          <w:spacing w:val="-6"/>
          <w:sz w:val="20"/>
        </w:rPr>
        <w:t> </w:t>
      </w:r>
      <w:r>
        <w:rPr>
          <w:sz w:val="20"/>
        </w:rPr>
        <w:t>por</w:t>
      </w:r>
      <w:r>
        <w:rPr>
          <w:spacing w:val="-7"/>
          <w:sz w:val="20"/>
        </w:rPr>
        <w:t> </w:t>
      </w:r>
      <w:r>
        <w:rPr>
          <w:sz w:val="20"/>
        </w:rPr>
        <w:t>las</w:t>
      </w:r>
      <w:r>
        <w:rPr>
          <w:spacing w:val="-7"/>
          <w:sz w:val="20"/>
        </w:rPr>
        <w:t> </w:t>
      </w:r>
      <w:r>
        <w:rPr>
          <w:sz w:val="20"/>
        </w:rPr>
        <w:t>diligencias</w:t>
      </w:r>
      <w:r>
        <w:rPr>
          <w:spacing w:val="-7"/>
          <w:sz w:val="20"/>
        </w:rPr>
        <w:t> </w:t>
      </w:r>
      <w:r>
        <w:rPr>
          <w:sz w:val="20"/>
        </w:rPr>
        <w:t>que</w:t>
      </w:r>
      <w:r>
        <w:rPr>
          <w:spacing w:val="-8"/>
          <w:sz w:val="20"/>
        </w:rPr>
        <w:t> </w:t>
      </w:r>
      <w:r>
        <w:rPr>
          <w:sz w:val="20"/>
        </w:rPr>
        <w:t>tuvo</w:t>
      </w:r>
      <w:r>
        <w:rPr>
          <w:spacing w:val="-5"/>
          <w:sz w:val="20"/>
        </w:rPr>
        <w:t> </w:t>
      </w:r>
      <w:r>
        <w:rPr>
          <w:sz w:val="20"/>
        </w:rPr>
        <w:t>que</w:t>
      </w:r>
      <w:r>
        <w:rPr>
          <w:spacing w:val="-5"/>
          <w:sz w:val="20"/>
        </w:rPr>
        <w:t> </w:t>
      </w:r>
      <w:r>
        <w:rPr>
          <w:sz w:val="20"/>
        </w:rPr>
        <w:t>llevar</w:t>
      </w:r>
      <w:r>
        <w:rPr>
          <w:spacing w:val="-7"/>
          <w:sz w:val="20"/>
        </w:rPr>
        <w:t> </w:t>
      </w:r>
      <w:r>
        <w:rPr>
          <w:sz w:val="20"/>
        </w:rPr>
        <w:t>a</w:t>
      </w:r>
      <w:r>
        <w:rPr>
          <w:spacing w:val="-4"/>
          <w:sz w:val="20"/>
        </w:rPr>
        <w:t> </w:t>
      </w:r>
      <w:r>
        <w:rPr>
          <w:sz w:val="20"/>
        </w:rPr>
        <w:t>cabo</w:t>
      </w:r>
      <w:r>
        <w:rPr>
          <w:spacing w:val="-8"/>
          <w:sz w:val="20"/>
        </w:rPr>
        <w:t> </w:t>
      </w:r>
      <w:r>
        <w:rPr>
          <w:sz w:val="20"/>
        </w:rPr>
        <w:t>para</w:t>
      </w:r>
      <w:r>
        <w:rPr>
          <w:spacing w:val="-6"/>
          <w:sz w:val="20"/>
        </w:rPr>
        <w:t> </w:t>
      </w:r>
      <w:r>
        <w:rPr>
          <w:sz w:val="20"/>
        </w:rPr>
        <w:t>obtener</w:t>
      </w:r>
      <w:r>
        <w:rPr>
          <w:spacing w:val="-8"/>
          <w:sz w:val="20"/>
        </w:rPr>
        <w:t> </w:t>
      </w:r>
      <w:r>
        <w:rPr>
          <w:sz w:val="20"/>
        </w:rPr>
        <w:t>justicia</w:t>
      </w:r>
      <w:r>
        <w:rPr>
          <w:spacing w:val="-3"/>
          <w:sz w:val="20"/>
        </w:rPr>
        <w:t> </w:t>
      </w:r>
      <w:r>
        <w:rPr>
          <w:sz w:val="20"/>
        </w:rPr>
        <w:t>e intentar la restitución y la construcción de un vínculo con su hijo. En este sentido, la Corte</w:t>
      </w:r>
      <w:r>
        <w:rPr>
          <w:spacing w:val="23"/>
          <w:sz w:val="20"/>
        </w:rPr>
        <w:t> </w:t>
      </w:r>
      <w:r>
        <w:rPr>
          <w:sz w:val="20"/>
        </w:rPr>
        <w:t>ordena</w:t>
      </w:r>
      <w:r>
        <w:rPr>
          <w:spacing w:val="24"/>
          <w:sz w:val="20"/>
        </w:rPr>
        <w:t> </w:t>
      </w:r>
      <w:r>
        <w:rPr>
          <w:sz w:val="20"/>
        </w:rPr>
        <w:t>pagar,</w:t>
      </w:r>
      <w:r>
        <w:rPr>
          <w:spacing w:val="26"/>
          <w:sz w:val="20"/>
        </w:rPr>
        <w:t> </w:t>
      </w:r>
      <w:r>
        <w:rPr>
          <w:sz w:val="20"/>
        </w:rPr>
        <w:t>en</w:t>
      </w:r>
      <w:r>
        <w:rPr>
          <w:spacing w:val="25"/>
          <w:sz w:val="20"/>
        </w:rPr>
        <w:t> </w:t>
      </w:r>
      <w:r>
        <w:rPr>
          <w:sz w:val="20"/>
        </w:rPr>
        <w:t>equidad,</w:t>
      </w:r>
      <w:r>
        <w:rPr>
          <w:spacing w:val="24"/>
          <w:sz w:val="20"/>
        </w:rPr>
        <w:t> </w:t>
      </w:r>
      <w:r>
        <w:rPr>
          <w:sz w:val="20"/>
        </w:rPr>
        <w:t>por</w:t>
      </w:r>
      <w:r>
        <w:rPr>
          <w:spacing w:val="25"/>
          <w:sz w:val="20"/>
        </w:rPr>
        <w:t> </w:t>
      </w:r>
      <w:r>
        <w:rPr>
          <w:sz w:val="20"/>
        </w:rPr>
        <w:t>concepto</w:t>
      </w:r>
      <w:r>
        <w:rPr>
          <w:spacing w:val="25"/>
          <w:sz w:val="20"/>
        </w:rPr>
        <w:t> </w:t>
      </w:r>
      <w:r>
        <w:rPr>
          <w:sz w:val="20"/>
        </w:rPr>
        <w:t>de</w:t>
      </w:r>
      <w:r>
        <w:rPr>
          <w:spacing w:val="23"/>
          <w:sz w:val="20"/>
        </w:rPr>
        <w:t> </w:t>
      </w:r>
      <w:r>
        <w:rPr>
          <w:sz w:val="20"/>
        </w:rPr>
        <w:t>daño</w:t>
      </w:r>
      <w:r>
        <w:rPr>
          <w:spacing w:val="24"/>
          <w:sz w:val="20"/>
        </w:rPr>
        <w:t> </w:t>
      </w:r>
      <w:r>
        <w:rPr>
          <w:sz w:val="20"/>
        </w:rPr>
        <w:t>emergente,</w:t>
      </w:r>
      <w:r>
        <w:rPr>
          <w:spacing w:val="23"/>
          <w:sz w:val="20"/>
        </w:rPr>
        <w:t> </w:t>
      </w:r>
      <w:r>
        <w:rPr>
          <w:sz w:val="20"/>
        </w:rPr>
        <w:t>la</w:t>
      </w:r>
      <w:r>
        <w:rPr>
          <w:spacing w:val="24"/>
          <w:sz w:val="20"/>
        </w:rPr>
        <w:t> </w:t>
      </w:r>
      <w:r>
        <w:rPr>
          <w:sz w:val="20"/>
        </w:rPr>
        <w:t>suma</w:t>
      </w:r>
      <w:r>
        <w:rPr>
          <w:spacing w:val="24"/>
          <w:sz w:val="20"/>
        </w:rPr>
        <w:t> </w:t>
      </w:r>
      <w:r>
        <w:rPr>
          <w:sz w:val="20"/>
        </w:rPr>
        <w:t>de</w:t>
      </w:r>
      <w:r>
        <w:rPr>
          <w:spacing w:val="24"/>
          <w:sz w:val="20"/>
        </w:rPr>
        <w:t> </w:t>
      </w:r>
      <w:r>
        <w:rPr>
          <w:spacing w:val="-5"/>
          <w:sz w:val="20"/>
        </w:rPr>
        <w:t>USD</w:t>
      </w:r>
    </w:p>
    <w:p>
      <w:pPr>
        <w:pStyle w:val="BodyText"/>
        <w:spacing w:before="2"/>
        <w:ind w:left="402" w:right="407"/>
        <w:jc w:val="both"/>
      </w:pPr>
      <w:r>
        <w:rPr/>
        <w:t>$5.000,00</w:t>
      </w:r>
      <w:r>
        <w:rPr>
          <w:spacing w:val="-1"/>
        </w:rPr>
        <w:t> </w:t>
      </w:r>
      <w:r>
        <w:rPr/>
        <w:t>(cinco</w:t>
      </w:r>
      <w:r>
        <w:rPr>
          <w:spacing w:val="-3"/>
        </w:rPr>
        <w:t> </w:t>
      </w:r>
      <w:r>
        <w:rPr/>
        <w:t>mil</w:t>
      </w:r>
      <w:r>
        <w:rPr>
          <w:spacing w:val="-2"/>
        </w:rPr>
        <w:t> </w:t>
      </w:r>
      <w:r>
        <w:rPr/>
        <w:t>dólares</w:t>
      </w:r>
      <w:r>
        <w:rPr>
          <w:spacing w:val="-2"/>
        </w:rPr>
        <w:t> </w:t>
      </w:r>
      <w:r>
        <w:rPr/>
        <w:t>de</w:t>
      </w:r>
      <w:r>
        <w:rPr>
          <w:spacing w:val="-1"/>
        </w:rPr>
        <w:t> </w:t>
      </w:r>
      <w:r>
        <w:rPr/>
        <w:t>los</w:t>
      </w:r>
      <w:r>
        <w:rPr>
          <w:spacing w:val="-2"/>
        </w:rPr>
        <w:t> </w:t>
      </w:r>
      <w:r>
        <w:rPr/>
        <w:t>Estados</w:t>
      </w:r>
      <w:r>
        <w:rPr>
          <w:spacing w:val="-2"/>
        </w:rPr>
        <w:t> </w:t>
      </w:r>
      <w:r>
        <w:rPr/>
        <w:t>Unidos</w:t>
      </w:r>
      <w:r>
        <w:rPr>
          <w:spacing w:val="-2"/>
        </w:rPr>
        <w:t> </w:t>
      </w:r>
      <w:r>
        <w:rPr/>
        <w:t>de</w:t>
      </w:r>
      <w:r>
        <w:rPr>
          <w:spacing w:val="-3"/>
        </w:rPr>
        <w:t> </w:t>
      </w:r>
      <w:r>
        <w:rPr/>
        <w:t>América)</w:t>
      </w:r>
      <w:r>
        <w:rPr>
          <w:spacing w:val="-1"/>
        </w:rPr>
        <w:t> </w:t>
      </w:r>
      <w:r>
        <w:rPr/>
        <w:t>al</w:t>
      </w:r>
      <w:r>
        <w:rPr>
          <w:spacing w:val="-1"/>
        </w:rPr>
        <w:t> </w:t>
      </w:r>
      <w:r>
        <w:rPr/>
        <w:t>señor</w:t>
      </w:r>
      <w:r>
        <w:rPr>
          <w:spacing w:val="-3"/>
        </w:rPr>
        <w:t> </w:t>
      </w:r>
      <w:r>
        <w:rPr/>
        <w:t>Arnaldo</w:t>
      </w:r>
      <w:r>
        <w:rPr>
          <w:spacing w:val="-3"/>
        </w:rPr>
        <w:t> </w:t>
      </w:r>
      <w:r>
        <w:rPr/>
        <w:t>Javier </w:t>
      </w:r>
      <w:r>
        <w:rPr>
          <w:spacing w:val="-2"/>
        </w:rPr>
        <w:t>Córdoba.</w:t>
      </w:r>
    </w:p>
    <w:p>
      <w:pPr>
        <w:pStyle w:val="BodyText"/>
        <w:spacing w:before="1"/>
      </w:pPr>
    </w:p>
    <w:p>
      <w:pPr>
        <w:pStyle w:val="ListParagraph"/>
        <w:numPr>
          <w:ilvl w:val="0"/>
          <w:numId w:val="6"/>
        </w:numPr>
        <w:tabs>
          <w:tab w:pos="969" w:val="left" w:leader="none"/>
        </w:tabs>
        <w:spacing w:line="240" w:lineRule="auto" w:before="0" w:after="0"/>
        <w:ind w:left="402" w:right="401" w:firstLine="0"/>
        <w:jc w:val="both"/>
        <w:rPr>
          <w:sz w:val="20"/>
        </w:rPr>
      </w:pPr>
      <w:r>
        <w:rPr>
          <w:sz w:val="20"/>
        </w:rPr>
        <w:t>En</w:t>
      </w:r>
      <w:r>
        <w:rPr>
          <w:spacing w:val="-1"/>
          <w:sz w:val="20"/>
        </w:rPr>
        <w:t> </w:t>
      </w:r>
      <w:r>
        <w:rPr>
          <w:sz w:val="20"/>
        </w:rPr>
        <w:t>relación</w:t>
      </w:r>
      <w:r>
        <w:rPr>
          <w:spacing w:val="-1"/>
          <w:sz w:val="20"/>
        </w:rPr>
        <w:t> </w:t>
      </w:r>
      <w:r>
        <w:rPr>
          <w:sz w:val="20"/>
        </w:rPr>
        <w:t>con</w:t>
      </w:r>
      <w:r>
        <w:rPr>
          <w:spacing w:val="-1"/>
          <w:sz w:val="20"/>
        </w:rPr>
        <w:t> </w:t>
      </w:r>
      <w:r>
        <w:rPr>
          <w:sz w:val="20"/>
        </w:rPr>
        <w:t>la</w:t>
      </w:r>
      <w:r>
        <w:rPr>
          <w:spacing w:val="-2"/>
          <w:sz w:val="20"/>
        </w:rPr>
        <w:t> </w:t>
      </w:r>
      <w:r>
        <w:rPr>
          <w:sz w:val="20"/>
        </w:rPr>
        <w:t>alegada</w:t>
      </w:r>
      <w:r>
        <w:rPr>
          <w:spacing w:val="-2"/>
          <w:sz w:val="20"/>
        </w:rPr>
        <w:t> </w:t>
      </w:r>
      <w:r>
        <w:rPr>
          <w:sz w:val="20"/>
        </w:rPr>
        <w:t>pérdida</w:t>
      </w:r>
      <w:r>
        <w:rPr>
          <w:spacing w:val="-2"/>
          <w:sz w:val="20"/>
        </w:rPr>
        <w:t> </w:t>
      </w:r>
      <w:r>
        <w:rPr>
          <w:sz w:val="20"/>
        </w:rPr>
        <w:t>de</w:t>
      </w:r>
      <w:r>
        <w:rPr>
          <w:spacing w:val="-3"/>
          <w:sz w:val="20"/>
        </w:rPr>
        <w:t> </w:t>
      </w:r>
      <w:r>
        <w:rPr>
          <w:sz w:val="20"/>
        </w:rPr>
        <w:t>ingresos reclamada,</w:t>
      </w:r>
      <w:r>
        <w:rPr>
          <w:spacing w:val="-2"/>
          <w:sz w:val="20"/>
        </w:rPr>
        <w:t> </w:t>
      </w:r>
      <w:r>
        <w:rPr>
          <w:sz w:val="20"/>
        </w:rPr>
        <w:t>la Corte</w:t>
      </w:r>
      <w:r>
        <w:rPr>
          <w:spacing w:val="-1"/>
          <w:sz w:val="20"/>
        </w:rPr>
        <w:t> </w:t>
      </w:r>
      <w:r>
        <w:rPr>
          <w:sz w:val="20"/>
        </w:rPr>
        <w:t>encuentra</w:t>
      </w:r>
      <w:r>
        <w:rPr>
          <w:spacing w:val="-2"/>
          <w:sz w:val="20"/>
        </w:rPr>
        <w:t> </w:t>
      </w:r>
      <w:r>
        <w:rPr>
          <w:sz w:val="20"/>
        </w:rPr>
        <w:t>que el</w:t>
      </w:r>
      <w:r>
        <w:rPr>
          <w:spacing w:val="-18"/>
          <w:sz w:val="20"/>
        </w:rPr>
        <w:t> </w:t>
      </w:r>
      <w:r>
        <w:rPr>
          <w:sz w:val="20"/>
        </w:rPr>
        <w:t>representante</w:t>
      </w:r>
      <w:r>
        <w:rPr>
          <w:spacing w:val="-18"/>
          <w:sz w:val="20"/>
        </w:rPr>
        <w:t> </w:t>
      </w:r>
      <w:r>
        <w:rPr>
          <w:sz w:val="20"/>
        </w:rPr>
        <w:t>no</w:t>
      </w:r>
      <w:r>
        <w:rPr>
          <w:spacing w:val="-17"/>
          <w:sz w:val="20"/>
        </w:rPr>
        <w:t> </w:t>
      </w:r>
      <w:r>
        <w:rPr>
          <w:sz w:val="20"/>
        </w:rPr>
        <w:t>aportó</w:t>
      </w:r>
      <w:r>
        <w:rPr>
          <w:spacing w:val="-18"/>
          <w:sz w:val="20"/>
        </w:rPr>
        <w:t> </w:t>
      </w:r>
      <w:r>
        <w:rPr>
          <w:sz w:val="20"/>
        </w:rPr>
        <w:t>ningún</w:t>
      </w:r>
      <w:r>
        <w:rPr>
          <w:spacing w:val="-17"/>
          <w:sz w:val="20"/>
        </w:rPr>
        <w:t> </w:t>
      </w:r>
      <w:r>
        <w:rPr>
          <w:sz w:val="20"/>
        </w:rPr>
        <w:t>comprobante</w:t>
      </w:r>
      <w:r>
        <w:rPr>
          <w:spacing w:val="-18"/>
          <w:sz w:val="20"/>
        </w:rPr>
        <w:t> </w:t>
      </w:r>
      <w:r>
        <w:rPr>
          <w:sz w:val="20"/>
        </w:rPr>
        <w:t>que</w:t>
      </w:r>
      <w:r>
        <w:rPr>
          <w:spacing w:val="-18"/>
          <w:sz w:val="20"/>
        </w:rPr>
        <w:t> </w:t>
      </w:r>
      <w:r>
        <w:rPr>
          <w:sz w:val="20"/>
        </w:rPr>
        <w:t>permita</w:t>
      </w:r>
      <w:r>
        <w:rPr>
          <w:spacing w:val="-17"/>
          <w:sz w:val="20"/>
        </w:rPr>
        <w:t> </w:t>
      </w:r>
      <w:r>
        <w:rPr>
          <w:sz w:val="20"/>
        </w:rPr>
        <w:t>establecer</w:t>
      </w:r>
      <w:r>
        <w:rPr>
          <w:spacing w:val="-18"/>
          <w:sz w:val="20"/>
        </w:rPr>
        <w:t> </w:t>
      </w:r>
      <w:r>
        <w:rPr>
          <w:sz w:val="20"/>
        </w:rPr>
        <w:t>de</w:t>
      </w:r>
      <w:r>
        <w:rPr>
          <w:spacing w:val="-17"/>
          <w:sz w:val="20"/>
        </w:rPr>
        <w:t> </w:t>
      </w:r>
      <w:r>
        <w:rPr>
          <w:sz w:val="20"/>
        </w:rPr>
        <w:t>manera</w:t>
      </w:r>
      <w:r>
        <w:rPr>
          <w:spacing w:val="-18"/>
          <w:sz w:val="20"/>
        </w:rPr>
        <w:t> </w:t>
      </w:r>
      <w:r>
        <w:rPr>
          <w:sz w:val="20"/>
        </w:rPr>
        <w:t>cierta el</w:t>
      </w:r>
      <w:r>
        <w:rPr>
          <w:spacing w:val="18"/>
          <w:sz w:val="20"/>
        </w:rPr>
        <w:t> </w:t>
      </w:r>
      <w:r>
        <w:rPr>
          <w:sz w:val="20"/>
        </w:rPr>
        <w:t>monto</w:t>
      </w:r>
      <w:r>
        <w:rPr>
          <w:spacing w:val="16"/>
          <w:sz w:val="20"/>
        </w:rPr>
        <w:t> </w:t>
      </w:r>
      <w:r>
        <w:rPr>
          <w:sz w:val="20"/>
        </w:rPr>
        <w:t>solicitado</w:t>
      </w:r>
      <w:r>
        <w:rPr>
          <w:spacing w:val="18"/>
          <w:sz w:val="20"/>
        </w:rPr>
        <w:t> </w:t>
      </w:r>
      <w:r>
        <w:rPr>
          <w:sz w:val="20"/>
        </w:rPr>
        <w:t>y</w:t>
      </w:r>
      <w:r>
        <w:rPr>
          <w:spacing w:val="17"/>
          <w:sz w:val="20"/>
        </w:rPr>
        <w:t> </w:t>
      </w:r>
      <w:r>
        <w:rPr>
          <w:sz w:val="20"/>
        </w:rPr>
        <w:t>la</w:t>
      </w:r>
      <w:r>
        <w:rPr>
          <w:spacing w:val="20"/>
          <w:sz w:val="20"/>
        </w:rPr>
        <w:t> </w:t>
      </w:r>
      <w:r>
        <w:rPr>
          <w:sz w:val="20"/>
        </w:rPr>
        <w:t>pérdida</w:t>
      </w:r>
      <w:r>
        <w:rPr>
          <w:spacing w:val="20"/>
          <w:sz w:val="20"/>
        </w:rPr>
        <w:t> </w:t>
      </w:r>
      <w:r>
        <w:rPr>
          <w:sz w:val="20"/>
        </w:rPr>
        <w:t>de</w:t>
      </w:r>
      <w:r>
        <w:rPr>
          <w:spacing w:val="18"/>
          <w:sz w:val="20"/>
        </w:rPr>
        <w:t> </w:t>
      </w:r>
      <w:r>
        <w:rPr>
          <w:sz w:val="20"/>
        </w:rPr>
        <w:t>ingresos</w:t>
      </w:r>
      <w:r>
        <w:rPr>
          <w:spacing w:val="19"/>
          <w:sz w:val="20"/>
        </w:rPr>
        <w:t> </w:t>
      </w:r>
      <w:r>
        <w:rPr>
          <w:sz w:val="20"/>
        </w:rPr>
        <w:t>reclamada,</w:t>
      </w:r>
      <w:r>
        <w:rPr>
          <w:spacing w:val="20"/>
          <w:sz w:val="20"/>
        </w:rPr>
        <w:t> </w:t>
      </w:r>
      <w:r>
        <w:rPr>
          <w:sz w:val="20"/>
        </w:rPr>
        <w:t>sin</w:t>
      </w:r>
      <w:r>
        <w:rPr>
          <w:spacing w:val="19"/>
          <w:sz w:val="20"/>
        </w:rPr>
        <w:t> </w:t>
      </w:r>
      <w:r>
        <w:rPr>
          <w:sz w:val="20"/>
        </w:rPr>
        <w:t>embargo,</w:t>
      </w:r>
      <w:r>
        <w:rPr>
          <w:spacing w:val="19"/>
          <w:sz w:val="20"/>
        </w:rPr>
        <w:t> </w:t>
      </w:r>
      <w:r>
        <w:rPr>
          <w:sz w:val="20"/>
        </w:rPr>
        <w:t>la</w:t>
      </w:r>
      <w:r>
        <w:rPr>
          <w:spacing w:val="18"/>
          <w:sz w:val="20"/>
        </w:rPr>
        <w:t> </w:t>
      </w:r>
      <w:r>
        <w:rPr>
          <w:sz w:val="20"/>
        </w:rPr>
        <w:t>Corte</w:t>
      </w:r>
      <w:r>
        <w:rPr>
          <w:spacing w:val="18"/>
          <w:sz w:val="20"/>
        </w:rPr>
        <w:t> </w:t>
      </w:r>
      <w:r>
        <w:rPr>
          <w:sz w:val="20"/>
        </w:rPr>
        <w:t>estima</w:t>
      </w:r>
    </w:p>
    <w:p>
      <w:pPr>
        <w:spacing w:after="0" w:line="240" w:lineRule="auto"/>
        <w:jc w:val="both"/>
        <w:rPr>
          <w:sz w:val="20"/>
        </w:rPr>
        <w:sectPr>
          <w:pgSz w:w="12240" w:h="15840"/>
          <w:pgMar w:header="0" w:footer="992" w:top="1340" w:bottom="1180" w:left="1300" w:right="1300"/>
        </w:sectPr>
      </w:pPr>
    </w:p>
    <w:p>
      <w:pPr>
        <w:pStyle w:val="BodyText"/>
        <w:spacing w:before="79"/>
        <w:ind w:left="402" w:right="397"/>
        <w:jc w:val="both"/>
      </w:pPr>
      <w:r>
        <w:rPr/>
        <w:t>acreditado que el señor Córdoba tuvo que viajar de forma constante a Paraguay para atender asuntos relacionados con el proceso de restitución y construcción del vínculo con</w:t>
      </w:r>
      <w:r>
        <w:rPr>
          <w:spacing w:val="-6"/>
        </w:rPr>
        <w:t> </w:t>
      </w:r>
      <w:r>
        <w:rPr/>
        <w:t>su</w:t>
      </w:r>
      <w:r>
        <w:rPr>
          <w:spacing w:val="-8"/>
        </w:rPr>
        <w:t> </w:t>
      </w:r>
      <w:r>
        <w:rPr/>
        <w:t>hijo</w:t>
      </w:r>
      <w:r>
        <w:rPr>
          <w:spacing w:val="-7"/>
        </w:rPr>
        <w:t> </w:t>
      </w:r>
      <w:r>
        <w:rPr/>
        <w:t>y</w:t>
      </w:r>
      <w:r>
        <w:rPr>
          <w:spacing w:val="-9"/>
        </w:rPr>
        <w:t> </w:t>
      </w:r>
      <w:r>
        <w:rPr/>
        <w:t>que</w:t>
      </w:r>
      <w:r>
        <w:rPr>
          <w:spacing w:val="-6"/>
        </w:rPr>
        <w:t> </w:t>
      </w:r>
      <w:r>
        <w:rPr/>
        <w:t>ello</w:t>
      </w:r>
      <w:r>
        <w:rPr>
          <w:spacing w:val="-10"/>
        </w:rPr>
        <w:t> </w:t>
      </w:r>
      <w:r>
        <w:rPr/>
        <w:t>necesariamente</w:t>
      </w:r>
      <w:r>
        <w:rPr>
          <w:spacing w:val="-10"/>
        </w:rPr>
        <w:t> </w:t>
      </w:r>
      <w:r>
        <w:rPr/>
        <w:t>tuvo</w:t>
      </w:r>
      <w:r>
        <w:rPr>
          <w:spacing w:val="-10"/>
        </w:rPr>
        <w:t> </w:t>
      </w:r>
      <w:r>
        <w:rPr/>
        <w:t>un</w:t>
      </w:r>
      <w:r>
        <w:rPr>
          <w:spacing w:val="-8"/>
        </w:rPr>
        <w:t> </w:t>
      </w:r>
      <w:r>
        <w:rPr/>
        <w:t>impacto</w:t>
      </w:r>
      <w:r>
        <w:rPr>
          <w:spacing w:val="-7"/>
        </w:rPr>
        <w:t> </w:t>
      </w:r>
      <w:r>
        <w:rPr/>
        <w:t>en</w:t>
      </w:r>
      <w:r>
        <w:rPr>
          <w:spacing w:val="-6"/>
        </w:rPr>
        <w:t> </w:t>
      </w:r>
      <w:r>
        <w:rPr/>
        <w:t>sus</w:t>
      </w:r>
      <w:r>
        <w:rPr>
          <w:spacing w:val="-9"/>
        </w:rPr>
        <w:t> </w:t>
      </w:r>
      <w:r>
        <w:rPr/>
        <w:t>ingresos</w:t>
      </w:r>
      <w:r>
        <w:rPr>
          <w:spacing w:val="-7"/>
        </w:rPr>
        <w:t> </w:t>
      </w:r>
      <w:r>
        <w:rPr/>
        <w:t>en</w:t>
      </w:r>
      <w:r>
        <w:rPr>
          <w:spacing w:val="-8"/>
        </w:rPr>
        <w:t> </w:t>
      </w:r>
      <w:r>
        <w:rPr/>
        <w:t>Argentina.</w:t>
      </w:r>
      <w:r>
        <w:rPr>
          <w:spacing w:val="-2"/>
        </w:rPr>
        <w:t> </w:t>
      </w:r>
      <w:r>
        <w:rPr/>
        <w:t>En consecuencia, la Corte decide fijar, en equidad, la suma de USD $45.000,00 (cuarenta y cinco mil dólares de los Estados Unidos de América) como reparación por este </w:t>
      </w:r>
      <w:r>
        <w:rPr>
          <w:spacing w:val="-2"/>
        </w:rPr>
        <w:t>concepto.</w:t>
      </w:r>
    </w:p>
    <w:p>
      <w:pPr>
        <w:pStyle w:val="BodyText"/>
      </w:pPr>
    </w:p>
    <w:p>
      <w:pPr>
        <w:pStyle w:val="ListParagraph"/>
        <w:numPr>
          <w:ilvl w:val="0"/>
          <w:numId w:val="6"/>
        </w:numPr>
        <w:tabs>
          <w:tab w:pos="969" w:val="left" w:leader="none"/>
        </w:tabs>
        <w:spacing w:line="240" w:lineRule="auto" w:before="0" w:after="0"/>
        <w:ind w:left="402" w:right="400" w:firstLine="0"/>
        <w:jc w:val="both"/>
        <w:rPr>
          <w:sz w:val="20"/>
        </w:rPr>
      </w:pPr>
      <w:r>
        <w:rPr>
          <w:sz w:val="20"/>
        </w:rPr>
        <w:t>Por último, en relación con el daño inmaterial, y en virtud de los sufrimientos y aflicciones</w:t>
      </w:r>
      <w:r>
        <w:rPr>
          <w:spacing w:val="-17"/>
          <w:sz w:val="20"/>
        </w:rPr>
        <w:t> </w:t>
      </w:r>
      <w:r>
        <w:rPr>
          <w:sz w:val="20"/>
        </w:rPr>
        <w:t>padecidas</w:t>
      </w:r>
      <w:r>
        <w:rPr>
          <w:spacing w:val="-17"/>
          <w:sz w:val="20"/>
        </w:rPr>
        <w:t> </w:t>
      </w:r>
      <w:r>
        <w:rPr>
          <w:sz w:val="20"/>
        </w:rPr>
        <w:t>a</w:t>
      </w:r>
      <w:r>
        <w:rPr>
          <w:spacing w:val="-16"/>
          <w:sz w:val="20"/>
        </w:rPr>
        <w:t> </w:t>
      </w:r>
      <w:r>
        <w:rPr>
          <w:sz w:val="20"/>
        </w:rPr>
        <w:t>raíz</w:t>
      </w:r>
      <w:r>
        <w:rPr>
          <w:spacing w:val="-16"/>
          <w:sz w:val="20"/>
        </w:rPr>
        <w:t> </w:t>
      </w:r>
      <w:r>
        <w:rPr>
          <w:sz w:val="20"/>
        </w:rPr>
        <w:t>de</w:t>
      </w:r>
      <w:r>
        <w:rPr>
          <w:spacing w:val="-17"/>
          <w:sz w:val="20"/>
        </w:rPr>
        <w:t> </w:t>
      </w:r>
      <w:r>
        <w:rPr>
          <w:sz w:val="20"/>
        </w:rPr>
        <w:t>las</w:t>
      </w:r>
      <w:r>
        <w:rPr>
          <w:spacing w:val="-16"/>
          <w:sz w:val="20"/>
        </w:rPr>
        <w:t> </w:t>
      </w:r>
      <w:r>
        <w:rPr>
          <w:sz w:val="20"/>
        </w:rPr>
        <w:t>violaciones</w:t>
      </w:r>
      <w:r>
        <w:rPr>
          <w:spacing w:val="-17"/>
          <w:sz w:val="20"/>
        </w:rPr>
        <w:t> </w:t>
      </w:r>
      <w:r>
        <w:rPr>
          <w:sz w:val="20"/>
        </w:rPr>
        <w:t>declaradas</w:t>
      </w:r>
      <w:r>
        <w:rPr>
          <w:spacing w:val="-14"/>
          <w:sz w:val="20"/>
        </w:rPr>
        <w:t> </w:t>
      </w:r>
      <w:r>
        <w:rPr>
          <w:sz w:val="20"/>
        </w:rPr>
        <w:t>en</w:t>
      </w:r>
      <w:r>
        <w:rPr>
          <w:spacing w:val="-13"/>
          <w:sz w:val="20"/>
        </w:rPr>
        <w:t> </w:t>
      </w:r>
      <w:r>
        <w:rPr>
          <w:sz w:val="20"/>
        </w:rPr>
        <w:t>este</w:t>
      </w:r>
      <w:r>
        <w:rPr>
          <w:spacing w:val="-15"/>
          <w:sz w:val="20"/>
        </w:rPr>
        <w:t> </w:t>
      </w:r>
      <w:r>
        <w:rPr>
          <w:sz w:val="20"/>
        </w:rPr>
        <w:t>caso,</w:t>
      </w:r>
      <w:r>
        <w:rPr>
          <w:spacing w:val="-17"/>
          <w:sz w:val="20"/>
        </w:rPr>
        <w:t> </w:t>
      </w:r>
      <w:r>
        <w:rPr>
          <w:sz w:val="20"/>
        </w:rPr>
        <w:t>la</w:t>
      </w:r>
      <w:r>
        <w:rPr>
          <w:spacing w:val="-14"/>
          <w:sz w:val="20"/>
        </w:rPr>
        <w:t> </w:t>
      </w:r>
      <w:r>
        <w:rPr>
          <w:sz w:val="20"/>
        </w:rPr>
        <w:t>Corte</w:t>
      </w:r>
      <w:r>
        <w:rPr>
          <w:spacing w:val="-17"/>
          <w:sz w:val="20"/>
        </w:rPr>
        <w:t> </w:t>
      </w:r>
      <w:r>
        <w:rPr>
          <w:sz w:val="20"/>
        </w:rPr>
        <w:t>considera pertinente</w:t>
      </w:r>
      <w:r>
        <w:rPr>
          <w:spacing w:val="70"/>
          <w:sz w:val="20"/>
        </w:rPr>
        <w:t> </w:t>
      </w:r>
      <w:r>
        <w:rPr>
          <w:sz w:val="20"/>
        </w:rPr>
        <w:t>fijar,</w:t>
      </w:r>
      <w:r>
        <w:rPr>
          <w:spacing w:val="72"/>
          <w:sz w:val="20"/>
        </w:rPr>
        <w:t> </w:t>
      </w:r>
      <w:r>
        <w:rPr>
          <w:sz w:val="20"/>
        </w:rPr>
        <w:t>en</w:t>
      </w:r>
      <w:r>
        <w:rPr>
          <w:spacing w:val="71"/>
          <w:sz w:val="20"/>
        </w:rPr>
        <w:t> </w:t>
      </w:r>
      <w:r>
        <w:rPr>
          <w:sz w:val="20"/>
        </w:rPr>
        <w:t>equidad,</w:t>
      </w:r>
      <w:r>
        <w:rPr>
          <w:spacing w:val="69"/>
          <w:sz w:val="20"/>
        </w:rPr>
        <w:t> </w:t>
      </w:r>
      <w:r>
        <w:rPr>
          <w:sz w:val="20"/>
        </w:rPr>
        <w:t>por</w:t>
      </w:r>
      <w:r>
        <w:rPr>
          <w:spacing w:val="71"/>
          <w:sz w:val="20"/>
        </w:rPr>
        <w:t> </w:t>
      </w:r>
      <w:r>
        <w:rPr>
          <w:sz w:val="20"/>
        </w:rPr>
        <w:t>concepto</w:t>
      </w:r>
      <w:r>
        <w:rPr>
          <w:spacing w:val="69"/>
          <w:sz w:val="20"/>
        </w:rPr>
        <w:t> </w:t>
      </w:r>
      <w:r>
        <w:rPr>
          <w:sz w:val="20"/>
        </w:rPr>
        <w:t>de</w:t>
      </w:r>
      <w:r>
        <w:rPr>
          <w:spacing w:val="69"/>
          <w:sz w:val="20"/>
        </w:rPr>
        <w:t> </w:t>
      </w:r>
      <w:r>
        <w:rPr>
          <w:sz w:val="20"/>
        </w:rPr>
        <w:t>daño</w:t>
      </w:r>
      <w:r>
        <w:rPr>
          <w:spacing w:val="71"/>
          <w:sz w:val="20"/>
        </w:rPr>
        <w:t> </w:t>
      </w:r>
      <w:r>
        <w:rPr>
          <w:sz w:val="20"/>
        </w:rPr>
        <w:t>inmaterial,</w:t>
      </w:r>
      <w:r>
        <w:rPr>
          <w:spacing w:val="69"/>
          <w:sz w:val="20"/>
        </w:rPr>
        <w:t> </w:t>
      </w:r>
      <w:r>
        <w:rPr>
          <w:sz w:val="20"/>
        </w:rPr>
        <w:t>la</w:t>
      </w:r>
      <w:r>
        <w:rPr>
          <w:spacing w:val="46"/>
          <w:w w:val="150"/>
          <w:sz w:val="20"/>
        </w:rPr>
        <w:t> </w:t>
      </w:r>
      <w:r>
        <w:rPr>
          <w:sz w:val="20"/>
        </w:rPr>
        <w:t>suma</w:t>
      </w:r>
      <w:r>
        <w:rPr>
          <w:spacing w:val="71"/>
          <w:sz w:val="20"/>
        </w:rPr>
        <w:t> </w:t>
      </w:r>
      <w:r>
        <w:rPr>
          <w:sz w:val="20"/>
        </w:rPr>
        <w:t>de</w:t>
      </w:r>
      <w:r>
        <w:rPr>
          <w:spacing w:val="69"/>
          <w:sz w:val="20"/>
        </w:rPr>
        <w:t> </w:t>
      </w:r>
      <w:r>
        <w:rPr>
          <w:spacing w:val="-5"/>
          <w:sz w:val="20"/>
        </w:rPr>
        <w:t>USD</w:t>
      </w:r>
    </w:p>
    <w:p>
      <w:pPr>
        <w:pStyle w:val="BodyText"/>
        <w:spacing w:before="1"/>
        <w:ind w:left="402" w:right="400"/>
        <w:jc w:val="both"/>
      </w:pPr>
      <w:r>
        <w:rPr/>
        <w:t>$60.000,00 (sesenta mil dólares de los Estados Unidos de América) en favor del señor </w:t>
      </w:r>
      <w:r>
        <w:rPr>
          <w:spacing w:val="-2"/>
        </w:rPr>
        <w:t>Córdoba.</w:t>
      </w:r>
    </w:p>
    <w:p>
      <w:pPr>
        <w:pStyle w:val="BodyText"/>
        <w:spacing w:before="10"/>
        <w:rPr>
          <w:sz w:val="19"/>
        </w:rPr>
      </w:pPr>
    </w:p>
    <w:p>
      <w:pPr>
        <w:pStyle w:val="Heading2"/>
        <w:numPr>
          <w:ilvl w:val="0"/>
          <w:numId w:val="10"/>
        </w:numPr>
        <w:tabs>
          <w:tab w:pos="1036" w:val="left" w:leader="none"/>
        </w:tabs>
        <w:spacing w:line="240" w:lineRule="auto" w:before="0" w:after="0"/>
        <w:ind w:left="1035" w:right="0" w:hanging="428"/>
        <w:jc w:val="left"/>
      </w:pPr>
      <w:bookmarkStart w:name="_bookmark35" w:id="39"/>
      <w:bookmarkEnd w:id="39"/>
      <w:r>
        <w:rPr/>
        <w:t>Co</w:t>
      </w:r>
      <w:r>
        <w:rPr/>
        <w:t>stas</w:t>
      </w:r>
      <w:r>
        <w:rPr>
          <w:spacing w:val="-6"/>
        </w:rPr>
        <w:t> </w:t>
      </w:r>
      <w:r>
        <w:rPr/>
        <w:t>y</w:t>
      </w:r>
      <w:r>
        <w:rPr>
          <w:spacing w:val="-3"/>
        </w:rPr>
        <w:t> </w:t>
      </w:r>
      <w:r>
        <w:rPr>
          <w:spacing w:val="-2"/>
        </w:rPr>
        <w:t>gastos</w:t>
      </w:r>
    </w:p>
    <w:p>
      <w:pPr>
        <w:pStyle w:val="BodyText"/>
        <w:spacing w:before="1"/>
        <w:rPr>
          <w:b/>
        </w:rPr>
      </w:pPr>
    </w:p>
    <w:p>
      <w:pPr>
        <w:pStyle w:val="ListParagraph"/>
        <w:numPr>
          <w:ilvl w:val="0"/>
          <w:numId w:val="6"/>
        </w:numPr>
        <w:tabs>
          <w:tab w:pos="969" w:val="left" w:leader="none"/>
        </w:tabs>
        <w:spacing w:line="240" w:lineRule="auto" w:before="0" w:after="0"/>
        <w:ind w:left="968" w:right="0" w:hanging="567"/>
        <w:jc w:val="both"/>
        <w:rPr>
          <w:sz w:val="20"/>
        </w:rPr>
      </w:pPr>
      <w:r>
        <w:rPr>
          <w:sz w:val="20"/>
        </w:rPr>
        <w:t>La</w:t>
      </w:r>
      <w:r>
        <w:rPr>
          <w:spacing w:val="-5"/>
          <w:sz w:val="20"/>
        </w:rPr>
        <w:t> </w:t>
      </w:r>
      <w:r>
        <w:rPr>
          <w:b/>
          <w:i/>
          <w:sz w:val="20"/>
        </w:rPr>
        <w:t>Comisión </w:t>
      </w:r>
      <w:r>
        <w:rPr>
          <w:sz w:val="20"/>
        </w:rPr>
        <w:t>no</w:t>
      </w:r>
      <w:r>
        <w:rPr>
          <w:spacing w:val="-4"/>
          <w:sz w:val="20"/>
        </w:rPr>
        <w:t> </w:t>
      </w:r>
      <w:r>
        <w:rPr>
          <w:sz w:val="20"/>
        </w:rPr>
        <w:t>se</w:t>
      </w:r>
      <w:r>
        <w:rPr>
          <w:spacing w:val="-3"/>
          <w:sz w:val="20"/>
        </w:rPr>
        <w:t> </w:t>
      </w:r>
      <w:r>
        <w:rPr>
          <w:sz w:val="20"/>
        </w:rPr>
        <w:t>refirió</w:t>
      </w:r>
      <w:r>
        <w:rPr>
          <w:spacing w:val="-6"/>
          <w:sz w:val="20"/>
        </w:rPr>
        <w:t> </w:t>
      </w:r>
      <w:r>
        <w:rPr>
          <w:sz w:val="20"/>
        </w:rPr>
        <w:t>a</w:t>
      </w:r>
      <w:r>
        <w:rPr>
          <w:spacing w:val="-3"/>
          <w:sz w:val="20"/>
        </w:rPr>
        <w:t> </w:t>
      </w:r>
      <w:r>
        <w:rPr>
          <w:sz w:val="20"/>
        </w:rPr>
        <w:t>este</w:t>
      </w:r>
      <w:r>
        <w:rPr>
          <w:spacing w:val="-5"/>
          <w:sz w:val="20"/>
        </w:rPr>
        <w:t> </w:t>
      </w:r>
      <w:r>
        <w:rPr>
          <w:spacing w:val="-2"/>
          <w:sz w:val="20"/>
        </w:rPr>
        <w:t>asunto.</w:t>
      </w:r>
    </w:p>
    <w:p>
      <w:pPr>
        <w:pStyle w:val="BodyText"/>
        <w:spacing w:before="1"/>
      </w:pPr>
    </w:p>
    <w:p>
      <w:pPr>
        <w:pStyle w:val="ListParagraph"/>
        <w:numPr>
          <w:ilvl w:val="0"/>
          <w:numId w:val="6"/>
        </w:numPr>
        <w:tabs>
          <w:tab w:pos="969" w:val="left" w:leader="none"/>
        </w:tabs>
        <w:spacing w:line="240" w:lineRule="auto" w:before="0" w:after="0"/>
        <w:ind w:left="402" w:right="405" w:firstLine="0"/>
        <w:jc w:val="both"/>
        <w:rPr>
          <w:sz w:val="20"/>
        </w:rPr>
      </w:pPr>
      <w:r>
        <w:rPr>
          <w:sz w:val="20"/>
        </w:rPr>
        <w:t>El </w:t>
      </w:r>
      <w:r>
        <w:rPr>
          <w:b/>
          <w:i/>
          <w:sz w:val="20"/>
        </w:rPr>
        <w:t>representante </w:t>
      </w:r>
      <w:r>
        <w:rPr>
          <w:sz w:val="20"/>
        </w:rPr>
        <w:t>solicitó el pago de las costas y gastos en que incurrió por “el </w:t>
      </w:r>
      <w:r>
        <w:rPr>
          <w:w w:val="95"/>
          <w:sz w:val="20"/>
        </w:rPr>
        <w:t>impulso de manera permanente del caso ante la Comisión Interamericana”. Calculó dicho </w:t>
      </w:r>
      <w:r>
        <w:rPr>
          <w:sz w:val="20"/>
        </w:rPr>
        <w:t>monto</w:t>
      </w:r>
      <w:r>
        <w:rPr>
          <w:spacing w:val="-4"/>
          <w:sz w:val="20"/>
        </w:rPr>
        <w:t> </w:t>
      </w:r>
      <w:r>
        <w:rPr>
          <w:sz w:val="20"/>
        </w:rPr>
        <w:t>en</w:t>
      </w:r>
      <w:r>
        <w:rPr>
          <w:spacing w:val="-4"/>
          <w:sz w:val="20"/>
        </w:rPr>
        <w:t> </w:t>
      </w:r>
      <w:r>
        <w:rPr>
          <w:sz w:val="20"/>
        </w:rPr>
        <w:t>USD</w:t>
      </w:r>
      <w:r>
        <w:rPr>
          <w:spacing w:val="-4"/>
          <w:sz w:val="20"/>
        </w:rPr>
        <w:t> </w:t>
      </w:r>
      <w:r>
        <w:rPr>
          <w:sz w:val="20"/>
        </w:rPr>
        <w:t>$250.000,00</w:t>
      </w:r>
      <w:r>
        <w:rPr>
          <w:spacing w:val="-4"/>
          <w:sz w:val="20"/>
        </w:rPr>
        <w:t> </w:t>
      </w:r>
      <w:r>
        <w:rPr>
          <w:sz w:val="20"/>
        </w:rPr>
        <w:t>(doscientos</w:t>
      </w:r>
      <w:r>
        <w:rPr>
          <w:spacing w:val="-3"/>
          <w:sz w:val="20"/>
        </w:rPr>
        <w:t> </w:t>
      </w:r>
      <w:r>
        <w:rPr>
          <w:sz w:val="20"/>
        </w:rPr>
        <w:t>cincuenta</w:t>
      </w:r>
      <w:r>
        <w:rPr>
          <w:spacing w:val="-4"/>
          <w:sz w:val="20"/>
        </w:rPr>
        <w:t> </w:t>
      </w:r>
      <w:r>
        <w:rPr>
          <w:sz w:val="20"/>
        </w:rPr>
        <w:t>mil</w:t>
      </w:r>
      <w:r>
        <w:rPr>
          <w:spacing w:val="-4"/>
          <w:sz w:val="20"/>
        </w:rPr>
        <w:t> </w:t>
      </w:r>
      <w:r>
        <w:rPr>
          <w:sz w:val="20"/>
        </w:rPr>
        <w:t>dólares</w:t>
      </w:r>
      <w:r>
        <w:rPr>
          <w:spacing w:val="-5"/>
          <w:sz w:val="20"/>
        </w:rPr>
        <w:t> </w:t>
      </w:r>
      <w:r>
        <w:rPr>
          <w:sz w:val="20"/>
        </w:rPr>
        <w:t>de</w:t>
      </w:r>
      <w:r>
        <w:rPr>
          <w:spacing w:val="-5"/>
          <w:sz w:val="20"/>
        </w:rPr>
        <w:t> </w:t>
      </w:r>
      <w:r>
        <w:rPr>
          <w:sz w:val="20"/>
        </w:rPr>
        <w:t>los</w:t>
      </w:r>
      <w:r>
        <w:rPr>
          <w:spacing w:val="-3"/>
          <w:sz w:val="20"/>
        </w:rPr>
        <w:t> </w:t>
      </w:r>
      <w:r>
        <w:rPr>
          <w:sz w:val="20"/>
        </w:rPr>
        <w:t>Estados</w:t>
      </w:r>
      <w:r>
        <w:rPr>
          <w:spacing w:val="-3"/>
          <w:sz w:val="20"/>
        </w:rPr>
        <w:t> </w:t>
      </w:r>
      <w:r>
        <w:rPr>
          <w:sz w:val="20"/>
        </w:rPr>
        <w:t>Unidos</w:t>
      </w:r>
      <w:r>
        <w:rPr>
          <w:spacing w:val="-3"/>
          <w:sz w:val="20"/>
        </w:rPr>
        <w:t> </w:t>
      </w:r>
      <w:r>
        <w:rPr>
          <w:sz w:val="20"/>
        </w:rPr>
        <w:t>de </w:t>
      </w:r>
      <w:r>
        <w:rPr>
          <w:spacing w:val="-2"/>
          <w:sz w:val="20"/>
        </w:rPr>
        <w:t>América).</w:t>
      </w:r>
    </w:p>
    <w:p>
      <w:pPr>
        <w:pStyle w:val="BodyText"/>
        <w:spacing w:before="11"/>
        <w:rPr>
          <w:sz w:val="19"/>
        </w:rPr>
      </w:pPr>
    </w:p>
    <w:p>
      <w:pPr>
        <w:pStyle w:val="ListParagraph"/>
        <w:numPr>
          <w:ilvl w:val="0"/>
          <w:numId w:val="6"/>
        </w:numPr>
        <w:tabs>
          <w:tab w:pos="969" w:val="left" w:leader="none"/>
        </w:tabs>
        <w:spacing w:line="240" w:lineRule="auto" w:before="1" w:after="0"/>
        <w:ind w:left="402" w:right="403" w:firstLine="0"/>
        <w:jc w:val="both"/>
        <w:rPr>
          <w:sz w:val="20"/>
        </w:rPr>
      </w:pPr>
      <w:r>
        <w:rPr>
          <w:sz w:val="20"/>
        </w:rPr>
        <w:t>El</w:t>
      </w:r>
      <w:r>
        <w:rPr>
          <w:spacing w:val="-7"/>
          <w:sz w:val="20"/>
        </w:rPr>
        <w:t> </w:t>
      </w:r>
      <w:r>
        <w:rPr>
          <w:b/>
          <w:i/>
          <w:sz w:val="20"/>
        </w:rPr>
        <w:t>Estado</w:t>
      </w:r>
      <w:r>
        <w:rPr>
          <w:b/>
          <w:i/>
          <w:spacing w:val="-3"/>
          <w:sz w:val="20"/>
        </w:rPr>
        <w:t> </w:t>
      </w:r>
      <w:r>
        <w:rPr>
          <w:sz w:val="20"/>
        </w:rPr>
        <w:t>sostuvo</w:t>
      </w:r>
      <w:r>
        <w:rPr>
          <w:spacing w:val="-7"/>
          <w:sz w:val="20"/>
        </w:rPr>
        <w:t> </w:t>
      </w:r>
      <w:r>
        <w:rPr>
          <w:sz w:val="20"/>
        </w:rPr>
        <w:t>que</w:t>
      </w:r>
      <w:r>
        <w:rPr>
          <w:spacing w:val="-6"/>
          <w:sz w:val="20"/>
        </w:rPr>
        <w:t> </w:t>
      </w:r>
      <w:r>
        <w:rPr>
          <w:sz w:val="20"/>
        </w:rPr>
        <w:t>en</w:t>
      </w:r>
      <w:r>
        <w:rPr>
          <w:spacing w:val="-4"/>
          <w:sz w:val="20"/>
        </w:rPr>
        <w:t> </w:t>
      </w:r>
      <w:r>
        <w:rPr>
          <w:sz w:val="20"/>
        </w:rPr>
        <w:t>el</w:t>
      </w:r>
      <w:r>
        <w:rPr>
          <w:spacing w:val="-4"/>
          <w:sz w:val="20"/>
        </w:rPr>
        <w:t> </w:t>
      </w:r>
      <w:r>
        <w:rPr>
          <w:sz w:val="20"/>
        </w:rPr>
        <w:t>expediente</w:t>
      </w:r>
      <w:r>
        <w:rPr>
          <w:spacing w:val="-7"/>
          <w:sz w:val="20"/>
        </w:rPr>
        <w:t> </w:t>
      </w:r>
      <w:r>
        <w:rPr>
          <w:sz w:val="20"/>
        </w:rPr>
        <w:t>“no</w:t>
      </w:r>
      <w:r>
        <w:rPr>
          <w:spacing w:val="-3"/>
          <w:sz w:val="20"/>
        </w:rPr>
        <w:t> </w:t>
      </w:r>
      <w:r>
        <w:rPr>
          <w:sz w:val="20"/>
        </w:rPr>
        <w:t>existe</w:t>
      </w:r>
      <w:r>
        <w:rPr>
          <w:spacing w:val="-8"/>
          <w:sz w:val="20"/>
        </w:rPr>
        <w:t> </w:t>
      </w:r>
      <w:r>
        <w:rPr>
          <w:sz w:val="20"/>
        </w:rPr>
        <w:t>una</w:t>
      </w:r>
      <w:r>
        <w:rPr>
          <w:spacing w:val="-5"/>
          <w:sz w:val="20"/>
        </w:rPr>
        <w:t> </w:t>
      </w:r>
      <w:r>
        <w:rPr>
          <w:sz w:val="20"/>
        </w:rPr>
        <w:t>prueba</w:t>
      </w:r>
      <w:r>
        <w:rPr>
          <w:spacing w:val="-5"/>
          <w:sz w:val="20"/>
        </w:rPr>
        <w:t> </w:t>
      </w:r>
      <w:r>
        <w:rPr>
          <w:sz w:val="20"/>
        </w:rPr>
        <w:t>documental</w:t>
      </w:r>
      <w:r>
        <w:rPr>
          <w:spacing w:val="-7"/>
          <w:sz w:val="20"/>
        </w:rPr>
        <w:t> </w:t>
      </w:r>
      <w:r>
        <w:rPr>
          <w:sz w:val="20"/>
        </w:rPr>
        <w:t>que</w:t>
      </w:r>
      <w:r>
        <w:rPr>
          <w:spacing w:val="-8"/>
          <w:sz w:val="20"/>
        </w:rPr>
        <w:t> </w:t>
      </w:r>
      <w:r>
        <w:rPr>
          <w:sz w:val="20"/>
        </w:rPr>
        <w:t>se acerque al monto que reclama, […] ni siquiera obra el contrato donde se pueda[n] comprobar los términos que acordaron para la representación en este contencioso internacional”. Por lo anterior, solicitó que, “de darse eventualmente la fijación de reparaciones,</w:t>
      </w:r>
      <w:r>
        <w:rPr>
          <w:spacing w:val="-9"/>
          <w:sz w:val="20"/>
        </w:rPr>
        <w:t> </w:t>
      </w:r>
      <w:r>
        <w:rPr>
          <w:sz w:val="20"/>
        </w:rPr>
        <w:t>considere</w:t>
      </w:r>
      <w:r>
        <w:rPr>
          <w:spacing w:val="-8"/>
          <w:sz w:val="20"/>
        </w:rPr>
        <w:t> </w:t>
      </w:r>
      <w:r>
        <w:rPr>
          <w:sz w:val="20"/>
        </w:rPr>
        <w:t>que</w:t>
      </w:r>
      <w:r>
        <w:rPr>
          <w:spacing w:val="-13"/>
          <w:sz w:val="20"/>
        </w:rPr>
        <w:t> </w:t>
      </w:r>
      <w:r>
        <w:rPr>
          <w:sz w:val="20"/>
        </w:rPr>
        <w:t>lo</w:t>
      </w:r>
      <w:r>
        <w:rPr>
          <w:spacing w:val="-10"/>
          <w:sz w:val="20"/>
        </w:rPr>
        <w:t> </w:t>
      </w:r>
      <w:r>
        <w:rPr>
          <w:sz w:val="20"/>
        </w:rPr>
        <w:t>reclamado</w:t>
      </w:r>
      <w:r>
        <w:rPr>
          <w:spacing w:val="-10"/>
          <w:sz w:val="20"/>
        </w:rPr>
        <w:t> </w:t>
      </w:r>
      <w:r>
        <w:rPr>
          <w:sz w:val="20"/>
        </w:rPr>
        <w:t>carece</w:t>
      </w:r>
      <w:r>
        <w:rPr>
          <w:spacing w:val="-10"/>
          <w:sz w:val="20"/>
        </w:rPr>
        <w:t> </w:t>
      </w:r>
      <w:r>
        <w:rPr>
          <w:sz w:val="20"/>
        </w:rPr>
        <w:t>de</w:t>
      </w:r>
      <w:r>
        <w:rPr>
          <w:spacing w:val="-10"/>
          <w:sz w:val="20"/>
        </w:rPr>
        <w:t> </w:t>
      </w:r>
      <w:r>
        <w:rPr>
          <w:sz w:val="20"/>
        </w:rPr>
        <w:t>respaldo</w:t>
      </w:r>
      <w:r>
        <w:rPr>
          <w:spacing w:val="-10"/>
          <w:sz w:val="20"/>
        </w:rPr>
        <w:t> </w:t>
      </w:r>
      <w:r>
        <w:rPr>
          <w:sz w:val="20"/>
        </w:rPr>
        <w:t>documental</w:t>
      </w:r>
      <w:r>
        <w:rPr>
          <w:spacing w:val="-11"/>
          <w:sz w:val="20"/>
        </w:rPr>
        <w:t> </w:t>
      </w:r>
      <w:r>
        <w:rPr>
          <w:sz w:val="20"/>
        </w:rPr>
        <w:t>y</w:t>
      </w:r>
      <w:r>
        <w:rPr>
          <w:spacing w:val="-12"/>
          <w:sz w:val="20"/>
        </w:rPr>
        <w:t> </w:t>
      </w:r>
      <w:r>
        <w:rPr>
          <w:sz w:val="20"/>
        </w:rPr>
        <w:t>varios</w:t>
      </w:r>
      <w:r>
        <w:rPr>
          <w:spacing w:val="-12"/>
          <w:sz w:val="20"/>
        </w:rPr>
        <w:t> </w:t>
      </w:r>
      <w:r>
        <w:rPr>
          <w:sz w:val="20"/>
        </w:rPr>
        <w:t>de</w:t>
      </w:r>
      <w:r>
        <w:rPr>
          <w:spacing w:val="-13"/>
          <w:sz w:val="20"/>
        </w:rPr>
        <w:t> </w:t>
      </w:r>
      <w:r>
        <w:rPr>
          <w:sz w:val="20"/>
        </w:rPr>
        <w:t>los ítems carecen de un nexo causal directo con los hechos controvertidos”.</w:t>
      </w:r>
    </w:p>
    <w:p>
      <w:pPr>
        <w:pStyle w:val="BodyText"/>
      </w:pPr>
    </w:p>
    <w:p>
      <w:pPr>
        <w:pStyle w:val="ListParagraph"/>
        <w:numPr>
          <w:ilvl w:val="0"/>
          <w:numId w:val="6"/>
        </w:numPr>
        <w:tabs>
          <w:tab w:pos="969" w:val="left" w:leader="none"/>
        </w:tabs>
        <w:spacing w:line="240" w:lineRule="auto" w:before="0" w:after="0"/>
        <w:ind w:left="402" w:right="402" w:firstLine="0"/>
        <w:jc w:val="both"/>
        <w:rPr>
          <w:sz w:val="20"/>
        </w:rPr>
      </w:pPr>
      <w:r>
        <w:rPr>
          <w:sz w:val="20"/>
        </w:rPr>
        <w:t>La</w:t>
      </w:r>
      <w:r>
        <w:rPr>
          <w:spacing w:val="-18"/>
          <w:sz w:val="20"/>
        </w:rPr>
        <w:t> </w:t>
      </w:r>
      <w:r>
        <w:rPr>
          <w:b/>
          <w:i/>
          <w:sz w:val="20"/>
        </w:rPr>
        <w:t>Corte</w:t>
      </w:r>
      <w:r>
        <w:rPr>
          <w:b/>
          <w:i/>
          <w:spacing w:val="-17"/>
          <w:sz w:val="20"/>
        </w:rPr>
        <w:t> </w:t>
      </w:r>
      <w:r>
        <w:rPr>
          <w:sz w:val="20"/>
        </w:rPr>
        <w:t>reitera</w:t>
      </w:r>
      <w:r>
        <w:rPr>
          <w:spacing w:val="-18"/>
          <w:sz w:val="20"/>
        </w:rPr>
        <w:t> </w:t>
      </w:r>
      <w:r>
        <w:rPr>
          <w:sz w:val="20"/>
        </w:rPr>
        <w:t>que,</w:t>
      </w:r>
      <w:r>
        <w:rPr>
          <w:spacing w:val="-17"/>
          <w:sz w:val="20"/>
        </w:rPr>
        <w:t> </w:t>
      </w:r>
      <w:r>
        <w:rPr>
          <w:sz w:val="20"/>
        </w:rPr>
        <w:t>conforme</w:t>
      </w:r>
      <w:r>
        <w:rPr>
          <w:spacing w:val="-18"/>
          <w:sz w:val="20"/>
        </w:rPr>
        <w:t> </w:t>
      </w:r>
      <w:r>
        <w:rPr>
          <w:sz w:val="20"/>
        </w:rPr>
        <w:t>a</w:t>
      </w:r>
      <w:r>
        <w:rPr>
          <w:spacing w:val="-17"/>
          <w:sz w:val="20"/>
        </w:rPr>
        <w:t> </w:t>
      </w:r>
      <w:r>
        <w:rPr>
          <w:sz w:val="20"/>
        </w:rPr>
        <w:t>su</w:t>
      </w:r>
      <w:r>
        <w:rPr>
          <w:spacing w:val="-18"/>
          <w:sz w:val="20"/>
        </w:rPr>
        <w:t> </w:t>
      </w:r>
      <w:r>
        <w:rPr>
          <w:sz w:val="20"/>
        </w:rPr>
        <w:t>jurisprudencia,</w:t>
      </w:r>
      <w:r>
        <w:rPr>
          <w:spacing w:val="-18"/>
          <w:sz w:val="20"/>
        </w:rPr>
        <w:t> </w:t>
      </w:r>
      <w:r>
        <w:rPr>
          <w:sz w:val="20"/>
        </w:rPr>
        <w:t>las</w:t>
      </w:r>
      <w:r>
        <w:rPr>
          <w:spacing w:val="-16"/>
          <w:sz w:val="20"/>
        </w:rPr>
        <w:t> </w:t>
      </w:r>
      <w:r>
        <w:rPr>
          <w:sz w:val="20"/>
        </w:rPr>
        <w:t>costas</w:t>
      </w:r>
      <w:r>
        <w:rPr>
          <w:spacing w:val="-17"/>
          <w:sz w:val="20"/>
        </w:rPr>
        <w:t> </w:t>
      </w:r>
      <w:r>
        <w:rPr>
          <w:sz w:val="20"/>
        </w:rPr>
        <w:t>y</w:t>
      </w:r>
      <w:r>
        <w:rPr>
          <w:spacing w:val="-18"/>
          <w:sz w:val="20"/>
        </w:rPr>
        <w:t> </w:t>
      </w:r>
      <w:r>
        <w:rPr>
          <w:sz w:val="20"/>
        </w:rPr>
        <w:t>gastos</w:t>
      </w:r>
      <w:r>
        <w:rPr>
          <w:spacing w:val="-18"/>
          <w:sz w:val="20"/>
        </w:rPr>
        <w:t> </w:t>
      </w:r>
      <w:r>
        <w:rPr>
          <w:sz w:val="20"/>
        </w:rPr>
        <w:t>hacen</w:t>
      </w:r>
      <w:r>
        <w:rPr>
          <w:spacing w:val="-17"/>
          <w:sz w:val="20"/>
        </w:rPr>
        <w:t> </w:t>
      </w:r>
      <w:r>
        <w:rPr>
          <w:sz w:val="20"/>
        </w:rPr>
        <w:t>parte del</w:t>
      </w:r>
      <w:r>
        <w:rPr>
          <w:spacing w:val="-9"/>
          <w:sz w:val="20"/>
        </w:rPr>
        <w:t> </w:t>
      </w:r>
      <w:r>
        <w:rPr>
          <w:sz w:val="20"/>
        </w:rPr>
        <w:t>concepto</w:t>
      </w:r>
      <w:r>
        <w:rPr>
          <w:spacing w:val="-8"/>
          <w:sz w:val="20"/>
        </w:rPr>
        <w:t> </w:t>
      </w:r>
      <w:r>
        <w:rPr>
          <w:sz w:val="20"/>
        </w:rPr>
        <w:t>de</w:t>
      </w:r>
      <w:r>
        <w:rPr>
          <w:spacing w:val="-8"/>
          <w:sz w:val="20"/>
        </w:rPr>
        <w:t> </w:t>
      </w:r>
      <w:r>
        <w:rPr>
          <w:sz w:val="20"/>
        </w:rPr>
        <w:t>reparación,</w:t>
      </w:r>
      <w:r>
        <w:rPr>
          <w:spacing w:val="-9"/>
          <w:sz w:val="20"/>
        </w:rPr>
        <w:t> </w:t>
      </w:r>
      <w:r>
        <w:rPr>
          <w:sz w:val="20"/>
        </w:rPr>
        <w:t>toda</w:t>
      </w:r>
      <w:r>
        <w:rPr>
          <w:spacing w:val="-8"/>
          <w:sz w:val="20"/>
        </w:rPr>
        <w:t> </w:t>
      </w:r>
      <w:r>
        <w:rPr>
          <w:sz w:val="20"/>
        </w:rPr>
        <w:t>vez</w:t>
      </w:r>
      <w:r>
        <w:rPr>
          <w:spacing w:val="-8"/>
          <w:sz w:val="20"/>
        </w:rPr>
        <w:t> </w:t>
      </w:r>
      <w:r>
        <w:rPr>
          <w:sz w:val="20"/>
        </w:rPr>
        <w:t>que</w:t>
      </w:r>
      <w:r>
        <w:rPr>
          <w:spacing w:val="-9"/>
          <w:sz w:val="20"/>
        </w:rPr>
        <w:t> </w:t>
      </w:r>
      <w:r>
        <w:rPr>
          <w:sz w:val="20"/>
        </w:rPr>
        <w:t>la</w:t>
      </w:r>
      <w:r>
        <w:rPr>
          <w:spacing w:val="-7"/>
          <w:sz w:val="20"/>
        </w:rPr>
        <w:t> </w:t>
      </w:r>
      <w:r>
        <w:rPr>
          <w:sz w:val="20"/>
        </w:rPr>
        <w:t>actividad</w:t>
      </w:r>
      <w:r>
        <w:rPr>
          <w:spacing w:val="-8"/>
          <w:sz w:val="20"/>
        </w:rPr>
        <w:t> </w:t>
      </w:r>
      <w:r>
        <w:rPr>
          <w:sz w:val="20"/>
        </w:rPr>
        <w:t>desplegada</w:t>
      </w:r>
      <w:r>
        <w:rPr>
          <w:spacing w:val="-7"/>
          <w:sz w:val="20"/>
        </w:rPr>
        <w:t> </w:t>
      </w:r>
      <w:r>
        <w:rPr>
          <w:sz w:val="20"/>
        </w:rPr>
        <w:t>por</w:t>
      </w:r>
      <w:r>
        <w:rPr>
          <w:spacing w:val="-9"/>
          <w:sz w:val="20"/>
        </w:rPr>
        <w:t> </w:t>
      </w:r>
      <w:r>
        <w:rPr>
          <w:sz w:val="20"/>
        </w:rPr>
        <w:t>las</w:t>
      </w:r>
      <w:r>
        <w:rPr>
          <w:spacing w:val="-9"/>
          <w:sz w:val="20"/>
        </w:rPr>
        <w:t> </w:t>
      </w:r>
      <w:r>
        <w:rPr>
          <w:sz w:val="20"/>
        </w:rPr>
        <w:t>víctimas</w:t>
      </w:r>
      <w:r>
        <w:rPr>
          <w:spacing w:val="-7"/>
          <w:sz w:val="20"/>
        </w:rPr>
        <w:t> </w:t>
      </w:r>
      <w:r>
        <w:rPr>
          <w:sz w:val="20"/>
        </w:rPr>
        <w:t>con</w:t>
      </w:r>
      <w:r>
        <w:rPr>
          <w:spacing w:val="-6"/>
          <w:sz w:val="20"/>
        </w:rPr>
        <w:t> </w:t>
      </w:r>
      <w:r>
        <w:rPr>
          <w:sz w:val="20"/>
        </w:rPr>
        <w:t>el fin de obtener justicia, tanto a nivel nacional como internacional, implica erogaciones que deben ser compensadas cuando la responsabilidad internacional del Estado es declarada</w:t>
      </w:r>
      <w:r>
        <w:rPr>
          <w:spacing w:val="-8"/>
          <w:sz w:val="20"/>
        </w:rPr>
        <w:t> </w:t>
      </w:r>
      <w:r>
        <w:rPr>
          <w:sz w:val="20"/>
        </w:rPr>
        <w:t>mediante</w:t>
      </w:r>
      <w:r>
        <w:rPr>
          <w:spacing w:val="-8"/>
          <w:sz w:val="20"/>
        </w:rPr>
        <w:t> </w:t>
      </w:r>
      <w:r>
        <w:rPr>
          <w:sz w:val="20"/>
        </w:rPr>
        <w:t>una</w:t>
      </w:r>
      <w:r>
        <w:rPr>
          <w:spacing w:val="-8"/>
          <w:sz w:val="20"/>
        </w:rPr>
        <w:t> </w:t>
      </w:r>
      <w:r>
        <w:rPr>
          <w:sz w:val="20"/>
        </w:rPr>
        <w:t>sentencia</w:t>
      </w:r>
      <w:r>
        <w:rPr>
          <w:spacing w:val="-6"/>
          <w:sz w:val="20"/>
        </w:rPr>
        <w:t> </w:t>
      </w:r>
      <w:r>
        <w:rPr>
          <w:sz w:val="20"/>
        </w:rPr>
        <w:t>condenatoria.</w:t>
      </w:r>
      <w:r>
        <w:rPr>
          <w:spacing w:val="-9"/>
          <w:sz w:val="20"/>
        </w:rPr>
        <w:t> </w:t>
      </w:r>
      <w:r>
        <w:rPr>
          <w:sz w:val="20"/>
        </w:rPr>
        <w:t>En</w:t>
      </w:r>
      <w:r>
        <w:rPr>
          <w:spacing w:val="-6"/>
          <w:sz w:val="20"/>
        </w:rPr>
        <w:t> </w:t>
      </w:r>
      <w:r>
        <w:rPr>
          <w:sz w:val="20"/>
        </w:rPr>
        <w:t>cuanto</w:t>
      </w:r>
      <w:r>
        <w:rPr>
          <w:spacing w:val="-10"/>
          <w:sz w:val="20"/>
        </w:rPr>
        <w:t> </w:t>
      </w:r>
      <w:r>
        <w:rPr>
          <w:sz w:val="20"/>
        </w:rPr>
        <w:t>al</w:t>
      </w:r>
      <w:r>
        <w:rPr>
          <w:spacing w:val="-4"/>
          <w:sz w:val="20"/>
        </w:rPr>
        <w:t> </w:t>
      </w:r>
      <w:r>
        <w:rPr>
          <w:sz w:val="20"/>
        </w:rPr>
        <w:t>reembolso</w:t>
      </w:r>
      <w:r>
        <w:rPr>
          <w:spacing w:val="-10"/>
          <w:sz w:val="20"/>
        </w:rPr>
        <w:t> </w:t>
      </w:r>
      <w:r>
        <w:rPr>
          <w:sz w:val="20"/>
        </w:rPr>
        <w:t>de</w:t>
      </w:r>
      <w:r>
        <w:rPr>
          <w:spacing w:val="-8"/>
          <w:sz w:val="20"/>
        </w:rPr>
        <w:t> </w:t>
      </w:r>
      <w:r>
        <w:rPr>
          <w:sz w:val="20"/>
        </w:rPr>
        <w:t>las</w:t>
      </w:r>
      <w:r>
        <w:rPr>
          <w:spacing w:val="-7"/>
          <w:sz w:val="20"/>
        </w:rPr>
        <w:t> </w:t>
      </w:r>
      <w:r>
        <w:rPr>
          <w:sz w:val="20"/>
        </w:rPr>
        <w:t>costas</w:t>
      </w:r>
      <w:r>
        <w:rPr>
          <w:spacing w:val="-7"/>
          <w:sz w:val="20"/>
        </w:rPr>
        <w:t> </w:t>
      </w:r>
      <w:r>
        <w:rPr>
          <w:sz w:val="20"/>
        </w:rPr>
        <w:t>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w:t>
      </w:r>
      <w:r>
        <w:rPr>
          <w:spacing w:val="-1"/>
          <w:sz w:val="20"/>
        </w:rPr>
        <w:t> </w:t>
      </w:r>
      <w:r>
        <w:rPr>
          <w:sz w:val="20"/>
        </w:rPr>
        <w:t>de</w:t>
      </w:r>
      <w:r>
        <w:rPr>
          <w:spacing w:val="-1"/>
          <w:sz w:val="20"/>
        </w:rPr>
        <w:t> </w:t>
      </w:r>
      <w:r>
        <w:rPr>
          <w:sz w:val="20"/>
        </w:rPr>
        <w:t>equidad y tomando en cuenta los gastos señalados por</w:t>
      </w:r>
      <w:r>
        <w:rPr>
          <w:spacing w:val="-1"/>
          <w:sz w:val="20"/>
        </w:rPr>
        <w:t> </w:t>
      </w:r>
      <w:r>
        <w:rPr>
          <w:sz w:val="20"/>
        </w:rPr>
        <w:t>las partes, siempre que su </w:t>
      </w:r>
      <w:r>
        <w:rPr>
          <w:i/>
          <w:sz w:val="20"/>
        </w:rPr>
        <w:t>quantum </w:t>
      </w:r>
      <w:r>
        <w:rPr>
          <w:sz w:val="20"/>
        </w:rPr>
        <w:t>sea razonable</w:t>
      </w:r>
      <w:r>
        <w:rPr>
          <w:position w:val="7"/>
          <w:sz w:val="13"/>
        </w:rPr>
        <w:t>143</w:t>
      </w:r>
      <w:r>
        <w:rPr>
          <w:sz w:val="20"/>
        </w:rPr>
        <w:t>.</w:t>
      </w:r>
    </w:p>
    <w:p>
      <w:pPr>
        <w:pStyle w:val="BodyText"/>
        <w:spacing w:before="11"/>
        <w:rPr>
          <w:sz w:val="19"/>
        </w:rPr>
      </w:pPr>
    </w:p>
    <w:p>
      <w:pPr>
        <w:pStyle w:val="ListParagraph"/>
        <w:numPr>
          <w:ilvl w:val="0"/>
          <w:numId w:val="6"/>
        </w:numPr>
        <w:tabs>
          <w:tab w:pos="969" w:val="left" w:leader="none"/>
        </w:tabs>
        <w:spacing w:line="240" w:lineRule="auto" w:before="0" w:after="0"/>
        <w:ind w:left="402" w:right="404" w:firstLine="0"/>
        <w:jc w:val="both"/>
        <w:rPr>
          <w:sz w:val="20"/>
        </w:rPr>
      </w:pPr>
      <w:r>
        <w:rPr>
          <w:w w:val="95"/>
          <w:sz w:val="20"/>
        </w:rPr>
        <w:t>Este Tribunal ha señalado que las pretensiones de las víctimas o sus representantes </w:t>
      </w:r>
      <w:r>
        <w:rPr>
          <w:sz w:val="20"/>
        </w:rPr>
        <w:t>en materia de costas y gastos y las pruebas que las sustentan, deben presentarse a la Corte en el primer momento procesal que se les concede, esto es, en el escrito de solicitudes y argumentos, sin perjuicio de que tales pretensiones se actualicen en un momento</w:t>
      </w:r>
      <w:r>
        <w:rPr>
          <w:spacing w:val="-12"/>
          <w:sz w:val="20"/>
        </w:rPr>
        <w:t> </w:t>
      </w:r>
      <w:r>
        <w:rPr>
          <w:sz w:val="20"/>
        </w:rPr>
        <w:t>posterior,</w:t>
      </w:r>
      <w:r>
        <w:rPr>
          <w:spacing w:val="-10"/>
          <w:sz w:val="20"/>
        </w:rPr>
        <w:t> </w:t>
      </w:r>
      <w:r>
        <w:rPr>
          <w:sz w:val="20"/>
        </w:rPr>
        <w:t>conforme</w:t>
      </w:r>
      <w:r>
        <w:rPr>
          <w:spacing w:val="-10"/>
          <w:sz w:val="20"/>
        </w:rPr>
        <w:t> </w:t>
      </w:r>
      <w:r>
        <w:rPr>
          <w:sz w:val="20"/>
        </w:rPr>
        <w:t>a</w:t>
      </w:r>
      <w:r>
        <w:rPr>
          <w:spacing w:val="-11"/>
          <w:sz w:val="20"/>
        </w:rPr>
        <w:t> </w:t>
      </w:r>
      <w:r>
        <w:rPr>
          <w:sz w:val="20"/>
        </w:rPr>
        <w:t>las</w:t>
      </w:r>
      <w:r>
        <w:rPr>
          <w:spacing w:val="-12"/>
          <w:sz w:val="20"/>
        </w:rPr>
        <w:t> </w:t>
      </w:r>
      <w:r>
        <w:rPr>
          <w:sz w:val="20"/>
        </w:rPr>
        <w:t>nuevas</w:t>
      </w:r>
      <w:r>
        <w:rPr>
          <w:spacing w:val="-10"/>
          <w:sz w:val="20"/>
        </w:rPr>
        <w:t> </w:t>
      </w:r>
      <w:r>
        <w:rPr>
          <w:sz w:val="20"/>
        </w:rPr>
        <w:t>costas</w:t>
      </w:r>
      <w:r>
        <w:rPr>
          <w:spacing w:val="-11"/>
          <w:sz w:val="20"/>
        </w:rPr>
        <w:t> </w:t>
      </w:r>
      <w:r>
        <w:rPr>
          <w:sz w:val="20"/>
        </w:rPr>
        <w:t>y</w:t>
      </w:r>
      <w:r>
        <w:rPr>
          <w:spacing w:val="-10"/>
          <w:sz w:val="20"/>
        </w:rPr>
        <w:t> </w:t>
      </w:r>
      <w:r>
        <w:rPr>
          <w:sz w:val="20"/>
        </w:rPr>
        <w:t>gastos</w:t>
      </w:r>
      <w:r>
        <w:rPr>
          <w:spacing w:val="-10"/>
          <w:sz w:val="20"/>
        </w:rPr>
        <w:t> </w:t>
      </w:r>
      <w:r>
        <w:rPr>
          <w:sz w:val="20"/>
        </w:rPr>
        <w:t>en</w:t>
      </w:r>
      <w:r>
        <w:rPr>
          <w:spacing w:val="-8"/>
          <w:sz w:val="20"/>
        </w:rPr>
        <w:t> </w:t>
      </w:r>
      <w:r>
        <w:rPr>
          <w:sz w:val="20"/>
        </w:rPr>
        <w:t>que</w:t>
      </w:r>
      <w:r>
        <w:rPr>
          <w:spacing w:val="-10"/>
          <w:sz w:val="20"/>
        </w:rPr>
        <w:t> </w:t>
      </w:r>
      <w:r>
        <w:rPr>
          <w:sz w:val="20"/>
        </w:rPr>
        <w:t>se</w:t>
      </w:r>
      <w:r>
        <w:rPr>
          <w:spacing w:val="-11"/>
          <w:sz w:val="20"/>
        </w:rPr>
        <w:t> </w:t>
      </w:r>
      <w:r>
        <w:rPr>
          <w:sz w:val="20"/>
        </w:rPr>
        <w:t>haya</w:t>
      </w:r>
      <w:r>
        <w:rPr>
          <w:spacing w:val="-11"/>
          <w:sz w:val="20"/>
        </w:rPr>
        <w:t> </w:t>
      </w:r>
      <w:r>
        <w:rPr>
          <w:sz w:val="20"/>
        </w:rPr>
        <w:t>incurrido</w:t>
      </w:r>
      <w:r>
        <w:rPr>
          <w:spacing w:val="-10"/>
          <w:sz w:val="20"/>
        </w:rPr>
        <w:t> </w:t>
      </w:r>
      <w:r>
        <w:rPr>
          <w:sz w:val="20"/>
        </w:rPr>
        <w:t>con ocasión del procedimiento ante esta Corte. Asimismo, la Corte reitera que no es suficiente la remisión de documentos probatorios, sino que se requiere que las partes hagan</w:t>
      </w:r>
      <w:r>
        <w:rPr>
          <w:spacing w:val="50"/>
          <w:sz w:val="20"/>
        </w:rPr>
        <w:t> </w:t>
      </w:r>
      <w:r>
        <w:rPr>
          <w:sz w:val="20"/>
        </w:rPr>
        <w:t>una</w:t>
      </w:r>
      <w:r>
        <w:rPr>
          <w:spacing w:val="49"/>
          <w:sz w:val="20"/>
        </w:rPr>
        <w:t> </w:t>
      </w:r>
      <w:r>
        <w:rPr>
          <w:sz w:val="20"/>
        </w:rPr>
        <w:t>argumentación</w:t>
      </w:r>
      <w:r>
        <w:rPr>
          <w:spacing w:val="51"/>
          <w:sz w:val="20"/>
        </w:rPr>
        <w:t> </w:t>
      </w:r>
      <w:r>
        <w:rPr>
          <w:sz w:val="20"/>
        </w:rPr>
        <w:t>que</w:t>
      </w:r>
      <w:r>
        <w:rPr>
          <w:spacing w:val="50"/>
          <w:sz w:val="20"/>
        </w:rPr>
        <w:t> </w:t>
      </w:r>
      <w:r>
        <w:rPr>
          <w:sz w:val="20"/>
        </w:rPr>
        <w:t>relacione</w:t>
      </w:r>
      <w:r>
        <w:rPr>
          <w:spacing w:val="50"/>
          <w:sz w:val="20"/>
        </w:rPr>
        <w:t> </w:t>
      </w:r>
      <w:r>
        <w:rPr>
          <w:sz w:val="20"/>
        </w:rPr>
        <w:t>la</w:t>
      </w:r>
      <w:r>
        <w:rPr>
          <w:spacing w:val="50"/>
          <w:sz w:val="20"/>
        </w:rPr>
        <w:t> </w:t>
      </w:r>
      <w:r>
        <w:rPr>
          <w:sz w:val="20"/>
        </w:rPr>
        <w:t>prueba</w:t>
      </w:r>
      <w:r>
        <w:rPr>
          <w:spacing w:val="51"/>
          <w:sz w:val="20"/>
        </w:rPr>
        <w:t> </w:t>
      </w:r>
      <w:r>
        <w:rPr>
          <w:sz w:val="20"/>
        </w:rPr>
        <w:t>con</w:t>
      </w:r>
      <w:r>
        <w:rPr>
          <w:spacing w:val="50"/>
          <w:sz w:val="20"/>
        </w:rPr>
        <w:t> </w:t>
      </w:r>
      <w:r>
        <w:rPr>
          <w:sz w:val="20"/>
        </w:rPr>
        <w:t>el</w:t>
      </w:r>
      <w:r>
        <w:rPr>
          <w:spacing w:val="52"/>
          <w:sz w:val="20"/>
        </w:rPr>
        <w:t> </w:t>
      </w:r>
      <w:r>
        <w:rPr>
          <w:sz w:val="20"/>
        </w:rPr>
        <w:t>hecho</w:t>
      </w:r>
      <w:r>
        <w:rPr>
          <w:spacing w:val="50"/>
          <w:sz w:val="20"/>
        </w:rPr>
        <w:t> </w:t>
      </w:r>
      <w:r>
        <w:rPr>
          <w:sz w:val="20"/>
        </w:rPr>
        <w:t>que</w:t>
      </w:r>
      <w:r>
        <w:rPr>
          <w:spacing w:val="50"/>
          <w:sz w:val="20"/>
        </w:rPr>
        <w:t> </w:t>
      </w:r>
      <w:r>
        <w:rPr>
          <w:sz w:val="20"/>
        </w:rPr>
        <w:t>se</w:t>
      </w:r>
      <w:r>
        <w:rPr>
          <w:spacing w:val="50"/>
          <w:sz w:val="20"/>
        </w:rPr>
        <w:t> </w:t>
      </w:r>
      <w:r>
        <w:rPr>
          <w:spacing w:val="-2"/>
          <w:sz w:val="20"/>
        </w:rPr>
        <w:t>considera</w:t>
      </w:r>
    </w:p>
    <w:p>
      <w:pPr>
        <w:pStyle w:val="BodyText"/>
        <w:spacing w:before="11"/>
        <w:rPr>
          <w:sz w:val="18"/>
        </w:rPr>
      </w:pPr>
      <w:r>
        <w:rPr/>
        <w:pict>
          <v:rect style="position:absolute;margin-left:85.103996pt;margin-top:12.707003pt;width:144.020pt;height:.599980pt;mso-position-horizontal-relative:page;mso-position-vertical-relative:paragraph;z-index:-15711232;mso-wrap-distance-left:0;mso-wrap-distance-right:0" id="docshape36" filled="true" fillcolor="#000000" stroked="false">
            <v:fill type="solid"/>
            <w10:wrap type="topAndBottom"/>
          </v:rect>
        </w:pict>
      </w:r>
    </w:p>
    <w:p>
      <w:pPr>
        <w:tabs>
          <w:tab w:pos="1109" w:val="left" w:leader="none"/>
        </w:tabs>
        <w:spacing w:before="136"/>
        <w:ind w:left="402" w:right="0" w:firstLine="0"/>
        <w:jc w:val="left"/>
        <w:rPr>
          <w:sz w:val="16"/>
        </w:rPr>
      </w:pPr>
      <w:r>
        <w:rPr>
          <w:spacing w:val="-5"/>
          <w:sz w:val="16"/>
          <w:vertAlign w:val="superscript"/>
        </w:rPr>
        <w:t>143</w:t>
      </w:r>
      <w:r>
        <w:rPr>
          <w:sz w:val="16"/>
          <w:vertAlign w:val="baseline"/>
        </w:rPr>
        <w:tab/>
      </w:r>
      <w:r>
        <w:rPr>
          <w:i/>
          <w:sz w:val="16"/>
          <w:vertAlign w:val="baseline"/>
        </w:rPr>
        <w:t>Cfr.</w:t>
      </w:r>
      <w:r>
        <w:rPr>
          <w:i/>
          <w:spacing w:val="12"/>
          <w:sz w:val="16"/>
          <w:vertAlign w:val="baseline"/>
        </w:rPr>
        <w:t> </w:t>
      </w:r>
      <w:r>
        <w:rPr>
          <w:i/>
          <w:sz w:val="16"/>
          <w:vertAlign w:val="baseline"/>
        </w:rPr>
        <w:t>Caso</w:t>
      </w:r>
      <w:r>
        <w:rPr>
          <w:i/>
          <w:spacing w:val="15"/>
          <w:sz w:val="16"/>
          <w:vertAlign w:val="baseline"/>
        </w:rPr>
        <w:t> </w:t>
      </w:r>
      <w:r>
        <w:rPr>
          <w:i/>
          <w:sz w:val="16"/>
          <w:vertAlign w:val="baseline"/>
        </w:rPr>
        <w:t>Velásquez</w:t>
      </w:r>
      <w:r>
        <w:rPr>
          <w:i/>
          <w:spacing w:val="12"/>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4"/>
          <w:sz w:val="16"/>
          <w:vertAlign w:val="baseline"/>
        </w:rPr>
        <w:t> </w:t>
      </w:r>
      <w:r>
        <w:rPr>
          <w:i/>
          <w:sz w:val="16"/>
          <w:vertAlign w:val="baseline"/>
        </w:rPr>
        <w:t>Honduras.</w:t>
      </w:r>
      <w:r>
        <w:rPr>
          <w:i/>
          <w:spacing w:val="14"/>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3"/>
          <w:sz w:val="16"/>
          <w:vertAlign w:val="baseline"/>
        </w:rPr>
        <w:t> </w:t>
      </w:r>
      <w:r>
        <w:rPr>
          <w:i/>
          <w:sz w:val="16"/>
          <w:vertAlign w:val="baseline"/>
        </w:rPr>
        <w:t>Costas,</w:t>
      </w:r>
      <w:r>
        <w:rPr>
          <w:i/>
          <w:spacing w:val="11"/>
          <w:sz w:val="16"/>
          <w:vertAlign w:val="baseline"/>
        </w:rPr>
        <w:t> </w:t>
      </w:r>
      <w:r>
        <w:rPr>
          <w:i/>
          <w:sz w:val="16"/>
          <w:vertAlign w:val="baseline"/>
        </w:rPr>
        <w:t>supra,</w:t>
      </w:r>
      <w:r>
        <w:rPr>
          <w:i/>
          <w:spacing w:val="14"/>
          <w:sz w:val="16"/>
          <w:vertAlign w:val="baseline"/>
        </w:rPr>
        <w:t> </w:t>
      </w:r>
      <w:r>
        <w:rPr>
          <w:sz w:val="16"/>
          <w:vertAlign w:val="baseline"/>
        </w:rPr>
        <w:t>párrs.</w:t>
      </w:r>
      <w:r>
        <w:rPr>
          <w:spacing w:val="11"/>
          <w:sz w:val="16"/>
          <w:vertAlign w:val="baseline"/>
        </w:rPr>
        <w:t> </w:t>
      </w:r>
      <w:r>
        <w:rPr>
          <w:sz w:val="16"/>
          <w:vertAlign w:val="baseline"/>
        </w:rPr>
        <w:t>42,</w:t>
      </w:r>
      <w:r>
        <w:rPr>
          <w:spacing w:val="11"/>
          <w:sz w:val="16"/>
          <w:vertAlign w:val="baseline"/>
        </w:rPr>
        <w:t> </w:t>
      </w:r>
      <w:r>
        <w:rPr>
          <w:sz w:val="16"/>
          <w:vertAlign w:val="baseline"/>
        </w:rPr>
        <w:t>46</w:t>
      </w:r>
      <w:r>
        <w:rPr>
          <w:spacing w:val="13"/>
          <w:sz w:val="16"/>
          <w:vertAlign w:val="baseline"/>
        </w:rPr>
        <w:t> </w:t>
      </w:r>
      <w:r>
        <w:rPr>
          <w:sz w:val="16"/>
          <w:vertAlign w:val="baseline"/>
        </w:rPr>
        <w:t>y</w:t>
      </w:r>
      <w:r>
        <w:rPr>
          <w:spacing w:val="13"/>
          <w:sz w:val="16"/>
          <w:vertAlign w:val="baseline"/>
        </w:rPr>
        <w:t> </w:t>
      </w:r>
      <w:r>
        <w:rPr>
          <w:sz w:val="16"/>
          <w:vertAlign w:val="baseline"/>
        </w:rPr>
        <w:t>47,</w:t>
      </w:r>
      <w:r>
        <w:rPr>
          <w:spacing w:val="12"/>
          <w:sz w:val="16"/>
          <w:vertAlign w:val="baseline"/>
        </w:rPr>
        <w:t> </w:t>
      </w:r>
      <w:r>
        <w:rPr>
          <w:spacing w:val="-10"/>
          <w:sz w:val="16"/>
          <w:vertAlign w:val="baseline"/>
        </w:rPr>
        <w:t>y</w:t>
      </w:r>
    </w:p>
    <w:p>
      <w:pPr>
        <w:spacing w:before="0"/>
        <w:ind w:left="402" w:right="0" w:firstLine="0"/>
        <w:jc w:val="left"/>
        <w:rPr>
          <w:sz w:val="16"/>
        </w:rPr>
      </w:pPr>
      <w:r>
        <w:rPr>
          <w:i/>
          <w:sz w:val="16"/>
        </w:rPr>
        <w:t>Caso</w:t>
      </w:r>
      <w:r>
        <w:rPr>
          <w:i/>
          <w:spacing w:val="-4"/>
          <w:sz w:val="16"/>
        </w:rPr>
        <w:t> </w:t>
      </w:r>
      <w:r>
        <w:rPr>
          <w:i/>
          <w:sz w:val="16"/>
        </w:rPr>
        <w:t>Tabares</w:t>
      </w:r>
      <w:r>
        <w:rPr>
          <w:i/>
          <w:spacing w:val="-4"/>
          <w:sz w:val="16"/>
        </w:rPr>
        <w:t> </w:t>
      </w:r>
      <w:r>
        <w:rPr>
          <w:i/>
          <w:sz w:val="16"/>
        </w:rPr>
        <w:t>Toro</w:t>
      </w:r>
      <w:r>
        <w:rPr>
          <w:i/>
          <w:spacing w:val="-4"/>
          <w:sz w:val="16"/>
        </w:rPr>
        <w:t> </w:t>
      </w:r>
      <w:r>
        <w:rPr>
          <w:i/>
          <w:sz w:val="16"/>
        </w:rPr>
        <w:t>y</w:t>
      </w:r>
      <w:r>
        <w:rPr>
          <w:i/>
          <w:spacing w:val="-5"/>
          <w:sz w:val="16"/>
        </w:rPr>
        <w:t> </w:t>
      </w:r>
      <w:r>
        <w:rPr>
          <w:i/>
          <w:sz w:val="16"/>
        </w:rPr>
        <w:t>otros</w:t>
      </w:r>
      <w:r>
        <w:rPr>
          <w:i/>
          <w:spacing w:val="-4"/>
          <w:sz w:val="16"/>
        </w:rPr>
        <w:t> </w:t>
      </w:r>
      <w:r>
        <w:rPr>
          <w:i/>
          <w:sz w:val="16"/>
        </w:rPr>
        <w:t>Vs.</w:t>
      </w:r>
      <w:r>
        <w:rPr>
          <w:i/>
          <w:spacing w:val="-5"/>
          <w:sz w:val="16"/>
        </w:rPr>
        <w:t> </w:t>
      </w:r>
      <w:r>
        <w:rPr>
          <w:i/>
          <w:sz w:val="16"/>
        </w:rPr>
        <w:t>Colombia,</w:t>
      </w:r>
      <w:r>
        <w:rPr>
          <w:i/>
          <w:spacing w:val="-5"/>
          <w:sz w:val="16"/>
        </w:rPr>
        <w:t> </w:t>
      </w:r>
      <w:r>
        <w:rPr>
          <w:i/>
          <w:sz w:val="16"/>
        </w:rPr>
        <w:t>supra,</w:t>
      </w:r>
      <w:r>
        <w:rPr>
          <w:i/>
          <w:spacing w:val="-2"/>
          <w:sz w:val="16"/>
        </w:rPr>
        <w:t> </w:t>
      </w:r>
      <w:r>
        <w:rPr>
          <w:sz w:val="16"/>
        </w:rPr>
        <w:t>párr.</w:t>
      </w:r>
      <w:r>
        <w:rPr>
          <w:spacing w:val="-5"/>
          <w:sz w:val="16"/>
        </w:rPr>
        <w:t> </w:t>
      </w:r>
      <w:r>
        <w:rPr>
          <w:spacing w:val="-4"/>
          <w:sz w:val="16"/>
        </w:rPr>
        <w:t>172.</w:t>
      </w:r>
    </w:p>
    <w:p>
      <w:pPr>
        <w:spacing w:after="0"/>
        <w:jc w:val="left"/>
        <w:rPr>
          <w:sz w:val="16"/>
        </w:rPr>
        <w:sectPr>
          <w:pgSz w:w="12240" w:h="15840"/>
          <w:pgMar w:header="0" w:footer="992" w:top="1340" w:bottom="1180" w:left="1300" w:right="1300"/>
        </w:sectPr>
      </w:pPr>
    </w:p>
    <w:p>
      <w:pPr>
        <w:pStyle w:val="BodyText"/>
        <w:spacing w:before="79"/>
        <w:ind w:left="402" w:right="405"/>
        <w:jc w:val="both"/>
      </w:pPr>
      <w:r>
        <w:rPr/>
        <w:t>representado, y que, al tratarse de alegados desembolsos económicos, se establezcan con claridad los rubros y su justificación</w:t>
      </w:r>
      <w:r>
        <w:rPr>
          <w:position w:val="7"/>
          <w:sz w:val="13"/>
        </w:rPr>
        <w:t>144</w:t>
      </w:r>
      <w:r>
        <w:rPr/>
        <w:t>.</w:t>
      </w:r>
    </w:p>
    <w:p>
      <w:pPr>
        <w:pStyle w:val="BodyText"/>
      </w:pPr>
    </w:p>
    <w:p>
      <w:pPr>
        <w:pStyle w:val="ListParagraph"/>
        <w:numPr>
          <w:ilvl w:val="0"/>
          <w:numId w:val="6"/>
        </w:numPr>
        <w:tabs>
          <w:tab w:pos="969" w:val="left" w:leader="none"/>
        </w:tabs>
        <w:spacing w:line="240" w:lineRule="auto" w:before="0" w:after="0"/>
        <w:ind w:left="402" w:right="397" w:firstLine="0"/>
        <w:jc w:val="both"/>
        <w:rPr>
          <w:sz w:val="20"/>
        </w:rPr>
      </w:pPr>
      <w:r>
        <w:rPr>
          <w:sz w:val="20"/>
        </w:rPr>
        <w:t>En</w:t>
      </w:r>
      <w:r>
        <w:rPr>
          <w:spacing w:val="-11"/>
          <w:sz w:val="20"/>
        </w:rPr>
        <w:t> </w:t>
      </w:r>
      <w:r>
        <w:rPr>
          <w:sz w:val="20"/>
        </w:rPr>
        <w:t>el</w:t>
      </w:r>
      <w:r>
        <w:rPr>
          <w:spacing w:val="-11"/>
          <w:sz w:val="20"/>
        </w:rPr>
        <w:t> </w:t>
      </w:r>
      <w:r>
        <w:rPr>
          <w:sz w:val="20"/>
        </w:rPr>
        <w:t>presente</w:t>
      </w:r>
      <w:r>
        <w:rPr>
          <w:spacing w:val="-13"/>
          <w:sz w:val="20"/>
        </w:rPr>
        <w:t> </w:t>
      </w:r>
      <w:r>
        <w:rPr>
          <w:sz w:val="20"/>
        </w:rPr>
        <w:t>caso</w:t>
      </w:r>
      <w:r>
        <w:rPr>
          <w:spacing w:val="-12"/>
          <w:sz w:val="20"/>
        </w:rPr>
        <w:t> </w:t>
      </w:r>
      <w:r>
        <w:rPr>
          <w:sz w:val="20"/>
        </w:rPr>
        <w:t>no</w:t>
      </w:r>
      <w:r>
        <w:rPr>
          <w:spacing w:val="-11"/>
          <w:sz w:val="20"/>
        </w:rPr>
        <w:t> </w:t>
      </w:r>
      <w:r>
        <w:rPr>
          <w:sz w:val="20"/>
        </w:rPr>
        <w:t>consta</w:t>
      </w:r>
      <w:r>
        <w:rPr>
          <w:spacing w:val="-11"/>
          <w:sz w:val="20"/>
        </w:rPr>
        <w:t> </w:t>
      </w:r>
      <w:r>
        <w:rPr>
          <w:sz w:val="20"/>
        </w:rPr>
        <w:t>en</w:t>
      </w:r>
      <w:r>
        <w:rPr>
          <w:spacing w:val="-9"/>
          <w:sz w:val="20"/>
        </w:rPr>
        <w:t> </w:t>
      </w:r>
      <w:r>
        <w:rPr>
          <w:sz w:val="20"/>
        </w:rPr>
        <w:t>el</w:t>
      </w:r>
      <w:r>
        <w:rPr>
          <w:spacing w:val="-11"/>
          <w:sz w:val="20"/>
        </w:rPr>
        <w:t> </w:t>
      </w:r>
      <w:r>
        <w:rPr>
          <w:sz w:val="20"/>
        </w:rPr>
        <w:t>expediente</w:t>
      </w:r>
      <w:r>
        <w:rPr>
          <w:spacing w:val="-11"/>
          <w:sz w:val="20"/>
        </w:rPr>
        <w:t> </w:t>
      </w:r>
      <w:r>
        <w:rPr>
          <w:sz w:val="20"/>
        </w:rPr>
        <w:t>respaldo</w:t>
      </w:r>
      <w:r>
        <w:rPr>
          <w:spacing w:val="-12"/>
          <w:sz w:val="20"/>
        </w:rPr>
        <w:t> </w:t>
      </w:r>
      <w:r>
        <w:rPr>
          <w:sz w:val="20"/>
        </w:rPr>
        <w:t>probatorio</w:t>
      </w:r>
      <w:r>
        <w:rPr>
          <w:spacing w:val="-11"/>
          <w:sz w:val="20"/>
        </w:rPr>
        <w:t> </w:t>
      </w:r>
      <w:r>
        <w:rPr>
          <w:sz w:val="20"/>
        </w:rPr>
        <w:t>en</w:t>
      </w:r>
      <w:r>
        <w:rPr>
          <w:spacing w:val="-11"/>
          <w:sz w:val="20"/>
        </w:rPr>
        <w:t> </w:t>
      </w:r>
      <w:r>
        <w:rPr>
          <w:sz w:val="20"/>
        </w:rPr>
        <w:t>relación</w:t>
      </w:r>
      <w:r>
        <w:rPr>
          <w:spacing w:val="-11"/>
          <w:sz w:val="20"/>
        </w:rPr>
        <w:t> </w:t>
      </w:r>
      <w:r>
        <w:rPr>
          <w:sz w:val="20"/>
        </w:rPr>
        <w:t>con las costas y gastos en los cuales incurrió la víctima o</w:t>
      </w:r>
      <w:r>
        <w:rPr>
          <w:spacing w:val="-1"/>
          <w:sz w:val="20"/>
        </w:rPr>
        <w:t> </w:t>
      </w:r>
      <w:r>
        <w:rPr>
          <w:sz w:val="20"/>
        </w:rPr>
        <w:t>su representante. Ante</w:t>
      </w:r>
      <w:r>
        <w:rPr>
          <w:spacing w:val="-1"/>
          <w:sz w:val="20"/>
        </w:rPr>
        <w:t> </w:t>
      </w:r>
      <w:r>
        <w:rPr>
          <w:sz w:val="20"/>
        </w:rPr>
        <w:t>la falta de </w:t>
      </w:r>
      <w:r>
        <w:rPr>
          <w:w w:val="95"/>
          <w:sz w:val="20"/>
        </w:rPr>
        <w:t>comprobantes</w:t>
      </w:r>
      <w:r>
        <w:rPr>
          <w:spacing w:val="8"/>
          <w:sz w:val="20"/>
        </w:rPr>
        <w:t> </w:t>
      </w:r>
      <w:r>
        <w:rPr>
          <w:w w:val="95"/>
          <w:sz w:val="20"/>
        </w:rPr>
        <w:t>de</w:t>
      </w:r>
      <w:r>
        <w:rPr>
          <w:spacing w:val="12"/>
          <w:sz w:val="20"/>
        </w:rPr>
        <w:t> </w:t>
      </w:r>
      <w:r>
        <w:rPr>
          <w:w w:val="95"/>
          <w:sz w:val="20"/>
        </w:rPr>
        <w:t>estos</w:t>
      </w:r>
      <w:r>
        <w:rPr>
          <w:spacing w:val="16"/>
          <w:sz w:val="20"/>
        </w:rPr>
        <w:t> </w:t>
      </w:r>
      <w:r>
        <w:rPr>
          <w:w w:val="95"/>
          <w:sz w:val="20"/>
        </w:rPr>
        <w:t>gastos,</w:t>
      </w:r>
      <w:r>
        <w:rPr>
          <w:spacing w:val="14"/>
          <w:sz w:val="20"/>
        </w:rPr>
        <w:t> </w:t>
      </w:r>
      <w:r>
        <w:rPr>
          <w:w w:val="95"/>
          <w:sz w:val="20"/>
        </w:rPr>
        <w:t>el</w:t>
      </w:r>
      <w:r>
        <w:rPr>
          <w:spacing w:val="10"/>
          <w:sz w:val="20"/>
        </w:rPr>
        <w:t> </w:t>
      </w:r>
      <w:r>
        <w:rPr>
          <w:w w:val="95"/>
          <w:sz w:val="20"/>
        </w:rPr>
        <w:t>Tribunal</w:t>
      </w:r>
      <w:r>
        <w:rPr>
          <w:spacing w:val="10"/>
          <w:sz w:val="20"/>
        </w:rPr>
        <w:t> </w:t>
      </w:r>
      <w:r>
        <w:rPr>
          <w:w w:val="95"/>
          <w:sz w:val="20"/>
        </w:rPr>
        <w:t>resuelve</w:t>
      </w:r>
      <w:r>
        <w:rPr>
          <w:spacing w:val="12"/>
          <w:sz w:val="20"/>
        </w:rPr>
        <w:t> </w:t>
      </w:r>
      <w:r>
        <w:rPr>
          <w:w w:val="95"/>
          <w:sz w:val="20"/>
        </w:rPr>
        <w:t>ordenar,</w:t>
      </w:r>
      <w:r>
        <w:rPr>
          <w:spacing w:val="13"/>
          <w:sz w:val="20"/>
        </w:rPr>
        <w:t> </w:t>
      </w:r>
      <w:r>
        <w:rPr>
          <w:w w:val="95"/>
          <w:sz w:val="20"/>
        </w:rPr>
        <w:t>en</w:t>
      </w:r>
      <w:r>
        <w:rPr>
          <w:spacing w:val="15"/>
          <w:sz w:val="20"/>
        </w:rPr>
        <w:t> </w:t>
      </w:r>
      <w:r>
        <w:rPr>
          <w:w w:val="95"/>
          <w:sz w:val="20"/>
        </w:rPr>
        <w:t>equidad,</w:t>
      </w:r>
      <w:r>
        <w:rPr>
          <w:spacing w:val="13"/>
          <w:sz w:val="20"/>
        </w:rPr>
        <w:t> </w:t>
      </w:r>
      <w:r>
        <w:rPr>
          <w:w w:val="95"/>
          <w:sz w:val="20"/>
        </w:rPr>
        <w:t>el</w:t>
      </w:r>
      <w:r>
        <w:rPr>
          <w:spacing w:val="13"/>
          <w:sz w:val="20"/>
        </w:rPr>
        <w:t> </w:t>
      </w:r>
      <w:r>
        <w:rPr>
          <w:w w:val="95"/>
          <w:sz w:val="20"/>
        </w:rPr>
        <w:t>pago</w:t>
      </w:r>
      <w:r>
        <w:rPr>
          <w:spacing w:val="12"/>
          <w:sz w:val="20"/>
        </w:rPr>
        <w:t> </w:t>
      </w:r>
      <w:r>
        <w:rPr>
          <w:w w:val="95"/>
          <w:sz w:val="20"/>
        </w:rPr>
        <w:t>de</w:t>
      </w:r>
      <w:r>
        <w:rPr>
          <w:spacing w:val="12"/>
          <w:sz w:val="20"/>
        </w:rPr>
        <w:t> </w:t>
      </w:r>
      <w:r>
        <w:rPr>
          <w:spacing w:val="-5"/>
          <w:w w:val="95"/>
          <w:sz w:val="20"/>
        </w:rPr>
        <w:t>USD</w:t>
      </w:r>
    </w:p>
    <w:p>
      <w:pPr>
        <w:pStyle w:val="BodyText"/>
        <w:ind w:left="402" w:right="406"/>
        <w:jc w:val="both"/>
      </w:pPr>
      <w:r>
        <w:rPr>
          <w:w w:val="95"/>
        </w:rPr>
        <w:t>$20.000,00</w:t>
      </w:r>
      <w:r>
        <w:rPr/>
        <w:t> </w:t>
      </w:r>
      <w:r>
        <w:rPr>
          <w:w w:val="95"/>
        </w:rPr>
        <w:t>(veinte mil</w:t>
      </w:r>
      <w:r>
        <w:rPr>
          <w:spacing w:val="15"/>
        </w:rPr>
        <w:t> </w:t>
      </w:r>
      <w:r>
        <w:rPr>
          <w:w w:val="95"/>
        </w:rPr>
        <w:t>dólares de los Estados Unidos de</w:t>
      </w:r>
      <w:r>
        <w:rPr/>
        <w:t> </w:t>
      </w:r>
      <w:r>
        <w:rPr>
          <w:w w:val="95"/>
        </w:rPr>
        <w:t>América)</w:t>
      </w:r>
      <w:r>
        <w:rPr/>
        <w:t> </w:t>
      </w:r>
      <w:r>
        <w:rPr>
          <w:w w:val="95"/>
        </w:rPr>
        <w:t>por</w:t>
      </w:r>
      <w:r>
        <w:rPr/>
        <w:t> </w:t>
      </w:r>
      <w:r>
        <w:rPr>
          <w:w w:val="95"/>
        </w:rPr>
        <w:t>concepto de</w:t>
      </w:r>
      <w:r>
        <w:rPr/>
        <w:t> </w:t>
      </w:r>
      <w:r>
        <w:rPr>
          <w:w w:val="95"/>
        </w:rPr>
        <w:t>costas</w:t>
      </w:r>
      <w:r>
        <w:rPr>
          <w:spacing w:val="80"/>
        </w:rPr>
        <w:t> </w:t>
      </w:r>
      <w:r>
        <w:rPr/>
        <w:t>y gastos al señor Patricio Poplavsky.</w:t>
      </w:r>
    </w:p>
    <w:p>
      <w:pPr>
        <w:pStyle w:val="BodyText"/>
        <w:spacing w:before="11"/>
        <w:rPr>
          <w:sz w:val="19"/>
        </w:rPr>
      </w:pPr>
    </w:p>
    <w:p>
      <w:pPr>
        <w:pStyle w:val="Heading2"/>
        <w:numPr>
          <w:ilvl w:val="0"/>
          <w:numId w:val="10"/>
        </w:numPr>
        <w:tabs>
          <w:tab w:pos="969" w:val="left" w:leader="none"/>
        </w:tabs>
        <w:spacing w:line="240" w:lineRule="auto" w:before="0" w:after="0"/>
        <w:ind w:left="968" w:right="406" w:hanging="360"/>
        <w:jc w:val="left"/>
      </w:pPr>
      <w:bookmarkStart w:name="_bookmark36" w:id="40"/>
      <w:bookmarkEnd w:id="40"/>
      <w:r>
        <w:rPr/>
        <w:t>Re</w:t>
      </w:r>
      <w:r>
        <w:rPr/>
        <w:t>integro de gastos al Fondo de Asistencia Legal de Víctimas de la Corte </w:t>
      </w:r>
      <w:r>
        <w:rPr>
          <w:spacing w:val="-2"/>
        </w:rPr>
        <w:t>Interamericana</w:t>
      </w:r>
    </w:p>
    <w:p>
      <w:pPr>
        <w:pStyle w:val="BodyText"/>
        <w:rPr>
          <w:b/>
        </w:rPr>
      </w:pPr>
    </w:p>
    <w:p>
      <w:pPr>
        <w:pStyle w:val="ListParagraph"/>
        <w:numPr>
          <w:ilvl w:val="0"/>
          <w:numId w:val="6"/>
        </w:numPr>
        <w:tabs>
          <w:tab w:pos="969" w:val="left" w:leader="none"/>
        </w:tabs>
        <w:spacing w:line="240" w:lineRule="auto" w:before="0" w:after="0"/>
        <w:ind w:left="402" w:right="406" w:firstLine="0"/>
        <w:jc w:val="both"/>
        <w:rPr>
          <w:sz w:val="20"/>
        </w:rPr>
      </w:pPr>
      <w:r>
        <w:rPr>
          <w:sz w:val="20"/>
        </w:rPr>
        <w:t>En</w:t>
      </w:r>
      <w:r>
        <w:rPr>
          <w:spacing w:val="-7"/>
          <w:sz w:val="20"/>
        </w:rPr>
        <w:t> </w:t>
      </w:r>
      <w:r>
        <w:rPr>
          <w:sz w:val="20"/>
        </w:rPr>
        <w:t>el</w:t>
      </w:r>
      <w:r>
        <w:rPr>
          <w:spacing w:val="-7"/>
          <w:sz w:val="20"/>
        </w:rPr>
        <w:t> </w:t>
      </w:r>
      <w:r>
        <w:rPr>
          <w:sz w:val="20"/>
        </w:rPr>
        <w:t>2008</w:t>
      </w:r>
      <w:r>
        <w:rPr>
          <w:spacing w:val="-4"/>
          <w:sz w:val="20"/>
        </w:rPr>
        <w:t> </w:t>
      </w:r>
      <w:r>
        <w:rPr>
          <w:sz w:val="20"/>
        </w:rPr>
        <w:t>la</w:t>
      </w:r>
      <w:r>
        <w:rPr>
          <w:spacing w:val="-7"/>
          <w:sz w:val="20"/>
        </w:rPr>
        <w:t> </w:t>
      </w:r>
      <w:r>
        <w:rPr>
          <w:sz w:val="20"/>
        </w:rPr>
        <w:t>Asamblea</w:t>
      </w:r>
      <w:r>
        <w:rPr>
          <w:spacing w:val="-2"/>
          <w:sz w:val="20"/>
        </w:rPr>
        <w:t> </w:t>
      </w:r>
      <w:r>
        <w:rPr>
          <w:sz w:val="20"/>
        </w:rPr>
        <w:t>General</w:t>
      </w:r>
      <w:r>
        <w:rPr>
          <w:spacing w:val="-5"/>
          <w:sz w:val="20"/>
        </w:rPr>
        <w:t> </w:t>
      </w:r>
      <w:r>
        <w:rPr>
          <w:sz w:val="20"/>
        </w:rPr>
        <w:t>de</w:t>
      </w:r>
      <w:r>
        <w:rPr>
          <w:spacing w:val="-7"/>
          <w:sz w:val="20"/>
        </w:rPr>
        <w:t> </w:t>
      </w:r>
      <w:r>
        <w:rPr>
          <w:sz w:val="20"/>
        </w:rPr>
        <w:t>la</w:t>
      </w:r>
      <w:r>
        <w:rPr>
          <w:spacing w:val="-5"/>
          <w:sz w:val="20"/>
        </w:rPr>
        <w:t> </w:t>
      </w:r>
      <w:r>
        <w:rPr>
          <w:sz w:val="20"/>
        </w:rPr>
        <w:t>Organización</w:t>
      </w:r>
      <w:r>
        <w:rPr>
          <w:spacing w:val="-7"/>
          <w:sz w:val="20"/>
        </w:rPr>
        <w:t> </w:t>
      </w:r>
      <w:r>
        <w:rPr>
          <w:sz w:val="20"/>
        </w:rPr>
        <w:t>de</w:t>
      </w:r>
      <w:r>
        <w:rPr>
          <w:spacing w:val="-7"/>
          <w:sz w:val="20"/>
        </w:rPr>
        <w:t> </w:t>
      </w:r>
      <w:r>
        <w:rPr>
          <w:sz w:val="20"/>
        </w:rPr>
        <w:t>Estados</w:t>
      </w:r>
      <w:r>
        <w:rPr>
          <w:spacing w:val="-8"/>
          <w:sz w:val="20"/>
        </w:rPr>
        <w:t> </w:t>
      </w:r>
      <w:r>
        <w:rPr>
          <w:sz w:val="20"/>
        </w:rPr>
        <w:t>Americanos</w:t>
      </w:r>
      <w:r>
        <w:rPr>
          <w:spacing w:val="-6"/>
          <w:sz w:val="20"/>
        </w:rPr>
        <w:t> </w:t>
      </w:r>
      <w:r>
        <w:rPr>
          <w:sz w:val="20"/>
        </w:rPr>
        <w:t>creó</w:t>
      </w:r>
      <w:r>
        <w:rPr>
          <w:spacing w:val="-6"/>
          <w:sz w:val="20"/>
        </w:rPr>
        <w:t> </w:t>
      </w:r>
      <w:r>
        <w:rPr>
          <w:sz w:val="20"/>
        </w:rPr>
        <w:t>el Fondo de Asistencia Legal del Sistema Interamericano de Derechos Humanos, con el “objeto</w:t>
      </w:r>
      <w:r>
        <w:rPr>
          <w:spacing w:val="-3"/>
          <w:sz w:val="20"/>
        </w:rPr>
        <w:t> </w:t>
      </w:r>
      <w:r>
        <w:rPr>
          <w:sz w:val="20"/>
        </w:rPr>
        <w:t>[de]</w:t>
      </w:r>
      <w:r>
        <w:rPr>
          <w:spacing w:val="-2"/>
          <w:sz w:val="20"/>
        </w:rPr>
        <w:t> </w:t>
      </w:r>
      <w:r>
        <w:rPr>
          <w:sz w:val="20"/>
        </w:rPr>
        <w:t>facilitar</w:t>
      </w:r>
      <w:r>
        <w:rPr>
          <w:spacing w:val="-3"/>
          <w:sz w:val="20"/>
        </w:rPr>
        <w:t> </w:t>
      </w:r>
      <w:r>
        <w:rPr>
          <w:sz w:val="20"/>
        </w:rPr>
        <w:t>acceso</w:t>
      </w:r>
      <w:r>
        <w:rPr>
          <w:spacing w:val="-3"/>
          <w:sz w:val="20"/>
        </w:rPr>
        <w:t> </w:t>
      </w:r>
      <w:r>
        <w:rPr>
          <w:sz w:val="20"/>
        </w:rPr>
        <w:t>al</w:t>
      </w:r>
      <w:r>
        <w:rPr>
          <w:spacing w:val="-2"/>
          <w:sz w:val="20"/>
        </w:rPr>
        <w:t> </w:t>
      </w:r>
      <w:r>
        <w:rPr>
          <w:sz w:val="20"/>
        </w:rPr>
        <w:t>sistema</w:t>
      </w:r>
      <w:r>
        <w:rPr>
          <w:spacing w:val="-2"/>
          <w:sz w:val="20"/>
        </w:rPr>
        <w:t> </w:t>
      </w:r>
      <w:r>
        <w:rPr>
          <w:sz w:val="20"/>
        </w:rPr>
        <w:t>interamericano</w:t>
      </w:r>
      <w:r>
        <w:rPr>
          <w:spacing w:val="-3"/>
          <w:sz w:val="20"/>
        </w:rPr>
        <w:t> </w:t>
      </w:r>
      <w:r>
        <w:rPr>
          <w:sz w:val="20"/>
        </w:rPr>
        <w:t>de</w:t>
      </w:r>
      <w:r>
        <w:rPr>
          <w:spacing w:val="-3"/>
          <w:sz w:val="20"/>
        </w:rPr>
        <w:t> </w:t>
      </w:r>
      <w:r>
        <w:rPr>
          <w:sz w:val="20"/>
        </w:rPr>
        <w:t>derechos</w:t>
      </w:r>
      <w:r>
        <w:rPr>
          <w:spacing w:val="-2"/>
          <w:sz w:val="20"/>
        </w:rPr>
        <w:t> </w:t>
      </w:r>
      <w:r>
        <w:rPr>
          <w:sz w:val="20"/>
        </w:rPr>
        <w:t>humanos</w:t>
      </w:r>
      <w:r>
        <w:rPr>
          <w:spacing w:val="-2"/>
          <w:sz w:val="20"/>
        </w:rPr>
        <w:t> </w:t>
      </w:r>
      <w:r>
        <w:rPr>
          <w:sz w:val="20"/>
        </w:rPr>
        <w:t>a</w:t>
      </w:r>
      <w:r>
        <w:rPr>
          <w:spacing w:val="-2"/>
          <w:sz w:val="20"/>
        </w:rPr>
        <w:t> </w:t>
      </w:r>
      <w:r>
        <w:rPr>
          <w:sz w:val="20"/>
        </w:rPr>
        <w:t>aquellas personas que actualmente no tienen los recursos necesarios para llevar su caso al </w:t>
      </w:r>
      <w:r>
        <w:rPr>
          <w:spacing w:val="-2"/>
          <w:sz w:val="20"/>
        </w:rPr>
        <w:t>sistema”</w:t>
      </w:r>
      <w:r>
        <w:rPr>
          <w:spacing w:val="-2"/>
          <w:position w:val="7"/>
          <w:sz w:val="13"/>
        </w:rPr>
        <w:t>145</w:t>
      </w:r>
      <w:r>
        <w:rPr>
          <w:spacing w:val="-2"/>
          <w:sz w:val="20"/>
        </w:rPr>
        <w:t>.</w:t>
      </w:r>
    </w:p>
    <w:p>
      <w:pPr>
        <w:pStyle w:val="BodyText"/>
        <w:spacing w:before="2"/>
      </w:pPr>
    </w:p>
    <w:p>
      <w:pPr>
        <w:pStyle w:val="ListParagraph"/>
        <w:numPr>
          <w:ilvl w:val="0"/>
          <w:numId w:val="6"/>
        </w:numPr>
        <w:tabs>
          <w:tab w:pos="969" w:val="left" w:leader="none"/>
        </w:tabs>
        <w:spacing w:line="240" w:lineRule="auto" w:before="0" w:after="0"/>
        <w:ind w:left="402" w:right="401" w:firstLine="0"/>
        <w:jc w:val="both"/>
        <w:rPr>
          <w:sz w:val="20"/>
        </w:rPr>
      </w:pPr>
      <w:r>
        <w:rPr>
          <w:sz w:val="20"/>
        </w:rPr>
        <w:t>Mediante nota de Secretaría de la Corte de 16 de agosto de 2023, se remitió un informe</w:t>
      </w:r>
      <w:r>
        <w:rPr>
          <w:spacing w:val="-17"/>
          <w:sz w:val="20"/>
        </w:rPr>
        <w:t> </w:t>
      </w:r>
      <w:r>
        <w:rPr>
          <w:sz w:val="20"/>
        </w:rPr>
        <w:t>al</w:t>
      </w:r>
      <w:r>
        <w:rPr>
          <w:spacing w:val="-14"/>
          <w:sz w:val="20"/>
        </w:rPr>
        <w:t> </w:t>
      </w:r>
      <w:r>
        <w:rPr>
          <w:sz w:val="20"/>
        </w:rPr>
        <w:t>Estado</w:t>
      </w:r>
      <w:r>
        <w:rPr>
          <w:spacing w:val="-16"/>
          <w:sz w:val="20"/>
        </w:rPr>
        <w:t> </w:t>
      </w:r>
      <w:r>
        <w:rPr>
          <w:sz w:val="20"/>
        </w:rPr>
        <w:t>sobre</w:t>
      </w:r>
      <w:r>
        <w:rPr>
          <w:spacing w:val="-16"/>
          <w:sz w:val="20"/>
        </w:rPr>
        <w:t> </w:t>
      </w:r>
      <w:r>
        <w:rPr>
          <w:sz w:val="20"/>
        </w:rPr>
        <w:t>las</w:t>
      </w:r>
      <w:r>
        <w:rPr>
          <w:spacing w:val="-15"/>
          <w:sz w:val="20"/>
        </w:rPr>
        <w:t> </w:t>
      </w:r>
      <w:r>
        <w:rPr>
          <w:sz w:val="20"/>
        </w:rPr>
        <w:t>erogaciones</w:t>
      </w:r>
      <w:r>
        <w:rPr>
          <w:spacing w:val="-13"/>
          <w:sz w:val="20"/>
        </w:rPr>
        <w:t> </w:t>
      </w:r>
      <w:r>
        <w:rPr>
          <w:sz w:val="20"/>
        </w:rPr>
        <w:t>efectuadas</w:t>
      </w:r>
      <w:r>
        <w:rPr>
          <w:spacing w:val="-15"/>
          <w:sz w:val="20"/>
        </w:rPr>
        <w:t> </w:t>
      </w:r>
      <w:r>
        <w:rPr>
          <w:sz w:val="20"/>
        </w:rPr>
        <w:t>en</w:t>
      </w:r>
      <w:r>
        <w:rPr>
          <w:spacing w:val="-16"/>
          <w:sz w:val="20"/>
        </w:rPr>
        <w:t> </w:t>
      </w:r>
      <w:r>
        <w:rPr>
          <w:sz w:val="20"/>
        </w:rPr>
        <w:t>aplicación</w:t>
      </w:r>
      <w:r>
        <w:rPr>
          <w:spacing w:val="-16"/>
          <w:sz w:val="20"/>
        </w:rPr>
        <w:t> </w:t>
      </w:r>
      <w:r>
        <w:rPr>
          <w:sz w:val="20"/>
        </w:rPr>
        <w:t>del</w:t>
      </w:r>
      <w:r>
        <w:rPr>
          <w:spacing w:val="-16"/>
          <w:sz w:val="20"/>
        </w:rPr>
        <w:t> </w:t>
      </w:r>
      <w:r>
        <w:rPr>
          <w:sz w:val="20"/>
        </w:rPr>
        <w:t>Fondo</w:t>
      </w:r>
      <w:r>
        <w:rPr>
          <w:spacing w:val="-17"/>
          <w:sz w:val="20"/>
        </w:rPr>
        <w:t> </w:t>
      </w:r>
      <w:r>
        <w:rPr>
          <w:sz w:val="20"/>
        </w:rPr>
        <w:t>de</w:t>
      </w:r>
      <w:r>
        <w:rPr>
          <w:spacing w:val="-16"/>
          <w:sz w:val="20"/>
        </w:rPr>
        <w:t> </w:t>
      </w:r>
      <w:r>
        <w:rPr>
          <w:sz w:val="20"/>
        </w:rPr>
        <w:t>Asistencia Legal</w:t>
      </w:r>
      <w:r>
        <w:rPr>
          <w:spacing w:val="49"/>
          <w:sz w:val="20"/>
        </w:rPr>
        <w:t> </w:t>
      </w:r>
      <w:r>
        <w:rPr>
          <w:sz w:val="20"/>
        </w:rPr>
        <w:t>de</w:t>
      </w:r>
      <w:r>
        <w:rPr>
          <w:spacing w:val="47"/>
          <w:sz w:val="20"/>
        </w:rPr>
        <w:t> </w:t>
      </w:r>
      <w:r>
        <w:rPr>
          <w:sz w:val="20"/>
        </w:rPr>
        <w:t>Víctimas</w:t>
      </w:r>
      <w:r>
        <w:rPr>
          <w:spacing w:val="51"/>
          <w:sz w:val="20"/>
        </w:rPr>
        <w:t> </w:t>
      </w:r>
      <w:r>
        <w:rPr>
          <w:sz w:val="20"/>
        </w:rPr>
        <w:t>en</w:t>
      </w:r>
      <w:r>
        <w:rPr>
          <w:spacing w:val="52"/>
          <w:sz w:val="20"/>
        </w:rPr>
        <w:t> </w:t>
      </w:r>
      <w:r>
        <w:rPr>
          <w:sz w:val="20"/>
        </w:rPr>
        <w:t>el</w:t>
      </w:r>
      <w:r>
        <w:rPr>
          <w:spacing w:val="50"/>
          <w:sz w:val="20"/>
        </w:rPr>
        <w:t> </w:t>
      </w:r>
      <w:r>
        <w:rPr>
          <w:sz w:val="20"/>
        </w:rPr>
        <w:t>presente</w:t>
      </w:r>
      <w:r>
        <w:rPr>
          <w:spacing w:val="50"/>
          <w:sz w:val="20"/>
        </w:rPr>
        <w:t> </w:t>
      </w:r>
      <w:r>
        <w:rPr>
          <w:sz w:val="20"/>
        </w:rPr>
        <w:t>caso,</w:t>
      </w:r>
      <w:r>
        <w:rPr>
          <w:spacing w:val="48"/>
          <w:sz w:val="20"/>
        </w:rPr>
        <w:t> </w:t>
      </w:r>
      <w:r>
        <w:rPr>
          <w:sz w:val="20"/>
        </w:rPr>
        <w:t>las</w:t>
      </w:r>
      <w:r>
        <w:rPr>
          <w:spacing w:val="54"/>
          <w:sz w:val="20"/>
        </w:rPr>
        <w:t> </w:t>
      </w:r>
      <w:r>
        <w:rPr>
          <w:sz w:val="20"/>
        </w:rPr>
        <w:t>cuales</w:t>
      </w:r>
      <w:r>
        <w:rPr>
          <w:spacing w:val="50"/>
          <w:sz w:val="20"/>
        </w:rPr>
        <w:t> </w:t>
      </w:r>
      <w:r>
        <w:rPr>
          <w:sz w:val="20"/>
        </w:rPr>
        <w:t>ascendieron</w:t>
      </w:r>
      <w:r>
        <w:rPr>
          <w:spacing w:val="52"/>
          <w:sz w:val="20"/>
        </w:rPr>
        <w:t> </w:t>
      </w:r>
      <w:r>
        <w:rPr>
          <w:sz w:val="20"/>
        </w:rPr>
        <w:t>a</w:t>
      </w:r>
      <w:r>
        <w:rPr>
          <w:spacing w:val="50"/>
          <w:sz w:val="20"/>
        </w:rPr>
        <w:t> </w:t>
      </w:r>
      <w:r>
        <w:rPr>
          <w:sz w:val="20"/>
        </w:rPr>
        <w:t>la</w:t>
      </w:r>
      <w:r>
        <w:rPr>
          <w:spacing w:val="49"/>
          <w:sz w:val="20"/>
        </w:rPr>
        <w:t> </w:t>
      </w:r>
      <w:r>
        <w:rPr>
          <w:sz w:val="20"/>
        </w:rPr>
        <w:t>suma</w:t>
      </w:r>
      <w:r>
        <w:rPr>
          <w:spacing w:val="50"/>
          <w:sz w:val="20"/>
        </w:rPr>
        <w:t> </w:t>
      </w:r>
      <w:r>
        <w:rPr>
          <w:sz w:val="20"/>
        </w:rPr>
        <w:t>de</w:t>
      </w:r>
      <w:r>
        <w:rPr>
          <w:spacing w:val="47"/>
          <w:sz w:val="20"/>
        </w:rPr>
        <w:t> </w:t>
      </w:r>
      <w:r>
        <w:rPr>
          <w:spacing w:val="-5"/>
          <w:sz w:val="20"/>
        </w:rPr>
        <w:t>USD</w:t>
      </w:r>
    </w:p>
    <w:p>
      <w:pPr>
        <w:pStyle w:val="BodyText"/>
        <w:ind w:left="402" w:right="397"/>
        <w:jc w:val="both"/>
      </w:pPr>
      <w:r>
        <w:rPr/>
        <w:t>$6.584,83 (seis mil quinientos ochenta y cuatro dólares y ochenta y tres centavos de dólar de los Estados Unidos de América) y, según lo dispuesto en el artículo 5 del Reglamento</w:t>
      </w:r>
      <w:r>
        <w:rPr>
          <w:spacing w:val="-6"/>
        </w:rPr>
        <w:t> </w:t>
      </w:r>
      <w:r>
        <w:rPr/>
        <w:t>de</w:t>
      </w:r>
      <w:r>
        <w:rPr>
          <w:spacing w:val="-6"/>
        </w:rPr>
        <w:t> </w:t>
      </w:r>
      <w:r>
        <w:rPr/>
        <w:t>la</w:t>
      </w:r>
      <w:r>
        <w:rPr>
          <w:spacing w:val="-4"/>
        </w:rPr>
        <w:t> </w:t>
      </w:r>
      <w:r>
        <w:rPr/>
        <w:t>Corte</w:t>
      </w:r>
      <w:r>
        <w:rPr>
          <w:spacing w:val="-4"/>
        </w:rPr>
        <w:t> </w:t>
      </w:r>
      <w:r>
        <w:rPr/>
        <w:t>Interamericana</w:t>
      </w:r>
      <w:r>
        <w:rPr>
          <w:spacing w:val="-5"/>
        </w:rPr>
        <w:t> </w:t>
      </w:r>
      <w:r>
        <w:rPr/>
        <w:t>de</w:t>
      </w:r>
      <w:r>
        <w:rPr>
          <w:spacing w:val="-5"/>
        </w:rPr>
        <w:t> </w:t>
      </w:r>
      <w:r>
        <w:rPr/>
        <w:t>Derechos</w:t>
      </w:r>
      <w:r>
        <w:rPr>
          <w:spacing w:val="-4"/>
        </w:rPr>
        <w:t> </w:t>
      </w:r>
      <w:r>
        <w:rPr/>
        <w:t>Humanos</w:t>
      </w:r>
      <w:r>
        <w:rPr>
          <w:spacing w:val="-3"/>
        </w:rPr>
        <w:t> </w:t>
      </w:r>
      <w:r>
        <w:rPr/>
        <w:t>sobre</w:t>
      </w:r>
      <w:r>
        <w:rPr>
          <w:spacing w:val="-6"/>
        </w:rPr>
        <w:t> </w:t>
      </w:r>
      <w:r>
        <w:rPr/>
        <w:t>el</w:t>
      </w:r>
      <w:r>
        <w:rPr>
          <w:spacing w:val="-3"/>
        </w:rPr>
        <w:t> </w:t>
      </w:r>
      <w:r>
        <w:rPr/>
        <w:t>Funcionamiento del Fondo de Asistencia Legal de Víctimas, se otorgó un plazo para que Paraguay presentara las observaciones que estimara pertinentes. El Estado presentó observaciones y se opuso al pago del tiquete aéreo del abogado del señor Córdoba.</w:t>
      </w:r>
    </w:p>
    <w:p>
      <w:pPr>
        <w:pStyle w:val="BodyText"/>
      </w:pPr>
    </w:p>
    <w:p>
      <w:pPr>
        <w:pStyle w:val="ListParagraph"/>
        <w:numPr>
          <w:ilvl w:val="0"/>
          <w:numId w:val="6"/>
        </w:numPr>
        <w:tabs>
          <w:tab w:pos="969" w:val="left" w:leader="none"/>
        </w:tabs>
        <w:spacing w:line="240" w:lineRule="auto" w:before="0" w:after="0"/>
        <w:ind w:left="402" w:right="396" w:firstLine="0"/>
        <w:jc w:val="both"/>
        <w:rPr>
          <w:sz w:val="20"/>
        </w:rPr>
      </w:pPr>
      <w:r>
        <w:rPr>
          <w:sz w:val="20"/>
        </w:rPr>
        <w:t>A la luz los dispuesto en el artículo 5 del Reglamento de la Corte Interamericana sobre</w:t>
      </w:r>
      <w:r>
        <w:rPr>
          <w:spacing w:val="-13"/>
          <w:sz w:val="20"/>
        </w:rPr>
        <w:t> </w:t>
      </w:r>
      <w:r>
        <w:rPr>
          <w:sz w:val="20"/>
        </w:rPr>
        <w:t>el</w:t>
      </w:r>
      <w:r>
        <w:rPr>
          <w:spacing w:val="-14"/>
          <w:sz w:val="20"/>
        </w:rPr>
        <w:t> </w:t>
      </w:r>
      <w:r>
        <w:rPr>
          <w:sz w:val="20"/>
        </w:rPr>
        <w:t>funcionamiento</w:t>
      </w:r>
      <w:r>
        <w:rPr>
          <w:spacing w:val="-12"/>
          <w:sz w:val="20"/>
        </w:rPr>
        <w:t> </w:t>
      </w:r>
      <w:r>
        <w:rPr>
          <w:sz w:val="20"/>
        </w:rPr>
        <w:t>del</w:t>
      </w:r>
      <w:r>
        <w:rPr>
          <w:spacing w:val="-14"/>
          <w:sz w:val="20"/>
        </w:rPr>
        <w:t> </w:t>
      </w:r>
      <w:r>
        <w:rPr>
          <w:sz w:val="20"/>
        </w:rPr>
        <w:t>Fondo,</w:t>
      </w:r>
      <w:r>
        <w:rPr>
          <w:spacing w:val="-14"/>
          <w:sz w:val="20"/>
        </w:rPr>
        <w:t> </w:t>
      </w:r>
      <w:r>
        <w:rPr>
          <w:sz w:val="20"/>
        </w:rPr>
        <w:t>en</w:t>
      </w:r>
      <w:r>
        <w:rPr>
          <w:spacing w:val="-10"/>
          <w:sz w:val="20"/>
        </w:rPr>
        <w:t> </w:t>
      </w:r>
      <w:r>
        <w:rPr>
          <w:sz w:val="20"/>
        </w:rPr>
        <w:t>razón</w:t>
      </w:r>
      <w:r>
        <w:rPr>
          <w:spacing w:val="-13"/>
          <w:sz w:val="20"/>
        </w:rPr>
        <w:t> </w:t>
      </w:r>
      <w:r>
        <w:rPr>
          <w:sz w:val="20"/>
        </w:rPr>
        <w:t>de</w:t>
      </w:r>
      <w:r>
        <w:rPr>
          <w:spacing w:val="-15"/>
          <w:sz w:val="20"/>
        </w:rPr>
        <w:t> </w:t>
      </w:r>
      <w:r>
        <w:rPr>
          <w:sz w:val="20"/>
        </w:rPr>
        <w:t>las</w:t>
      </w:r>
      <w:r>
        <w:rPr>
          <w:spacing w:val="-14"/>
          <w:sz w:val="20"/>
        </w:rPr>
        <w:t> </w:t>
      </w:r>
      <w:r>
        <w:rPr>
          <w:sz w:val="20"/>
        </w:rPr>
        <w:t>violaciones</w:t>
      </w:r>
      <w:r>
        <w:rPr>
          <w:spacing w:val="-14"/>
          <w:sz w:val="20"/>
        </w:rPr>
        <w:t> </w:t>
      </w:r>
      <w:r>
        <w:rPr>
          <w:sz w:val="20"/>
        </w:rPr>
        <w:t>declaradas</w:t>
      </w:r>
      <w:r>
        <w:rPr>
          <w:spacing w:val="-14"/>
          <w:sz w:val="20"/>
        </w:rPr>
        <w:t> </w:t>
      </w:r>
      <w:r>
        <w:rPr>
          <w:sz w:val="20"/>
        </w:rPr>
        <w:t>en</w:t>
      </w:r>
      <w:r>
        <w:rPr>
          <w:spacing w:val="-13"/>
          <w:sz w:val="20"/>
        </w:rPr>
        <w:t> </w:t>
      </w:r>
      <w:r>
        <w:rPr>
          <w:sz w:val="20"/>
        </w:rPr>
        <w:t>la</w:t>
      </w:r>
      <w:r>
        <w:rPr>
          <w:spacing w:val="-13"/>
          <w:sz w:val="20"/>
        </w:rPr>
        <w:t> </w:t>
      </w:r>
      <w:r>
        <w:rPr>
          <w:sz w:val="20"/>
        </w:rPr>
        <w:t>presente Sentencia, y dado que se cumplió con los requisitos para acogerse al Fondo, la Corte ordena al Estado el reintegro a dicho Fondo de la suma de USD $4.744,00 (cuatro mil setecientos cuarenta y cuatro dólares de los Estados Unidos de América) por concepto de</w:t>
      </w:r>
      <w:r>
        <w:rPr>
          <w:spacing w:val="-2"/>
          <w:sz w:val="20"/>
        </w:rPr>
        <w:t> </w:t>
      </w:r>
      <w:r>
        <w:rPr>
          <w:sz w:val="20"/>
        </w:rPr>
        <w:t>los gastos necesarios realizados. Dicha cantidad debe ser reintegrada</w:t>
      </w:r>
      <w:r>
        <w:rPr>
          <w:spacing w:val="-1"/>
          <w:sz w:val="20"/>
        </w:rPr>
        <w:t> </w:t>
      </w:r>
      <w:r>
        <w:rPr>
          <w:sz w:val="20"/>
        </w:rPr>
        <w:t>en el</w:t>
      </w:r>
      <w:r>
        <w:rPr>
          <w:spacing w:val="-1"/>
          <w:sz w:val="20"/>
        </w:rPr>
        <w:t> </w:t>
      </w:r>
      <w:r>
        <w:rPr>
          <w:sz w:val="20"/>
        </w:rPr>
        <w:t>plazo</w:t>
      </w:r>
      <w:r>
        <w:rPr>
          <w:spacing w:val="-2"/>
          <w:sz w:val="20"/>
        </w:rPr>
        <w:t> </w:t>
      </w:r>
      <w:r>
        <w:rPr>
          <w:sz w:val="20"/>
        </w:rPr>
        <w:t>de seis meses, contados a partir de la notificación del presente fallo.</w:t>
      </w:r>
    </w:p>
    <w:p>
      <w:pPr>
        <w:pStyle w:val="BodyText"/>
      </w:pPr>
    </w:p>
    <w:p>
      <w:pPr>
        <w:pStyle w:val="Heading2"/>
        <w:numPr>
          <w:ilvl w:val="0"/>
          <w:numId w:val="11"/>
        </w:numPr>
        <w:tabs>
          <w:tab w:pos="969" w:val="left" w:leader="none"/>
        </w:tabs>
        <w:spacing w:line="240" w:lineRule="auto" w:before="0" w:after="0"/>
        <w:ind w:left="968" w:right="0" w:hanging="361"/>
        <w:jc w:val="left"/>
      </w:pPr>
      <w:bookmarkStart w:name="_bookmark37" w:id="41"/>
      <w:bookmarkEnd w:id="41"/>
      <w:r>
        <w:rPr/>
        <w:t>Mod</w:t>
      </w:r>
      <w:r>
        <w:rPr/>
        <w:t>alidad</w:t>
      </w:r>
      <w:r>
        <w:rPr>
          <w:spacing w:val="-7"/>
        </w:rPr>
        <w:t> </w:t>
      </w:r>
      <w:r>
        <w:rPr/>
        <w:t>de</w:t>
      </w:r>
      <w:r>
        <w:rPr>
          <w:spacing w:val="-7"/>
        </w:rPr>
        <w:t> </w:t>
      </w:r>
      <w:r>
        <w:rPr/>
        <w:t>cumplimiento</w:t>
      </w:r>
      <w:r>
        <w:rPr>
          <w:spacing w:val="-9"/>
        </w:rPr>
        <w:t> </w:t>
      </w:r>
      <w:r>
        <w:rPr/>
        <w:t>de</w:t>
      </w:r>
      <w:r>
        <w:rPr>
          <w:spacing w:val="-7"/>
        </w:rPr>
        <w:t> </w:t>
      </w:r>
      <w:r>
        <w:rPr/>
        <w:t>los</w:t>
      </w:r>
      <w:r>
        <w:rPr>
          <w:spacing w:val="-7"/>
        </w:rPr>
        <w:t> </w:t>
      </w:r>
      <w:r>
        <w:rPr/>
        <w:t>pagos</w:t>
      </w:r>
      <w:r>
        <w:rPr>
          <w:spacing w:val="-7"/>
        </w:rPr>
        <w:t> </w:t>
      </w:r>
      <w:r>
        <w:rPr>
          <w:spacing w:val="-2"/>
        </w:rPr>
        <w:t>ordenados</w:t>
      </w:r>
    </w:p>
    <w:p>
      <w:pPr>
        <w:pStyle w:val="BodyText"/>
        <w:spacing w:before="11"/>
        <w:rPr>
          <w:b/>
          <w:sz w:val="19"/>
        </w:rPr>
      </w:pPr>
    </w:p>
    <w:p>
      <w:pPr>
        <w:pStyle w:val="ListParagraph"/>
        <w:numPr>
          <w:ilvl w:val="0"/>
          <w:numId w:val="6"/>
        </w:numPr>
        <w:tabs>
          <w:tab w:pos="969" w:val="left" w:leader="none"/>
        </w:tabs>
        <w:spacing w:line="240" w:lineRule="auto" w:before="0" w:after="0"/>
        <w:ind w:left="402" w:right="403" w:firstLine="0"/>
        <w:jc w:val="both"/>
        <w:rPr>
          <w:sz w:val="20"/>
        </w:rPr>
      </w:pPr>
      <w:r>
        <w:rPr>
          <w:sz w:val="20"/>
        </w:rPr>
        <w:t>El</w:t>
      </w:r>
      <w:r>
        <w:rPr>
          <w:spacing w:val="-4"/>
          <w:sz w:val="20"/>
        </w:rPr>
        <w:t> </w:t>
      </w:r>
      <w:r>
        <w:rPr>
          <w:sz w:val="20"/>
        </w:rPr>
        <w:t>Estado</w:t>
      </w:r>
      <w:r>
        <w:rPr>
          <w:spacing w:val="-6"/>
          <w:sz w:val="20"/>
        </w:rPr>
        <w:t> </w:t>
      </w:r>
      <w:r>
        <w:rPr>
          <w:sz w:val="20"/>
        </w:rPr>
        <w:t>deberá</w:t>
      </w:r>
      <w:r>
        <w:rPr>
          <w:spacing w:val="-3"/>
          <w:sz w:val="20"/>
        </w:rPr>
        <w:t> </w:t>
      </w:r>
      <w:r>
        <w:rPr>
          <w:sz w:val="20"/>
        </w:rPr>
        <w:t>efectuar</w:t>
      </w:r>
      <w:r>
        <w:rPr>
          <w:spacing w:val="-4"/>
          <w:sz w:val="20"/>
        </w:rPr>
        <w:t> </w:t>
      </w:r>
      <w:r>
        <w:rPr>
          <w:sz w:val="20"/>
        </w:rPr>
        <w:t>el</w:t>
      </w:r>
      <w:r>
        <w:rPr>
          <w:spacing w:val="-4"/>
          <w:sz w:val="20"/>
        </w:rPr>
        <w:t> </w:t>
      </w:r>
      <w:r>
        <w:rPr>
          <w:sz w:val="20"/>
        </w:rPr>
        <w:t>pago</w:t>
      </w:r>
      <w:r>
        <w:rPr>
          <w:spacing w:val="-3"/>
          <w:sz w:val="20"/>
        </w:rPr>
        <w:t> </w:t>
      </w:r>
      <w:r>
        <w:rPr>
          <w:sz w:val="20"/>
        </w:rPr>
        <w:t>de</w:t>
      </w:r>
      <w:r>
        <w:rPr>
          <w:spacing w:val="-3"/>
          <w:sz w:val="20"/>
        </w:rPr>
        <w:t> </w:t>
      </w:r>
      <w:r>
        <w:rPr>
          <w:sz w:val="20"/>
        </w:rPr>
        <w:t>las</w:t>
      </w:r>
      <w:r>
        <w:rPr>
          <w:spacing w:val="-6"/>
          <w:sz w:val="20"/>
        </w:rPr>
        <w:t> </w:t>
      </w:r>
      <w:r>
        <w:rPr>
          <w:sz w:val="20"/>
        </w:rPr>
        <w:t>indemnizaciones</w:t>
      </w:r>
      <w:r>
        <w:rPr>
          <w:spacing w:val="-3"/>
          <w:sz w:val="20"/>
        </w:rPr>
        <w:t> </w:t>
      </w:r>
      <w:r>
        <w:rPr>
          <w:sz w:val="20"/>
        </w:rPr>
        <w:t>ordenadas</w:t>
      </w:r>
      <w:r>
        <w:rPr>
          <w:spacing w:val="-3"/>
          <w:sz w:val="20"/>
        </w:rPr>
        <w:t> </w:t>
      </w:r>
      <w:r>
        <w:rPr>
          <w:sz w:val="20"/>
        </w:rPr>
        <w:t>por</w:t>
      </w:r>
      <w:r>
        <w:rPr>
          <w:spacing w:val="-3"/>
          <w:sz w:val="20"/>
        </w:rPr>
        <w:t> </w:t>
      </w:r>
      <w:r>
        <w:rPr>
          <w:sz w:val="20"/>
        </w:rPr>
        <w:t>concepto de rehabilitación, daño material e inmaterial y el reintegro de costas y gastos establecidos en la presente Sentencia, directamente a las personas indicadas en esta, dentro del plazo de un año, contado a partir de la notificación del presente fallo.</w:t>
      </w:r>
    </w:p>
    <w:p>
      <w:pPr>
        <w:pStyle w:val="BodyText"/>
      </w:pPr>
    </w:p>
    <w:p>
      <w:pPr>
        <w:pStyle w:val="BodyText"/>
      </w:pPr>
    </w:p>
    <w:p>
      <w:pPr>
        <w:pStyle w:val="BodyText"/>
        <w:spacing w:before="8"/>
        <w:rPr>
          <w:sz w:val="18"/>
        </w:rPr>
      </w:pPr>
      <w:r>
        <w:rPr/>
        <w:pict>
          <v:rect style="position:absolute;margin-left:85.103996pt;margin-top:12.539258pt;width:144.020pt;height:.599980pt;mso-position-horizontal-relative:page;mso-position-vertical-relative:paragraph;z-index:-15710720;mso-wrap-distance-left:0;mso-wrap-distance-right:0" id="docshape37" filled="true" fillcolor="#000000" stroked="false">
            <v:fill type="solid"/>
            <w10:wrap type="topAndBottom"/>
          </v:rect>
        </w:pict>
      </w:r>
    </w:p>
    <w:p>
      <w:pPr>
        <w:spacing w:before="136"/>
        <w:ind w:left="402" w:right="393" w:firstLine="0"/>
        <w:jc w:val="both"/>
        <w:rPr>
          <w:sz w:val="16"/>
        </w:rPr>
      </w:pPr>
      <w:r>
        <w:rPr>
          <w:sz w:val="16"/>
          <w:vertAlign w:val="superscript"/>
        </w:rPr>
        <w:t>144</w:t>
      </w:r>
      <w:r>
        <w:rPr>
          <w:spacing w:val="8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Chaparro</w:t>
      </w:r>
      <w:r>
        <w:rPr>
          <w:i/>
          <w:spacing w:val="40"/>
          <w:sz w:val="16"/>
          <w:vertAlign w:val="baseline"/>
        </w:rPr>
        <w:t> </w:t>
      </w:r>
      <w:r>
        <w:rPr>
          <w:i/>
          <w:sz w:val="16"/>
          <w:vertAlign w:val="baseline"/>
        </w:rPr>
        <w:t>Álvarez</w:t>
      </w:r>
      <w:r>
        <w:rPr>
          <w:i/>
          <w:spacing w:val="40"/>
          <w:sz w:val="16"/>
          <w:vertAlign w:val="baseline"/>
        </w:rPr>
        <w:t> </w:t>
      </w:r>
      <w:r>
        <w:rPr>
          <w:i/>
          <w:sz w:val="16"/>
          <w:vertAlign w:val="baseline"/>
        </w:rPr>
        <w:t>y</w:t>
      </w:r>
      <w:r>
        <w:rPr>
          <w:i/>
          <w:spacing w:val="40"/>
          <w:sz w:val="16"/>
          <w:vertAlign w:val="baseline"/>
        </w:rPr>
        <w:t> </w:t>
      </w:r>
      <w:r>
        <w:rPr>
          <w:i/>
          <w:sz w:val="16"/>
          <w:vertAlign w:val="baseline"/>
        </w:rPr>
        <w:t>Lapo</w:t>
      </w:r>
      <w:r>
        <w:rPr>
          <w:i/>
          <w:spacing w:val="40"/>
          <w:sz w:val="16"/>
          <w:vertAlign w:val="baseline"/>
        </w:rPr>
        <w:t> </w:t>
      </w:r>
      <w:r>
        <w:rPr>
          <w:i/>
          <w:sz w:val="16"/>
          <w:vertAlign w:val="baseline"/>
        </w:rPr>
        <w:t>Íñiguez</w:t>
      </w:r>
      <w:r>
        <w:rPr>
          <w:i/>
          <w:spacing w:val="40"/>
          <w:sz w:val="16"/>
          <w:vertAlign w:val="baseline"/>
        </w:rPr>
        <w:t> </w:t>
      </w:r>
      <w:r>
        <w:rPr>
          <w:i/>
          <w:sz w:val="16"/>
          <w:vertAlign w:val="baseline"/>
        </w:rPr>
        <w:t>Vs.</w:t>
      </w:r>
      <w:r>
        <w:rPr>
          <w:i/>
          <w:spacing w:val="40"/>
          <w:sz w:val="16"/>
          <w:vertAlign w:val="baseline"/>
        </w:rPr>
        <w:t> </w:t>
      </w:r>
      <w:r>
        <w:rPr>
          <w:i/>
          <w:sz w:val="16"/>
          <w:vertAlign w:val="baseline"/>
        </w:rPr>
        <w:t>Ecuador.</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z w:val="16"/>
          <w:vertAlign w:val="baseline"/>
        </w:rPr>
        <w:t> Reparaciones y Costas. </w:t>
      </w:r>
      <w:r>
        <w:rPr>
          <w:sz w:val="16"/>
          <w:vertAlign w:val="baseline"/>
        </w:rPr>
        <w:t>Sentencia de 21 de noviembre de 2007. Serie C No. 170, párr. 277, y </w:t>
      </w:r>
      <w:r>
        <w:rPr>
          <w:i/>
          <w:sz w:val="16"/>
          <w:vertAlign w:val="baseline"/>
        </w:rPr>
        <w:t>Caso Tabares</w:t>
      </w:r>
      <w:r>
        <w:rPr>
          <w:i/>
          <w:sz w:val="16"/>
          <w:vertAlign w:val="baseline"/>
        </w:rPr>
        <w:t> Toro y otros Vs. Colombia, supra, </w:t>
      </w:r>
      <w:r>
        <w:rPr>
          <w:sz w:val="16"/>
          <w:vertAlign w:val="baseline"/>
        </w:rPr>
        <w:t>párr. 173.</w:t>
      </w:r>
    </w:p>
    <w:p>
      <w:pPr>
        <w:spacing w:before="101"/>
        <w:ind w:left="402" w:right="391" w:firstLine="0"/>
        <w:jc w:val="both"/>
        <w:rPr>
          <w:sz w:val="16"/>
        </w:rPr>
      </w:pPr>
      <w:r>
        <w:rPr>
          <w:sz w:val="16"/>
          <w:vertAlign w:val="superscript"/>
        </w:rPr>
        <w:t>145</w:t>
      </w:r>
      <w:r>
        <w:rPr>
          <w:spacing w:val="80"/>
          <w:sz w:val="16"/>
          <w:vertAlign w:val="baseline"/>
        </w:rPr>
        <w:t>  </w:t>
      </w:r>
      <w:r>
        <w:rPr>
          <w:sz w:val="16"/>
          <w:vertAlign w:val="baseline"/>
        </w:rPr>
        <w:t>AG/RES. 2426 (XXXVIII-O/08), Resolución adoptada por la Asamblea General de la OEA durante la celebración del XXXVIII Período Ordinario de Sesiones de la OEA, en la cuarta sesión plenaria, celebrada el 3 de</w:t>
      </w:r>
      <w:r>
        <w:rPr>
          <w:spacing w:val="-11"/>
          <w:sz w:val="16"/>
          <w:vertAlign w:val="baseline"/>
        </w:rPr>
        <w:t> </w:t>
      </w:r>
      <w:r>
        <w:rPr>
          <w:sz w:val="16"/>
          <w:vertAlign w:val="baseline"/>
        </w:rPr>
        <w:t>junio</w:t>
      </w:r>
      <w:r>
        <w:rPr>
          <w:spacing w:val="-10"/>
          <w:sz w:val="16"/>
          <w:vertAlign w:val="baseline"/>
        </w:rPr>
        <w:t> </w:t>
      </w:r>
      <w:r>
        <w:rPr>
          <w:sz w:val="16"/>
          <w:vertAlign w:val="baseline"/>
        </w:rPr>
        <w:t>de</w:t>
      </w:r>
      <w:r>
        <w:rPr>
          <w:spacing w:val="-13"/>
          <w:sz w:val="16"/>
          <w:vertAlign w:val="baseline"/>
        </w:rPr>
        <w:t> </w:t>
      </w:r>
      <w:r>
        <w:rPr>
          <w:sz w:val="16"/>
          <w:vertAlign w:val="baseline"/>
        </w:rPr>
        <w:t>2008,</w:t>
      </w:r>
      <w:r>
        <w:rPr>
          <w:spacing w:val="-12"/>
          <w:sz w:val="16"/>
          <w:vertAlign w:val="baseline"/>
        </w:rPr>
        <w:t> </w:t>
      </w:r>
      <w:r>
        <w:rPr>
          <w:sz w:val="16"/>
          <w:vertAlign w:val="baseline"/>
        </w:rPr>
        <w:t>“Creación</w:t>
      </w:r>
      <w:r>
        <w:rPr>
          <w:spacing w:val="-11"/>
          <w:sz w:val="16"/>
          <w:vertAlign w:val="baseline"/>
        </w:rPr>
        <w:t> </w:t>
      </w:r>
      <w:r>
        <w:rPr>
          <w:sz w:val="16"/>
          <w:vertAlign w:val="baseline"/>
        </w:rPr>
        <w:t>del</w:t>
      </w:r>
      <w:r>
        <w:rPr>
          <w:spacing w:val="-12"/>
          <w:sz w:val="16"/>
          <w:vertAlign w:val="baseline"/>
        </w:rPr>
        <w:t> </w:t>
      </w:r>
      <w:r>
        <w:rPr>
          <w:sz w:val="16"/>
          <w:vertAlign w:val="baseline"/>
        </w:rPr>
        <w:t>Fondo</w:t>
      </w:r>
      <w:r>
        <w:rPr>
          <w:spacing w:val="-12"/>
          <w:sz w:val="16"/>
          <w:vertAlign w:val="baseline"/>
        </w:rPr>
        <w:t> </w:t>
      </w:r>
      <w:r>
        <w:rPr>
          <w:sz w:val="16"/>
          <w:vertAlign w:val="baseline"/>
        </w:rPr>
        <w:t>de</w:t>
      </w:r>
      <w:r>
        <w:rPr>
          <w:spacing w:val="-11"/>
          <w:sz w:val="16"/>
          <w:vertAlign w:val="baseline"/>
        </w:rPr>
        <w:t> </w:t>
      </w:r>
      <w:r>
        <w:rPr>
          <w:sz w:val="16"/>
          <w:vertAlign w:val="baseline"/>
        </w:rPr>
        <w:t>Asistencia</w:t>
      </w:r>
      <w:r>
        <w:rPr>
          <w:spacing w:val="-7"/>
          <w:sz w:val="16"/>
          <w:vertAlign w:val="baseline"/>
        </w:rPr>
        <w:t> </w:t>
      </w:r>
      <w:r>
        <w:rPr>
          <w:sz w:val="16"/>
          <w:vertAlign w:val="baseline"/>
        </w:rPr>
        <w:t>Legal</w:t>
      </w:r>
      <w:r>
        <w:rPr>
          <w:spacing w:val="-12"/>
          <w:sz w:val="16"/>
          <w:vertAlign w:val="baseline"/>
        </w:rPr>
        <w:t> </w:t>
      </w:r>
      <w:r>
        <w:rPr>
          <w:sz w:val="16"/>
          <w:vertAlign w:val="baseline"/>
        </w:rPr>
        <w:t>del</w:t>
      </w:r>
      <w:r>
        <w:rPr>
          <w:spacing w:val="-9"/>
          <w:sz w:val="16"/>
          <w:vertAlign w:val="baseline"/>
        </w:rPr>
        <w:t> </w:t>
      </w:r>
      <w:r>
        <w:rPr>
          <w:sz w:val="16"/>
          <w:vertAlign w:val="baseline"/>
        </w:rPr>
        <w:t>Sistema</w:t>
      </w:r>
      <w:r>
        <w:rPr>
          <w:spacing w:val="-12"/>
          <w:sz w:val="16"/>
          <w:vertAlign w:val="baseline"/>
        </w:rPr>
        <w:t> </w:t>
      </w:r>
      <w:r>
        <w:rPr>
          <w:sz w:val="16"/>
          <w:vertAlign w:val="baseline"/>
        </w:rPr>
        <w:t>Interamericano</w:t>
      </w:r>
      <w:r>
        <w:rPr>
          <w:spacing w:val="-12"/>
          <w:sz w:val="16"/>
          <w:vertAlign w:val="baseline"/>
        </w:rPr>
        <w:t> </w:t>
      </w:r>
      <w:r>
        <w:rPr>
          <w:sz w:val="16"/>
          <w:vertAlign w:val="baseline"/>
        </w:rPr>
        <w:t>de</w:t>
      </w:r>
      <w:r>
        <w:rPr>
          <w:spacing w:val="-13"/>
          <w:sz w:val="16"/>
          <w:vertAlign w:val="baseline"/>
        </w:rPr>
        <w:t> </w:t>
      </w:r>
      <w:r>
        <w:rPr>
          <w:sz w:val="16"/>
          <w:vertAlign w:val="baseline"/>
        </w:rPr>
        <w:t>Derechos</w:t>
      </w:r>
      <w:r>
        <w:rPr>
          <w:spacing w:val="-11"/>
          <w:sz w:val="16"/>
          <w:vertAlign w:val="baseline"/>
        </w:rPr>
        <w:t> </w:t>
      </w:r>
      <w:r>
        <w:rPr>
          <w:sz w:val="16"/>
          <w:vertAlign w:val="baseline"/>
        </w:rPr>
        <w:t>Humanos”, Punto Resolutivo 2.a), y CP/RES. 963 (1728/09), Resolución adoptada el 11 de noviembre de 2009 por el Consejo</w:t>
      </w:r>
      <w:r>
        <w:rPr>
          <w:spacing w:val="-15"/>
          <w:sz w:val="16"/>
          <w:vertAlign w:val="baseline"/>
        </w:rPr>
        <w:t> </w:t>
      </w:r>
      <w:r>
        <w:rPr>
          <w:sz w:val="16"/>
          <w:vertAlign w:val="baseline"/>
        </w:rPr>
        <w:t>Permanente</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OEA,</w:t>
      </w:r>
      <w:r>
        <w:rPr>
          <w:spacing w:val="-14"/>
          <w:sz w:val="16"/>
          <w:vertAlign w:val="baseline"/>
        </w:rPr>
        <w:t> </w:t>
      </w:r>
      <w:r>
        <w:rPr>
          <w:sz w:val="16"/>
          <w:vertAlign w:val="baseline"/>
        </w:rPr>
        <w:t>“Reglamento</w:t>
      </w:r>
      <w:r>
        <w:rPr>
          <w:spacing w:val="-14"/>
          <w:sz w:val="16"/>
          <w:vertAlign w:val="baseline"/>
        </w:rPr>
        <w:t> </w:t>
      </w:r>
      <w:r>
        <w:rPr>
          <w:sz w:val="16"/>
          <w:vertAlign w:val="baseline"/>
        </w:rPr>
        <w:t>para</w:t>
      </w:r>
      <w:r>
        <w:rPr>
          <w:spacing w:val="-14"/>
          <w:sz w:val="16"/>
          <w:vertAlign w:val="baseline"/>
        </w:rPr>
        <w:t> </w:t>
      </w:r>
      <w:r>
        <w:rPr>
          <w:sz w:val="16"/>
          <w:vertAlign w:val="baseline"/>
        </w:rPr>
        <w:t>el</w:t>
      </w:r>
      <w:r>
        <w:rPr>
          <w:spacing w:val="-14"/>
          <w:sz w:val="16"/>
          <w:vertAlign w:val="baseline"/>
        </w:rPr>
        <w:t> </w:t>
      </w:r>
      <w:r>
        <w:rPr>
          <w:sz w:val="16"/>
          <w:vertAlign w:val="baseline"/>
        </w:rPr>
        <w:t>Funcionamiento</w:t>
      </w:r>
      <w:r>
        <w:rPr>
          <w:spacing w:val="-14"/>
          <w:sz w:val="16"/>
          <w:vertAlign w:val="baseline"/>
        </w:rPr>
        <w:t> </w:t>
      </w:r>
      <w:r>
        <w:rPr>
          <w:sz w:val="16"/>
          <w:vertAlign w:val="baseline"/>
        </w:rPr>
        <w:t>del</w:t>
      </w:r>
      <w:r>
        <w:rPr>
          <w:spacing w:val="-14"/>
          <w:sz w:val="16"/>
          <w:vertAlign w:val="baseline"/>
        </w:rPr>
        <w:t> </w:t>
      </w:r>
      <w:r>
        <w:rPr>
          <w:sz w:val="16"/>
          <w:vertAlign w:val="baseline"/>
        </w:rPr>
        <w:t>Fondo</w:t>
      </w:r>
      <w:r>
        <w:rPr>
          <w:spacing w:val="-14"/>
          <w:sz w:val="16"/>
          <w:vertAlign w:val="baseline"/>
        </w:rPr>
        <w:t> </w:t>
      </w:r>
      <w:r>
        <w:rPr>
          <w:sz w:val="16"/>
          <w:vertAlign w:val="baseline"/>
        </w:rPr>
        <w:t>de</w:t>
      </w:r>
      <w:r>
        <w:rPr>
          <w:spacing w:val="-14"/>
          <w:sz w:val="16"/>
          <w:vertAlign w:val="baseline"/>
        </w:rPr>
        <w:t> </w:t>
      </w:r>
      <w:r>
        <w:rPr>
          <w:sz w:val="16"/>
          <w:vertAlign w:val="baseline"/>
        </w:rPr>
        <w:t>Asistencia</w:t>
      </w:r>
      <w:r>
        <w:rPr>
          <w:spacing w:val="-14"/>
          <w:sz w:val="16"/>
          <w:vertAlign w:val="baseline"/>
        </w:rPr>
        <w:t> </w:t>
      </w:r>
      <w:r>
        <w:rPr>
          <w:sz w:val="16"/>
          <w:vertAlign w:val="baseline"/>
        </w:rPr>
        <w:t>Legal</w:t>
      </w:r>
      <w:r>
        <w:rPr>
          <w:spacing w:val="-14"/>
          <w:sz w:val="16"/>
          <w:vertAlign w:val="baseline"/>
        </w:rPr>
        <w:t> </w:t>
      </w:r>
      <w:r>
        <w:rPr>
          <w:sz w:val="16"/>
          <w:vertAlign w:val="baseline"/>
        </w:rPr>
        <w:t>del</w:t>
      </w:r>
      <w:r>
        <w:rPr>
          <w:spacing w:val="-14"/>
          <w:sz w:val="16"/>
          <w:vertAlign w:val="baseline"/>
        </w:rPr>
        <w:t> </w:t>
      </w:r>
      <w:r>
        <w:rPr>
          <w:sz w:val="16"/>
          <w:vertAlign w:val="baseline"/>
        </w:rPr>
        <w:t>Sistema Interamericano de Derechos Humanos”, artículo 1.1.</w:t>
      </w:r>
    </w:p>
    <w:p>
      <w:pPr>
        <w:spacing w:after="0"/>
        <w:jc w:val="both"/>
        <w:rPr>
          <w:sz w:val="16"/>
        </w:rPr>
        <w:sectPr>
          <w:pgSz w:w="12240" w:h="15840"/>
          <w:pgMar w:header="0" w:footer="992" w:top="1340" w:bottom="1180" w:left="1300" w:right="1300"/>
        </w:sectPr>
      </w:pPr>
    </w:p>
    <w:p>
      <w:pPr>
        <w:pStyle w:val="ListParagraph"/>
        <w:numPr>
          <w:ilvl w:val="0"/>
          <w:numId w:val="6"/>
        </w:numPr>
        <w:tabs>
          <w:tab w:pos="969" w:val="left" w:leader="none"/>
        </w:tabs>
        <w:spacing w:line="240" w:lineRule="auto" w:before="79" w:after="0"/>
        <w:ind w:left="402" w:right="408" w:firstLine="0"/>
        <w:jc w:val="both"/>
        <w:rPr>
          <w:sz w:val="20"/>
        </w:rPr>
      </w:pPr>
      <w:r>
        <w:rPr>
          <w:sz w:val="20"/>
        </w:rPr>
        <w:t>En caso de que los beneficiarios fallezcan antes de que le sean entregadas las indemnizaciones</w:t>
      </w:r>
      <w:r>
        <w:rPr>
          <w:spacing w:val="-10"/>
          <w:sz w:val="20"/>
        </w:rPr>
        <w:t> </w:t>
      </w:r>
      <w:r>
        <w:rPr>
          <w:sz w:val="20"/>
        </w:rPr>
        <w:t>respectivas,</w:t>
      </w:r>
      <w:r>
        <w:rPr>
          <w:spacing w:val="-10"/>
          <w:sz w:val="20"/>
        </w:rPr>
        <w:t> </w:t>
      </w:r>
      <w:r>
        <w:rPr>
          <w:sz w:val="20"/>
        </w:rPr>
        <w:t>estas</w:t>
      </w:r>
      <w:r>
        <w:rPr>
          <w:spacing w:val="-10"/>
          <w:sz w:val="20"/>
        </w:rPr>
        <w:t> </w:t>
      </w:r>
      <w:r>
        <w:rPr>
          <w:sz w:val="20"/>
        </w:rPr>
        <w:t>se</w:t>
      </w:r>
      <w:r>
        <w:rPr>
          <w:spacing w:val="-12"/>
          <w:sz w:val="20"/>
        </w:rPr>
        <w:t> </w:t>
      </w:r>
      <w:r>
        <w:rPr>
          <w:sz w:val="20"/>
        </w:rPr>
        <w:t>efectuarán</w:t>
      </w:r>
      <w:r>
        <w:rPr>
          <w:spacing w:val="-11"/>
          <w:sz w:val="20"/>
        </w:rPr>
        <w:t> </w:t>
      </w:r>
      <w:r>
        <w:rPr>
          <w:sz w:val="20"/>
        </w:rPr>
        <w:t>directamente</w:t>
      </w:r>
      <w:r>
        <w:rPr>
          <w:spacing w:val="-11"/>
          <w:sz w:val="20"/>
        </w:rPr>
        <w:t> </w:t>
      </w:r>
      <w:r>
        <w:rPr>
          <w:sz w:val="20"/>
        </w:rPr>
        <w:t>a</w:t>
      </w:r>
      <w:r>
        <w:rPr>
          <w:spacing w:val="-10"/>
          <w:sz w:val="20"/>
        </w:rPr>
        <w:t> </w:t>
      </w:r>
      <w:r>
        <w:rPr>
          <w:sz w:val="20"/>
        </w:rPr>
        <w:t>sus</w:t>
      </w:r>
      <w:r>
        <w:rPr>
          <w:spacing w:val="-10"/>
          <w:sz w:val="20"/>
        </w:rPr>
        <w:t> </w:t>
      </w:r>
      <w:r>
        <w:rPr>
          <w:sz w:val="20"/>
        </w:rPr>
        <w:t>derechohabientes, conforme al derecho interno aplicable.</w:t>
      </w:r>
    </w:p>
    <w:p>
      <w:pPr>
        <w:pStyle w:val="BodyText"/>
      </w:pPr>
    </w:p>
    <w:p>
      <w:pPr>
        <w:pStyle w:val="ListParagraph"/>
        <w:numPr>
          <w:ilvl w:val="0"/>
          <w:numId w:val="6"/>
        </w:numPr>
        <w:tabs>
          <w:tab w:pos="969" w:val="left" w:leader="none"/>
        </w:tabs>
        <w:spacing w:line="240" w:lineRule="auto" w:before="0" w:after="0"/>
        <w:ind w:left="402" w:right="407" w:firstLine="0"/>
        <w:jc w:val="both"/>
        <w:rPr>
          <w:sz w:val="20"/>
        </w:rPr>
      </w:pPr>
      <w:r>
        <w:rPr>
          <w:sz w:val="20"/>
        </w:rPr>
        <w:t>El Estado deberá cumplir con las obligaciones monetarias mediante el pago en dólares de los Estados Unidos de América o su equivalente en moneda nacional, utilizando</w:t>
      </w:r>
      <w:r>
        <w:rPr>
          <w:spacing w:val="-8"/>
          <w:sz w:val="20"/>
        </w:rPr>
        <w:t> </w:t>
      </w:r>
      <w:r>
        <w:rPr>
          <w:sz w:val="20"/>
        </w:rPr>
        <w:t>para</w:t>
      </w:r>
      <w:r>
        <w:rPr>
          <w:spacing w:val="-4"/>
          <w:sz w:val="20"/>
        </w:rPr>
        <w:t> </w:t>
      </w:r>
      <w:r>
        <w:rPr>
          <w:sz w:val="20"/>
        </w:rPr>
        <w:t>el</w:t>
      </w:r>
      <w:r>
        <w:rPr>
          <w:spacing w:val="-4"/>
          <w:sz w:val="20"/>
        </w:rPr>
        <w:t> </w:t>
      </w:r>
      <w:r>
        <w:rPr>
          <w:sz w:val="20"/>
        </w:rPr>
        <w:t>cálculo</w:t>
      </w:r>
      <w:r>
        <w:rPr>
          <w:spacing w:val="-5"/>
          <w:sz w:val="20"/>
        </w:rPr>
        <w:t> </w:t>
      </w:r>
      <w:r>
        <w:rPr>
          <w:sz w:val="20"/>
        </w:rPr>
        <w:t>respectivo</w:t>
      </w:r>
      <w:r>
        <w:rPr>
          <w:spacing w:val="-4"/>
          <w:sz w:val="20"/>
        </w:rPr>
        <w:t> </w:t>
      </w:r>
      <w:r>
        <w:rPr>
          <w:sz w:val="20"/>
        </w:rPr>
        <w:t>el</w:t>
      </w:r>
      <w:r>
        <w:rPr>
          <w:spacing w:val="-6"/>
          <w:sz w:val="20"/>
        </w:rPr>
        <w:t> </w:t>
      </w:r>
      <w:r>
        <w:rPr>
          <w:sz w:val="20"/>
        </w:rPr>
        <w:t>tipo</w:t>
      </w:r>
      <w:r>
        <w:rPr>
          <w:spacing w:val="-5"/>
          <w:sz w:val="20"/>
        </w:rPr>
        <w:t> </w:t>
      </w:r>
      <w:r>
        <w:rPr>
          <w:sz w:val="20"/>
        </w:rPr>
        <w:t>de</w:t>
      </w:r>
      <w:r>
        <w:rPr>
          <w:spacing w:val="-6"/>
          <w:sz w:val="20"/>
        </w:rPr>
        <w:t> </w:t>
      </w:r>
      <w:r>
        <w:rPr>
          <w:sz w:val="20"/>
        </w:rPr>
        <w:t>cambio</w:t>
      </w:r>
      <w:r>
        <w:rPr>
          <w:spacing w:val="-8"/>
          <w:sz w:val="20"/>
        </w:rPr>
        <w:t> </w:t>
      </w:r>
      <w:r>
        <w:rPr>
          <w:sz w:val="20"/>
        </w:rPr>
        <w:t>de</w:t>
      </w:r>
      <w:r>
        <w:rPr>
          <w:spacing w:val="-8"/>
          <w:sz w:val="20"/>
        </w:rPr>
        <w:t> </w:t>
      </w:r>
      <w:r>
        <w:rPr>
          <w:sz w:val="20"/>
        </w:rPr>
        <w:t>mercado</w:t>
      </w:r>
      <w:r>
        <w:rPr>
          <w:spacing w:val="-5"/>
          <w:sz w:val="20"/>
        </w:rPr>
        <w:t> </w:t>
      </w:r>
      <w:r>
        <w:rPr>
          <w:sz w:val="20"/>
        </w:rPr>
        <w:t>publicado</w:t>
      </w:r>
      <w:r>
        <w:rPr>
          <w:spacing w:val="-5"/>
          <w:sz w:val="20"/>
        </w:rPr>
        <w:t> </w:t>
      </w:r>
      <w:r>
        <w:rPr>
          <w:sz w:val="20"/>
        </w:rPr>
        <w:t>o</w:t>
      </w:r>
      <w:r>
        <w:rPr>
          <w:spacing w:val="-5"/>
          <w:sz w:val="20"/>
        </w:rPr>
        <w:t> </w:t>
      </w:r>
      <w:r>
        <w:rPr>
          <w:sz w:val="20"/>
        </w:rPr>
        <w:t>calculado por una autoridad bancaria o financiera pertinente, en la fecha más cercana al día del </w:t>
      </w:r>
      <w:r>
        <w:rPr>
          <w:spacing w:val="-2"/>
          <w:sz w:val="20"/>
        </w:rPr>
        <w:t>pago.</w:t>
      </w:r>
    </w:p>
    <w:p>
      <w:pPr>
        <w:pStyle w:val="BodyText"/>
      </w:pPr>
    </w:p>
    <w:p>
      <w:pPr>
        <w:pStyle w:val="ListParagraph"/>
        <w:numPr>
          <w:ilvl w:val="0"/>
          <w:numId w:val="6"/>
        </w:numPr>
        <w:tabs>
          <w:tab w:pos="969" w:val="left" w:leader="none"/>
        </w:tabs>
        <w:spacing w:line="240" w:lineRule="auto" w:before="1" w:after="0"/>
        <w:ind w:left="402" w:right="405" w:firstLine="0"/>
        <w:jc w:val="both"/>
        <w:rPr>
          <w:sz w:val="20"/>
        </w:rPr>
      </w:pPr>
      <w:r>
        <w:rPr>
          <w:sz w:val="20"/>
        </w:rPr>
        <w:t>Si por causas atribuibles a los beneficiarios de las indemnizaciones o a sus derechohabientes no fuese posible el pago de las cantidades determinadas dentro del plazo</w:t>
      </w:r>
      <w:r>
        <w:rPr>
          <w:spacing w:val="-18"/>
          <w:sz w:val="20"/>
        </w:rPr>
        <w:t> </w:t>
      </w:r>
      <w:r>
        <w:rPr>
          <w:sz w:val="20"/>
        </w:rPr>
        <w:t>indicado,</w:t>
      </w:r>
      <w:r>
        <w:rPr>
          <w:spacing w:val="-18"/>
          <w:sz w:val="20"/>
        </w:rPr>
        <w:t> </w:t>
      </w:r>
      <w:r>
        <w:rPr>
          <w:sz w:val="20"/>
        </w:rPr>
        <w:t>el</w:t>
      </w:r>
      <w:r>
        <w:rPr>
          <w:spacing w:val="-17"/>
          <w:sz w:val="20"/>
        </w:rPr>
        <w:t> </w:t>
      </w:r>
      <w:r>
        <w:rPr>
          <w:sz w:val="20"/>
        </w:rPr>
        <w:t>Estado</w:t>
      </w:r>
      <w:r>
        <w:rPr>
          <w:spacing w:val="-18"/>
          <w:sz w:val="20"/>
        </w:rPr>
        <w:t> </w:t>
      </w:r>
      <w:r>
        <w:rPr>
          <w:sz w:val="20"/>
        </w:rPr>
        <w:t>consignará</w:t>
      </w:r>
      <w:r>
        <w:rPr>
          <w:spacing w:val="-17"/>
          <w:sz w:val="20"/>
        </w:rPr>
        <w:t> </w:t>
      </w:r>
      <w:r>
        <w:rPr>
          <w:sz w:val="20"/>
        </w:rPr>
        <w:t>dichos</w:t>
      </w:r>
      <w:r>
        <w:rPr>
          <w:spacing w:val="-18"/>
          <w:sz w:val="20"/>
        </w:rPr>
        <w:t> </w:t>
      </w:r>
      <w:r>
        <w:rPr>
          <w:sz w:val="20"/>
        </w:rPr>
        <w:t>montos</w:t>
      </w:r>
      <w:r>
        <w:rPr>
          <w:spacing w:val="-18"/>
          <w:sz w:val="20"/>
        </w:rPr>
        <w:t> </w:t>
      </w:r>
      <w:r>
        <w:rPr>
          <w:sz w:val="20"/>
        </w:rPr>
        <w:t>a</w:t>
      </w:r>
      <w:r>
        <w:rPr>
          <w:spacing w:val="-17"/>
          <w:sz w:val="20"/>
        </w:rPr>
        <w:t> </w:t>
      </w:r>
      <w:r>
        <w:rPr>
          <w:sz w:val="20"/>
        </w:rPr>
        <w:t>su</w:t>
      </w:r>
      <w:r>
        <w:rPr>
          <w:spacing w:val="-18"/>
          <w:sz w:val="20"/>
        </w:rPr>
        <w:t> </w:t>
      </w:r>
      <w:r>
        <w:rPr>
          <w:sz w:val="20"/>
        </w:rPr>
        <w:t>favor</w:t>
      </w:r>
      <w:r>
        <w:rPr>
          <w:spacing w:val="-17"/>
          <w:sz w:val="20"/>
        </w:rPr>
        <w:t> </w:t>
      </w:r>
      <w:r>
        <w:rPr>
          <w:sz w:val="20"/>
        </w:rPr>
        <w:t>en</w:t>
      </w:r>
      <w:r>
        <w:rPr>
          <w:spacing w:val="-18"/>
          <w:sz w:val="20"/>
        </w:rPr>
        <w:t> </w:t>
      </w:r>
      <w:r>
        <w:rPr>
          <w:sz w:val="20"/>
        </w:rPr>
        <w:t>una</w:t>
      </w:r>
      <w:r>
        <w:rPr>
          <w:spacing w:val="-17"/>
          <w:sz w:val="20"/>
        </w:rPr>
        <w:t> </w:t>
      </w:r>
      <w:r>
        <w:rPr>
          <w:sz w:val="20"/>
        </w:rPr>
        <w:t>cuenta</w:t>
      </w:r>
      <w:r>
        <w:rPr>
          <w:spacing w:val="-18"/>
          <w:sz w:val="20"/>
        </w:rPr>
        <w:t> </w:t>
      </w:r>
      <w:r>
        <w:rPr>
          <w:sz w:val="20"/>
        </w:rPr>
        <w:t>o</w:t>
      </w:r>
      <w:r>
        <w:rPr>
          <w:spacing w:val="-18"/>
          <w:sz w:val="20"/>
        </w:rPr>
        <w:t> </w:t>
      </w:r>
      <w:r>
        <w:rPr>
          <w:sz w:val="20"/>
        </w:rPr>
        <w:t>certificado de</w:t>
      </w:r>
      <w:r>
        <w:rPr>
          <w:spacing w:val="-5"/>
          <w:sz w:val="20"/>
        </w:rPr>
        <w:t> </w:t>
      </w:r>
      <w:r>
        <w:rPr>
          <w:sz w:val="20"/>
        </w:rPr>
        <w:t>depósito</w:t>
      </w:r>
      <w:r>
        <w:rPr>
          <w:spacing w:val="-2"/>
          <w:sz w:val="20"/>
        </w:rPr>
        <w:t> </w:t>
      </w:r>
      <w:r>
        <w:rPr>
          <w:sz w:val="20"/>
        </w:rPr>
        <w:t>en</w:t>
      </w:r>
      <w:r>
        <w:rPr>
          <w:spacing w:val="-3"/>
          <w:sz w:val="20"/>
        </w:rPr>
        <w:t> </w:t>
      </w:r>
      <w:r>
        <w:rPr>
          <w:sz w:val="20"/>
        </w:rPr>
        <w:t>una</w:t>
      </w:r>
      <w:r>
        <w:rPr>
          <w:spacing w:val="-4"/>
          <w:sz w:val="20"/>
        </w:rPr>
        <w:t> </w:t>
      </w:r>
      <w:r>
        <w:rPr>
          <w:sz w:val="20"/>
        </w:rPr>
        <w:t>institución</w:t>
      </w:r>
      <w:r>
        <w:rPr>
          <w:spacing w:val="-3"/>
          <w:sz w:val="20"/>
        </w:rPr>
        <w:t> </w:t>
      </w:r>
      <w:r>
        <w:rPr>
          <w:sz w:val="20"/>
        </w:rPr>
        <w:t>financiera</w:t>
      </w:r>
      <w:r>
        <w:rPr>
          <w:spacing w:val="-2"/>
          <w:sz w:val="20"/>
        </w:rPr>
        <w:t> </w:t>
      </w:r>
      <w:r>
        <w:rPr>
          <w:sz w:val="20"/>
        </w:rPr>
        <w:t>paraguaya</w:t>
      </w:r>
      <w:r>
        <w:rPr>
          <w:spacing w:val="-3"/>
          <w:sz w:val="20"/>
        </w:rPr>
        <w:t> </w:t>
      </w:r>
      <w:r>
        <w:rPr>
          <w:sz w:val="20"/>
        </w:rPr>
        <w:t>solvente,</w:t>
      </w:r>
      <w:r>
        <w:rPr>
          <w:spacing w:val="-3"/>
          <w:sz w:val="20"/>
        </w:rPr>
        <w:t> </w:t>
      </w:r>
      <w:r>
        <w:rPr>
          <w:sz w:val="20"/>
        </w:rPr>
        <w:t>en</w:t>
      </w:r>
      <w:r>
        <w:rPr>
          <w:spacing w:val="-1"/>
          <w:sz w:val="20"/>
        </w:rPr>
        <w:t> </w:t>
      </w:r>
      <w:r>
        <w:rPr>
          <w:sz w:val="20"/>
        </w:rPr>
        <w:t>dólares</w:t>
      </w:r>
      <w:r>
        <w:rPr>
          <w:spacing w:val="-5"/>
          <w:sz w:val="20"/>
        </w:rPr>
        <w:t> </w:t>
      </w:r>
      <w:r>
        <w:rPr>
          <w:sz w:val="20"/>
        </w:rPr>
        <w:t>de</w:t>
      </w:r>
      <w:r>
        <w:rPr>
          <w:spacing w:val="-3"/>
          <w:sz w:val="20"/>
        </w:rPr>
        <w:t> </w:t>
      </w:r>
      <w:r>
        <w:rPr>
          <w:sz w:val="20"/>
        </w:rPr>
        <w:t>los</w:t>
      </w:r>
      <w:r>
        <w:rPr>
          <w:spacing w:val="-3"/>
          <w:sz w:val="20"/>
        </w:rPr>
        <w:t> </w:t>
      </w:r>
      <w:r>
        <w:rPr>
          <w:sz w:val="20"/>
        </w:rPr>
        <w:t>Estados Unidos de América, y en las condiciones financieras más favorables que permitan la legislación</w:t>
      </w:r>
      <w:r>
        <w:rPr>
          <w:spacing w:val="-14"/>
          <w:sz w:val="20"/>
        </w:rPr>
        <w:t> </w:t>
      </w:r>
      <w:r>
        <w:rPr>
          <w:sz w:val="20"/>
        </w:rPr>
        <w:t>y</w:t>
      </w:r>
      <w:r>
        <w:rPr>
          <w:spacing w:val="-15"/>
          <w:sz w:val="20"/>
        </w:rPr>
        <w:t> </w:t>
      </w:r>
      <w:r>
        <w:rPr>
          <w:sz w:val="20"/>
        </w:rPr>
        <w:t>la</w:t>
      </w:r>
      <w:r>
        <w:rPr>
          <w:spacing w:val="-14"/>
          <w:sz w:val="20"/>
        </w:rPr>
        <w:t> </w:t>
      </w:r>
      <w:r>
        <w:rPr>
          <w:sz w:val="20"/>
        </w:rPr>
        <w:t>práctica</w:t>
      </w:r>
      <w:r>
        <w:rPr>
          <w:spacing w:val="-13"/>
          <w:sz w:val="20"/>
        </w:rPr>
        <w:t> </w:t>
      </w:r>
      <w:r>
        <w:rPr>
          <w:sz w:val="20"/>
        </w:rPr>
        <w:t>bancaria.</w:t>
      </w:r>
      <w:r>
        <w:rPr>
          <w:spacing w:val="-15"/>
          <w:sz w:val="20"/>
        </w:rPr>
        <w:t> </w:t>
      </w:r>
      <w:r>
        <w:rPr>
          <w:sz w:val="20"/>
        </w:rPr>
        <w:t>Si</w:t>
      </w:r>
      <w:r>
        <w:rPr>
          <w:spacing w:val="-14"/>
          <w:sz w:val="20"/>
        </w:rPr>
        <w:t> </w:t>
      </w:r>
      <w:r>
        <w:rPr>
          <w:sz w:val="20"/>
        </w:rPr>
        <w:t>no</w:t>
      </w:r>
      <w:r>
        <w:rPr>
          <w:spacing w:val="-16"/>
          <w:sz w:val="20"/>
        </w:rPr>
        <w:t> </w:t>
      </w:r>
      <w:r>
        <w:rPr>
          <w:sz w:val="20"/>
        </w:rPr>
        <w:t>se</w:t>
      </w:r>
      <w:r>
        <w:rPr>
          <w:spacing w:val="-14"/>
          <w:sz w:val="20"/>
        </w:rPr>
        <w:t> </w:t>
      </w:r>
      <w:r>
        <w:rPr>
          <w:sz w:val="20"/>
        </w:rPr>
        <w:t>reclama</w:t>
      </w:r>
      <w:r>
        <w:rPr>
          <w:spacing w:val="-14"/>
          <w:sz w:val="20"/>
        </w:rPr>
        <w:t> </w:t>
      </w:r>
      <w:r>
        <w:rPr>
          <w:sz w:val="20"/>
        </w:rPr>
        <w:t>la</w:t>
      </w:r>
      <w:r>
        <w:rPr>
          <w:spacing w:val="-14"/>
          <w:sz w:val="20"/>
        </w:rPr>
        <w:t> </w:t>
      </w:r>
      <w:r>
        <w:rPr>
          <w:sz w:val="20"/>
        </w:rPr>
        <w:t>indemnización</w:t>
      </w:r>
      <w:r>
        <w:rPr>
          <w:spacing w:val="-14"/>
          <w:sz w:val="20"/>
        </w:rPr>
        <w:t> </w:t>
      </w:r>
      <w:r>
        <w:rPr>
          <w:sz w:val="20"/>
        </w:rPr>
        <w:t>correspondiente</w:t>
      </w:r>
      <w:r>
        <w:rPr>
          <w:spacing w:val="-16"/>
          <w:sz w:val="20"/>
        </w:rPr>
        <w:t> </w:t>
      </w:r>
      <w:r>
        <w:rPr>
          <w:sz w:val="20"/>
        </w:rPr>
        <w:t>una vez transcurridos diez años, las cantidades serán devueltas al Estado con los intereses </w:t>
      </w:r>
      <w:r>
        <w:rPr>
          <w:spacing w:val="-2"/>
          <w:sz w:val="20"/>
        </w:rPr>
        <w:t>devengados.</w:t>
      </w:r>
    </w:p>
    <w:p>
      <w:pPr>
        <w:pStyle w:val="BodyText"/>
        <w:spacing w:before="11"/>
        <w:rPr>
          <w:sz w:val="19"/>
        </w:rPr>
      </w:pPr>
    </w:p>
    <w:p>
      <w:pPr>
        <w:pStyle w:val="ListParagraph"/>
        <w:numPr>
          <w:ilvl w:val="0"/>
          <w:numId w:val="6"/>
        </w:numPr>
        <w:tabs>
          <w:tab w:pos="969" w:val="left" w:leader="none"/>
        </w:tabs>
        <w:spacing w:line="240" w:lineRule="auto" w:before="0" w:after="0"/>
        <w:ind w:left="402" w:right="399" w:firstLine="0"/>
        <w:jc w:val="both"/>
        <w:rPr>
          <w:sz w:val="20"/>
        </w:rPr>
      </w:pPr>
      <w:r>
        <w:rPr>
          <w:sz w:val="20"/>
        </w:rPr>
        <w:t>Las cantidades asignadas en la presente Sentencia como rehabilitación, indemnización por daños materiales e inmateriales y reintegro de costas y gastos, deberán ser entregadas a las personas indicadas en forma íntegra, conforme a lo establecido</w:t>
      </w:r>
      <w:r>
        <w:rPr>
          <w:spacing w:val="-1"/>
          <w:sz w:val="20"/>
        </w:rPr>
        <w:t> </w:t>
      </w:r>
      <w:r>
        <w:rPr>
          <w:sz w:val="20"/>
        </w:rPr>
        <w:t>en esta</w:t>
      </w:r>
      <w:r>
        <w:rPr>
          <w:spacing w:val="-2"/>
          <w:sz w:val="20"/>
        </w:rPr>
        <w:t> </w:t>
      </w:r>
      <w:r>
        <w:rPr>
          <w:sz w:val="20"/>
        </w:rPr>
        <w:t>Sentencia, sin reducciones derivadas</w:t>
      </w:r>
      <w:r>
        <w:rPr>
          <w:spacing w:val="-3"/>
          <w:sz w:val="20"/>
        </w:rPr>
        <w:t> </w:t>
      </w:r>
      <w:r>
        <w:rPr>
          <w:sz w:val="20"/>
        </w:rPr>
        <w:t>de</w:t>
      </w:r>
      <w:r>
        <w:rPr>
          <w:spacing w:val="-1"/>
          <w:sz w:val="20"/>
        </w:rPr>
        <w:t> </w:t>
      </w:r>
      <w:r>
        <w:rPr>
          <w:sz w:val="20"/>
        </w:rPr>
        <w:t>eventuales cargas</w:t>
      </w:r>
      <w:r>
        <w:rPr>
          <w:spacing w:val="-3"/>
          <w:sz w:val="20"/>
        </w:rPr>
        <w:t> </w:t>
      </w:r>
      <w:r>
        <w:rPr>
          <w:sz w:val="20"/>
        </w:rPr>
        <w:t>fiscales.</w:t>
      </w:r>
    </w:p>
    <w:p>
      <w:pPr>
        <w:pStyle w:val="BodyText"/>
        <w:spacing w:before="11"/>
        <w:rPr>
          <w:sz w:val="19"/>
        </w:rPr>
      </w:pPr>
    </w:p>
    <w:p>
      <w:pPr>
        <w:pStyle w:val="ListParagraph"/>
        <w:numPr>
          <w:ilvl w:val="0"/>
          <w:numId w:val="6"/>
        </w:numPr>
        <w:tabs>
          <w:tab w:pos="969" w:val="left" w:leader="none"/>
        </w:tabs>
        <w:spacing w:line="240" w:lineRule="auto" w:before="0" w:after="0"/>
        <w:ind w:left="402" w:right="401" w:firstLine="0"/>
        <w:jc w:val="both"/>
        <w:rPr>
          <w:sz w:val="20"/>
        </w:rPr>
      </w:pPr>
      <w:r>
        <w:rPr>
          <w:sz w:val="20"/>
        </w:rPr>
        <w:t>En caso de que el Estado incurriera en mora, incluyendo en el reintegro de los gastos al Fondo de Asistencia Legal de Víctimas de la Corte, deberá pagar un interés sobre la cantidad adeudada correspondiente al interés bancario moratorio en la República del Paraguay.</w:t>
      </w:r>
    </w:p>
    <w:p>
      <w:pPr>
        <w:pStyle w:val="BodyText"/>
        <w:spacing w:before="2"/>
      </w:pPr>
    </w:p>
    <w:p>
      <w:pPr>
        <w:pStyle w:val="Heading1"/>
        <w:spacing w:line="243" w:lineRule="exact"/>
        <w:ind w:right="1281"/>
      </w:pPr>
      <w:bookmarkStart w:name="_bookmark38" w:id="42"/>
      <w:bookmarkEnd w:id="42"/>
      <w:r>
        <w:rPr>
          <w:b w:val="0"/>
        </w:rPr>
      </w:r>
      <w:r>
        <w:rPr>
          <w:spacing w:val="-5"/>
        </w:rPr>
        <w:t>IX</w:t>
      </w:r>
    </w:p>
    <w:p>
      <w:pPr>
        <w:spacing w:line="243" w:lineRule="exact" w:before="0"/>
        <w:ind w:left="1281" w:right="1281" w:firstLine="0"/>
        <w:jc w:val="center"/>
        <w:rPr>
          <w:b/>
          <w:sz w:val="20"/>
        </w:rPr>
      </w:pPr>
      <w:r>
        <w:rPr>
          <w:b/>
          <w:sz w:val="20"/>
        </w:rPr>
        <w:t>PUNTOS</w:t>
      </w:r>
      <w:r>
        <w:rPr>
          <w:b/>
          <w:spacing w:val="-11"/>
          <w:sz w:val="20"/>
        </w:rPr>
        <w:t> </w:t>
      </w:r>
      <w:r>
        <w:rPr>
          <w:b/>
          <w:spacing w:val="-2"/>
          <w:sz w:val="20"/>
        </w:rPr>
        <w:t>RESOLUTIVOS</w:t>
      </w:r>
    </w:p>
    <w:p>
      <w:pPr>
        <w:pStyle w:val="BodyText"/>
        <w:spacing w:before="1"/>
        <w:rPr>
          <w:b/>
        </w:rPr>
      </w:pPr>
    </w:p>
    <w:p>
      <w:pPr>
        <w:pStyle w:val="ListParagraph"/>
        <w:numPr>
          <w:ilvl w:val="0"/>
          <w:numId w:val="6"/>
        </w:numPr>
        <w:tabs>
          <w:tab w:pos="969" w:val="left" w:leader="none"/>
        </w:tabs>
        <w:spacing w:line="240" w:lineRule="auto" w:before="0" w:after="0"/>
        <w:ind w:left="968" w:right="0" w:hanging="567"/>
        <w:jc w:val="both"/>
        <w:rPr>
          <w:sz w:val="20"/>
        </w:rPr>
      </w:pPr>
      <w:r>
        <w:rPr>
          <w:sz w:val="20"/>
        </w:rPr>
        <w:t>Por</w:t>
      </w:r>
      <w:r>
        <w:rPr>
          <w:spacing w:val="-4"/>
          <w:sz w:val="20"/>
        </w:rPr>
        <w:t> </w:t>
      </w:r>
      <w:r>
        <w:rPr>
          <w:spacing w:val="-2"/>
          <w:sz w:val="20"/>
        </w:rPr>
        <w:t>tanto,</w:t>
      </w:r>
    </w:p>
    <w:p>
      <w:pPr>
        <w:pStyle w:val="BodyText"/>
        <w:spacing w:before="11"/>
        <w:rPr>
          <w:sz w:val="19"/>
        </w:rPr>
      </w:pPr>
    </w:p>
    <w:p>
      <w:pPr>
        <w:spacing w:before="0"/>
        <w:ind w:left="402" w:right="0" w:firstLine="0"/>
        <w:jc w:val="left"/>
        <w:rPr>
          <w:b/>
          <w:sz w:val="20"/>
        </w:rPr>
      </w:pPr>
      <w:r>
        <w:rPr>
          <w:b/>
          <w:sz w:val="20"/>
        </w:rPr>
        <w:t>LA</w:t>
      </w:r>
      <w:r>
        <w:rPr>
          <w:b/>
          <w:spacing w:val="-4"/>
          <w:sz w:val="20"/>
        </w:rPr>
        <w:t> </w:t>
      </w:r>
      <w:r>
        <w:rPr>
          <w:b/>
          <w:spacing w:val="-2"/>
          <w:sz w:val="20"/>
        </w:rPr>
        <w:t>CORTE</w:t>
      </w:r>
    </w:p>
    <w:p>
      <w:pPr>
        <w:pStyle w:val="BodyText"/>
        <w:rPr>
          <w:b/>
          <w:sz w:val="24"/>
        </w:rPr>
      </w:pPr>
    </w:p>
    <w:p>
      <w:pPr>
        <w:spacing w:before="195"/>
        <w:ind w:left="402" w:right="0" w:firstLine="0"/>
        <w:jc w:val="left"/>
        <w:rPr>
          <w:b/>
          <w:sz w:val="20"/>
        </w:rPr>
      </w:pPr>
      <w:r>
        <w:rPr>
          <w:b/>
          <w:spacing w:val="-2"/>
          <w:sz w:val="20"/>
        </w:rPr>
        <w:t>DECLARA,</w:t>
      </w:r>
    </w:p>
    <w:p>
      <w:pPr>
        <w:pStyle w:val="BodyText"/>
        <w:spacing w:before="1"/>
        <w:rPr>
          <w:b/>
        </w:rPr>
      </w:pPr>
    </w:p>
    <w:p>
      <w:pPr>
        <w:pStyle w:val="BodyText"/>
        <w:ind w:left="402" w:right="396"/>
      </w:pPr>
      <w:r>
        <w:rPr/>
        <w:t>Por unanimidad, y por tres votos parcialmente disidentes únicamente relacionados con la violación del artículo 2, con voto dirimente del Presidente, que:</w:t>
      </w:r>
    </w:p>
    <w:p>
      <w:pPr>
        <w:pStyle w:val="BodyText"/>
        <w:spacing w:before="10"/>
        <w:rPr>
          <w:sz w:val="19"/>
        </w:rPr>
      </w:pPr>
    </w:p>
    <w:p>
      <w:pPr>
        <w:pStyle w:val="ListParagraph"/>
        <w:numPr>
          <w:ilvl w:val="0"/>
          <w:numId w:val="12"/>
        </w:numPr>
        <w:tabs>
          <w:tab w:pos="969" w:val="left" w:leader="none"/>
        </w:tabs>
        <w:spacing w:line="240" w:lineRule="auto" w:before="0" w:after="0"/>
        <w:ind w:left="402" w:right="397" w:firstLine="0"/>
        <w:jc w:val="both"/>
        <w:rPr>
          <w:sz w:val="20"/>
        </w:rPr>
      </w:pPr>
      <w:r>
        <w:rPr>
          <w:sz w:val="20"/>
        </w:rPr>
        <w:t>El</w:t>
      </w:r>
      <w:r>
        <w:rPr>
          <w:spacing w:val="-2"/>
          <w:sz w:val="20"/>
        </w:rPr>
        <w:t> </w:t>
      </w:r>
      <w:r>
        <w:rPr>
          <w:sz w:val="20"/>
        </w:rPr>
        <w:t>Estado</w:t>
      </w:r>
      <w:r>
        <w:rPr>
          <w:spacing w:val="-3"/>
          <w:sz w:val="20"/>
        </w:rPr>
        <w:t> </w:t>
      </w:r>
      <w:r>
        <w:rPr>
          <w:sz w:val="20"/>
        </w:rPr>
        <w:t>es responsable</w:t>
      </w:r>
      <w:r>
        <w:rPr>
          <w:spacing w:val="-3"/>
          <w:sz w:val="20"/>
        </w:rPr>
        <w:t> </w:t>
      </w:r>
      <w:r>
        <w:rPr>
          <w:sz w:val="20"/>
        </w:rPr>
        <w:t>por</w:t>
      </w:r>
      <w:r>
        <w:rPr>
          <w:spacing w:val="-3"/>
          <w:sz w:val="20"/>
        </w:rPr>
        <w:t> </w:t>
      </w:r>
      <w:r>
        <w:rPr>
          <w:sz w:val="20"/>
        </w:rPr>
        <w:t>la</w:t>
      </w:r>
      <w:r>
        <w:rPr>
          <w:spacing w:val="-2"/>
          <w:sz w:val="20"/>
        </w:rPr>
        <w:t> </w:t>
      </w:r>
      <w:r>
        <w:rPr>
          <w:sz w:val="20"/>
        </w:rPr>
        <w:t>violación</w:t>
      </w:r>
      <w:r>
        <w:rPr>
          <w:spacing w:val="-1"/>
          <w:sz w:val="20"/>
        </w:rPr>
        <w:t> </w:t>
      </w:r>
      <w:r>
        <w:rPr>
          <w:sz w:val="20"/>
        </w:rPr>
        <w:t>de</w:t>
      </w:r>
      <w:r>
        <w:rPr>
          <w:spacing w:val="-3"/>
          <w:sz w:val="20"/>
        </w:rPr>
        <w:t> </w:t>
      </w:r>
      <w:r>
        <w:rPr>
          <w:sz w:val="20"/>
        </w:rPr>
        <w:t>los derechos a</w:t>
      </w:r>
      <w:r>
        <w:rPr>
          <w:spacing w:val="-2"/>
          <w:sz w:val="20"/>
        </w:rPr>
        <w:t> </w:t>
      </w:r>
      <w:r>
        <w:rPr>
          <w:sz w:val="20"/>
        </w:rPr>
        <w:t>la</w:t>
      </w:r>
      <w:r>
        <w:rPr>
          <w:spacing w:val="-1"/>
          <w:sz w:val="20"/>
        </w:rPr>
        <w:t> </w:t>
      </w:r>
      <w:r>
        <w:rPr>
          <w:sz w:val="20"/>
        </w:rPr>
        <w:t>integridad</w:t>
      </w:r>
      <w:r>
        <w:rPr>
          <w:spacing w:val="-1"/>
          <w:sz w:val="20"/>
        </w:rPr>
        <w:t> </w:t>
      </w:r>
      <w:r>
        <w:rPr>
          <w:sz w:val="20"/>
        </w:rPr>
        <w:t>personal, a la vida privada y familiar, protección a la familia y al cumplimiento de las decisiones judiciales,</w:t>
      </w:r>
      <w:r>
        <w:rPr>
          <w:spacing w:val="-18"/>
          <w:sz w:val="20"/>
        </w:rPr>
        <w:t> </w:t>
      </w:r>
      <w:r>
        <w:rPr>
          <w:sz w:val="20"/>
        </w:rPr>
        <w:t>reconocidos</w:t>
      </w:r>
      <w:r>
        <w:rPr>
          <w:spacing w:val="-18"/>
          <w:sz w:val="20"/>
        </w:rPr>
        <w:t> </w:t>
      </w:r>
      <w:r>
        <w:rPr>
          <w:sz w:val="20"/>
        </w:rPr>
        <w:t>en</w:t>
      </w:r>
      <w:r>
        <w:rPr>
          <w:spacing w:val="-17"/>
          <w:sz w:val="20"/>
        </w:rPr>
        <w:t> </w:t>
      </w:r>
      <w:r>
        <w:rPr>
          <w:sz w:val="20"/>
        </w:rPr>
        <w:t>los</w:t>
      </w:r>
      <w:r>
        <w:rPr>
          <w:spacing w:val="-18"/>
          <w:sz w:val="20"/>
        </w:rPr>
        <w:t> </w:t>
      </w:r>
      <w:r>
        <w:rPr>
          <w:sz w:val="20"/>
        </w:rPr>
        <w:t>artículos</w:t>
      </w:r>
      <w:r>
        <w:rPr>
          <w:spacing w:val="-17"/>
          <w:sz w:val="20"/>
        </w:rPr>
        <w:t> </w:t>
      </w:r>
      <w:r>
        <w:rPr>
          <w:sz w:val="20"/>
        </w:rPr>
        <w:t>5.1,</w:t>
      </w:r>
      <w:r>
        <w:rPr>
          <w:spacing w:val="-18"/>
          <w:sz w:val="20"/>
        </w:rPr>
        <w:t> </w:t>
      </w:r>
      <w:r>
        <w:rPr>
          <w:sz w:val="20"/>
        </w:rPr>
        <w:t>11.2,</w:t>
      </w:r>
      <w:r>
        <w:rPr>
          <w:spacing w:val="-18"/>
          <w:sz w:val="20"/>
        </w:rPr>
        <w:t> </w:t>
      </w:r>
      <w:r>
        <w:rPr>
          <w:sz w:val="20"/>
        </w:rPr>
        <w:t>17</w:t>
      </w:r>
      <w:r>
        <w:rPr>
          <w:spacing w:val="-17"/>
          <w:sz w:val="20"/>
        </w:rPr>
        <w:t> </w:t>
      </w:r>
      <w:r>
        <w:rPr>
          <w:sz w:val="20"/>
        </w:rPr>
        <w:t>y</w:t>
      </w:r>
      <w:r>
        <w:rPr>
          <w:spacing w:val="-18"/>
          <w:sz w:val="20"/>
        </w:rPr>
        <w:t> </w:t>
      </w:r>
      <w:r>
        <w:rPr>
          <w:sz w:val="20"/>
        </w:rPr>
        <w:t>25.2.c</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8"/>
          <w:sz w:val="20"/>
        </w:rPr>
        <w:t> </w:t>
      </w:r>
      <w:r>
        <w:rPr>
          <w:sz w:val="20"/>
        </w:rPr>
        <w:t>Americana sobre</w:t>
      </w:r>
      <w:r>
        <w:rPr>
          <w:spacing w:val="-3"/>
          <w:sz w:val="20"/>
        </w:rPr>
        <w:t> </w:t>
      </w:r>
      <w:r>
        <w:rPr>
          <w:sz w:val="20"/>
        </w:rPr>
        <w:t>Derechos</w:t>
      </w:r>
      <w:r>
        <w:rPr>
          <w:spacing w:val="-1"/>
          <w:sz w:val="20"/>
        </w:rPr>
        <w:t> </w:t>
      </w:r>
      <w:r>
        <w:rPr>
          <w:sz w:val="20"/>
        </w:rPr>
        <w:t>Humanos,</w:t>
      </w:r>
      <w:r>
        <w:rPr>
          <w:spacing w:val="4"/>
          <w:sz w:val="20"/>
        </w:rPr>
        <w:t> </w:t>
      </w:r>
      <w:r>
        <w:rPr>
          <w:sz w:val="20"/>
        </w:rPr>
        <w:t>en</w:t>
      </w:r>
      <w:r>
        <w:rPr>
          <w:spacing w:val="-2"/>
          <w:sz w:val="20"/>
        </w:rPr>
        <w:t> </w:t>
      </w:r>
      <w:r>
        <w:rPr>
          <w:sz w:val="20"/>
        </w:rPr>
        <w:t>relación con</w:t>
      </w:r>
      <w:r>
        <w:rPr>
          <w:spacing w:val="-2"/>
          <w:sz w:val="20"/>
        </w:rPr>
        <w:t> </w:t>
      </w:r>
      <w:r>
        <w:rPr>
          <w:sz w:val="20"/>
        </w:rPr>
        <w:t>las</w:t>
      </w:r>
      <w:r>
        <w:rPr>
          <w:spacing w:val="-1"/>
          <w:sz w:val="20"/>
        </w:rPr>
        <w:t> </w:t>
      </w:r>
      <w:r>
        <w:rPr>
          <w:sz w:val="20"/>
        </w:rPr>
        <w:t>obligaciones establecidas</w:t>
      </w:r>
      <w:r>
        <w:rPr>
          <w:spacing w:val="-1"/>
          <w:sz w:val="20"/>
        </w:rPr>
        <w:t> </w:t>
      </w:r>
      <w:r>
        <w:rPr>
          <w:sz w:val="20"/>
        </w:rPr>
        <w:t>en</w:t>
      </w:r>
      <w:r>
        <w:rPr>
          <w:spacing w:val="-2"/>
          <w:sz w:val="20"/>
        </w:rPr>
        <w:t> </w:t>
      </w:r>
      <w:r>
        <w:rPr>
          <w:sz w:val="20"/>
        </w:rPr>
        <w:t>los</w:t>
      </w:r>
      <w:r>
        <w:rPr>
          <w:spacing w:val="-3"/>
          <w:sz w:val="20"/>
        </w:rPr>
        <w:t> </w:t>
      </w:r>
      <w:r>
        <w:rPr>
          <w:spacing w:val="-2"/>
          <w:sz w:val="20"/>
        </w:rPr>
        <w:t>artículos</w:t>
      </w:r>
    </w:p>
    <w:p>
      <w:pPr>
        <w:pStyle w:val="ListParagraph"/>
        <w:numPr>
          <w:ilvl w:val="1"/>
          <w:numId w:val="12"/>
        </w:numPr>
        <w:tabs>
          <w:tab w:pos="818" w:val="left" w:leader="none"/>
        </w:tabs>
        <w:spacing w:line="240" w:lineRule="auto" w:before="3" w:after="0"/>
        <w:ind w:left="402" w:right="397" w:firstLine="0"/>
        <w:jc w:val="both"/>
        <w:rPr>
          <w:sz w:val="20"/>
        </w:rPr>
      </w:pPr>
      <w:r>
        <w:rPr>
          <w:sz w:val="20"/>
        </w:rPr>
        <w:t>y 2 del mismo instrumento, en perjuicio del señor Arnaldo Javier Córdoba, en los términos de los párrafos 87 a 114 de la presente Sentencia.</w:t>
      </w:r>
    </w:p>
    <w:p>
      <w:pPr>
        <w:pStyle w:val="BodyText"/>
        <w:spacing w:before="10"/>
        <w:rPr>
          <w:sz w:val="19"/>
        </w:rPr>
      </w:pPr>
    </w:p>
    <w:p>
      <w:pPr>
        <w:pStyle w:val="BodyText"/>
        <w:ind w:left="402"/>
      </w:pPr>
      <w:r>
        <w:rPr/>
        <w:t>Por</w:t>
      </w:r>
      <w:r>
        <w:rPr>
          <w:spacing w:val="-7"/>
        </w:rPr>
        <w:t> </w:t>
      </w:r>
      <w:r>
        <w:rPr/>
        <w:t>unanimidad,</w:t>
      </w:r>
      <w:r>
        <w:rPr>
          <w:spacing w:val="-8"/>
        </w:rPr>
        <w:t> </w:t>
      </w:r>
      <w:r>
        <w:rPr>
          <w:spacing w:val="-4"/>
        </w:rPr>
        <w:t>que:</w:t>
      </w:r>
    </w:p>
    <w:p>
      <w:pPr>
        <w:pStyle w:val="BodyText"/>
        <w:spacing w:before="1"/>
      </w:pPr>
    </w:p>
    <w:p>
      <w:pPr>
        <w:pStyle w:val="ListParagraph"/>
        <w:numPr>
          <w:ilvl w:val="0"/>
          <w:numId w:val="12"/>
        </w:numPr>
        <w:tabs>
          <w:tab w:pos="969" w:val="left" w:leader="none"/>
        </w:tabs>
        <w:spacing w:line="240" w:lineRule="auto" w:before="0" w:after="0"/>
        <w:ind w:left="402" w:right="396" w:firstLine="0"/>
        <w:jc w:val="both"/>
        <w:rPr>
          <w:sz w:val="20"/>
        </w:rPr>
      </w:pPr>
      <w:r>
        <w:rPr>
          <w:sz w:val="20"/>
        </w:rPr>
        <w:t>El</w:t>
      </w:r>
      <w:r>
        <w:rPr>
          <w:spacing w:val="-3"/>
          <w:sz w:val="20"/>
        </w:rPr>
        <w:t> </w:t>
      </w:r>
      <w:r>
        <w:rPr>
          <w:sz w:val="20"/>
        </w:rPr>
        <w:t>Estado</w:t>
      </w:r>
      <w:r>
        <w:rPr>
          <w:spacing w:val="-4"/>
          <w:sz w:val="20"/>
        </w:rPr>
        <w:t> </w:t>
      </w:r>
      <w:r>
        <w:rPr>
          <w:sz w:val="20"/>
        </w:rPr>
        <w:t>no</w:t>
      </w:r>
      <w:r>
        <w:rPr>
          <w:spacing w:val="-3"/>
          <w:sz w:val="20"/>
        </w:rPr>
        <w:t> </w:t>
      </w:r>
      <w:r>
        <w:rPr>
          <w:sz w:val="20"/>
        </w:rPr>
        <w:t>es</w:t>
      </w:r>
      <w:r>
        <w:rPr>
          <w:spacing w:val="-2"/>
          <w:sz w:val="20"/>
        </w:rPr>
        <w:t> </w:t>
      </w:r>
      <w:r>
        <w:rPr>
          <w:sz w:val="20"/>
        </w:rPr>
        <w:t>responsable</w:t>
      </w:r>
      <w:r>
        <w:rPr>
          <w:spacing w:val="-5"/>
          <w:sz w:val="20"/>
        </w:rPr>
        <w:t> </w:t>
      </w:r>
      <w:r>
        <w:rPr>
          <w:sz w:val="20"/>
        </w:rPr>
        <w:t>por</w:t>
      </w:r>
      <w:r>
        <w:rPr>
          <w:spacing w:val="-5"/>
          <w:sz w:val="20"/>
        </w:rPr>
        <w:t> </w:t>
      </w:r>
      <w:r>
        <w:rPr>
          <w:sz w:val="20"/>
        </w:rPr>
        <w:t>la</w:t>
      </w:r>
      <w:r>
        <w:rPr>
          <w:spacing w:val="-1"/>
          <w:sz w:val="20"/>
        </w:rPr>
        <w:t> </w:t>
      </w:r>
      <w:r>
        <w:rPr>
          <w:sz w:val="20"/>
        </w:rPr>
        <w:t>violación del</w:t>
      </w:r>
      <w:r>
        <w:rPr>
          <w:spacing w:val="-1"/>
          <w:sz w:val="20"/>
        </w:rPr>
        <w:t> </w:t>
      </w:r>
      <w:r>
        <w:rPr>
          <w:sz w:val="20"/>
        </w:rPr>
        <w:t>derecho</w:t>
      </w:r>
      <w:r>
        <w:rPr>
          <w:spacing w:val="-5"/>
          <w:sz w:val="20"/>
        </w:rPr>
        <w:t> </w:t>
      </w:r>
      <w:r>
        <w:rPr>
          <w:sz w:val="20"/>
        </w:rPr>
        <w:t>a</w:t>
      </w:r>
      <w:r>
        <w:rPr>
          <w:spacing w:val="-4"/>
          <w:sz w:val="20"/>
        </w:rPr>
        <w:t> </w:t>
      </w:r>
      <w:r>
        <w:rPr>
          <w:sz w:val="20"/>
        </w:rPr>
        <w:t>las</w:t>
      </w:r>
      <w:r>
        <w:rPr>
          <w:spacing w:val="-5"/>
          <w:sz w:val="20"/>
        </w:rPr>
        <w:t> </w:t>
      </w:r>
      <w:r>
        <w:rPr>
          <w:sz w:val="20"/>
        </w:rPr>
        <w:t>garantías</w:t>
      </w:r>
      <w:r>
        <w:rPr>
          <w:spacing w:val="-2"/>
          <w:sz w:val="20"/>
        </w:rPr>
        <w:t> </w:t>
      </w:r>
      <w:r>
        <w:rPr>
          <w:sz w:val="20"/>
        </w:rPr>
        <w:t>judiciales, consagrado</w:t>
      </w:r>
      <w:r>
        <w:rPr>
          <w:spacing w:val="-9"/>
          <w:sz w:val="20"/>
        </w:rPr>
        <w:t> </w:t>
      </w:r>
      <w:r>
        <w:rPr>
          <w:sz w:val="20"/>
        </w:rPr>
        <w:t>en</w:t>
      </w:r>
      <w:r>
        <w:rPr>
          <w:spacing w:val="-9"/>
          <w:sz w:val="20"/>
        </w:rPr>
        <w:t> </w:t>
      </w:r>
      <w:r>
        <w:rPr>
          <w:sz w:val="20"/>
        </w:rPr>
        <w:t>el</w:t>
      </w:r>
      <w:r>
        <w:rPr>
          <w:spacing w:val="-8"/>
          <w:sz w:val="20"/>
        </w:rPr>
        <w:t> </w:t>
      </w:r>
      <w:r>
        <w:rPr>
          <w:sz w:val="20"/>
        </w:rPr>
        <w:t>artículo</w:t>
      </w:r>
      <w:r>
        <w:rPr>
          <w:spacing w:val="-9"/>
          <w:sz w:val="20"/>
        </w:rPr>
        <w:t> </w:t>
      </w:r>
      <w:r>
        <w:rPr>
          <w:sz w:val="20"/>
        </w:rPr>
        <w:t>8.1</w:t>
      </w:r>
      <w:r>
        <w:rPr>
          <w:spacing w:val="-10"/>
          <w:sz w:val="20"/>
        </w:rPr>
        <w:t> </w:t>
      </w:r>
      <w:r>
        <w:rPr>
          <w:sz w:val="20"/>
        </w:rPr>
        <w:t>de</w:t>
      </w:r>
      <w:r>
        <w:rPr>
          <w:spacing w:val="-11"/>
          <w:sz w:val="20"/>
        </w:rPr>
        <w:t> </w:t>
      </w:r>
      <w:r>
        <w:rPr>
          <w:sz w:val="20"/>
        </w:rPr>
        <w:t>la</w:t>
      </w:r>
      <w:r>
        <w:rPr>
          <w:spacing w:val="-9"/>
          <w:sz w:val="20"/>
        </w:rPr>
        <w:t> </w:t>
      </w:r>
      <w:r>
        <w:rPr>
          <w:sz w:val="20"/>
        </w:rPr>
        <w:t>Convención</w:t>
      </w:r>
      <w:r>
        <w:rPr>
          <w:spacing w:val="-6"/>
          <w:sz w:val="20"/>
        </w:rPr>
        <w:t> </w:t>
      </w:r>
      <w:r>
        <w:rPr>
          <w:sz w:val="20"/>
        </w:rPr>
        <w:t>Americana</w:t>
      </w:r>
      <w:r>
        <w:rPr>
          <w:spacing w:val="-7"/>
          <w:sz w:val="20"/>
        </w:rPr>
        <w:t> </w:t>
      </w:r>
      <w:r>
        <w:rPr>
          <w:sz w:val="20"/>
        </w:rPr>
        <w:t>sobre</w:t>
      </w:r>
      <w:r>
        <w:rPr>
          <w:spacing w:val="-11"/>
          <w:sz w:val="20"/>
        </w:rPr>
        <w:t> </w:t>
      </w:r>
      <w:r>
        <w:rPr>
          <w:sz w:val="20"/>
        </w:rPr>
        <w:t>Derechos</w:t>
      </w:r>
      <w:r>
        <w:rPr>
          <w:spacing w:val="-10"/>
          <w:sz w:val="20"/>
        </w:rPr>
        <w:t> </w:t>
      </w:r>
      <w:r>
        <w:rPr>
          <w:sz w:val="20"/>
        </w:rPr>
        <w:t>Humanos,</w:t>
      </w:r>
      <w:r>
        <w:rPr>
          <w:spacing w:val="-8"/>
          <w:sz w:val="20"/>
        </w:rPr>
        <w:t> </w:t>
      </w:r>
      <w:r>
        <w:rPr>
          <w:spacing w:val="-5"/>
          <w:sz w:val="20"/>
        </w:rPr>
        <w:t>en</w:t>
      </w:r>
    </w:p>
    <w:p>
      <w:pPr>
        <w:spacing w:after="0" w:line="240" w:lineRule="auto"/>
        <w:jc w:val="both"/>
        <w:rPr>
          <w:sz w:val="20"/>
        </w:rPr>
        <w:sectPr>
          <w:pgSz w:w="12240" w:h="15840"/>
          <w:pgMar w:header="0" w:footer="992" w:top="1340" w:bottom="1180" w:left="1300" w:right="1300"/>
        </w:sectPr>
      </w:pPr>
    </w:p>
    <w:p>
      <w:pPr>
        <w:pStyle w:val="BodyText"/>
        <w:spacing w:before="79"/>
        <w:ind w:left="402"/>
      </w:pPr>
      <w:r>
        <w:rPr/>
        <w:t>relación</w:t>
      </w:r>
      <w:r>
        <w:rPr>
          <w:spacing w:val="-6"/>
        </w:rPr>
        <w:t> </w:t>
      </w:r>
      <w:r>
        <w:rPr/>
        <w:t>con</w:t>
      </w:r>
      <w:r>
        <w:rPr>
          <w:spacing w:val="-6"/>
        </w:rPr>
        <w:t> </w:t>
      </w:r>
      <w:r>
        <w:rPr/>
        <w:t>el</w:t>
      </w:r>
      <w:r>
        <w:rPr>
          <w:spacing w:val="-6"/>
        </w:rPr>
        <w:t> </w:t>
      </w:r>
      <w:r>
        <w:rPr/>
        <w:t>artículo</w:t>
      </w:r>
      <w:r>
        <w:rPr>
          <w:spacing w:val="-8"/>
        </w:rPr>
        <w:t> </w:t>
      </w:r>
      <w:r>
        <w:rPr/>
        <w:t>1.1</w:t>
      </w:r>
      <w:r>
        <w:rPr>
          <w:spacing w:val="-7"/>
        </w:rPr>
        <w:t> </w:t>
      </w:r>
      <w:r>
        <w:rPr/>
        <w:t>del</w:t>
      </w:r>
      <w:r>
        <w:rPr>
          <w:spacing w:val="-6"/>
        </w:rPr>
        <w:t> </w:t>
      </w:r>
      <w:r>
        <w:rPr/>
        <w:t>mismo</w:t>
      </w:r>
      <w:r>
        <w:rPr>
          <w:spacing w:val="-8"/>
        </w:rPr>
        <w:t> </w:t>
      </w:r>
      <w:r>
        <w:rPr/>
        <w:t>instrumento,</w:t>
      </w:r>
      <w:r>
        <w:rPr>
          <w:spacing w:val="-1"/>
        </w:rPr>
        <w:t> </w:t>
      </w:r>
      <w:r>
        <w:rPr/>
        <w:t>en</w:t>
      </w:r>
      <w:r>
        <w:rPr>
          <w:spacing w:val="-6"/>
        </w:rPr>
        <w:t> </w:t>
      </w:r>
      <w:r>
        <w:rPr/>
        <w:t>perjuicio</w:t>
      </w:r>
      <w:r>
        <w:rPr>
          <w:spacing w:val="-8"/>
        </w:rPr>
        <w:t> </w:t>
      </w:r>
      <w:r>
        <w:rPr/>
        <w:t>del</w:t>
      </w:r>
      <w:r>
        <w:rPr>
          <w:spacing w:val="-6"/>
        </w:rPr>
        <w:t> </w:t>
      </w:r>
      <w:r>
        <w:rPr/>
        <w:t>señor</w:t>
      </w:r>
      <w:r>
        <w:rPr>
          <w:spacing w:val="-8"/>
        </w:rPr>
        <w:t> </w:t>
      </w:r>
      <w:r>
        <w:rPr/>
        <w:t>Arnaldo</w:t>
      </w:r>
      <w:r>
        <w:rPr>
          <w:spacing w:val="-8"/>
        </w:rPr>
        <w:t> </w:t>
      </w:r>
      <w:r>
        <w:rPr/>
        <w:t>Javier Córdoba, en los términos de los párrafos 82 a 86 de la presente Sentencia.</w:t>
      </w:r>
    </w:p>
    <w:p>
      <w:pPr>
        <w:pStyle w:val="BodyText"/>
      </w:pPr>
    </w:p>
    <w:p>
      <w:pPr>
        <w:spacing w:before="0"/>
        <w:ind w:left="402" w:right="0" w:firstLine="0"/>
        <w:jc w:val="left"/>
        <w:rPr>
          <w:b/>
          <w:sz w:val="20"/>
        </w:rPr>
      </w:pPr>
      <w:r>
        <w:rPr>
          <w:b/>
          <w:sz w:val="20"/>
        </w:rPr>
        <w:t>Y</w:t>
      </w:r>
      <w:r>
        <w:rPr>
          <w:b/>
          <w:spacing w:val="-4"/>
          <w:sz w:val="20"/>
        </w:rPr>
        <w:t> </w:t>
      </w:r>
      <w:r>
        <w:rPr>
          <w:b/>
          <w:spacing w:val="-2"/>
          <w:sz w:val="20"/>
        </w:rPr>
        <w:t>DISPONE:</w:t>
      </w:r>
    </w:p>
    <w:p>
      <w:pPr>
        <w:pStyle w:val="BodyText"/>
        <w:spacing w:before="11"/>
        <w:rPr>
          <w:b/>
          <w:sz w:val="19"/>
        </w:rPr>
      </w:pPr>
    </w:p>
    <w:p>
      <w:pPr>
        <w:pStyle w:val="BodyText"/>
        <w:ind w:left="402"/>
      </w:pPr>
      <w:r>
        <w:rPr/>
        <w:t>Por</w:t>
      </w:r>
      <w:r>
        <w:rPr>
          <w:spacing w:val="-7"/>
        </w:rPr>
        <w:t> </w:t>
      </w:r>
      <w:r>
        <w:rPr/>
        <w:t>unanimidad,</w:t>
      </w:r>
      <w:r>
        <w:rPr>
          <w:spacing w:val="-8"/>
        </w:rPr>
        <w:t> </w:t>
      </w:r>
      <w:r>
        <w:rPr>
          <w:spacing w:val="-4"/>
        </w:rPr>
        <w:t>que:</w:t>
      </w:r>
    </w:p>
    <w:p>
      <w:pPr>
        <w:pStyle w:val="BodyText"/>
        <w:spacing w:before="1"/>
      </w:pPr>
    </w:p>
    <w:p>
      <w:pPr>
        <w:pStyle w:val="ListParagraph"/>
        <w:numPr>
          <w:ilvl w:val="0"/>
          <w:numId w:val="12"/>
        </w:numPr>
        <w:tabs>
          <w:tab w:pos="969" w:val="left" w:leader="none"/>
        </w:tabs>
        <w:spacing w:line="240" w:lineRule="auto" w:before="0" w:after="0"/>
        <w:ind w:left="968" w:right="0" w:hanging="567"/>
        <w:jc w:val="both"/>
        <w:rPr>
          <w:sz w:val="20"/>
        </w:rPr>
      </w:pPr>
      <w:r>
        <w:rPr>
          <w:sz w:val="20"/>
        </w:rPr>
        <w:t>Esta</w:t>
      </w:r>
      <w:r>
        <w:rPr>
          <w:spacing w:val="-7"/>
          <w:sz w:val="20"/>
        </w:rPr>
        <w:t> </w:t>
      </w:r>
      <w:r>
        <w:rPr>
          <w:sz w:val="20"/>
        </w:rPr>
        <w:t>Sentencia</w:t>
      </w:r>
      <w:r>
        <w:rPr>
          <w:spacing w:val="-4"/>
          <w:sz w:val="20"/>
        </w:rPr>
        <w:t> </w:t>
      </w:r>
      <w:r>
        <w:rPr>
          <w:sz w:val="20"/>
        </w:rPr>
        <w:t>constituye,</w:t>
      </w:r>
      <w:r>
        <w:rPr>
          <w:spacing w:val="-5"/>
          <w:sz w:val="20"/>
        </w:rPr>
        <w:t> </w:t>
      </w:r>
      <w:r>
        <w:rPr>
          <w:sz w:val="20"/>
        </w:rPr>
        <w:t>por</w:t>
      </w:r>
      <w:r>
        <w:rPr>
          <w:spacing w:val="-7"/>
          <w:sz w:val="20"/>
        </w:rPr>
        <w:t> </w:t>
      </w:r>
      <w:r>
        <w:rPr>
          <w:sz w:val="20"/>
        </w:rPr>
        <w:t>sí</w:t>
      </w:r>
      <w:r>
        <w:rPr>
          <w:spacing w:val="-4"/>
          <w:sz w:val="20"/>
        </w:rPr>
        <w:t> </w:t>
      </w:r>
      <w:r>
        <w:rPr>
          <w:sz w:val="20"/>
        </w:rPr>
        <w:t>misma,</w:t>
      </w:r>
      <w:r>
        <w:rPr>
          <w:spacing w:val="-5"/>
          <w:sz w:val="20"/>
        </w:rPr>
        <w:t> </w:t>
      </w:r>
      <w:r>
        <w:rPr>
          <w:sz w:val="20"/>
        </w:rPr>
        <w:t>una</w:t>
      </w:r>
      <w:r>
        <w:rPr>
          <w:spacing w:val="-7"/>
          <w:sz w:val="20"/>
        </w:rPr>
        <w:t> </w:t>
      </w:r>
      <w:r>
        <w:rPr>
          <w:sz w:val="20"/>
        </w:rPr>
        <w:t>forma</w:t>
      </w:r>
      <w:r>
        <w:rPr>
          <w:spacing w:val="-3"/>
          <w:sz w:val="20"/>
        </w:rPr>
        <w:t> </w:t>
      </w:r>
      <w:r>
        <w:rPr>
          <w:sz w:val="20"/>
        </w:rPr>
        <w:t>de</w:t>
      </w:r>
      <w:r>
        <w:rPr>
          <w:spacing w:val="-6"/>
          <w:sz w:val="20"/>
        </w:rPr>
        <w:t> </w:t>
      </w:r>
      <w:r>
        <w:rPr>
          <w:spacing w:val="-2"/>
          <w:sz w:val="20"/>
        </w:rPr>
        <w:t>reparación.</w:t>
      </w:r>
    </w:p>
    <w:p>
      <w:pPr>
        <w:pStyle w:val="BodyText"/>
        <w:spacing w:before="11"/>
        <w:rPr>
          <w:sz w:val="19"/>
        </w:rPr>
      </w:pPr>
    </w:p>
    <w:p>
      <w:pPr>
        <w:pStyle w:val="BodyText"/>
        <w:ind w:left="402"/>
      </w:pPr>
      <w:r>
        <w:rPr/>
        <w:t>Por</w:t>
      </w:r>
      <w:r>
        <w:rPr>
          <w:spacing w:val="-7"/>
        </w:rPr>
        <w:t> </w:t>
      </w:r>
      <w:r>
        <w:rPr/>
        <w:t>unanimidad,</w:t>
      </w:r>
      <w:r>
        <w:rPr>
          <w:spacing w:val="-9"/>
        </w:rPr>
        <w:t> </w:t>
      </w:r>
      <w:r>
        <w:rPr>
          <w:spacing w:val="-4"/>
        </w:rPr>
        <w:t>que:</w:t>
      </w:r>
    </w:p>
    <w:p>
      <w:pPr>
        <w:pStyle w:val="BodyText"/>
        <w:spacing w:before="1"/>
      </w:pPr>
    </w:p>
    <w:p>
      <w:pPr>
        <w:pStyle w:val="ListParagraph"/>
        <w:numPr>
          <w:ilvl w:val="0"/>
          <w:numId w:val="12"/>
        </w:numPr>
        <w:tabs>
          <w:tab w:pos="969" w:val="left" w:leader="none"/>
        </w:tabs>
        <w:spacing w:line="240" w:lineRule="auto" w:before="0" w:after="0"/>
        <w:ind w:left="402" w:right="398" w:firstLine="0"/>
        <w:jc w:val="both"/>
        <w:rPr>
          <w:sz w:val="20"/>
        </w:rPr>
      </w:pPr>
      <w:r>
        <w:rPr>
          <w:sz w:val="20"/>
        </w:rPr>
        <w:t>El Estado realizará las publicaciones indicadas en los párrafos 128 y 129 de la presente Sentencia.</w:t>
      </w:r>
    </w:p>
    <w:p>
      <w:pPr>
        <w:pStyle w:val="BodyText"/>
      </w:pPr>
    </w:p>
    <w:p>
      <w:pPr>
        <w:pStyle w:val="BodyText"/>
        <w:spacing w:before="1"/>
        <w:ind w:left="402"/>
      </w:pPr>
      <w:r>
        <w:rPr/>
        <w:t>Por</w:t>
      </w:r>
      <w:r>
        <w:rPr>
          <w:spacing w:val="-4"/>
        </w:rPr>
        <w:t> </w:t>
      </w:r>
      <w:r>
        <w:rPr/>
        <w:t>tres</w:t>
      </w:r>
      <w:r>
        <w:rPr>
          <w:spacing w:val="-4"/>
        </w:rPr>
        <w:t> </w:t>
      </w:r>
      <w:r>
        <w:rPr/>
        <w:t>votos</w:t>
      </w:r>
      <w:r>
        <w:rPr>
          <w:spacing w:val="-3"/>
        </w:rPr>
        <w:t> </w:t>
      </w:r>
      <w:r>
        <w:rPr/>
        <w:t>a</w:t>
      </w:r>
      <w:r>
        <w:rPr>
          <w:spacing w:val="-6"/>
        </w:rPr>
        <w:t> </w:t>
      </w:r>
      <w:r>
        <w:rPr/>
        <w:t>favor,</w:t>
      </w:r>
      <w:r>
        <w:rPr>
          <w:spacing w:val="-7"/>
        </w:rPr>
        <w:t> </w:t>
      </w:r>
      <w:r>
        <w:rPr/>
        <w:t>tres</w:t>
      </w:r>
      <w:r>
        <w:rPr>
          <w:spacing w:val="-3"/>
        </w:rPr>
        <w:t> </w:t>
      </w:r>
      <w:r>
        <w:rPr/>
        <w:t>en</w:t>
      </w:r>
      <w:r>
        <w:rPr>
          <w:spacing w:val="-5"/>
        </w:rPr>
        <w:t> </w:t>
      </w:r>
      <w:r>
        <w:rPr/>
        <w:t>contra,</w:t>
      </w:r>
      <w:r>
        <w:rPr>
          <w:spacing w:val="-3"/>
        </w:rPr>
        <w:t> </w:t>
      </w:r>
      <w:r>
        <w:rPr/>
        <w:t>con</w:t>
      </w:r>
      <w:r>
        <w:rPr>
          <w:spacing w:val="-3"/>
        </w:rPr>
        <w:t> </w:t>
      </w:r>
      <w:r>
        <w:rPr/>
        <w:t>voto</w:t>
      </w:r>
      <w:r>
        <w:rPr>
          <w:spacing w:val="-5"/>
        </w:rPr>
        <w:t> </w:t>
      </w:r>
      <w:r>
        <w:rPr/>
        <w:t>dirimente</w:t>
      </w:r>
      <w:r>
        <w:rPr>
          <w:spacing w:val="-6"/>
        </w:rPr>
        <w:t> </w:t>
      </w:r>
      <w:r>
        <w:rPr/>
        <w:t>del</w:t>
      </w:r>
      <w:r>
        <w:rPr>
          <w:spacing w:val="-5"/>
        </w:rPr>
        <w:t> </w:t>
      </w:r>
      <w:r>
        <w:rPr/>
        <w:t>Presidente,</w:t>
      </w:r>
      <w:r>
        <w:rPr>
          <w:spacing w:val="-6"/>
        </w:rPr>
        <w:t> </w:t>
      </w:r>
      <w:r>
        <w:rPr>
          <w:spacing w:val="-4"/>
        </w:rPr>
        <w:t>que:</w:t>
      </w:r>
    </w:p>
    <w:p>
      <w:pPr>
        <w:pStyle w:val="BodyText"/>
        <w:spacing w:before="11"/>
        <w:rPr>
          <w:sz w:val="19"/>
        </w:rPr>
      </w:pPr>
    </w:p>
    <w:p>
      <w:pPr>
        <w:pStyle w:val="ListParagraph"/>
        <w:numPr>
          <w:ilvl w:val="0"/>
          <w:numId w:val="12"/>
        </w:numPr>
        <w:tabs>
          <w:tab w:pos="1110" w:val="left" w:leader="none"/>
        </w:tabs>
        <w:spacing w:line="240" w:lineRule="auto" w:before="0" w:after="0"/>
        <w:ind w:left="402" w:right="399" w:firstLine="0"/>
        <w:jc w:val="both"/>
        <w:rPr>
          <w:sz w:val="20"/>
        </w:rPr>
      </w:pPr>
      <w:r>
        <w:rPr>
          <w:sz w:val="20"/>
        </w:rPr>
        <w:t>El Estado adecuará su ordenamiento interno en los términos del párrafo 134 de la presente Sentencia.</w:t>
      </w:r>
    </w:p>
    <w:p>
      <w:pPr>
        <w:pStyle w:val="BodyText"/>
      </w:pPr>
    </w:p>
    <w:p>
      <w:pPr>
        <w:pStyle w:val="BodyText"/>
        <w:ind w:left="402"/>
      </w:pPr>
      <w:r>
        <w:rPr/>
        <w:t>Por</w:t>
      </w:r>
      <w:r>
        <w:rPr>
          <w:spacing w:val="-7"/>
        </w:rPr>
        <w:t> </w:t>
      </w:r>
      <w:r>
        <w:rPr/>
        <w:t>unanimidad,</w:t>
      </w:r>
      <w:r>
        <w:rPr>
          <w:spacing w:val="-9"/>
        </w:rPr>
        <w:t> </w:t>
      </w:r>
      <w:r>
        <w:rPr>
          <w:spacing w:val="-4"/>
        </w:rPr>
        <w:t>que:</w:t>
      </w:r>
    </w:p>
    <w:p>
      <w:pPr>
        <w:pStyle w:val="BodyText"/>
        <w:spacing w:before="1"/>
      </w:pPr>
    </w:p>
    <w:p>
      <w:pPr>
        <w:pStyle w:val="ListParagraph"/>
        <w:numPr>
          <w:ilvl w:val="0"/>
          <w:numId w:val="12"/>
        </w:numPr>
        <w:tabs>
          <w:tab w:pos="1110" w:val="left" w:leader="none"/>
        </w:tabs>
        <w:spacing w:line="240" w:lineRule="auto" w:before="0" w:after="0"/>
        <w:ind w:left="402" w:right="404" w:firstLine="0"/>
        <w:jc w:val="both"/>
        <w:rPr>
          <w:sz w:val="20"/>
        </w:rPr>
      </w:pPr>
      <w:r>
        <w:rPr>
          <w:sz w:val="20"/>
        </w:rPr>
        <w:t>El</w:t>
      </w:r>
      <w:r>
        <w:rPr>
          <w:spacing w:val="-4"/>
          <w:sz w:val="20"/>
        </w:rPr>
        <w:t> </w:t>
      </w:r>
      <w:r>
        <w:rPr>
          <w:sz w:val="20"/>
        </w:rPr>
        <w:t>Estado</w:t>
      </w:r>
      <w:r>
        <w:rPr>
          <w:spacing w:val="-6"/>
          <w:sz w:val="20"/>
        </w:rPr>
        <w:t> </w:t>
      </w:r>
      <w:r>
        <w:rPr>
          <w:sz w:val="20"/>
        </w:rPr>
        <w:t>deberá</w:t>
      </w:r>
      <w:r>
        <w:rPr>
          <w:spacing w:val="-3"/>
          <w:sz w:val="20"/>
        </w:rPr>
        <w:t> </w:t>
      </w:r>
      <w:r>
        <w:rPr>
          <w:sz w:val="20"/>
        </w:rPr>
        <w:t>establecer</w:t>
      </w:r>
      <w:r>
        <w:rPr>
          <w:spacing w:val="-6"/>
          <w:sz w:val="20"/>
        </w:rPr>
        <w:t> </w:t>
      </w:r>
      <w:r>
        <w:rPr>
          <w:sz w:val="20"/>
        </w:rPr>
        <w:t>una</w:t>
      </w:r>
      <w:r>
        <w:rPr>
          <w:spacing w:val="-5"/>
          <w:sz w:val="20"/>
        </w:rPr>
        <w:t> </w:t>
      </w:r>
      <w:r>
        <w:rPr>
          <w:sz w:val="20"/>
        </w:rPr>
        <w:t>base</w:t>
      </w:r>
      <w:r>
        <w:rPr>
          <w:spacing w:val="-6"/>
          <w:sz w:val="20"/>
        </w:rPr>
        <w:t> </w:t>
      </w:r>
      <w:r>
        <w:rPr>
          <w:sz w:val="20"/>
        </w:rPr>
        <w:t>de</w:t>
      </w:r>
      <w:r>
        <w:rPr>
          <w:spacing w:val="-3"/>
          <w:sz w:val="20"/>
        </w:rPr>
        <w:t> </w:t>
      </w:r>
      <w:r>
        <w:rPr>
          <w:sz w:val="20"/>
        </w:rPr>
        <w:t>datos</w:t>
      </w:r>
      <w:r>
        <w:rPr>
          <w:spacing w:val="-3"/>
          <w:sz w:val="20"/>
        </w:rPr>
        <w:t> </w:t>
      </w:r>
      <w:r>
        <w:rPr>
          <w:sz w:val="20"/>
        </w:rPr>
        <w:t>y</w:t>
      </w:r>
      <w:r>
        <w:rPr>
          <w:spacing w:val="-5"/>
          <w:sz w:val="20"/>
        </w:rPr>
        <w:t> </w:t>
      </w:r>
      <w:r>
        <w:rPr>
          <w:sz w:val="20"/>
        </w:rPr>
        <w:t>crear</w:t>
      </w:r>
      <w:r>
        <w:rPr>
          <w:spacing w:val="-6"/>
          <w:sz w:val="20"/>
        </w:rPr>
        <w:t> </w:t>
      </w:r>
      <w:r>
        <w:rPr>
          <w:sz w:val="20"/>
        </w:rPr>
        <w:t>una</w:t>
      </w:r>
      <w:r>
        <w:rPr>
          <w:spacing w:val="-5"/>
          <w:sz w:val="20"/>
        </w:rPr>
        <w:t> </w:t>
      </w:r>
      <w:r>
        <w:rPr>
          <w:sz w:val="20"/>
        </w:rPr>
        <w:t>red</w:t>
      </w:r>
      <w:r>
        <w:rPr>
          <w:spacing w:val="-4"/>
          <w:sz w:val="20"/>
        </w:rPr>
        <w:t> </w:t>
      </w:r>
      <w:r>
        <w:rPr>
          <w:sz w:val="20"/>
        </w:rPr>
        <w:t>de</w:t>
      </w:r>
      <w:r>
        <w:rPr>
          <w:spacing w:val="-6"/>
          <w:sz w:val="20"/>
        </w:rPr>
        <w:t> </w:t>
      </w:r>
      <w:r>
        <w:rPr>
          <w:sz w:val="20"/>
        </w:rPr>
        <w:t>comunicación, en los términos del párrafo 135 de esta Sentencia.</w:t>
      </w:r>
    </w:p>
    <w:p>
      <w:pPr>
        <w:pStyle w:val="BodyText"/>
        <w:spacing w:before="10"/>
        <w:rPr>
          <w:sz w:val="19"/>
        </w:rPr>
      </w:pPr>
    </w:p>
    <w:p>
      <w:pPr>
        <w:pStyle w:val="BodyText"/>
        <w:spacing w:before="1"/>
        <w:ind w:left="402"/>
      </w:pPr>
      <w:r>
        <w:rPr/>
        <w:t>Por</w:t>
      </w:r>
      <w:r>
        <w:rPr>
          <w:spacing w:val="-7"/>
        </w:rPr>
        <w:t> </w:t>
      </w:r>
      <w:r>
        <w:rPr/>
        <w:t>unanimidad,</w:t>
      </w:r>
      <w:r>
        <w:rPr>
          <w:spacing w:val="-9"/>
        </w:rPr>
        <w:t> </w:t>
      </w:r>
      <w:r>
        <w:rPr>
          <w:spacing w:val="-4"/>
        </w:rPr>
        <w:t>que:</w:t>
      </w:r>
    </w:p>
    <w:p>
      <w:pPr>
        <w:pStyle w:val="BodyText"/>
        <w:spacing w:before="1"/>
      </w:pPr>
    </w:p>
    <w:p>
      <w:pPr>
        <w:pStyle w:val="ListParagraph"/>
        <w:numPr>
          <w:ilvl w:val="0"/>
          <w:numId w:val="12"/>
        </w:numPr>
        <w:tabs>
          <w:tab w:pos="1110" w:val="left" w:leader="none"/>
        </w:tabs>
        <w:spacing w:line="240" w:lineRule="auto" w:before="0" w:after="0"/>
        <w:ind w:left="402" w:right="397" w:firstLine="0"/>
        <w:jc w:val="both"/>
        <w:rPr>
          <w:sz w:val="20"/>
        </w:rPr>
      </w:pPr>
      <w:r>
        <w:rPr>
          <w:sz w:val="20"/>
        </w:rPr>
        <w:t>El Estado acreditará la realización de capacitaciones sobre sustracción internacional</w:t>
      </w:r>
      <w:r>
        <w:rPr>
          <w:spacing w:val="-3"/>
          <w:sz w:val="20"/>
        </w:rPr>
        <w:t> </w:t>
      </w:r>
      <w:r>
        <w:rPr>
          <w:sz w:val="20"/>
        </w:rPr>
        <w:t>de</w:t>
      </w:r>
      <w:r>
        <w:rPr>
          <w:spacing w:val="-5"/>
          <w:sz w:val="20"/>
        </w:rPr>
        <w:t> </w:t>
      </w:r>
      <w:r>
        <w:rPr>
          <w:sz w:val="20"/>
        </w:rPr>
        <w:t>niños</w:t>
      </w:r>
      <w:r>
        <w:rPr>
          <w:spacing w:val="-2"/>
          <w:sz w:val="20"/>
        </w:rPr>
        <w:t> </w:t>
      </w:r>
      <w:r>
        <w:rPr>
          <w:sz w:val="20"/>
        </w:rPr>
        <w:t>y</w:t>
      </w:r>
      <w:r>
        <w:rPr>
          <w:spacing w:val="-2"/>
          <w:sz w:val="20"/>
        </w:rPr>
        <w:t> </w:t>
      </w:r>
      <w:r>
        <w:rPr>
          <w:sz w:val="20"/>
        </w:rPr>
        <w:t>niñas</w:t>
      </w:r>
      <w:r>
        <w:rPr>
          <w:spacing w:val="-4"/>
          <w:sz w:val="20"/>
        </w:rPr>
        <w:t> </w:t>
      </w:r>
      <w:r>
        <w:rPr>
          <w:sz w:val="20"/>
        </w:rPr>
        <w:t>y</w:t>
      </w:r>
      <w:r>
        <w:rPr>
          <w:spacing w:val="-4"/>
          <w:sz w:val="20"/>
        </w:rPr>
        <w:t> </w:t>
      </w:r>
      <w:r>
        <w:rPr>
          <w:sz w:val="20"/>
        </w:rPr>
        <w:t>el</w:t>
      </w:r>
      <w:r>
        <w:rPr>
          <w:spacing w:val="-2"/>
          <w:sz w:val="20"/>
        </w:rPr>
        <w:t> </w:t>
      </w:r>
      <w:r>
        <w:rPr>
          <w:sz w:val="20"/>
        </w:rPr>
        <w:t>relacionamiento</w:t>
      </w:r>
      <w:r>
        <w:rPr>
          <w:spacing w:val="-5"/>
          <w:sz w:val="20"/>
        </w:rPr>
        <w:t> </w:t>
      </w:r>
      <w:r>
        <w:rPr>
          <w:sz w:val="20"/>
        </w:rPr>
        <w:t>entre</w:t>
      </w:r>
      <w:r>
        <w:rPr>
          <w:spacing w:val="-3"/>
          <w:sz w:val="20"/>
        </w:rPr>
        <w:t> </w:t>
      </w:r>
      <w:r>
        <w:rPr>
          <w:sz w:val="20"/>
        </w:rPr>
        <w:t>estos</w:t>
      </w:r>
      <w:r>
        <w:rPr>
          <w:spacing w:val="-5"/>
          <w:sz w:val="20"/>
        </w:rPr>
        <w:t> </w:t>
      </w:r>
      <w:r>
        <w:rPr>
          <w:sz w:val="20"/>
        </w:rPr>
        <w:t>últimos</w:t>
      </w:r>
      <w:r>
        <w:rPr>
          <w:spacing w:val="-1"/>
          <w:sz w:val="20"/>
        </w:rPr>
        <w:t> </w:t>
      </w:r>
      <w:r>
        <w:rPr>
          <w:sz w:val="20"/>
        </w:rPr>
        <w:t>y</w:t>
      </w:r>
      <w:r>
        <w:rPr>
          <w:spacing w:val="-4"/>
          <w:sz w:val="20"/>
        </w:rPr>
        <w:t> </w:t>
      </w:r>
      <w:r>
        <w:rPr>
          <w:sz w:val="20"/>
        </w:rPr>
        <w:t>sus</w:t>
      </w:r>
      <w:r>
        <w:rPr>
          <w:spacing w:val="-4"/>
          <w:sz w:val="20"/>
        </w:rPr>
        <w:t> </w:t>
      </w:r>
      <w:r>
        <w:rPr>
          <w:sz w:val="20"/>
        </w:rPr>
        <w:t>padres,</w:t>
      </w:r>
      <w:r>
        <w:rPr>
          <w:spacing w:val="-2"/>
          <w:sz w:val="20"/>
        </w:rPr>
        <w:t> </w:t>
      </w:r>
      <w:r>
        <w:rPr>
          <w:sz w:val="20"/>
        </w:rPr>
        <w:t>en los términos del párrafo 139 de esta Sentencia.</w:t>
      </w:r>
    </w:p>
    <w:p>
      <w:pPr>
        <w:pStyle w:val="BodyText"/>
      </w:pPr>
    </w:p>
    <w:p>
      <w:pPr>
        <w:pStyle w:val="BodyText"/>
        <w:ind w:left="402"/>
      </w:pPr>
      <w:r>
        <w:rPr/>
        <w:t>Por</w:t>
      </w:r>
      <w:r>
        <w:rPr>
          <w:spacing w:val="-7"/>
        </w:rPr>
        <w:t> </w:t>
      </w:r>
      <w:r>
        <w:rPr/>
        <w:t>unanimidad,</w:t>
      </w:r>
      <w:r>
        <w:rPr>
          <w:spacing w:val="-9"/>
        </w:rPr>
        <w:t> </w:t>
      </w:r>
      <w:r>
        <w:rPr>
          <w:spacing w:val="-4"/>
        </w:rPr>
        <w:t>que:</w:t>
      </w:r>
    </w:p>
    <w:p>
      <w:pPr>
        <w:pStyle w:val="BodyText"/>
        <w:spacing w:before="1"/>
      </w:pPr>
    </w:p>
    <w:p>
      <w:pPr>
        <w:pStyle w:val="ListParagraph"/>
        <w:numPr>
          <w:ilvl w:val="0"/>
          <w:numId w:val="12"/>
        </w:numPr>
        <w:tabs>
          <w:tab w:pos="969" w:val="left" w:leader="none"/>
        </w:tabs>
        <w:spacing w:line="240" w:lineRule="auto" w:before="0" w:after="0"/>
        <w:ind w:left="402" w:right="403" w:firstLine="0"/>
        <w:jc w:val="both"/>
        <w:rPr>
          <w:sz w:val="20"/>
        </w:rPr>
      </w:pPr>
      <w:r>
        <w:rPr>
          <w:sz w:val="20"/>
        </w:rPr>
        <w:t>El Estado pagará las cantidades fijadas en los párrafos 125, 149, 150, 151 y 157 de la presente Sentencia, por concepto de rehabilitación, indemnizaciones por daños materiales e inmateriales y por el reintegro de costas y gastos, en los términos de los párrafos 161 a 166 de la presente Sentencia.</w:t>
      </w:r>
    </w:p>
    <w:p>
      <w:pPr>
        <w:pStyle w:val="BodyText"/>
        <w:spacing w:before="11"/>
        <w:rPr>
          <w:sz w:val="19"/>
        </w:rPr>
      </w:pPr>
    </w:p>
    <w:p>
      <w:pPr>
        <w:pStyle w:val="BodyText"/>
        <w:ind w:left="402"/>
      </w:pPr>
      <w:r>
        <w:rPr/>
        <w:t>Por</w:t>
      </w:r>
      <w:r>
        <w:rPr>
          <w:spacing w:val="-7"/>
        </w:rPr>
        <w:t> </w:t>
      </w:r>
      <w:r>
        <w:rPr/>
        <w:t>unanimidad,</w:t>
      </w:r>
      <w:r>
        <w:rPr>
          <w:spacing w:val="-9"/>
        </w:rPr>
        <w:t> </w:t>
      </w:r>
      <w:r>
        <w:rPr>
          <w:spacing w:val="-4"/>
        </w:rPr>
        <w:t>que:</w:t>
      </w:r>
    </w:p>
    <w:p>
      <w:pPr>
        <w:pStyle w:val="BodyText"/>
        <w:spacing w:before="1"/>
      </w:pPr>
    </w:p>
    <w:p>
      <w:pPr>
        <w:pStyle w:val="ListParagraph"/>
        <w:numPr>
          <w:ilvl w:val="0"/>
          <w:numId w:val="12"/>
        </w:numPr>
        <w:tabs>
          <w:tab w:pos="969" w:val="left" w:leader="none"/>
        </w:tabs>
        <w:spacing w:line="240" w:lineRule="auto" w:before="0" w:after="0"/>
        <w:ind w:left="402" w:right="401" w:firstLine="0"/>
        <w:jc w:val="both"/>
        <w:rPr>
          <w:sz w:val="20"/>
        </w:rPr>
      </w:pPr>
      <w:r>
        <w:rPr>
          <w:sz w:val="20"/>
        </w:rPr>
        <w:t>El Estado reintegrará a la Corte los gastos asumidos por el Fondo de Asistencia a Víctimas, en los términos del párrafo 160 y 166 de esta Sentencia.</w:t>
      </w:r>
    </w:p>
    <w:p>
      <w:pPr>
        <w:pStyle w:val="BodyText"/>
        <w:spacing w:before="10"/>
        <w:rPr>
          <w:sz w:val="19"/>
        </w:rPr>
      </w:pPr>
    </w:p>
    <w:p>
      <w:pPr>
        <w:pStyle w:val="BodyText"/>
        <w:ind w:left="402"/>
      </w:pPr>
      <w:r>
        <w:rPr/>
        <w:t>Por</w:t>
      </w:r>
      <w:r>
        <w:rPr>
          <w:spacing w:val="-7"/>
        </w:rPr>
        <w:t> </w:t>
      </w:r>
      <w:r>
        <w:rPr/>
        <w:t>unanimidad,</w:t>
      </w:r>
      <w:r>
        <w:rPr>
          <w:spacing w:val="-9"/>
        </w:rPr>
        <w:t> </w:t>
      </w:r>
      <w:r>
        <w:rPr>
          <w:spacing w:val="-4"/>
        </w:rPr>
        <w:t>que:</w:t>
      </w:r>
    </w:p>
    <w:p>
      <w:pPr>
        <w:pStyle w:val="BodyText"/>
        <w:spacing w:before="2"/>
      </w:pPr>
    </w:p>
    <w:p>
      <w:pPr>
        <w:pStyle w:val="ListParagraph"/>
        <w:numPr>
          <w:ilvl w:val="0"/>
          <w:numId w:val="12"/>
        </w:numPr>
        <w:tabs>
          <w:tab w:pos="969" w:val="left" w:leader="none"/>
        </w:tabs>
        <w:spacing w:line="240" w:lineRule="auto" w:before="0" w:after="0"/>
        <w:ind w:left="402" w:right="401" w:firstLine="0"/>
        <w:jc w:val="both"/>
        <w:rPr>
          <w:sz w:val="20"/>
        </w:rPr>
      </w:pPr>
      <w:r>
        <w:rPr>
          <w:sz w:val="20"/>
        </w:rPr>
        <w:t>Las partes y la Comisión adoptaran todas las medidas necesarias para garantizar que los apartados pertinentes de los documentos y actuaciones procesales que se refieran a la identidad de D no sean de exposición pública, salvo que él mismo o su representante legal lo autoricen expresamente.</w:t>
      </w:r>
    </w:p>
    <w:p>
      <w:pPr>
        <w:pStyle w:val="BodyText"/>
        <w:spacing w:before="11"/>
        <w:rPr>
          <w:sz w:val="19"/>
        </w:rPr>
      </w:pPr>
    </w:p>
    <w:p>
      <w:pPr>
        <w:pStyle w:val="BodyText"/>
        <w:ind w:left="402"/>
      </w:pPr>
      <w:r>
        <w:rPr/>
        <w:t>Por</w:t>
      </w:r>
      <w:r>
        <w:rPr>
          <w:spacing w:val="-7"/>
        </w:rPr>
        <w:t> </w:t>
      </w:r>
      <w:r>
        <w:rPr/>
        <w:t>unanimidad,</w:t>
      </w:r>
      <w:r>
        <w:rPr>
          <w:spacing w:val="-9"/>
        </w:rPr>
        <w:t> </w:t>
      </w:r>
      <w:r>
        <w:rPr>
          <w:spacing w:val="-4"/>
        </w:rPr>
        <w:t>que:</w:t>
      </w:r>
    </w:p>
    <w:p>
      <w:pPr>
        <w:pStyle w:val="BodyText"/>
        <w:spacing w:before="1"/>
      </w:pPr>
    </w:p>
    <w:p>
      <w:pPr>
        <w:pStyle w:val="ListParagraph"/>
        <w:numPr>
          <w:ilvl w:val="0"/>
          <w:numId w:val="12"/>
        </w:numPr>
        <w:tabs>
          <w:tab w:pos="969" w:val="left" w:leader="none"/>
        </w:tabs>
        <w:spacing w:line="240" w:lineRule="auto" w:before="0" w:after="0"/>
        <w:ind w:left="402" w:right="402" w:firstLine="0"/>
        <w:jc w:val="both"/>
        <w:rPr>
          <w:sz w:val="20"/>
        </w:rPr>
      </w:pPr>
      <w:r>
        <w:rPr>
          <w:sz w:val="20"/>
        </w:rPr>
        <w:t>El Estado, dentro del plazo de un año contado a partir de la notificación de esta Sentencia,</w:t>
      </w:r>
      <w:r>
        <w:rPr>
          <w:spacing w:val="-11"/>
          <w:sz w:val="20"/>
        </w:rPr>
        <w:t> </w:t>
      </w:r>
      <w:r>
        <w:rPr>
          <w:sz w:val="20"/>
        </w:rPr>
        <w:t>rendirá</w:t>
      </w:r>
      <w:r>
        <w:rPr>
          <w:spacing w:val="-11"/>
          <w:sz w:val="20"/>
        </w:rPr>
        <w:t> </w:t>
      </w:r>
      <w:r>
        <w:rPr>
          <w:sz w:val="20"/>
        </w:rPr>
        <w:t>al</w:t>
      </w:r>
      <w:r>
        <w:rPr>
          <w:spacing w:val="-9"/>
          <w:sz w:val="20"/>
        </w:rPr>
        <w:t> </w:t>
      </w:r>
      <w:r>
        <w:rPr>
          <w:sz w:val="20"/>
        </w:rPr>
        <w:t>Tribunal</w:t>
      </w:r>
      <w:r>
        <w:rPr>
          <w:spacing w:val="-11"/>
          <w:sz w:val="20"/>
        </w:rPr>
        <w:t> </w:t>
      </w:r>
      <w:r>
        <w:rPr>
          <w:sz w:val="20"/>
        </w:rPr>
        <w:t>un</w:t>
      </w:r>
      <w:r>
        <w:rPr>
          <w:spacing w:val="-11"/>
          <w:sz w:val="20"/>
        </w:rPr>
        <w:t> </w:t>
      </w:r>
      <w:r>
        <w:rPr>
          <w:sz w:val="20"/>
        </w:rPr>
        <w:t>informe</w:t>
      </w:r>
      <w:r>
        <w:rPr>
          <w:spacing w:val="-10"/>
          <w:sz w:val="20"/>
        </w:rPr>
        <w:t> </w:t>
      </w:r>
      <w:r>
        <w:rPr>
          <w:sz w:val="20"/>
        </w:rPr>
        <w:t>sobre</w:t>
      </w:r>
      <w:r>
        <w:rPr>
          <w:spacing w:val="-12"/>
          <w:sz w:val="20"/>
        </w:rPr>
        <w:t> </w:t>
      </w:r>
      <w:r>
        <w:rPr>
          <w:sz w:val="20"/>
        </w:rPr>
        <w:t>las</w:t>
      </w:r>
      <w:r>
        <w:rPr>
          <w:spacing w:val="-12"/>
          <w:sz w:val="20"/>
        </w:rPr>
        <w:t> </w:t>
      </w:r>
      <w:r>
        <w:rPr>
          <w:sz w:val="20"/>
        </w:rPr>
        <w:t>medidas</w:t>
      </w:r>
      <w:r>
        <w:rPr>
          <w:spacing w:val="-12"/>
          <w:sz w:val="20"/>
        </w:rPr>
        <w:t> </w:t>
      </w:r>
      <w:r>
        <w:rPr>
          <w:sz w:val="20"/>
        </w:rPr>
        <w:t>adoptadas</w:t>
      </w:r>
      <w:r>
        <w:rPr>
          <w:spacing w:val="-13"/>
          <w:sz w:val="20"/>
        </w:rPr>
        <w:t> </w:t>
      </w:r>
      <w:r>
        <w:rPr>
          <w:sz w:val="20"/>
        </w:rPr>
        <w:t>para</w:t>
      </w:r>
      <w:r>
        <w:rPr>
          <w:spacing w:val="-11"/>
          <w:sz w:val="20"/>
        </w:rPr>
        <w:t> </w:t>
      </w:r>
      <w:r>
        <w:rPr>
          <w:sz w:val="20"/>
        </w:rPr>
        <w:t>cumplir</w:t>
      </w:r>
      <w:r>
        <w:rPr>
          <w:spacing w:val="-12"/>
          <w:sz w:val="20"/>
        </w:rPr>
        <w:t> </w:t>
      </w:r>
      <w:r>
        <w:rPr>
          <w:spacing w:val="-5"/>
          <w:sz w:val="20"/>
        </w:rPr>
        <w:t>con</w:t>
      </w:r>
    </w:p>
    <w:p>
      <w:pPr>
        <w:spacing w:after="0" w:line="240" w:lineRule="auto"/>
        <w:jc w:val="both"/>
        <w:rPr>
          <w:sz w:val="20"/>
        </w:rPr>
        <w:sectPr>
          <w:pgSz w:w="12240" w:h="15840"/>
          <w:pgMar w:header="0" w:footer="992" w:top="1340" w:bottom="1180" w:left="1300" w:right="1300"/>
        </w:sectPr>
      </w:pPr>
    </w:p>
    <w:p>
      <w:pPr>
        <w:pStyle w:val="BodyText"/>
        <w:spacing w:line="480" w:lineRule="auto" w:before="79"/>
        <w:ind w:left="402" w:right="762"/>
        <w:jc w:val="both"/>
      </w:pPr>
      <w:r>
        <w:rPr/>
        <w:t>la</w:t>
      </w:r>
      <w:r>
        <w:rPr>
          <w:spacing w:val="-5"/>
        </w:rPr>
        <w:t> </w:t>
      </w:r>
      <w:r>
        <w:rPr/>
        <w:t>misma,</w:t>
      </w:r>
      <w:r>
        <w:rPr>
          <w:spacing w:val="-3"/>
        </w:rPr>
        <w:t> </w:t>
      </w:r>
      <w:r>
        <w:rPr/>
        <w:t>sin</w:t>
      </w:r>
      <w:r>
        <w:rPr>
          <w:spacing w:val="-3"/>
        </w:rPr>
        <w:t> </w:t>
      </w:r>
      <w:r>
        <w:rPr/>
        <w:t>perjuicio</w:t>
      </w:r>
      <w:r>
        <w:rPr>
          <w:spacing w:val="-3"/>
        </w:rPr>
        <w:t> </w:t>
      </w:r>
      <w:r>
        <w:rPr/>
        <w:t>de</w:t>
      </w:r>
      <w:r>
        <w:rPr>
          <w:spacing w:val="-6"/>
        </w:rPr>
        <w:t> </w:t>
      </w:r>
      <w:r>
        <w:rPr/>
        <w:t>lo</w:t>
      </w:r>
      <w:r>
        <w:rPr>
          <w:spacing w:val="-3"/>
        </w:rPr>
        <w:t> </w:t>
      </w:r>
      <w:r>
        <w:rPr/>
        <w:t>establecido</w:t>
      </w:r>
      <w:r>
        <w:rPr>
          <w:spacing w:val="-4"/>
        </w:rPr>
        <w:t> </w:t>
      </w:r>
      <w:r>
        <w:rPr/>
        <w:t>en</w:t>
      </w:r>
      <w:r>
        <w:rPr>
          <w:spacing w:val="-4"/>
        </w:rPr>
        <w:t> </w:t>
      </w:r>
      <w:r>
        <w:rPr/>
        <w:t>el</w:t>
      </w:r>
      <w:r>
        <w:rPr>
          <w:spacing w:val="-2"/>
        </w:rPr>
        <w:t> </w:t>
      </w:r>
      <w:r>
        <w:rPr/>
        <w:t>párrafo</w:t>
      </w:r>
      <w:r>
        <w:rPr>
          <w:spacing w:val="-1"/>
        </w:rPr>
        <w:t> </w:t>
      </w:r>
      <w:r>
        <w:rPr/>
        <w:t>129</w:t>
      </w:r>
      <w:r>
        <w:rPr>
          <w:spacing w:val="-2"/>
        </w:rPr>
        <w:t> </w:t>
      </w:r>
      <w:r>
        <w:rPr/>
        <w:t>de</w:t>
      </w:r>
      <w:r>
        <w:rPr>
          <w:spacing w:val="-4"/>
        </w:rPr>
        <w:t> </w:t>
      </w:r>
      <w:r>
        <w:rPr/>
        <w:t>la</w:t>
      </w:r>
      <w:r>
        <w:rPr>
          <w:spacing w:val="-4"/>
        </w:rPr>
        <w:t> </w:t>
      </w:r>
      <w:r>
        <w:rPr/>
        <w:t>presente</w:t>
      </w:r>
      <w:r>
        <w:rPr>
          <w:spacing w:val="-6"/>
        </w:rPr>
        <w:t> </w:t>
      </w:r>
      <w:r>
        <w:rPr/>
        <w:t>Sentencia. Por unanimidad, que:</w:t>
      </w:r>
    </w:p>
    <w:p>
      <w:pPr>
        <w:pStyle w:val="ListParagraph"/>
        <w:numPr>
          <w:ilvl w:val="0"/>
          <w:numId w:val="12"/>
        </w:numPr>
        <w:tabs>
          <w:tab w:pos="969" w:val="left" w:leader="none"/>
        </w:tabs>
        <w:spacing w:line="240" w:lineRule="auto" w:before="0" w:after="0"/>
        <w:ind w:left="402" w:right="399" w:firstLine="0"/>
        <w:jc w:val="both"/>
        <w:rPr>
          <w:sz w:val="20"/>
        </w:rPr>
      </w:pPr>
      <w:r>
        <w:rPr>
          <w:sz w:val="20"/>
        </w:rPr>
        <w:t>La</w:t>
      </w:r>
      <w:r>
        <w:rPr>
          <w:spacing w:val="-16"/>
          <w:sz w:val="20"/>
        </w:rPr>
        <w:t> </w:t>
      </w:r>
      <w:r>
        <w:rPr>
          <w:sz w:val="20"/>
        </w:rPr>
        <w:t>Corte</w:t>
      </w:r>
      <w:r>
        <w:rPr>
          <w:spacing w:val="-15"/>
          <w:sz w:val="20"/>
        </w:rPr>
        <w:t> </w:t>
      </w:r>
      <w:r>
        <w:rPr>
          <w:sz w:val="20"/>
        </w:rPr>
        <w:t>supervisará</w:t>
      </w:r>
      <w:r>
        <w:rPr>
          <w:spacing w:val="-11"/>
          <w:sz w:val="20"/>
        </w:rPr>
        <w:t> </w:t>
      </w:r>
      <w:r>
        <w:rPr>
          <w:sz w:val="20"/>
        </w:rPr>
        <w:t>el</w:t>
      </w:r>
      <w:r>
        <w:rPr>
          <w:spacing w:val="-14"/>
          <w:sz w:val="20"/>
        </w:rPr>
        <w:t> </w:t>
      </w:r>
      <w:r>
        <w:rPr>
          <w:sz w:val="20"/>
        </w:rPr>
        <w:t>cumplimiento</w:t>
      </w:r>
      <w:r>
        <w:rPr>
          <w:spacing w:val="-17"/>
          <w:sz w:val="20"/>
        </w:rPr>
        <w:t> </w:t>
      </w:r>
      <w:r>
        <w:rPr>
          <w:sz w:val="20"/>
        </w:rPr>
        <w:t>íntegro</w:t>
      </w:r>
      <w:r>
        <w:rPr>
          <w:spacing w:val="-15"/>
          <w:sz w:val="20"/>
        </w:rPr>
        <w:t> </w:t>
      </w:r>
      <w:r>
        <w:rPr>
          <w:sz w:val="20"/>
        </w:rPr>
        <w:t>de</w:t>
      </w:r>
      <w:r>
        <w:rPr>
          <w:spacing w:val="-13"/>
          <w:sz w:val="20"/>
        </w:rPr>
        <w:t> </w:t>
      </w:r>
      <w:r>
        <w:rPr>
          <w:sz w:val="20"/>
        </w:rPr>
        <w:t>esta</w:t>
      </w:r>
      <w:r>
        <w:rPr>
          <w:spacing w:val="-14"/>
          <w:sz w:val="20"/>
        </w:rPr>
        <w:t> </w:t>
      </w:r>
      <w:r>
        <w:rPr>
          <w:sz w:val="20"/>
        </w:rPr>
        <w:t>Sentencia,</w:t>
      </w:r>
      <w:r>
        <w:rPr>
          <w:spacing w:val="-15"/>
          <w:sz w:val="20"/>
        </w:rPr>
        <w:t> </w:t>
      </w:r>
      <w:r>
        <w:rPr>
          <w:sz w:val="20"/>
        </w:rPr>
        <w:t>en</w:t>
      </w:r>
      <w:r>
        <w:rPr>
          <w:spacing w:val="-13"/>
          <w:sz w:val="20"/>
        </w:rPr>
        <w:t> </w:t>
      </w:r>
      <w:r>
        <w:rPr>
          <w:sz w:val="20"/>
        </w:rPr>
        <w:t>ejercicio</w:t>
      </w:r>
      <w:r>
        <w:rPr>
          <w:spacing w:val="-17"/>
          <w:sz w:val="20"/>
        </w:rPr>
        <w:t> </w:t>
      </w:r>
      <w:r>
        <w:rPr>
          <w:sz w:val="20"/>
        </w:rPr>
        <w:t>de</w:t>
      </w:r>
      <w:r>
        <w:rPr>
          <w:spacing w:val="-15"/>
          <w:sz w:val="20"/>
        </w:rPr>
        <w:t> </w:t>
      </w:r>
      <w:r>
        <w:rPr>
          <w:sz w:val="20"/>
        </w:rPr>
        <w:t>sus atribuciones y en cumplimiento de sus deberes conforme a la Convención Americana sobre Derechos Humanos, y dará por concluido el presente caso</w:t>
      </w:r>
      <w:r>
        <w:rPr>
          <w:spacing w:val="-1"/>
          <w:sz w:val="20"/>
        </w:rPr>
        <w:t> </w:t>
      </w:r>
      <w:r>
        <w:rPr>
          <w:sz w:val="20"/>
        </w:rPr>
        <w:t>una vez que el Estado haya dado cabal cumplimiento a lo dispuesto en la misma.</w:t>
      </w:r>
    </w:p>
    <w:p>
      <w:pPr>
        <w:pStyle w:val="BodyText"/>
        <w:spacing w:before="11"/>
        <w:rPr>
          <w:sz w:val="19"/>
        </w:rPr>
      </w:pPr>
    </w:p>
    <w:p>
      <w:pPr>
        <w:pStyle w:val="BodyText"/>
        <w:ind w:left="402" w:right="398"/>
        <w:jc w:val="both"/>
      </w:pPr>
      <w:r>
        <w:rPr/>
        <w:t>Los Jueces Ricardo C. Pérez Manrique, Eduardo Ferrer Mac-Gregor Poisot y Rodrigo Mudrovitsch</w:t>
      </w:r>
      <w:r>
        <w:rPr>
          <w:spacing w:val="-5"/>
        </w:rPr>
        <w:t> </w:t>
      </w:r>
      <w:r>
        <w:rPr/>
        <w:t>dieron</w:t>
      </w:r>
      <w:r>
        <w:rPr>
          <w:spacing w:val="-4"/>
        </w:rPr>
        <w:t> </w:t>
      </w:r>
      <w:r>
        <w:rPr/>
        <w:t>a</w:t>
      </w:r>
      <w:r>
        <w:rPr>
          <w:spacing w:val="-3"/>
        </w:rPr>
        <w:t> </w:t>
      </w:r>
      <w:r>
        <w:rPr/>
        <w:t>conocer</w:t>
      </w:r>
      <w:r>
        <w:rPr>
          <w:spacing w:val="-4"/>
        </w:rPr>
        <w:t> </w:t>
      </w:r>
      <w:r>
        <w:rPr/>
        <w:t>su</w:t>
      </w:r>
      <w:r>
        <w:rPr>
          <w:spacing w:val="-5"/>
        </w:rPr>
        <w:t> </w:t>
      </w:r>
      <w:r>
        <w:rPr/>
        <w:t>voto</w:t>
      </w:r>
      <w:r>
        <w:rPr>
          <w:spacing w:val="-2"/>
        </w:rPr>
        <w:t> </w:t>
      </w:r>
      <w:r>
        <w:rPr/>
        <w:t>conjunto</w:t>
      </w:r>
      <w:r>
        <w:rPr>
          <w:spacing w:val="-5"/>
        </w:rPr>
        <w:t> </w:t>
      </w:r>
      <w:r>
        <w:rPr/>
        <w:t>concurrente.</w:t>
      </w:r>
      <w:r>
        <w:rPr>
          <w:spacing w:val="-6"/>
        </w:rPr>
        <w:t> </w:t>
      </w:r>
      <w:r>
        <w:rPr/>
        <w:t>El</w:t>
      </w:r>
      <w:r>
        <w:rPr>
          <w:spacing w:val="-4"/>
        </w:rPr>
        <w:t> </w:t>
      </w:r>
      <w:r>
        <w:rPr/>
        <w:t>Juez</w:t>
      </w:r>
      <w:r>
        <w:rPr>
          <w:spacing w:val="-2"/>
        </w:rPr>
        <w:t> </w:t>
      </w:r>
      <w:r>
        <w:rPr/>
        <w:t>Humberto</w:t>
      </w:r>
      <w:r>
        <w:rPr>
          <w:spacing w:val="-3"/>
        </w:rPr>
        <w:t> </w:t>
      </w:r>
      <w:r>
        <w:rPr/>
        <w:t>A.</w:t>
      </w:r>
      <w:r>
        <w:rPr>
          <w:spacing w:val="-6"/>
        </w:rPr>
        <w:t> </w:t>
      </w:r>
      <w:r>
        <w:rPr/>
        <w:t>Sierra Porto</w:t>
      </w:r>
      <w:r>
        <w:rPr>
          <w:spacing w:val="-10"/>
        </w:rPr>
        <w:t> </w:t>
      </w:r>
      <w:r>
        <w:rPr/>
        <w:t>y</w:t>
      </w:r>
      <w:r>
        <w:rPr>
          <w:spacing w:val="-12"/>
        </w:rPr>
        <w:t> </w:t>
      </w:r>
      <w:r>
        <w:rPr/>
        <w:t>las</w:t>
      </w:r>
      <w:r>
        <w:rPr>
          <w:spacing w:val="-9"/>
        </w:rPr>
        <w:t> </w:t>
      </w:r>
      <w:r>
        <w:rPr/>
        <w:t>Juezas</w:t>
      </w:r>
      <w:r>
        <w:rPr>
          <w:spacing w:val="-9"/>
        </w:rPr>
        <w:t> </w:t>
      </w:r>
      <w:r>
        <w:rPr/>
        <w:t>Nancy</w:t>
      </w:r>
      <w:r>
        <w:rPr>
          <w:spacing w:val="-12"/>
        </w:rPr>
        <w:t> </w:t>
      </w:r>
      <w:r>
        <w:rPr/>
        <w:t>Hernández</w:t>
      </w:r>
      <w:r>
        <w:rPr>
          <w:spacing w:val="-11"/>
        </w:rPr>
        <w:t> </w:t>
      </w:r>
      <w:r>
        <w:rPr/>
        <w:t>López</w:t>
      </w:r>
      <w:r>
        <w:rPr>
          <w:spacing w:val="-8"/>
        </w:rPr>
        <w:t> </w:t>
      </w:r>
      <w:r>
        <w:rPr/>
        <w:t>y</w:t>
      </w:r>
      <w:r>
        <w:rPr>
          <w:spacing w:val="-9"/>
        </w:rPr>
        <w:t> </w:t>
      </w:r>
      <w:r>
        <w:rPr/>
        <w:t>Patricia</w:t>
      </w:r>
      <w:r>
        <w:rPr>
          <w:spacing w:val="-11"/>
        </w:rPr>
        <w:t> </w:t>
      </w:r>
      <w:r>
        <w:rPr/>
        <w:t>Pérez</w:t>
      </w:r>
      <w:r>
        <w:rPr>
          <w:spacing w:val="-8"/>
        </w:rPr>
        <w:t> </w:t>
      </w:r>
      <w:r>
        <w:rPr/>
        <w:t>Goldberg</w:t>
      </w:r>
      <w:r>
        <w:rPr>
          <w:spacing w:val="-11"/>
        </w:rPr>
        <w:t> </w:t>
      </w:r>
      <w:r>
        <w:rPr/>
        <w:t>dieron</w:t>
      </w:r>
      <w:r>
        <w:rPr>
          <w:spacing w:val="-10"/>
        </w:rPr>
        <w:t> </w:t>
      </w:r>
      <w:r>
        <w:rPr/>
        <w:t>a</w:t>
      </w:r>
      <w:r>
        <w:rPr>
          <w:spacing w:val="-9"/>
        </w:rPr>
        <w:t> </w:t>
      </w:r>
      <w:r>
        <w:rPr/>
        <w:t>conocer</w:t>
      </w:r>
      <w:r>
        <w:rPr>
          <w:spacing w:val="-10"/>
        </w:rPr>
        <w:t> </w:t>
      </w:r>
      <w:r>
        <w:rPr/>
        <w:t>su voto conjunto parcialmente disidente.</w:t>
      </w:r>
    </w:p>
    <w:p>
      <w:pPr>
        <w:pStyle w:val="BodyText"/>
        <w:spacing w:before="1"/>
      </w:pPr>
    </w:p>
    <w:p>
      <w:pPr>
        <w:pStyle w:val="BodyText"/>
        <w:ind w:left="402"/>
        <w:jc w:val="both"/>
      </w:pPr>
      <w:r>
        <w:rPr/>
        <w:t>Redactada</w:t>
      </w:r>
      <w:r>
        <w:rPr>
          <w:spacing w:val="-5"/>
        </w:rPr>
        <w:t> </w:t>
      </w:r>
      <w:r>
        <w:rPr/>
        <w:t>en</w:t>
      </w:r>
      <w:r>
        <w:rPr>
          <w:spacing w:val="-5"/>
        </w:rPr>
        <w:t> </w:t>
      </w:r>
      <w:r>
        <w:rPr/>
        <w:t>español</w:t>
      </w:r>
      <w:r>
        <w:rPr>
          <w:spacing w:val="-4"/>
        </w:rPr>
        <w:t> </w:t>
      </w:r>
      <w:r>
        <w:rPr/>
        <w:t>en</w:t>
      </w:r>
      <w:r>
        <w:rPr>
          <w:spacing w:val="-5"/>
        </w:rPr>
        <w:t> </w:t>
      </w:r>
      <w:r>
        <w:rPr/>
        <w:t>San</w:t>
      </w:r>
      <w:r>
        <w:rPr>
          <w:spacing w:val="-4"/>
        </w:rPr>
        <w:t> </w:t>
      </w:r>
      <w:r>
        <w:rPr/>
        <w:t>José,</w:t>
      </w:r>
      <w:r>
        <w:rPr>
          <w:spacing w:val="-7"/>
        </w:rPr>
        <w:t> </w:t>
      </w:r>
      <w:r>
        <w:rPr/>
        <w:t>Costa</w:t>
      </w:r>
      <w:r>
        <w:rPr>
          <w:spacing w:val="-3"/>
        </w:rPr>
        <w:t> </w:t>
      </w:r>
      <w:r>
        <w:rPr/>
        <w:t>Rica,</w:t>
      </w:r>
      <w:r>
        <w:rPr>
          <w:spacing w:val="-3"/>
        </w:rPr>
        <w:t> </w:t>
      </w:r>
      <w:r>
        <w:rPr/>
        <w:t>el</w:t>
      </w:r>
      <w:r>
        <w:rPr>
          <w:spacing w:val="-1"/>
        </w:rPr>
        <w:t> </w:t>
      </w:r>
      <w:r>
        <w:rPr/>
        <w:t>4</w:t>
      </w:r>
      <w:r>
        <w:rPr>
          <w:spacing w:val="-6"/>
        </w:rPr>
        <w:t> </w:t>
      </w:r>
      <w:r>
        <w:rPr/>
        <w:t>de</w:t>
      </w:r>
      <w:r>
        <w:rPr>
          <w:spacing w:val="-7"/>
        </w:rPr>
        <w:t> </w:t>
      </w:r>
      <w:r>
        <w:rPr/>
        <w:t>septiembre</w:t>
      </w:r>
      <w:r>
        <w:rPr>
          <w:spacing w:val="-7"/>
        </w:rPr>
        <w:t> </w:t>
      </w:r>
      <w:r>
        <w:rPr/>
        <w:t>de</w:t>
      </w:r>
      <w:r>
        <w:rPr>
          <w:spacing w:val="-4"/>
        </w:rPr>
        <w:t> </w:t>
      </w:r>
      <w:r>
        <w:rPr>
          <w:spacing w:val="-2"/>
        </w:rPr>
        <w:t>2023.</w:t>
      </w:r>
    </w:p>
    <w:p>
      <w:pPr>
        <w:spacing w:after="0"/>
        <w:jc w:val="both"/>
        <w:sectPr>
          <w:pgSz w:w="12240" w:h="15840"/>
          <w:pgMar w:header="0" w:footer="992" w:top="1340" w:bottom="1180" w:left="1300" w:right="1300"/>
        </w:sectPr>
      </w:pPr>
    </w:p>
    <w:p>
      <w:pPr>
        <w:spacing w:before="79"/>
        <w:ind w:left="402" w:right="396" w:firstLine="0"/>
        <w:jc w:val="left"/>
        <w:rPr>
          <w:sz w:val="20"/>
        </w:rPr>
      </w:pPr>
      <w:r>
        <w:rPr>
          <w:sz w:val="20"/>
        </w:rPr>
        <w:t>Corte IDH. </w:t>
      </w:r>
      <w:r>
        <w:rPr>
          <w:i/>
          <w:sz w:val="20"/>
        </w:rPr>
        <w:t>Caso Córdoba Vs. Paraguay. </w:t>
      </w:r>
      <w:r>
        <w:rPr>
          <w:sz w:val="20"/>
        </w:rPr>
        <w:t>Fondo, Reparaciones y Costas. Sentencia de 4 de septiembre de 2023.</w:t>
      </w:r>
    </w:p>
    <w:p>
      <w:pPr>
        <w:pStyle w:val="BodyText"/>
        <w:rPr>
          <w:sz w:val="24"/>
        </w:rPr>
      </w:pPr>
    </w:p>
    <w:p>
      <w:pPr>
        <w:pStyle w:val="BodyText"/>
        <w:rPr>
          <w:sz w:val="24"/>
        </w:rPr>
      </w:pPr>
    </w:p>
    <w:p>
      <w:pPr>
        <w:pStyle w:val="BodyText"/>
        <w:spacing w:before="10"/>
        <w:rPr>
          <w:sz w:val="31"/>
        </w:rPr>
      </w:pPr>
    </w:p>
    <w:p>
      <w:pPr>
        <w:pStyle w:val="BodyText"/>
        <w:spacing w:before="1"/>
        <w:ind w:left="3496" w:right="3496"/>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32"/>
        </w:rPr>
      </w:pPr>
    </w:p>
    <w:p>
      <w:pPr>
        <w:pStyle w:val="BodyText"/>
        <w:tabs>
          <w:tab w:pos="6558" w:val="left" w:leader="none"/>
        </w:tabs>
        <w:ind w:left="402"/>
      </w:pPr>
      <w:r>
        <w:rPr/>
        <w:t>Eduardo</w:t>
      </w:r>
      <w:r>
        <w:rPr>
          <w:spacing w:val="-9"/>
        </w:rPr>
        <w:t> </w:t>
      </w:r>
      <w:r>
        <w:rPr/>
        <w:t>Ferrer</w:t>
      </w:r>
      <w:r>
        <w:rPr>
          <w:spacing w:val="-9"/>
        </w:rPr>
        <w:t> </w:t>
      </w:r>
      <w:r>
        <w:rPr/>
        <w:t>Mac-Gregor</w:t>
      </w:r>
      <w:r>
        <w:rPr>
          <w:spacing w:val="-8"/>
        </w:rPr>
        <w:t> </w:t>
      </w:r>
      <w:r>
        <w:rPr>
          <w:spacing w:val="-2"/>
        </w:rPr>
        <w:t>Poisot</w:t>
      </w:r>
      <w:r>
        <w:rPr/>
        <w:tab/>
        <w:t>Humberto</w:t>
      </w:r>
      <w:r>
        <w:rPr>
          <w:spacing w:val="-7"/>
        </w:rPr>
        <w:t> </w:t>
      </w:r>
      <w:r>
        <w:rPr/>
        <w:t>A.</w:t>
      </w:r>
      <w:r>
        <w:rPr>
          <w:spacing w:val="-5"/>
        </w:rPr>
        <w:t> </w:t>
      </w:r>
      <w:r>
        <w:rPr/>
        <w:t>Sierra</w:t>
      </w:r>
      <w:r>
        <w:rPr>
          <w:spacing w:val="-3"/>
        </w:rPr>
        <w:t> </w:t>
      </w:r>
      <w:r>
        <w:rPr>
          <w:spacing w:val="-2"/>
        </w:rPr>
        <w:t>Porto</w:t>
      </w:r>
    </w:p>
    <w:p>
      <w:pPr>
        <w:pStyle w:val="BodyText"/>
        <w:rPr>
          <w:sz w:val="24"/>
        </w:rPr>
      </w:pPr>
    </w:p>
    <w:p>
      <w:pPr>
        <w:pStyle w:val="BodyText"/>
        <w:rPr>
          <w:sz w:val="24"/>
        </w:rPr>
      </w:pPr>
    </w:p>
    <w:p>
      <w:pPr>
        <w:pStyle w:val="BodyText"/>
        <w:rPr>
          <w:sz w:val="24"/>
        </w:rPr>
      </w:pPr>
    </w:p>
    <w:p>
      <w:pPr>
        <w:pStyle w:val="BodyText"/>
        <w:spacing w:before="2"/>
        <w:rPr>
          <w:sz w:val="28"/>
        </w:rPr>
      </w:pPr>
    </w:p>
    <w:p>
      <w:pPr>
        <w:pStyle w:val="BodyText"/>
        <w:tabs>
          <w:tab w:pos="6774" w:val="left" w:leader="none"/>
        </w:tabs>
        <w:ind w:left="402"/>
      </w:pPr>
      <w:r>
        <w:rPr/>
        <w:t>Nancy</w:t>
      </w:r>
      <w:r>
        <w:rPr>
          <w:spacing w:val="-9"/>
        </w:rPr>
        <w:t> </w:t>
      </w:r>
      <w:r>
        <w:rPr/>
        <w:t>Hernández</w:t>
      </w:r>
      <w:r>
        <w:rPr>
          <w:spacing w:val="-7"/>
        </w:rPr>
        <w:t> </w:t>
      </w:r>
      <w:r>
        <w:rPr>
          <w:spacing w:val="-4"/>
        </w:rPr>
        <w:t>López</w:t>
      </w:r>
      <w:r>
        <w:rPr/>
        <w:tab/>
        <w:t>Patricia</w:t>
      </w:r>
      <w:r>
        <w:rPr>
          <w:spacing w:val="-8"/>
        </w:rPr>
        <w:t> </w:t>
      </w:r>
      <w:r>
        <w:rPr/>
        <w:t>Pérez</w:t>
      </w:r>
      <w:r>
        <w:rPr>
          <w:spacing w:val="-6"/>
        </w:rPr>
        <w:t> </w:t>
      </w:r>
      <w:r>
        <w:rPr>
          <w:spacing w:val="-2"/>
        </w:rPr>
        <w:t>Goldberg</w:t>
      </w:r>
    </w:p>
    <w:p>
      <w:pPr>
        <w:pStyle w:val="BodyText"/>
        <w:rPr>
          <w:sz w:val="24"/>
        </w:rPr>
      </w:pPr>
    </w:p>
    <w:p>
      <w:pPr>
        <w:pStyle w:val="BodyText"/>
        <w:rPr>
          <w:sz w:val="24"/>
        </w:rPr>
      </w:pPr>
    </w:p>
    <w:p>
      <w:pPr>
        <w:pStyle w:val="BodyText"/>
        <w:spacing w:before="11"/>
        <w:rPr>
          <w:sz w:val="31"/>
        </w:rPr>
      </w:pPr>
    </w:p>
    <w:p>
      <w:pPr>
        <w:pStyle w:val="BodyText"/>
        <w:ind w:left="402"/>
      </w:pPr>
      <w:r>
        <w:rPr>
          <w:color w:val="202429"/>
        </w:rPr>
        <w:t>Rodrigo</w:t>
      </w:r>
      <w:r>
        <w:rPr>
          <w:color w:val="202429"/>
          <w:spacing w:val="-9"/>
        </w:rPr>
        <w:t> </w:t>
      </w:r>
      <w:r>
        <w:rPr>
          <w:color w:val="202429"/>
          <w:spacing w:val="-2"/>
        </w:rPr>
        <w:t>Mudrovitsch</w:t>
      </w:r>
    </w:p>
    <w:p>
      <w:pPr>
        <w:pStyle w:val="BodyText"/>
        <w:rPr>
          <w:sz w:val="24"/>
        </w:rPr>
      </w:pPr>
    </w:p>
    <w:p>
      <w:pPr>
        <w:pStyle w:val="BodyText"/>
        <w:rPr>
          <w:sz w:val="24"/>
        </w:rPr>
      </w:pPr>
    </w:p>
    <w:p>
      <w:pPr>
        <w:pStyle w:val="BodyText"/>
        <w:spacing w:before="146"/>
        <w:ind w:left="4712" w:right="2092" w:hanging="771"/>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rPr>
          <w:sz w:val="24"/>
        </w:rPr>
      </w:pPr>
    </w:p>
    <w:p>
      <w:pPr>
        <w:pStyle w:val="BodyText"/>
        <w:spacing w:before="1"/>
        <w:rPr>
          <w:sz w:val="32"/>
        </w:rPr>
      </w:pPr>
    </w:p>
    <w:p>
      <w:pPr>
        <w:pStyle w:val="BodyText"/>
        <w:ind w:left="402"/>
      </w:pPr>
      <w:r>
        <w:rPr/>
        <w:t>Comuníquese</w:t>
      </w:r>
      <w:r>
        <w:rPr>
          <w:spacing w:val="-10"/>
        </w:rPr>
        <w:t> </w:t>
      </w:r>
      <w:r>
        <w:rPr/>
        <w:t>y</w:t>
      </w:r>
      <w:r>
        <w:rPr>
          <w:spacing w:val="-7"/>
        </w:rPr>
        <w:t> </w:t>
      </w:r>
      <w:r>
        <w:rPr>
          <w:spacing w:val="-2"/>
        </w:rPr>
        <w:t>ejecútese,</w:t>
      </w:r>
    </w:p>
    <w:p>
      <w:pPr>
        <w:pStyle w:val="BodyText"/>
        <w:rPr>
          <w:sz w:val="24"/>
        </w:rPr>
      </w:pPr>
    </w:p>
    <w:p>
      <w:pPr>
        <w:pStyle w:val="BodyText"/>
        <w:spacing w:before="195"/>
        <w:ind w:left="7401" w:hanging="848"/>
      </w:pPr>
      <w:r>
        <w:rPr/>
        <w:t>Ricardo</w:t>
      </w:r>
      <w:r>
        <w:rPr>
          <w:spacing w:val="-14"/>
        </w:rPr>
        <w:t> </w:t>
      </w:r>
      <w:r>
        <w:rPr/>
        <w:t>C.</w:t>
      </w:r>
      <w:r>
        <w:rPr>
          <w:spacing w:val="-13"/>
        </w:rPr>
        <w:t> </w:t>
      </w:r>
      <w:r>
        <w:rPr/>
        <w:t>Pérez</w:t>
      </w:r>
      <w:r>
        <w:rPr>
          <w:spacing w:val="-14"/>
        </w:rPr>
        <w:t> </w:t>
      </w:r>
      <w:r>
        <w:rPr/>
        <w:t>Manrique </w:t>
      </w:r>
      <w:r>
        <w:rPr>
          <w:spacing w:val="-2"/>
        </w:rPr>
        <w:t>Presidente</w:t>
      </w:r>
    </w:p>
    <w:p>
      <w:pPr>
        <w:pStyle w:val="BodyText"/>
        <w:rPr>
          <w:sz w:val="24"/>
        </w:rPr>
      </w:pPr>
    </w:p>
    <w:p>
      <w:pPr>
        <w:pStyle w:val="BodyText"/>
        <w:spacing w:before="11"/>
        <w:rPr>
          <w:sz w:val="35"/>
        </w:rPr>
      </w:pPr>
    </w:p>
    <w:p>
      <w:pPr>
        <w:pStyle w:val="BodyText"/>
        <w:ind w:left="1172" w:right="5632" w:hanging="771"/>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992" w:top="1340" w:bottom="1180" w:left="1300" w:right="1300"/>
        </w:sectPr>
      </w:pPr>
    </w:p>
    <w:p>
      <w:pPr>
        <w:spacing w:line="360" w:lineRule="auto" w:before="76"/>
        <w:ind w:left="2216" w:right="2832" w:firstLine="3"/>
        <w:jc w:val="center"/>
        <w:rPr>
          <w:b/>
          <w:sz w:val="20"/>
        </w:rPr>
      </w:pPr>
      <w:bookmarkStart w:name="vsc_manrique_ferrer_mudrovitsch_505_esp" w:id="43"/>
      <w:bookmarkEnd w:id="43"/>
      <w:r>
        <w:rPr/>
      </w:r>
      <w:r>
        <w:rPr>
          <w:b/>
          <w:sz w:val="20"/>
        </w:rPr>
        <w:t>VOTO CONCURRENTE DE LOS JUECES RICARDO C. PÉREZ MANRIQUE, EDUARDO</w:t>
      </w:r>
      <w:r>
        <w:rPr>
          <w:b/>
          <w:spacing w:val="-14"/>
          <w:sz w:val="20"/>
        </w:rPr>
        <w:t> </w:t>
      </w:r>
      <w:r>
        <w:rPr>
          <w:b/>
          <w:sz w:val="20"/>
        </w:rPr>
        <w:t>FERRER</w:t>
      </w:r>
      <w:r>
        <w:rPr>
          <w:b/>
          <w:spacing w:val="-16"/>
          <w:sz w:val="20"/>
        </w:rPr>
        <w:t> </w:t>
      </w:r>
      <w:r>
        <w:rPr>
          <w:b/>
          <w:sz w:val="20"/>
        </w:rPr>
        <w:t>MAC-GREGOR</w:t>
      </w:r>
      <w:r>
        <w:rPr>
          <w:b/>
          <w:spacing w:val="-14"/>
          <w:sz w:val="20"/>
        </w:rPr>
        <w:t> </w:t>
      </w:r>
      <w:r>
        <w:rPr>
          <w:b/>
          <w:sz w:val="20"/>
        </w:rPr>
        <w:t>POISOT Y RODRIGO MUDROVITSCH</w:t>
      </w:r>
    </w:p>
    <w:p>
      <w:pPr>
        <w:pStyle w:val="BodyText"/>
        <w:spacing w:before="1"/>
        <w:rPr>
          <w:b/>
        </w:rPr>
      </w:pPr>
    </w:p>
    <w:p>
      <w:pPr>
        <w:spacing w:before="0"/>
        <w:ind w:left="672" w:right="1287" w:firstLine="0"/>
        <w:jc w:val="center"/>
        <w:rPr>
          <w:b/>
          <w:i/>
          <w:sz w:val="20"/>
        </w:rPr>
      </w:pPr>
      <w:r>
        <w:rPr>
          <w:b/>
          <w:i/>
          <w:sz w:val="20"/>
          <w:u w:val="single"/>
        </w:rPr>
        <w:t>CASO</w:t>
      </w:r>
      <w:r>
        <w:rPr>
          <w:b/>
          <w:i/>
          <w:spacing w:val="-6"/>
          <w:sz w:val="20"/>
          <w:u w:val="single"/>
        </w:rPr>
        <w:t> </w:t>
      </w:r>
      <w:r>
        <w:rPr>
          <w:b/>
          <w:i/>
          <w:sz w:val="20"/>
          <w:u w:val="single"/>
        </w:rPr>
        <w:t>CÓRDOBA</w:t>
      </w:r>
      <w:r>
        <w:rPr>
          <w:b/>
          <w:i/>
          <w:spacing w:val="-8"/>
          <w:sz w:val="20"/>
          <w:u w:val="single"/>
        </w:rPr>
        <w:t> </w:t>
      </w:r>
      <w:r>
        <w:rPr>
          <w:b/>
          <w:i/>
          <w:sz w:val="20"/>
          <w:u w:val="single"/>
        </w:rPr>
        <w:t>VS.</w:t>
      </w:r>
      <w:r>
        <w:rPr>
          <w:b/>
          <w:i/>
          <w:spacing w:val="-8"/>
          <w:sz w:val="20"/>
          <w:u w:val="single"/>
        </w:rPr>
        <w:t> </w:t>
      </w:r>
      <w:r>
        <w:rPr>
          <w:b/>
          <w:i/>
          <w:spacing w:val="-2"/>
          <w:sz w:val="20"/>
          <w:u w:val="single"/>
        </w:rPr>
        <w:t>PARAGUAY</w:t>
      </w:r>
    </w:p>
    <w:p>
      <w:pPr>
        <w:pStyle w:val="BodyText"/>
        <w:spacing w:before="11"/>
        <w:rPr>
          <w:b/>
          <w:i/>
          <w:sz w:val="11"/>
        </w:rPr>
      </w:pPr>
    </w:p>
    <w:p>
      <w:pPr>
        <w:spacing w:line="243" w:lineRule="exact" w:before="99"/>
        <w:ind w:left="675" w:right="1287" w:firstLine="0"/>
        <w:jc w:val="center"/>
        <w:rPr>
          <w:b/>
          <w:sz w:val="20"/>
        </w:rPr>
      </w:pPr>
      <w:r>
        <w:rPr>
          <w:b/>
          <w:sz w:val="20"/>
        </w:rPr>
        <w:t>SENTENCIA</w:t>
      </w:r>
      <w:r>
        <w:rPr>
          <w:b/>
          <w:spacing w:val="-10"/>
          <w:sz w:val="20"/>
        </w:rPr>
        <w:t> </w:t>
      </w:r>
      <w:r>
        <w:rPr>
          <w:b/>
          <w:sz w:val="20"/>
        </w:rPr>
        <w:t>DE</w:t>
      </w:r>
      <w:r>
        <w:rPr>
          <w:b/>
          <w:spacing w:val="-4"/>
          <w:sz w:val="20"/>
        </w:rPr>
        <w:t> </w:t>
      </w:r>
      <w:r>
        <w:rPr>
          <w:b/>
          <w:sz w:val="20"/>
        </w:rPr>
        <w:t>4</w:t>
      </w:r>
      <w:r>
        <w:rPr>
          <w:b/>
          <w:spacing w:val="-9"/>
          <w:sz w:val="20"/>
        </w:rPr>
        <w:t> </w:t>
      </w:r>
      <w:r>
        <w:rPr>
          <w:b/>
          <w:sz w:val="20"/>
        </w:rPr>
        <w:t>DE</w:t>
      </w:r>
      <w:r>
        <w:rPr>
          <w:b/>
          <w:spacing w:val="-3"/>
          <w:sz w:val="20"/>
        </w:rPr>
        <w:t> </w:t>
      </w:r>
      <w:r>
        <w:rPr>
          <w:b/>
          <w:sz w:val="20"/>
        </w:rPr>
        <w:t>SEPTIEMBRE</w:t>
      </w:r>
      <w:r>
        <w:rPr>
          <w:b/>
          <w:spacing w:val="-6"/>
          <w:sz w:val="20"/>
        </w:rPr>
        <w:t> </w:t>
      </w:r>
      <w:r>
        <w:rPr>
          <w:b/>
          <w:sz w:val="20"/>
        </w:rPr>
        <w:t>DE</w:t>
      </w:r>
      <w:r>
        <w:rPr>
          <w:b/>
          <w:spacing w:val="-7"/>
          <w:sz w:val="20"/>
        </w:rPr>
        <w:t> </w:t>
      </w:r>
      <w:r>
        <w:rPr>
          <w:b/>
          <w:spacing w:val="-4"/>
          <w:sz w:val="20"/>
        </w:rPr>
        <w:t>2023</w:t>
      </w:r>
    </w:p>
    <w:p>
      <w:pPr>
        <w:spacing w:line="243" w:lineRule="exact" w:before="0"/>
        <w:ind w:left="654" w:right="1287" w:firstLine="0"/>
        <w:jc w:val="center"/>
        <w:rPr>
          <w:b/>
          <w:i/>
          <w:sz w:val="20"/>
        </w:rPr>
      </w:pPr>
      <w:r>
        <w:rPr>
          <w:b/>
          <w:i/>
          <w:spacing w:val="12"/>
          <w:sz w:val="20"/>
        </w:rPr>
        <w:t>(Fondo,</w:t>
      </w:r>
      <w:r>
        <w:rPr>
          <w:b/>
          <w:i/>
          <w:spacing w:val="24"/>
          <w:sz w:val="20"/>
        </w:rPr>
        <w:t> </w:t>
      </w:r>
      <w:r>
        <w:rPr>
          <w:b/>
          <w:i/>
          <w:spacing w:val="13"/>
          <w:sz w:val="20"/>
        </w:rPr>
        <w:t>Reparaciones</w:t>
      </w:r>
      <w:r>
        <w:rPr>
          <w:b/>
          <w:i/>
          <w:spacing w:val="24"/>
          <w:sz w:val="20"/>
        </w:rPr>
        <w:t> </w:t>
      </w:r>
      <w:r>
        <w:rPr>
          <w:b/>
          <w:i/>
          <w:sz w:val="20"/>
        </w:rPr>
        <w:t>y</w:t>
      </w:r>
      <w:r>
        <w:rPr>
          <w:b/>
          <w:i/>
          <w:spacing w:val="24"/>
          <w:sz w:val="20"/>
        </w:rPr>
        <w:t> </w:t>
      </w:r>
      <w:r>
        <w:rPr>
          <w:b/>
          <w:i/>
          <w:spacing w:val="11"/>
          <w:sz w:val="20"/>
        </w:rPr>
        <w:t>Costas)</w:t>
      </w:r>
    </w:p>
    <w:p>
      <w:pPr>
        <w:pStyle w:val="BodyText"/>
        <w:spacing w:before="1"/>
        <w:rPr>
          <w:b/>
          <w:i/>
        </w:rPr>
      </w:pPr>
    </w:p>
    <w:p>
      <w:pPr>
        <w:pStyle w:val="ListParagraph"/>
        <w:numPr>
          <w:ilvl w:val="0"/>
          <w:numId w:val="13"/>
        </w:numPr>
        <w:tabs>
          <w:tab w:pos="1166" w:val="left" w:leader="none"/>
        </w:tabs>
        <w:spacing w:line="240" w:lineRule="auto" w:before="0" w:after="0"/>
        <w:ind w:left="1165" w:right="0" w:hanging="248"/>
        <w:jc w:val="left"/>
        <w:rPr>
          <w:b/>
          <w:sz w:val="20"/>
        </w:rPr>
      </w:pPr>
      <w:r>
        <w:rPr>
          <w:b/>
          <w:sz w:val="20"/>
        </w:rPr>
        <w:t>LA</w:t>
      </w:r>
      <w:r>
        <w:rPr>
          <w:b/>
          <w:spacing w:val="-7"/>
          <w:sz w:val="20"/>
        </w:rPr>
        <w:t> </w:t>
      </w:r>
      <w:r>
        <w:rPr>
          <w:b/>
          <w:sz w:val="20"/>
        </w:rPr>
        <w:t>CONTROVERSIA</w:t>
      </w:r>
      <w:r>
        <w:rPr>
          <w:b/>
          <w:spacing w:val="-7"/>
          <w:sz w:val="20"/>
        </w:rPr>
        <w:t> </w:t>
      </w:r>
      <w:r>
        <w:rPr>
          <w:b/>
          <w:sz w:val="20"/>
        </w:rPr>
        <w:t>DEL</w:t>
      </w:r>
      <w:r>
        <w:rPr>
          <w:b/>
          <w:spacing w:val="-7"/>
          <w:sz w:val="20"/>
        </w:rPr>
        <w:t> </w:t>
      </w:r>
      <w:r>
        <w:rPr>
          <w:b/>
          <w:sz w:val="20"/>
        </w:rPr>
        <w:t>CASO</w:t>
      </w:r>
      <w:r>
        <w:rPr>
          <w:b/>
          <w:spacing w:val="-4"/>
          <w:sz w:val="20"/>
        </w:rPr>
        <w:t> </w:t>
      </w:r>
      <w:r>
        <w:rPr>
          <w:b/>
          <w:sz w:val="20"/>
        </w:rPr>
        <w:t>Y</w:t>
      </w:r>
      <w:r>
        <w:rPr>
          <w:b/>
          <w:spacing w:val="-6"/>
          <w:sz w:val="20"/>
        </w:rPr>
        <w:t> </w:t>
      </w:r>
      <w:r>
        <w:rPr>
          <w:b/>
          <w:sz w:val="20"/>
        </w:rPr>
        <w:t>EL</w:t>
      </w:r>
      <w:r>
        <w:rPr>
          <w:b/>
          <w:spacing w:val="-7"/>
          <w:sz w:val="20"/>
        </w:rPr>
        <w:t> </w:t>
      </w:r>
      <w:r>
        <w:rPr>
          <w:b/>
          <w:sz w:val="20"/>
        </w:rPr>
        <w:t>CRITERIO</w:t>
      </w:r>
      <w:r>
        <w:rPr>
          <w:b/>
          <w:spacing w:val="-7"/>
          <w:sz w:val="20"/>
        </w:rPr>
        <w:t> </w:t>
      </w:r>
      <w:r>
        <w:rPr>
          <w:b/>
          <w:sz w:val="20"/>
        </w:rPr>
        <w:t>DE</w:t>
      </w:r>
      <w:r>
        <w:rPr>
          <w:b/>
          <w:spacing w:val="-6"/>
          <w:sz w:val="20"/>
        </w:rPr>
        <w:t> </w:t>
      </w:r>
      <w:r>
        <w:rPr>
          <w:b/>
          <w:sz w:val="20"/>
        </w:rPr>
        <w:t>LA</w:t>
      </w:r>
      <w:r>
        <w:rPr>
          <w:b/>
          <w:spacing w:val="-6"/>
          <w:sz w:val="20"/>
        </w:rPr>
        <w:t> </w:t>
      </w:r>
      <w:r>
        <w:rPr>
          <w:b/>
          <w:spacing w:val="-2"/>
          <w:sz w:val="20"/>
        </w:rPr>
        <w:t>MAYORÍA</w:t>
      </w:r>
    </w:p>
    <w:p>
      <w:pPr>
        <w:pStyle w:val="BodyText"/>
        <w:spacing w:before="11"/>
        <w:rPr>
          <w:b/>
          <w:sz w:val="19"/>
        </w:rPr>
      </w:pPr>
    </w:p>
    <w:p>
      <w:pPr>
        <w:pStyle w:val="ListParagraph"/>
        <w:numPr>
          <w:ilvl w:val="0"/>
          <w:numId w:val="14"/>
        </w:numPr>
        <w:tabs>
          <w:tab w:pos="827" w:val="left" w:leader="none"/>
        </w:tabs>
        <w:spacing w:line="240" w:lineRule="auto" w:before="0" w:after="0"/>
        <w:ind w:left="118" w:right="730" w:firstLine="0"/>
        <w:jc w:val="both"/>
        <w:rPr>
          <w:sz w:val="20"/>
        </w:rPr>
      </w:pPr>
      <w:r>
        <w:rPr>
          <w:sz w:val="20"/>
        </w:rPr>
        <w:t>En</w:t>
      </w:r>
      <w:r>
        <w:rPr>
          <w:spacing w:val="-13"/>
          <w:sz w:val="20"/>
        </w:rPr>
        <w:t> </w:t>
      </w:r>
      <w:r>
        <w:rPr>
          <w:sz w:val="20"/>
        </w:rPr>
        <w:t>el</w:t>
      </w:r>
      <w:r>
        <w:rPr>
          <w:spacing w:val="-14"/>
          <w:sz w:val="20"/>
        </w:rPr>
        <w:t> </w:t>
      </w:r>
      <w:r>
        <w:rPr>
          <w:sz w:val="20"/>
        </w:rPr>
        <w:t>presente</w:t>
      </w:r>
      <w:r>
        <w:rPr>
          <w:spacing w:val="-13"/>
          <w:sz w:val="20"/>
        </w:rPr>
        <w:t> </w:t>
      </w:r>
      <w:r>
        <w:rPr>
          <w:sz w:val="20"/>
        </w:rPr>
        <w:t>caso</w:t>
      </w:r>
      <w:r>
        <w:rPr>
          <w:spacing w:val="-15"/>
          <w:sz w:val="20"/>
        </w:rPr>
        <w:t> </w:t>
      </w:r>
      <w:r>
        <w:rPr>
          <w:sz w:val="20"/>
        </w:rPr>
        <w:t>la</w:t>
      </w:r>
      <w:r>
        <w:rPr>
          <w:spacing w:val="-11"/>
          <w:sz w:val="20"/>
        </w:rPr>
        <w:t> </w:t>
      </w:r>
      <w:r>
        <w:rPr>
          <w:sz w:val="20"/>
        </w:rPr>
        <w:t>Corte</w:t>
      </w:r>
      <w:r>
        <w:rPr>
          <w:spacing w:val="-15"/>
          <w:sz w:val="20"/>
        </w:rPr>
        <w:t> </w:t>
      </w:r>
      <w:r>
        <w:rPr>
          <w:sz w:val="20"/>
        </w:rPr>
        <w:t>Interamericana</w:t>
      </w:r>
      <w:r>
        <w:rPr>
          <w:spacing w:val="-13"/>
          <w:sz w:val="20"/>
        </w:rPr>
        <w:t> </w:t>
      </w:r>
      <w:r>
        <w:rPr>
          <w:sz w:val="20"/>
        </w:rPr>
        <w:t>de</w:t>
      </w:r>
      <w:r>
        <w:rPr>
          <w:spacing w:val="-13"/>
          <w:sz w:val="20"/>
        </w:rPr>
        <w:t> </w:t>
      </w:r>
      <w:r>
        <w:rPr>
          <w:sz w:val="20"/>
        </w:rPr>
        <w:t>Derechos</w:t>
      </w:r>
      <w:r>
        <w:rPr>
          <w:spacing w:val="-12"/>
          <w:sz w:val="20"/>
        </w:rPr>
        <w:t> </w:t>
      </w:r>
      <w:r>
        <w:rPr>
          <w:sz w:val="20"/>
        </w:rPr>
        <w:t>Humanos</w:t>
      </w:r>
      <w:r>
        <w:rPr>
          <w:spacing w:val="-12"/>
          <w:sz w:val="20"/>
        </w:rPr>
        <w:t> </w:t>
      </w:r>
      <w:r>
        <w:rPr>
          <w:sz w:val="20"/>
        </w:rPr>
        <w:t>(en</w:t>
      </w:r>
      <w:r>
        <w:rPr>
          <w:spacing w:val="-10"/>
          <w:sz w:val="20"/>
        </w:rPr>
        <w:t> </w:t>
      </w:r>
      <w:r>
        <w:rPr>
          <w:sz w:val="20"/>
        </w:rPr>
        <w:t>adelante, “la</w:t>
      </w:r>
      <w:r>
        <w:rPr>
          <w:spacing w:val="-7"/>
          <w:sz w:val="20"/>
        </w:rPr>
        <w:t> </w:t>
      </w:r>
      <w:r>
        <w:rPr>
          <w:sz w:val="20"/>
        </w:rPr>
        <w:t>Corte”</w:t>
      </w:r>
      <w:r>
        <w:rPr>
          <w:spacing w:val="-7"/>
          <w:sz w:val="20"/>
        </w:rPr>
        <w:t> </w:t>
      </w:r>
      <w:r>
        <w:rPr>
          <w:sz w:val="20"/>
        </w:rPr>
        <w:t>o</w:t>
      </w:r>
      <w:r>
        <w:rPr>
          <w:spacing w:val="-9"/>
          <w:sz w:val="20"/>
        </w:rPr>
        <w:t> </w:t>
      </w:r>
      <w:r>
        <w:rPr>
          <w:sz w:val="20"/>
        </w:rPr>
        <w:t>“el</w:t>
      </w:r>
      <w:r>
        <w:rPr>
          <w:spacing w:val="-6"/>
          <w:sz w:val="20"/>
        </w:rPr>
        <w:t> </w:t>
      </w:r>
      <w:r>
        <w:rPr>
          <w:sz w:val="20"/>
        </w:rPr>
        <w:t>Tribunal”)</w:t>
      </w:r>
      <w:r>
        <w:rPr>
          <w:spacing w:val="-7"/>
          <w:sz w:val="20"/>
        </w:rPr>
        <w:t> </w:t>
      </w:r>
      <w:r>
        <w:rPr>
          <w:sz w:val="20"/>
        </w:rPr>
        <w:t>analizó</w:t>
      </w:r>
      <w:r>
        <w:rPr>
          <w:spacing w:val="-9"/>
          <w:sz w:val="20"/>
        </w:rPr>
        <w:t> </w:t>
      </w:r>
      <w:r>
        <w:rPr>
          <w:sz w:val="20"/>
        </w:rPr>
        <w:t>las</w:t>
      </w:r>
      <w:r>
        <w:rPr>
          <w:spacing w:val="-7"/>
          <w:sz w:val="20"/>
        </w:rPr>
        <w:t> </w:t>
      </w:r>
      <w:r>
        <w:rPr>
          <w:sz w:val="20"/>
        </w:rPr>
        <w:t>violaciones</w:t>
      </w:r>
      <w:r>
        <w:rPr>
          <w:spacing w:val="-9"/>
          <w:sz w:val="20"/>
        </w:rPr>
        <w:t> </w:t>
      </w:r>
      <w:r>
        <w:rPr>
          <w:sz w:val="20"/>
        </w:rPr>
        <w:t>a</w:t>
      </w:r>
      <w:r>
        <w:rPr>
          <w:spacing w:val="-7"/>
          <w:sz w:val="20"/>
        </w:rPr>
        <w:t> </w:t>
      </w:r>
      <w:r>
        <w:rPr>
          <w:sz w:val="20"/>
        </w:rPr>
        <w:t>los</w:t>
      </w:r>
      <w:r>
        <w:rPr>
          <w:spacing w:val="-7"/>
          <w:sz w:val="20"/>
        </w:rPr>
        <w:t> </w:t>
      </w:r>
      <w:r>
        <w:rPr>
          <w:sz w:val="20"/>
        </w:rPr>
        <w:t>derechos</w:t>
      </w:r>
      <w:r>
        <w:rPr>
          <w:spacing w:val="-9"/>
          <w:sz w:val="20"/>
        </w:rPr>
        <w:t> </w:t>
      </w:r>
      <w:r>
        <w:rPr>
          <w:sz w:val="20"/>
        </w:rPr>
        <w:t>humanos</w:t>
      </w:r>
      <w:r>
        <w:rPr>
          <w:spacing w:val="-9"/>
          <w:sz w:val="20"/>
        </w:rPr>
        <w:t> </w:t>
      </w:r>
      <w:r>
        <w:rPr>
          <w:sz w:val="20"/>
        </w:rPr>
        <w:t>producidas</w:t>
      </w:r>
      <w:r>
        <w:rPr>
          <w:spacing w:val="-7"/>
          <w:sz w:val="20"/>
        </w:rPr>
        <w:t> </w:t>
      </w:r>
      <w:r>
        <w:rPr>
          <w:sz w:val="20"/>
        </w:rPr>
        <w:t>en el marco de un procedimiento de restitución internacional de un niño. Una de las preguntas centrales del caso constituyó en determinar si Paraguay había adoptado las medidas necesarias para la adecuada implementación de los tratados en materia de restitución internacional de la niñez. En particular, se analizó si la ausencia de una ley que regulara el proceso para la restitución violaba el artículo 2 de la Convención Americana sobre Derechos Humanos (en adelante, “la Convención” o “la Convención Americana”). La Corte determinó que la ausencia de una ley que regulara la materia constituyó</w:t>
      </w:r>
      <w:r>
        <w:rPr>
          <w:spacing w:val="-3"/>
          <w:sz w:val="20"/>
        </w:rPr>
        <w:t> </w:t>
      </w:r>
      <w:r>
        <w:rPr>
          <w:sz w:val="20"/>
        </w:rPr>
        <w:t>una</w:t>
      </w:r>
      <w:r>
        <w:rPr>
          <w:spacing w:val="-2"/>
          <w:sz w:val="20"/>
        </w:rPr>
        <w:t> </w:t>
      </w:r>
      <w:r>
        <w:rPr>
          <w:sz w:val="20"/>
        </w:rPr>
        <w:t>violación</w:t>
      </w:r>
      <w:r>
        <w:rPr>
          <w:spacing w:val="-1"/>
          <w:sz w:val="20"/>
        </w:rPr>
        <w:t> </w:t>
      </w:r>
      <w:r>
        <w:rPr>
          <w:sz w:val="20"/>
        </w:rPr>
        <w:t>del deber</w:t>
      </w:r>
      <w:r>
        <w:rPr>
          <w:spacing w:val="-3"/>
          <w:sz w:val="20"/>
        </w:rPr>
        <w:t> </w:t>
      </w:r>
      <w:r>
        <w:rPr>
          <w:sz w:val="20"/>
        </w:rPr>
        <w:t>del</w:t>
      </w:r>
      <w:r>
        <w:rPr>
          <w:spacing w:val="-2"/>
          <w:sz w:val="20"/>
        </w:rPr>
        <w:t> </w:t>
      </w:r>
      <w:r>
        <w:rPr>
          <w:sz w:val="20"/>
        </w:rPr>
        <w:t>Estado</w:t>
      </w:r>
      <w:r>
        <w:rPr>
          <w:spacing w:val="-3"/>
          <w:sz w:val="20"/>
        </w:rPr>
        <w:t> </w:t>
      </w:r>
      <w:r>
        <w:rPr>
          <w:sz w:val="20"/>
        </w:rPr>
        <w:t>de</w:t>
      </w:r>
      <w:r>
        <w:rPr>
          <w:spacing w:val="-1"/>
          <w:sz w:val="20"/>
        </w:rPr>
        <w:t> </w:t>
      </w:r>
      <w:r>
        <w:rPr>
          <w:sz w:val="20"/>
        </w:rPr>
        <w:t>adecuamiento</w:t>
      </w:r>
      <w:r>
        <w:rPr>
          <w:spacing w:val="-3"/>
          <w:sz w:val="20"/>
        </w:rPr>
        <w:t> </w:t>
      </w:r>
      <w:r>
        <w:rPr>
          <w:sz w:val="20"/>
        </w:rPr>
        <w:t>del</w:t>
      </w:r>
      <w:r>
        <w:rPr>
          <w:spacing w:val="-2"/>
          <w:sz w:val="20"/>
        </w:rPr>
        <w:t> </w:t>
      </w:r>
      <w:r>
        <w:rPr>
          <w:sz w:val="20"/>
        </w:rPr>
        <w:t>derecho</w:t>
      </w:r>
      <w:r>
        <w:rPr>
          <w:spacing w:val="-2"/>
          <w:sz w:val="20"/>
        </w:rPr>
        <w:t> </w:t>
      </w:r>
      <w:r>
        <w:rPr>
          <w:sz w:val="20"/>
        </w:rPr>
        <w:t>interno.</w:t>
      </w:r>
      <w:r>
        <w:rPr>
          <w:spacing w:val="-2"/>
          <w:sz w:val="20"/>
        </w:rPr>
        <w:t> </w:t>
      </w:r>
      <w:r>
        <w:rPr>
          <w:sz w:val="20"/>
        </w:rPr>
        <w:t>En concordancia,</w:t>
      </w:r>
      <w:r>
        <w:rPr>
          <w:spacing w:val="-5"/>
          <w:sz w:val="20"/>
        </w:rPr>
        <w:t> </w:t>
      </w:r>
      <w:r>
        <w:rPr>
          <w:sz w:val="20"/>
        </w:rPr>
        <w:t>se</w:t>
      </w:r>
      <w:r>
        <w:rPr>
          <w:spacing w:val="-3"/>
          <w:sz w:val="20"/>
        </w:rPr>
        <w:t> </w:t>
      </w:r>
      <w:r>
        <w:rPr>
          <w:sz w:val="20"/>
        </w:rPr>
        <w:t>ordenó</w:t>
      </w:r>
      <w:r>
        <w:rPr>
          <w:spacing w:val="-2"/>
          <w:sz w:val="20"/>
        </w:rPr>
        <w:t> </w:t>
      </w:r>
      <w:r>
        <w:rPr>
          <w:sz w:val="20"/>
        </w:rPr>
        <w:t>como</w:t>
      </w:r>
      <w:r>
        <w:rPr>
          <w:spacing w:val="-5"/>
          <w:sz w:val="20"/>
        </w:rPr>
        <w:t> </w:t>
      </w:r>
      <w:r>
        <w:rPr>
          <w:sz w:val="20"/>
        </w:rPr>
        <w:t>medida</w:t>
      </w:r>
      <w:r>
        <w:rPr>
          <w:spacing w:val="-4"/>
          <w:sz w:val="20"/>
        </w:rPr>
        <w:t> </w:t>
      </w:r>
      <w:r>
        <w:rPr>
          <w:sz w:val="20"/>
        </w:rPr>
        <w:t>de</w:t>
      </w:r>
      <w:r>
        <w:rPr>
          <w:spacing w:val="-5"/>
          <w:sz w:val="20"/>
        </w:rPr>
        <w:t> </w:t>
      </w:r>
      <w:r>
        <w:rPr>
          <w:sz w:val="20"/>
        </w:rPr>
        <w:t>reparación</w:t>
      </w:r>
      <w:r>
        <w:rPr>
          <w:spacing w:val="-3"/>
          <w:sz w:val="20"/>
        </w:rPr>
        <w:t> </w:t>
      </w:r>
      <w:r>
        <w:rPr>
          <w:sz w:val="20"/>
        </w:rPr>
        <w:t>la</w:t>
      </w:r>
      <w:r>
        <w:rPr>
          <w:spacing w:val="-3"/>
          <w:sz w:val="20"/>
        </w:rPr>
        <w:t> </w:t>
      </w:r>
      <w:r>
        <w:rPr>
          <w:sz w:val="20"/>
        </w:rPr>
        <w:t>adopción</w:t>
      </w:r>
      <w:r>
        <w:rPr>
          <w:spacing w:val="-3"/>
          <w:sz w:val="20"/>
        </w:rPr>
        <w:t> </w:t>
      </w:r>
      <w:r>
        <w:rPr>
          <w:sz w:val="20"/>
        </w:rPr>
        <w:t>de</w:t>
      </w:r>
      <w:r>
        <w:rPr>
          <w:spacing w:val="-5"/>
          <w:sz w:val="20"/>
        </w:rPr>
        <w:t> </w:t>
      </w:r>
      <w:r>
        <w:rPr>
          <w:sz w:val="20"/>
        </w:rPr>
        <w:t>una</w:t>
      </w:r>
      <w:r>
        <w:rPr>
          <w:spacing w:val="-4"/>
          <w:sz w:val="20"/>
        </w:rPr>
        <w:t> </w:t>
      </w:r>
      <w:r>
        <w:rPr>
          <w:sz w:val="20"/>
        </w:rPr>
        <w:t>ley</w:t>
      </w:r>
      <w:r>
        <w:rPr>
          <w:spacing w:val="-4"/>
          <w:sz w:val="20"/>
        </w:rPr>
        <w:t> </w:t>
      </w:r>
      <w:r>
        <w:rPr>
          <w:sz w:val="20"/>
        </w:rPr>
        <w:t>que</w:t>
      </w:r>
      <w:r>
        <w:rPr>
          <w:spacing w:val="-3"/>
          <w:sz w:val="20"/>
        </w:rPr>
        <w:t> </w:t>
      </w:r>
      <w:r>
        <w:rPr>
          <w:sz w:val="20"/>
        </w:rPr>
        <w:t>regule el proceso de restitución internacional de niñas, niños y adolescentes.</w:t>
      </w:r>
    </w:p>
    <w:p>
      <w:pPr>
        <w:pStyle w:val="BodyText"/>
        <w:spacing w:before="1"/>
      </w:pPr>
    </w:p>
    <w:p>
      <w:pPr>
        <w:pStyle w:val="ListParagraph"/>
        <w:numPr>
          <w:ilvl w:val="0"/>
          <w:numId w:val="14"/>
        </w:numPr>
        <w:tabs>
          <w:tab w:pos="827" w:val="left" w:leader="none"/>
        </w:tabs>
        <w:spacing w:line="240" w:lineRule="auto" w:before="1" w:after="0"/>
        <w:ind w:left="118" w:right="728" w:firstLine="0"/>
        <w:jc w:val="both"/>
        <w:rPr>
          <w:sz w:val="20"/>
        </w:rPr>
      </w:pPr>
      <w:r>
        <w:rPr>
          <w:sz w:val="20"/>
        </w:rPr>
        <w:t>El presente voto ahonda en las razones que explican la decisión de la Corte de declarar la violación del artículo 2 de la Convención, y de adoptar la medida de reparación antes señalada. Para quienes suscriben, no cabe duda de que las acciones del Estado en materia de regulación de restitución internacional de la niñez fueron insuficientes para la protección de los derechos del señor Córdoba -padre del niño- tal como se refleja en el análisis de la sentencia. Esto es así porque la ausencia de normativa adecuada permitió que las violaciones a los derechos sustantivos en el caso se materializaran, particularmente del derecho a la familia, y es en este sentido que consideramos</w:t>
      </w:r>
      <w:r>
        <w:rPr>
          <w:spacing w:val="-2"/>
          <w:sz w:val="20"/>
        </w:rPr>
        <w:t> </w:t>
      </w:r>
      <w:r>
        <w:rPr>
          <w:sz w:val="20"/>
        </w:rPr>
        <w:t>que</w:t>
      </w:r>
      <w:r>
        <w:rPr>
          <w:spacing w:val="-1"/>
          <w:sz w:val="20"/>
        </w:rPr>
        <w:t> </w:t>
      </w:r>
      <w:r>
        <w:rPr>
          <w:sz w:val="20"/>
        </w:rPr>
        <w:t>resulta</w:t>
      </w:r>
      <w:r>
        <w:rPr>
          <w:spacing w:val="-2"/>
          <w:sz w:val="20"/>
        </w:rPr>
        <w:t> </w:t>
      </w:r>
      <w:r>
        <w:rPr>
          <w:sz w:val="20"/>
        </w:rPr>
        <w:t>indispensable</w:t>
      </w:r>
      <w:r>
        <w:rPr>
          <w:spacing w:val="-3"/>
          <w:sz w:val="20"/>
        </w:rPr>
        <w:t> </w:t>
      </w:r>
      <w:r>
        <w:rPr>
          <w:sz w:val="20"/>
        </w:rPr>
        <w:t>la</w:t>
      </w:r>
      <w:r>
        <w:rPr>
          <w:spacing w:val="-2"/>
          <w:sz w:val="20"/>
        </w:rPr>
        <w:t> </w:t>
      </w:r>
      <w:r>
        <w:rPr>
          <w:sz w:val="20"/>
        </w:rPr>
        <w:t>creación</w:t>
      </w:r>
      <w:r>
        <w:rPr>
          <w:spacing w:val="-2"/>
          <w:sz w:val="20"/>
        </w:rPr>
        <w:t> </w:t>
      </w:r>
      <w:r>
        <w:rPr>
          <w:sz w:val="20"/>
        </w:rPr>
        <w:t>de</w:t>
      </w:r>
      <w:r>
        <w:rPr>
          <w:spacing w:val="-3"/>
          <w:sz w:val="20"/>
        </w:rPr>
        <w:t> </w:t>
      </w:r>
      <w:r>
        <w:rPr>
          <w:sz w:val="20"/>
        </w:rPr>
        <w:t>normas</w:t>
      </w:r>
      <w:r>
        <w:rPr>
          <w:spacing w:val="-2"/>
          <w:sz w:val="20"/>
        </w:rPr>
        <w:t> </w:t>
      </w:r>
      <w:r>
        <w:rPr>
          <w:sz w:val="20"/>
        </w:rPr>
        <w:t>que</w:t>
      </w:r>
      <w:r>
        <w:rPr>
          <w:spacing w:val="-3"/>
          <w:sz w:val="20"/>
        </w:rPr>
        <w:t> </w:t>
      </w:r>
      <w:r>
        <w:rPr>
          <w:sz w:val="20"/>
        </w:rPr>
        <w:t>permitan</w:t>
      </w:r>
      <w:r>
        <w:rPr>
          <w:spacing w:val="-2"/>
          <w:sz w:val="20"/>
        </w:rPr>
        <w:t> </w:t>
      </w:r>
      <w:r>
        <w:rPr>
          <w:sz w:val="20"/>
        </w:rPr>
        <w:t>la</w:t>
      </w:r>
      <w:r>
        <w:rPr>
          <w:spacing w:val="-2"/>
          <w:sz w:val="20"/>
        </w:rPr>
        <w:t> </w:t>
      </w:r>
      <w:r>
        <w:rPr>
          <w:sz w:val="20"/>
        </w:rPr>
        <w:t>eficacia de</w:t>
      </w:r>
      <w:r>
        <w:rPr>
          <w:spacing w:val="-14"/>
          <w:sz w:val="20"/>
        </w:rPr>
        <w:t> </w:t>
      </w:r>
      <w:r>
        <w:rPr>
          <w:sz w:val="20"/>
        </w:rPr>
        <w:t>los</w:t>
      </w:r>
      <w:r>
        <w:rPr>
          <w:spacing w:val="-11"/>
          <w:sz w:val="20"/>
        </w:rPr>
        <w:t> </w:t>
      </w:r>
      <w:r>
        <w:rPr>
          <w:sz w:val="20"/>
        </w:rPr>
        <w:t>derechos,</w:t>
      </w:r>
      <w:r>
        <w:rPr>
          <w:spacing w:val="-11"/>
          <w:sz w:val="20"/>
        </w:rPr>
        <w:t> </w:t>
      </w:r>
      <w:r>
        <w:rPr>
          <w:sz w:val="20"/>
        </w:rPr>
        <w:t>tanto</w:t>
      </w:r>
      <w:r>
        <w:rPr>
          <w:spacing w:val="-12"/>
          <w:sz w:val="20"/>
        </w:rPr>
        <w:t> </w:t>
      </w:r>
      <w:r>
        <w:rPr>
          <w:sz w:val="20"/>
        </w:rPr>
        <w:t>para</w:t>
      </w:r>
      <w:r>
        <w:rPr>
          <w:spacing w:val="-12"/>
          <w:sz w:val="20"/>
        </w:rPr>
        <w:t> </w:t>
      </w:r>
      <w:r>
        <w:rPr>
          <w:sz w:val="20"/>
        </w:rPr>
        <w:t>los</w:t>
      </w:r>
      <w:r>
        <w:rPr>
          <w:spacing w:val="-11"/>
          <w:sz w:val="20"/>
        </w:rPr>
        <w:t> </w:t>
      </w:r>
      <w:r>
        <w:rPr>
          <w:sz w:val="20"/>
        </w:rPr>
        <w:t>padres</w:t>
      </w:r>
      <w:r>
        <w:rPr>
          <w:spacing w:val="-13"/>
          <w:sz w:val="20"/>
        </w:rPr>
        <w:t> </w:t>
      </w:r>
      <w:r>
        <w:rPr>
          <w:sz w:val="20"/>
        </w:rPr>
        <w:t>de</w:t>
      </w:r>
      <w:r>
        <w:rPr>
          <w:spacing w:val="-12"/>
          <w:sz w:val="20"/>
        </w:rPr>
        <w:t> </w:t>
      </w:r>
      <w:r>
        <w:rPr>
          <w:sz w:val="20"/>
        </w:rPr>
        <w:t>personas</w:t>
      </w:r>
      <w:r>
        <w:rPr>
          <w:spacing w:val="-13"/>
          <w:sz w:val="20"/>
        </w:rPr>
        <w:t> </w:t>
      </w:r>
      <w:r>
        <w:rPr>
          <w:sz w:val="20"/>
        </w:rPr>
        <w:t>que</w:t>
      </w:r>
      <w:r>
        <w:rPr>
          <w:spacing w:val="-12"/>
          <w:sz w:val="20"/>
        </w:rPr>
        <w:t> </w:t>
      </w:r>
      <w:r>
        <w:rPr>
          <w:sz w:val="20"/>
        </w:rPr>
        <w:t>deban</w:t>
      </w:r>
      <w:r>
        <w:rPr>
          <w:spacing w:val="-9"/>
          <w:sz w:val="20"/>
        </w:rPr>
        <w:t> </w:t>
      </w:r>
      <w:r>
        <w:rPr>
          <w:sz w:val="20"/>
        </w:rPr>
        <w:t>ser</w:t>
      </w:r>
      <w:r>
        <w:rPr>
          <w:spacing w:val="-6"/>
          <w:sz w:val="20"/>
        </w:rPr>
        <w:t> </w:t>
      </w:r>
      <w:r>
        <w:rPr>
          <w:sz w:val="20"/>
        </w:rPr>
        <w:t>restituidas</w:t>
      </w:r>
      <w:r>
        <w:rPr>
          <w:spacing w:val="-12"/>
          <w:sz w:val="20"/>
        </w:rPr>
        <w:t> </w:t>
      </w:r>
      <w:r>
        <w:rPr>
          <w:sz w:val="20"/>
        </w:rPr>
        <w:t>como</w:t>
      </w:r>
      <w:r>
        <w:rPr>
          <w:spacing w:val="-11"/>
          <w:sz w:val="20"/>
        </w:rPr>
        <w:t> </w:t>
      </w:r>
      <w:r>
        <w:rPr>
          <w:sz w:val="20"/>
        </w:rPr>
        <w:t>para los hijos, y evitar así que</w:t>
      </w:r>
      <w:r>
        <w:rPr>
          <w:spacing w:val="-1"/>
          <w:sz w:val="20"/>
        </w:rPr>
        <w:t> </w:t>
      </w:r>
      <w:r>
        <w:rPr>
          <w:sz w:val="20"/>
        </w:rPr>
        <w:t>se</w:t>
      </w:r>
      <w:r>
        <w:rPr>
          <w:spacing w:val="-2"/>
          <w:sz w:val="20"/>
        </w:rPr>
        <w:t> </w:t>
      </w:r>
      <w:r>
        <w:rPr>
          <w:sz w:val="20"/>
        </w:rPr>
        <w:t>produzcan nuevamente situaciones como la</w:t>
      </w:r>
      <w:r>
        <w:rPr>
          <w:spacing w:val="-2"/>
          <w:sz w:val="20"/>
        </w:rPr>
        <w:t> </w:t>
      </w:r>
      <w:r>
        <w:rPr>
          <w:sz w:val="20"/>
        </w:rPr>
        <w:t>ocurrida en el presente caso.</w:t>
      </w:r>
    </w:p>
    <w:p>
      <w:pPr>
        <w:pStyle w:val="BodyText"/>
        <w:spacing w:before="1"/>
      </w:pPr>
    </w:p>
    <w:p>
      <w:pPr>
        <w:pStyle w:val="ListParagraph"/>
        <w:numPr>
          <w:ilvl w:val="0"/>
          <w:numId w:val="14"/>
        </w:numPr>
        <w:tabs>
          <w:tab w:pos="827" w:val="left" w:leader="none"/>
        </w:tabs>
        <w:spacing w:line="240" w:lineRule="auto" w:before="0" w:after="0"/>
        <w:ind w:left="118" w:right="728" w:firstLine="0"/>
        <w:jc w:val="both"/>
        <w:rPr>
          <w:sz w:val="20"/>
        </w:rPr>
      </w:pPr>
      <w:r>
        <w:rPr>
          <w:sz w:val="20"/>
        </w:rPr>
        <w:t>Para explicar este criterio mayoritario abordaremos en nuestro voto dos temas centrales: primero, nos referiremos al alcance del artículo 2 de la Convención, para demostrar cómo la decisión de la Corte de analizar una violación al deber de adecuamiento del derecho interno por ausencia de legislación tiene amplio arraigo jurisprudencial. En esta misma lógica, abordaremos cómo resultaba fundamental la regulación por ley del proceso de repatriación internacional en el presente caso. Segundo, reflexionaremos sobre la importancia de respetar el plazo razonable en los procesos de restitución internacional.</w:t>
      </w:r>
    </w:p>
    <w:p>
      <w:pPr>
        <w:pStyle w:val="BodyText"/>
        <w:spacing w:before="11"/>
        <w:rPr>
          <w:sz w:val="19"/>
        </w:rPr>
      </w:pPr>
    </w:p>
    <w:p>
      <w:pPr>
        <w:pStyle w:val="ListParagraph"/>
        <w:numPr>
          <w:ilvl w:val="0"/>
          <w:numId w:val="13"/>
        </w:numPr>
        <w:tabs>
          <w:tab w:pos="633" w:val="left" w:leader="none"/>
        </w:tabs>
        <w:spacing w:line="240" w:lineRule="auto" w:before="1" w:after="0"/>
        <w:ind w:left="2730" w:right="894" w:hanging="2456"/>
        <w:jc w:val="left"/>
        <w:rPr>
          <w:b/>
          <w:sz w:val="20"/>
        </w:rPr>
      </w:pPr>
      <w:r>
        <w:rPr>
          <w:b/>
          <w:sz w:val="20"/>
        </w:rPr>
        <w:t>LOS</w:t>
      </w:r>
      <w:r>
        <w:rPr>
          <w:b/>
          <w:spacing w:val="-5"/>
          <w:sz w:val="20"/>
        </w:rPr>
        <w:t> </w:t>
      </w:r>
      <w:r>
        <w:rPr>
          <w:b/>
          <w:sz w:val="20"/>
        </w:rPr>
        <w:t>ALCANCES</w:t>
      </w:r>
      <w:r>
        <w:rPr>
          <w:b/>
          <w:spacing w:val="-4"/>
          <w:sz w:val="20"/>
        </w:rPr>
        <w:t> </w:t>
      </w:r>
      <w:r>
        <w:rPr>
          <w:b/>
          <w:sz w:val="20"/>
        </w:rPr>
        <w:t>DEL</w:t>
      </w:r>
      <w:r>
        <w:rPr>
          <w:b/>
          <w:spacing w:val="-6"/>
          <w:sz w:val="20"/>
        </w:rPr>
        <w:t> </w:t>
      </w:r>
      <w:r>
        <w:rPr>
          <w:b/>
          <w:sz w:val="20"/>
        </w:rPr>
        <w:t>ARTÍCULO</w:t>
      </w:r>
      <w:r>
        <w:rPr>
          <w:b/>
          <w:spacing w:val="-6"/>
          <w:sz w:val="20"/>
        </w:rPr>
        <w:t> </w:t>
      </w:r>
      <w:r>
        <w:rPr>
          <w:b/>
          <w:sz w:val="20"/>
        </w:rPr>
        <w:t>2</w:t>
      </w:r>
      <w:r>
        <w:rPr>
          <w:b/>
          <w:spacing w:val="-5"/>
          <w:sz w:val="20"/>
        </w:rPr>
        <w:t> </w:t>
      </w:r>
      <w:r>
        <w:rPr>
          <w:b/>
          <w:sz w:val="20"/>
        </w:rPr>
        <w:t>DE</w:t>
      </w:r>
      <w:r>
        <w:rPr>
          <w:b/>
          <w:spacing w:val="-4"/>
          <w:sz w:val="20"/>
        </w:rPr>
        <w:t> </w:t>
      </w:r>
      <w:r>
        <w:rPr>
          <w:b/>
          <w:sz w:val="20"/>
        </w:rPr>
        <w:t>LA</w:t>
      </w:r>
      <w:r>
        <w:rPr>
          <w:b/>
          <w:spacing w:val="-3"/>
          <w:sz w:val="20"/>
        </w:rPr>
        <w:t> </w:t>
      </w:r>
      <w:r>
        <w:rPr>
          <w:b/>
          <w:sz w:val="20"/>
        </w:rPr>
        <w:t>CONVENCIÓN</w:t>
      </w:r>
      <w:r>
        <w:rPr>
          <w:b/>
          <w:spacing w:val="-5"/>
          <w:sz w:val="20"/>
        </w:rPr>
        <w:t> </w:t>
      </w:r>
      <w:r>
        <w:rPr>
          <w:b/>
          <w:sz w:val="20"/>
        </w:rPr>
        <w:t>AMERICANA</w:t>
      </w:r>
      <w:r>
        <w:rPr>
          <w:b/>
          <w:spacing w:val="-6"/>
          <w:sz w:val="20"/>
        </w:rPr>
        <w:t> </w:t>
      </w:r>
      <w:r>
        <w:rPr>
          <w:b/>
          <w:sz w:val="20"/>
        </w:rPr>
        <w:t>EN</w:t>
      </w:r>
      <w:r>
        <w:rPr>
          <w:b/>
          <w:spacing w:val="-5"/>
          <w:sz w:val="20"/>
        </w:rPr>
        <w:t> </w:t>
      </w:r>
      <w:r>
        <w:rPr>
          <w:b/>
          <w:sz w:val="20"/>
        </w:rPr>
        <w:t>LA JURISPRUDENCIA DE LA CORTE</w:t>
      </w:r>
    </w:p>
    <w:p>
      <w:pPr>
        <w:pStyle w:val="BodyText"/>
        <w:rPr>
          <w:b/>
        </w:rPr>
      </w:pPr>
    </w:p>
    <w:p>
      <w:pPr>
        <w:pStyle w:val="ListParagraph"/>
        <w:numPr>
          <w:ilvl w:val="0"/>
          <w:numId w:val="14"/>
        </w:numPr>
        <w:tabs>
          <w:tab w:pos="827" w:val="left" w:leader="none"/>
        </w:tabs>
        <w:spacing w:line="240" w:lineRule="auto" w:before="0" w:after="0"/>
        <w:ind w:left="826" w:right="0" w:hanging="709"/>
        <w:jc w:val="both"/>
        <w:rPr>
          <w:sz w:val="20"/>
        </w:rPr>
      </w:pPr>
      <w:r>
        <w:rPr>
          <w:sz w:val="20"/>
        </w:rPr>
        <w:t>El</w:t>
      </w:r>
      <w:r>
        <w:rPr>
          <w:spacing w:val="-6"/>
          <w:sz w:val="20"/>
        </w:rPr>
        <w:t> </w:t>
      </w:r>
      <w:r>
        <w:rPr>
          <w:sz w:val="20"/>
        </w:rPr>
        <w:t>artículo</w:t>
      </w:r>
      <w:r>
        <w:rPr>
          <w:spacing w:val="-6"/>
          <w:sz w:val="20"/>
        </w:rPr>
        <w:t> </w:t>
      </w:r>
      <w:r>
        <w:rPr>
          <w:sz w:val="20"/>
        </w:rPr>
        <w:t>2</w:t>
      </w:r>
      <w:r>
        <w:rPr>
          <w:spacing w:val="-6"/>
          <w:sz w:val="20"/>
        </w:rPr>
        <w:t> </w:t>
      </w:r>
      <w:r>
        <w:rPr>
          <w:sz w:val="20"/>
        </w:rPr>
        <w:t>de</w:t>
      </w:r>
      <w:r>
        <w:rPr>
          <w:spacing w:val="-7"/>
          <w:sz w:val="20"/>
        </w:rPr>
        <w:t> </w:t>
      </w:r>
      <w:r>
        <w:rPr>
          <w:sz w:val="20"/>
        </w:rPr>
        <w:t>la</w:t>
      </w:r>
      <w:r>
        <w:rPr>
          <w:spacing w:val="-3"/>
          <w:sz w:val="20"/>
        </w:rPr>
        <w:t> </w:t>
      </w:r>
      <w:r>
        <w:rPr>
          <w:sz w:val="20"/>
        </w:rPr>
        <w:t>Convención</w:t>
      </w:r>
      <w:r>
        <w:rPr>
          <w:spacing w:val="-6"/>
          <w:sz w:val="20"/>
        </w:rPr>
        <w:t> </w:t>
      </w:r>
      <w:r>
        <w:rPr>
          <w:sz w:val="20"/>
        </w:rPr>
        <w:t>Americana</w:t>
      </w:r>
      <w:r>
        <w:rPr>
          <w:spacing w:val="-4"/>
          <w:sz w:val="20"/>
        </w:rPr>
        <w:t> </w:t>
      </w:r>
      <w:r>
        <w:rPr>
          <w:sz w:val="20"/>
        </w:rPr>
        <w:t>señala</w:t>
      </w:r>
      <w:r>
        <w:rPr>
          <w:spacing w:val="-4"/>
          <w:sz w:val="20"/>
        </w:rPr>
        <w:t> </w:t>
      </w:r>
      <w:r>
        <w:rPr>
          <w:sz w:val="20"/>
        </w:rPr>
        <w:t>lo</w:t>
      </w:r>
      <w:r>
        <w:rPr>
          <w:spacing w:val="-7"/>
          <w:sz w:val="20"/>
        </w:rPr>
        <w:t> </w:t>
      </w:r>
      <w:r>
        <w:rPr>
          <w:spacing w:val="-2"/>
          <w:sz w:val="20"/>
        </w:rPr>
        <w:t>siguiente:</w:t>
      </w:r>
    </w:p>
    <w:p>
      <w:pPr>
        <w:spacing w:after="0" w:line="240" w:lineRule="auto"/>
        <w:jc w:val="both"/>
        <w:rPr>
          <w:sz w:val="20"/>
        </w:rPr>
        <w:sectPr>
          <w:footerReference w:type="default" r:id="rId17"/>
          <w:pgSz w:w="12240" w:h="15840"/>
          <w:pgMar w:footer="0" w:header="0" w:top="1340" w:bottom="280" w:left="1300" w:right="1300"/>
        </w:sectPr>
      </w:pPr>
    </w:p>
    <w:p>
      <w:pPr>
        <w:spacing w:before="80"/>
        <w:ind w:left="826" w:right="1300" w:firstLine="0"/>
        <w:jc w:val="both"/>
        <w:rPr>
          <w:sz w:val="18"/>
        </w:rPr>
      </w:pPr>
      <w:r>
        <w:rPr>
          <w:sz w:val="18"/>
        </w:rPr>
        <w:t>Artículo 2. Deber de Adoptar Disposiciones de Derecho Interno. Si el ejercicio de los</w:t>
      </w:r>
      <w:r>
        <w:rPr>
          <w:spacing w:val="-3"/>
          <w:sz w:val="18"/>
        </w:rPr>
        <w:t> </w:t>
      </w:r>
      <w:r>
        <w:rPr>
          <w:sz w:val="18"/>
        </w:rPr>
        <w:t>derechos</w:t>
      </w:r>
      <w:r>
        <w:rPr>
          <w:spacing w:val="-3"/>
          <w:sz w:val="18"/>
        </w:rPr>
        <w:t> </w:t>
      </w:r>
      <w:r>
        <w:rPr>
          <w:sz w:val="18"/>
        </w:rPr>
        <w:t>y</w:t>
      </w:r>
      <w:r>
        <w:rPr>
          <w:spacing w:val="-4"/>
          <w:sz w:val="18"/>
        </w:rPr>
        <w:t> </w:t>
      </w:r>
      <w:r>
        <w:rPr>
          <w:sz w:val="18"/>
        </w:rPr>
        <w:t>libertades</w:t>
      </w:r>
      <w:r>
        <w:rPr>
          <w:spacing w:val="-6"/>
          <w:sz w:val="18"/>
        </w:rPr>
        <w:t> </w:t>
      </w:r>
      <w:r>
        <w:rPr>
          <w:sz w:val="18"/>
        </w:rPr>
        <w:t>mencionados</w:t>
      </w:r>
      <w:r>
        <w:rPr>
          <w:spacing w:val="-3"/>
          <w:sz w:val="18"/>
        </w:rPr>
        <w:t> </w:t>
      </w:r>
      <w:r>
        <w:rPr>
          <w:sz w:val="18"/>
        </w:rPr>
        <w:t>en</w:t>
      </w:r>
      <w:r>
        <w:rPr>
          <w:spacing w:val="-2"/>
          <w:sz w:val="18"/>
        </w:rPr>
        <w:t> </w:t>
      </w:r>
      <w:r>
        <w:rPr>
          <w:sz w:val="18"/>
        </w:rPr>
        <w:t>el</w:t>
      </w:r>
      <w:r>
        <w:rPr>
          <w:spacing w:val="-2"/>
          <w:sz w:val="18"/>
        </w:rPr>
        <w:t> </w:t>
      </w:r>
      <w:r>
        <w:rPr>
          <w:sz w:val="18"/>
        </w:rPr>
        <w:t>artículo</w:t>
      </w:r>
      <w:r>
        <w:rPr>
          <w:spacing w:val="-5"/>
          <w:sz w:val="18"/>
        </w:rPr>
        <w:t> </w:t>
      </w:r>
      <w:r>
        <w:rPr>
          <w:sz w:val="18"/>
        </w:rPr>
        <w:t>1</w:t>
      </w:r>
      <w:r>
        <w:rPr>
          <w:spacing w:val="-3"/>
          <w:sz w:val="18"/>
        </w:rPr>
        <w:t> </w:t>
      </w:r>
      <w:r>
        <w:rPr>
          <w:sz w:val="18"/>
        </w:rPr>
        <w:t>no</w:t>
      </w:r>
      <w:r>
        <w:rPr>
          <w:spacing w:val="-2"/>
          <w:sz w:val="18"/>
        </w:rPr>
        <w:t> </w:t>
      </w:r>
      <w:r>
        <w:rPr>
          <w:sz w:val="18"/>
        </w:rPr>
        <w:t>estuviere</w:t>
      </w:r>
      <w:r>
        <w:rPr>
          <w:spacing w:val="-3"/>
          <w:sz w:val="18"/>
        </w:rPr>
        <w:t> </w:t>
      </w:r>
      <w:r>
        <w:rPr>
          <w:sz w:val="18"/>
        </w:rPr>
        <w:t>ya</w:t>
      </w:r>
      <w:r>
        <w:rPr>
          <w:spacing w:val="-3"/>
          <w:sz w:val="18"/>
        </w:rPr>
        <w:t> </w:t>
      </w:r>
      <w:r>
        <w:rPr>
          <w:sz w:val="18"/>
        </w:rPr>
        <w:t>garantizado por</w:t>
      </w:r>
      <w:r>
        <w:rPr>
          <w:spacing w:val="-16"/>
          <w:sz w:val="18"/>
        </w:rPr>
        <w:t> </w:t>
      </w:r>
      <w:r>
        <w:rPr>
          <w:sz w:val="18"/>
        </w:rPr>
        <w:t>disposiciones</w:t>
      </w:r>
      <w:r>
        <w:rPr>
          <w:spacing w:val="-16"/>
          <w:sz w:val="18"/>
        </w:rPr>
        <w:t> </w:t>
      </w:r>
      <w:r>
        <w:rPr>
          <w:sz w:val="18"/>
        </w:rPr>
        <w:t>legislativas</w:t>
      </w:r>
      <w:r>
        <w:rPr>
          <w:spacing w:val="-16"/>
          <w:sz w:val="18"/>
        </w:rPr>
        <w:t> </w:t>
      </w:r>
      <w:r>
        <w:rPr>
          <w:sz w:val="18"/>
        </w:rPr>
        <w:t>o</w:t>
      </w:r>
      <w:r>
        <w:rPr>
          <w:spacing w:val="-16"/>
          <w:sz w:val="18"/>
        </w:rPr>
        <w:t> </w:t>
      </w:r>
      <w:r>
        <w:rPr>
          <w:sz w:val="18"/>
        </w:rPr>
        <w:t>de</w:t>
      </w:r>
      <w:r>
        <w:rPr>
          <w:spacing w:val="-16"/>
          <w:sz w:val="18"/>
        </w:rPr>
        <w:t> </w:t>
      </w:r>
      <w:r>
        <w:rPr>
          <w:sz w:val="18"/>
        </w:rPr>
        <w:t>otro</w:t>
      </w:r>
      <w:r>
        <w:rPr>
          <w:spacing w:val="-15"/>
          <w:sz w:val="18"/>
        </w:rPr>
        <w:t> </w:t>
      </w:r>
      <w:r>
        <w:rPr>
          <w:sz w:val="18"/>
        </w:rPr>
        <w:t>carácter,</w:t>
      </w:r>
      <w:r>
        <w:rPr>
          <w:spacing w:val="-16"/>
          <w:sz w:val="18"/>
        </w:rPr>
        <w:t> </w:t>
      </w:r>
      <w:r>
        <w:rPr>
          <w:sz w:val="18"/>
        </w:rPr>
        <w:t>los</w:t>
      </w:r>
      <w:r>
        <w:rPr>
          <w:spacing w:val="-16"/>
          <w:sz w:val="18"/>
        </w:rPr>
        <w:t> </w:t>
      </w:r>
      <w:r>
        <w:rPr>
          <w:sz w:val="18"/>
        </w:rPr>
        <w:t>Estados</w:t>
      </w:r>
      <w:r>
        <w:rPr>
          <w:spacing w:val="-15"/>
          <w:sz w:val="18"/>
        </w:rPr>
        <w:t> </w:t>
      </w:r>
      <w:r>
        <w:rPr>
          <w:sz w:val="18"/>
        </w:rPr>
        <w:t>Partes</w:t>
      </w:r>
      <w:r>
        <w:rPr>
          <w:spacing w:val="-16"/>
          <w:sz w:val="18"/>
        </w:rPr>
        <w:t> </w:t>
      </w:r>
      <w:r>
        <w:rPr>
          <w:sz w:val="18"/>
        </w:rPr>
        <w:t>se</w:t>
      </w:r>
      <w:r>
        <w:rPr>
          <w:spacing w:val="-16"/>
          <w:sz w:val="18"/>
        </w:rPr>
        <w:t> </w:t>
      </w:r>
      <w:r>
        <w:rPr>
          <w:sz w:val="18"/>
        </w:rPr>
        <w:t>comprometen a adoptar, con arreglo a sus procedimientos constitucionales y a las disposiciones de esta Convención, las medidas legislativas o de otro carácter que fueren necesarias para hacer efectivos tales derechos y libertades.</w:t>
      </w:r>
    </w:p>
    <w:p>
      <w:pPr>
        <w:pStyle w:val="BodyText"/>
        <w:spacing w:before="1"/>
      </w:pPr>
    </w:p>
    <w:p>
      <w:pPr>
        <w:pStyle w:val="ListParagraph"/>
        <w:numPr>
          <w:ilvl w:val="0"/>
          <w:numId w:val="14"/>
        </w:numPr>
        <w:tabs>
          <w:tab w:pos="827" w:val="left" w:leader="none"/>
        </w:tabs>
        <w:spacing w:line="240" w:lineRule="auto" w:before="0" w:after="0"/>
        <w:ind w:left="118" w:right="737" w:firstLine="0"/>
        <w:jc w:val="both"/>
        <w:rPr>
          <w:sz w:val="20"/>
        </w:rPr>
      </w:pPr>
      <w:r>
        <w:rPr>
          <w:sz w:val="20"/>
        </w:rPr>
        <w:t>En relación con este dispositivo, la Corte ha sostenido que “[e]n el derecho de gentes, una norma consuetudinaria prescribe que un Estado que ha celebrado un convenio internacional, debe introducir en su derecho interno las modificaciones necesarias para asegurar la ejecución de las obligaciones asumidas”. Así, el artículo 2 de la Convención establece la obligación general de cada Estado Parte de adecuar su derecho interno a las disposiciones de la misma para garantizar los derechos en ella reconocidos, lo cual implica que las medidas de derecho interno han de ser efectivas (principio de </w:t>
      </w:r>
      <w:r>
        <w:rPr>
          <w:i/>
          <w:sz w:val="20"/>
        </w:rPr>
        <w:t>effet utile</w:t>
      </w:r>
      <w:r>
        <w:rPr>
          <w:sz w:val="20"/>
        </w:rPr>
        <w:t>)</w:t>
      </w:r>
      <w:r>
        <w:rPr>
          <w:position w:val="7"/>
          <w:sz w:val="13"/>
        </w:rPr>
        <w:t>1</w:t>
      </w:r>
      <w:r>
        <w:rPr>
          <w:sz w:val="20"/>
        </w:rPr>
        <w:t>.</w:t>
      </w:r>
    </w:p>
    <w:p>
      <w:pPr>
        <w:pStyle w:val="BodyText"/>
        <w:spacing w:before="11"/>
        <w:rPr>
          <w:sz w:val="19"/>
        </w:rPr>
      </w:pPr>
    </w:p>
    <w:p>
      <w:pPr>
        <w:pStyle w:val="ListParagraph"/>
        <w:numPr>
          <w:ilvl w:val="0"/>
          <w:numId w:val="14"/>
        </w:numPr>
        <w:tabs>
          <w:tab w:pos="827" w:val="left" w:leader="none"/>
        </w:tabs>
        <w:spacing w:line="240" w:lineRule="auto" w:before="1" w:after="0"/>
        <w:ind w:left="118" w:right="733" w:firstLine="0"/>
        <w:jc w:val="both"/>
        <w:rPr>
          <w:sz w:val="20"/>
        </w:rPr>
      </w:pPr>
      <w:r>
        <w:rPr>
          <w:sz w:val="20"/>
        </w:rPr>
        <w:t>De este modo que, el deber de adoptar disposiciones de derecho interno se presenta en dos vertientes. Por una parte, la supresión de las normas y prácticas de cualquier</w:t>
      </w:r>
      <w:r>
        <w:rPr>
          <w:spacing w:val="-6"/>
          <w:sz w:val="20"/>
        </w:rPr>
        <w:t> </w:t>
      </w:r>
      <w:r>
        <w:rPr>
          <w:sz w:val="20"/>
        </w:rPr>
        <w:t>naturaleza</w:t>
      </w:r>
      <w:r>
        <w:rPr>
          <w:spacing w:val="-5"/>
          <w:sz w:val="20"/>
        </w:rPr>
        <w:t> </w:t>
      </w:r>
      <w:r>
        <w:rPr>
          <w:sz w:val="20"/>
        </w:rPr>
        <w:t>que</w:t>
      </w:r>
      <w:r>
        <w:rPr>
          <w:spacing w:val="-4"/>
          <w:sz w:val="20"/>
        </w:rPr>
        <w:t> </w:t>
      </w:r>
      <w:r>
        <w:rPr>
          <w:sz w:val="20"/>
        </w:rPr>
        <w:t>entrañen</w:t>
      </w:r>
      <w:r>
        <w:rPr>
          <w:spacing w:val="-4"/>
          <w:sz w:val="20"/>
        </w:rPr>
        <w:t> </w:t>
      </w:r>
      <w:r>
        <w:rPr>
          <w:sz w:val="20"/>
        </w:rPr>
        <w:t>violación</w:t>
      </w:r>
      <w:r>
        <w:rPr>
          <w:spacing w:val="-4"/>
          <w:sz w:val="20"/>
        </w:rPr>
        <w:t> </w:t>
      </w:r>
      <w:r>
        <w:rPr>
          <w:sz w:val="20"/>
        </w:rPr>
        <w:t>a</w:t>
      </w:r>
      <w:r>
        <w:rPr>
          <w:spacing w:val="-5"/>
          <w:sz w:val="20"/>
        </w:rPr>
        <w:t> </w:t>
      </w:r>
      <w:r>
        <w:rPr>
          <w:sz w:val="20"/>
        </w:rPr>
        <w:t>las</w:t>
      </w:r>
      <w:r>
        <w:rPr>
          <w:spacing w:val="-5"/>
          <w:sz w:val="20"/>
        </w:rPr>
        <w:t> </w:t>
      </w:r>
      <w:r>
        <w:rPr>
          <w:sz w:val="20"/>
        </w:rPr>
        <w:t>garantías</w:t>
      </w:r>
      <w:r>
        <w:rPr>
          <w:spacing w:val="-5"/>
          <w:sz w:val="20"/>
        </w:rPr>
        <w:t> </w:t>
      </w:r>
      <w:r>
        <w:rPr>
          <w:sz w:val="20"/>
        </w:rPr>
        <w:t>previstas</w:t>
      </w:r>
      <w:r>
        <w:rPr>
          <w:spacing w:val="-3"/>
          <w:sz w:val="20"/>
        </w:rPr>
        <w:t> </w:t>
      </w:r>
      <w:r>
        <w:rPr>
          <w:sz w:val="20"/>
        </w:rPr>
        <w:t>en</w:t>
      </w:r>
      <w:r>
        <w:rPr>
          <w:spacing w:val="-4"/>
          <w:sz w:val="20"/>
        </w:rPr>
        <w:t> </w:t>
      </w:r>
      <w:r>
        <w:rPr>
          <w:sz w:val="20"/>
        </w:rPr>
        <w:t>la</w:t>
      </w:r>
      <w:r>
        <w:rPr>
          <w:spacing w:val="-4"/>
          <w:sz w:val="20"/>
        </w:rPr>
        <w:t> </w:t>
      </w:r>
      <w:r>
        <w:rPr>
          <w:sz w:val="20"/>
        </w:rPr>
        <w:t>Convención, que desconozcan los derechos allí reconocidos u obstaculicen su ejercicio. Por la otra, la expedición de normas y el desarrollo de prácticas conducentes a la efectiva observancia de dichas garantías”</w:t>
      </w:r>
      <w:r>
        <w:rPr>
          <w:position w:val="7"/>
          <w:sz w:val="13"/>
        </w:rPr>
        <w:t>2</w:t>
      </w:r>
      <w:r>
        <w:rPr>
          <w:sz w:val="20"/>
        </w:rPr>
        <w:t>. Cabe aclarar que dicha disposición convencional no define cuáles son las medidas pertinentes para la adecuación del derecho interno a la misma, obviamente por depender ello del carácter de la norma que la requiera y las circunstancias de la situación concreta</w:t>
      </w:r>
      <w:r>
        <w:rPr>
          <w:position w:val="7"/>
          <w:sz w:val="13"/>
        </w:rPr>
        <w:t>3</w:t>
      </w:r>
      <w:r>
        <w:rPr>
          <w:sz w:val="20"/>
        </w:rPr>
        <w:t>.</w:t>
      </w:r>
    </w:p>
    <w:p>
      <w:pPr>
        <w:pStyle w:val="BodyText"/>
      </w:pPr>
    </w:p>
    <w:p>
      <w:pPr>
        <w:pStyle w:val="ListParagraph"/>
        <w:numPr>
          <w:ilvl w:val="0"/>
          <w:numId w:val="14"/>
        </w:numPr>
        <w:tabs>
          <w:tab w:pos="827" w:val="left" w:leader="none"/>
        </w:tabs>
        <w:spacing w:line="240" w:lineRule="auto" w:before="0" w:after="0"/>
        <w:ind w:left="118" w:right="729" w:firstLine="0"/>
        <w:jc w:val="both"/>
        <w:rPr>
          <w:sz w:val="20"/>
        </w:rPr>
      </w:pPr>
      <w:r>
        <w:rPr>
          <w:sz w:val="20"/>
        </w:rPr>
        <w:t>Sobre esa base la Corte ha calificado la responsabilidad del Estado y ordenado modificaciones</w:t>
      </w:r>
      <w:r>
        <w:rPr>
          <w:spacing w:val="-6"/>
          <w:sz w:val="20"/>
        </w:rPr>
        <w:t> </w:t>
      </w:r>
      <w:r>
        <w:rPr>
          <w:sz w:val="20"/>
        </w:rPr>
        <w:t>legislativas</w:t>
      </w:r>
      <w:r>
        <w:rPr>
          <w:spacing w:val="-4"/>
          <w:sz w:val="20"/>
        </w:rPr>
        <w:t> </w:t>
      </w:r>
      <w:r>
        <w:rPr>
          <w:sz w:val="20"/>
        </w:rPr>
        <w:t>cuando</w:t>
      </w:r>
      <w:r>
        <w:rPr>
          <w:spacing w:val="-5"/>
          <w:sz w:val="20"/>
        </w:rPr>
        <w:t> </w:t>
      </w:r>
      <w:r>
        <w:rPr>
          <w:sz w:val="20"/>
        </w:rPr>
        <w:t>en</w:t>
      </w:r>
      <w:r>
        <w:rPr>
          <w:spacing w:val="-3"/>
          <w:sz w:val="20"/>
        </w:rPr>
        <w:t> </w:t>
      </w:r>
      <w:r>
        <w:rPr>
          <w:sz w:val="20"/>
        </w:rPr>
        <w:t>el</w:t>
      </w:r>
      <w:r>
        <w:rPr>
          <w:spacing w:val="-6"/>
          <w:sz w:val="20"/>
        </w:rPr>
        <w:t> </w:t>
      </w:r>
      <w:r>
        <w:rPr>
          <w:sz w:val="20"/>
        </w:rPr>
        <w:t>marco</w:t>
      </w:r>
      <w:r>
        <w:rPr>
          <w:spacing w:val="-2"/>
          <w:sz w:val="20"/>
        </w:rPr>
        <w:t> </w:t>
      </w:r>
      <w:r>
        <w:rPr>
          <w:sz w:val="20"/>
        </w:rPr>
        <w:t>del</w:t>
      </w:r>
      <w:r>
        <w:rPr>
          <w:spacing w:val="-6"/>
          <w:sz w:val="20"/>
        </w:rPr>
        <w:t> </w:t>
      </w:r>
      <w:r>
        <w:rPr>
          <w:sz w:val="20"/>
        </w:rPr>
        <w:t>litigio</w:t>
      </w:r>
      <w:r>
        <w:rPr>
          <w:spacing w:val="-5"/>
          <w:sz w:val="20"/>
        </w:rPr>
        <w:t> </w:t>
      </w:r>
      <w:r>
        <w:rPr>
          <w:sz w:val="20"/>
        </w:rPr>
        <w:t>se</w:t>
      </w:r>
      <w:r>
        <w:rPr>
          <w:spacing w:val="-7"/>
          <w:sz w:val="20"/>
        </w:rPr>
        <w:t> </w:t>
      </w:r>
      <w:r>
        <w:rPr>
          <w:sz w:val="20"/>
        </w:rPr>
        <w:t>ha</w:t>
      </w:r>
      <w:r>
        <w:rPr>
          <w:spacing w:val="-4"/>
          <w:sz w:val="20"/>
        </w:rPr>
        <w:t> </w:t>
      </w:r>
      <w:r>
        <w:rPr>
          <w:sz w:val="20"/>
        </w:rPr>
        <w:t>demostrado</w:t>
      </w:r>
      <w:r>
        <w:rPr>
          <w:spacing w:val="-7"/>
          <w:sz w:val="20"/>
        </w:rPr>
        <w:t> </w:t>
      </w:r>
      <w:r>
        <w:rPr>
          <w:sz w:val="20"/>
        </w:rPr>
        <w:t>que</w:t>
      </w:r>
      <w:r>
        <w:rPr>
          <w:spacing w:val="-6"/>
          <w:sz w:val="20"/>
        </w:rPr>
        <w:t> </w:t>
      </w:r>
      <w:r>
        <w:rPr>
          <w:sz w:val="20"/>
        </w:rPr>
        <w:t>una</w:t>
      </w:r>
      <w:r>
        <w:rPr>
          <w:spacing w:val="-6"/>
          <w:sz w:val="20"/>
        </w:rPr>
        <w:t> </w:t>
      </w:r>
      <w:r>
        <w:rPr>
          <w:sz w:val="20"/>
        </w:rPr>
        <w:t>ley interna es violatoria de los derechos previstos en la Convención, pero también lo ha hecho en casos</w:t>
      </w:r>
      <w:r>
        <w:rPr>
          <w:spacing w:val="-1"/>
          <w:sz w:val="20"/>
        </w:rPr>
        <w:t> </w:t>
      </w:r>
      <w:r>
        <w:rPr>
          <w:sz w:val="20"/>
        </w:rPr>
        <w:t>donde existen omisiones</w:t>
      </w:r>
      <w:r>
        <w:rPr>
          <w:spacing w:val="-1"/>
          <w:sz w:val="20"/>
        </w:rPr>
        <w:t> </w:t>
      </w:r>
      <w:r>
        <w:rPr>
          <w:sz w:val="20"/>
        </w:rPr>
        <w:t>legislativas</w:t>
      </w:r>
      <w:r>
        <w:rPr>
          <w:spacing w:val="-1"/>
          <w:sz w:val="20"/>
        </w:rPr>
        <w:t> </w:t>
      </w:r>
      <w:r>
        <w:rPr>
          <w:sz w:val="20"/>
        </w:rPr>
        <w:t>que</w:t>
      </w:r>
      <w:r>
        <w:rPr>
          <w:spacing w:val="-2"/>
          <w:sz w:val="20"/>
        </w:rPr>
        <w:t> </w:t>
      </w:r>
      <w:r>
        <w:rPr>
          <w:sz w:val="20"/>
        </w:rPr>
        <w:t>implicaron un incumplimiento de</w:t>
      </w:r>
      <w:r>
        <w:rPr>
          <w:spacing w:val="-18"/>
          <w:sz w:val="20"/>
        </w:rPr>
        <w:t> </w:t>
      </w:r>
      <w:r>
        <w:rPr>
          <w:sz w:val="20"/>
        </w:rPr>
        <w:t>las</w:t>
      </w:r>
      <w:r>
        <w:rPr>
          <w:spacing w:val="-15"/>
          <w:sz w:val="20"/>
        </w:rPr>
        <w:t> </w:t>
      </w:r>
      <w:r>
        <w:rPr>
          <w:sz w:val="20"/>
        </w:rPr>
        <w:t>obligaciones</w:t>
      </w:r>
      <w:r>
        <w:rPr>
          <w:spacing w:val="-18"/>
          <w:sz w:val="20"/>
        </w:rPr>
        <w:t> </w:t>
      </w:r>
      <w:r>
        <w:rPr>
          <w:sz w:val="20"/>
        </w:rPr>
        <w:t>internacionales</w:t>
      </w:r>
      <w:r>
        <w:rPr>
          <w:spacing w:val="-15"/>
          <w:sz w:val="20"/>
        </w:rPr>
        <w:t> </w:t>
      </w:r>
      <w:r>
        <w:rPr>
          <w:sz w:val="20"/>
        </w:rPr>
        <w:t>del</w:t>
      </w:r>
      <w:r>
        <w:rPr>
          <w:spacing w:val="-17"/>
          <w:sz w:val="20"/>
        </w:rPr>
        <w:t> </w:t>
      </w:r>
      <w:r>
        <w:rPr>
          <w:sz w:val="20"/>
        </w:rPr>
        <w:t>Estado.</w:t>
      </w:r>
      <w:r>
        <w:rPr>
          <w:spacing w:val="-15"/>
          <w:sz w:val="20"/>
        </w:rPr>
        <w:t> </w:t>
      </w:r>
      <w:r>
        <w:rPr>
          <w:sz w:val="20"/>
        </w:rPr>
        <w:t>Para</w:t>
      </w:r>
      <w:r>
        <w:rPr>
          <w:spacing w:val="-14"/>
          <w:sz w:val="20"/>
        </w:rPr>
        <w:t> </w:t>
      </w:r>
      <w:r>
        <w:rPr>
          <w:sz w:val="20"/>
        </w:rPr>
        <w:t>explicar</w:t>
      </w:r>
      <w:r>
        <w:rPr>
          <w:spacing w:val="-18"/>
          <w:sz w:val="20"/>
        </w:rPr>
        <w:t> </w:t>
      </w:r>
      <w:r>
        <w:rPr>
          <w:sz w:val="20"/>
        </w:rPr>
        <w:t>de</w:t>
      </w:r>
      <w:r>
        <w:rPr>
          <w:spacing w:val="-15"/>
          <w:sz w:val="20"/>
        </w:rPr>
        <w:t> </w:t>
      </w:r>
      <w:r>
        <w:rPr>
          <w:sz w:val="20"/>
        </w:rPr>
        <w:t>manera</w:t>
      </w:r>
      <w:r>
        <w:rPr>
          <w:spacing w:val="-17"/>
          <w:sz w:val="20"/>
        </w:rPr>
        <w:t> </w:t>
      </w:r>
      <w:r>
        <w:rPr>
          <w:sz w:val="20"/>
        </w:rPr>
        <w:t>clara</w:t>
      </w:r>
      <w:r>
        <w:rPr>
          <w:spacing w:val="-17"/>
          <w:sz w:val="20"/>
        </w:rPr>
        <w:t> </w:t>
      </w:r>
      <w:r>
        <w:rPr>
          <w:sz w:val="20"/>
        </w:rPr>
        <w:t>este</w:t>
      </w:r>
      <w:r>
        <w:rPr>
          <w:spacing w:val="-9"/>
          <w:sz w:val="20"/>
        </w:rPr>
        <w:t> </w:t>
      </w:r>
      <w:r>
        <w:rPr>
          <w:sz w:val="20"/>
        </w:rPr>
        <w:t>último punto, a continuación, nos referiremos a las diferentes formas en que la Corte ha abordado casos que impliquen violaciones al artículo 2 de la Convención.</w:t>
      </w:r>
    </w:p>
    <w:p>
      <w:pPr>
        <w:pStyle w:val="BodyText"/>
      </w:pPr>
    </w:p>
    <w:p>
      <w:pPr>
        <w:pStyle w:val="ListParagraph"/>
        <w:numPr>
          <w:ilvl w:val="1"/>
          <w:numId w:val="14"/>
        </w:numPr>
        <w:tabs>
          <w:tab w:pos="827" w:val="left" w:leader="none"/>
        </w:tabs>
        <w:spacing w:line="240" w:lineRule="auto" w:before="0" w:after="0"/>
        <w:ind w:left="118" w:right="740" w:firstLine="0"/>
        <w:jc w:val="both"/>
        <w:rPr>
          <w:b/>
          <w:i/>
          <w:sz w:val="20"/>
        </w:rPr>
      </w:pPr>
      <w:r>
        <w:rPr>
          <w:b/>
          <w:i/>
          <w:sz w:val="20"/>
        </w:rPr>
        <w:t>Infracción al artículo 2</w:t>
      </w:r>
      <w:r>
        <w:rPr>
          <w:b/>
          <w:i/>
          <w:spacing w:val="-1"/>
          <w:sz w:val="20"/>
        </w:rPr>
        <w:t> </w:t>
      </w:r>
      <w:r>
        <w:rPr>
          <w:b/>
          <w:i/>
          <w:sz w:val="20"/>
        </w:rPr>
        <w:t>por la mera vigencia de leyes incompatibles</w:t>
      </w:r>
      <w:r>
        <w:rPr>
          <w:b/>
          <w:i/>
          <w:spacing w:val="-2"/>
          <w:sz w:val="20"/>
        </w:rPr>
        <w:t> </w:t>
      </w:r>
      <w:r>
        <w:rPr>
          <w:b/>
          <w:i/>
          <w:sz w:val="20"/>
        </w:rPr>
        <w:t>con</w:t>
      </w:r>
      <w:r>
        <w:rPr>
          <w:b/>
          <w:i/>
          <w:sz w:val="20"/>
        </w:rPr>
        <w:t> la Convención</w:t>
      </w:r>
    </w:p>
    <w:p>
      <w:pPr>
        <w:pStyle w:val="BodyText"/>
        <w:rPr>
          <w:b/>
          <w:i/>
        </w:rPr>
      </w:pPr>
    </w:p>
    <w:p>
      <w:pPr>
        <w:pStyle w:val="ListParagraph"/>
        <w:numPr>
          <w:ilvl w:val="0"/>
          <w:numId w:val="14"/>
        </w:numPr>
        <w:tabs>
          <w:tab w:pos="827" w:val="left" w:leader="none"/>
        </w:tabs>
        <w:spacing w:line="240" w:lineRule="auto" w:before="0" w:after="0"/>
        <w:ind w:left="118" w:right="729" w:firstLine="0"/>
        <w:jc w:val="both"/>
        <w:rPr>
          <w:sz w:val="20"/>
        </w:rPr>
      </w:pPr>
      <w:r>
        <w:rPr>
          <w:sz w:val="20"/>
        </w:rPr>
        <w:t>En</w:t>
      </w:r>
      <w:r>
        <w:rPr>
          <w:spacing w:val="-3"/>
          <w:sz w:val="20"/>
        </w:rPr>
        <w:t> </w:t>
      </w:r>
      <w:r>
        <w:rPr>
          <w:sz w:val="20"/>
        </w:rPr>
        <w:t>ese</w:t>
      </w:r>
      <w:r>
        <w:rPr>
          <w:spacing w:val="-4"/>
          <w:sz w:val="20"/>
        </w:rPr>
        <w:t> </w:t>
      </w:r>
      <w:r>
        <w:rPr>
          <w:sz w:val="20"/>
        </w:rPr>
        <w:t>orden</w:t>
      </w:r>
      <w:r>
        <w:rPr>
          <w:spacing w:val="-2"/>
          <w:sz w:val="20"/>
        </w:rPr>
        <w:t> </w:t>
      </w:r>
      <w:r>
        <w:rPr>
          <w:sz w:val="20"/>
        </w:rPr>
        <w:t>de</w:t>
      </w:r>
      <w:r>
        <w:rPr>
          <w:spacing w:val="-5"/>
          <w:sz w:val="20"/>
        </w:rPr>
        <w:t> </w:t>
      </w:r>
      <w:r>
        <w:rPr>
          <w:sz w:val="20"/>
        </w:rPr>
        <w:t>ideas,</w:t>
      </w:r>
      <w:r>
        <w:rPr>
          <w:spacing w:val="-5"/>
          <w:sz w:val="20"/>
        </w:rPr>
        <w:t> </w:t>
      </w:r>
      <w:r>
        <w:rPr>
          <w:sz w:val="20"/>
        </w:rPr>
        <w:t>la</w:t>
      </w:r>
      <w:r>
        <w:rPr>
          <w:spacing w:val="-4"/>
          <w:sz w:val="20"/>
        </w:rPr>
        <w:t> </w:t>
      </w:r>
      <w:r>
        <w:rPr>
          <w:sz w:val="20"/>
        </w:rPr>
        <w:t>Corte</w:t>
      </w:r>
      <w:r>
        <w:rPr>
          <w:spacing w:val="-5"/>
          <w:sz w:val="20"/>
        </w:rPr>
        <w:t> </w:t>
      </w:r>
      <w:r>
        <w:rPr>
          <w:sz w:val="20"/>
        </w:rPr>
        <w:t>ha</w:t>
      </w:r>
      <w:r>
        <w:rPr>
          <w:spacing w:val="-3"/>
          <w:sz w:val="20"/>
        </w:rPr>
        <w:t> </w:t>
      </w:r>
      <w:r>
        <w:rPr>
          <w:sz w:val="20"/>
        </w:rPr>
        <w:t>señalado</w:t>
      </w:r>
      <w:r>
        <w:rPr>
          <w:spacing w:val="-5"/>
          <w:sz w:val="20"/>
        </w:rPr>
        <w:t> </w:t>
      </w:r>
      <w:r>
        <w:rPr>
          <w:sz w:val="20"/>
        </w:rPr>
        <w:t>la</w:t>
      </w:r>
      <w:r>
        <w:rPr>
          <w:spacing w:val="-3"/>
          <w:sz w:val="20"/>
        </w:rPr>
        <w:t> </w:t>
      </w:r>
      <w:r>
        <w:rPr>
          <w:sz w:val="20"/>
        </w:rPr>
        <w:t>incompatibilidad</w:t>
      </w:r>
      <w:r>
        <w:rPr>
          <w:spacing w:val="-3"/>
          <w:sz w:val="20"/>
        </w:rPr>
        <w:t> </w:t>
      </w:r>
      <w:r>
        <w:rPr>
          <w:sz w:val="20"/>
        </w:rPr>
        <w:t>de</w:t>
      </w:r>
      <w:r>
        <w:rPr>
          <w:spacing w:val="-5"/>
          <w:sz w:val="20"/>
        </w:rPr>
        <w:t> </w:t>
      </w:r>
      <w:r>
        <w:rPr>
          <w:sz w:val="20"/>
        </w:rPr>
        <w:t>disposiciones legales</w:t>
      </w:r>
      <w:r>
        <w:rPr>
          <w:spacing w:val="-5"/>
          <w:sz w:val="20"/>
        </w:rPr>
        <w:t> </w:t>
      </w:r>
      <w:r>
        <w:rPr>
          <w:sz w:val="20"/>
        </w:rPr>
        <w:t>que</w:t>
      </w:r>
      <w:r>
        <w:rPr>
          <w:spacing w:val="-4"/>
          <w:sz w:val="20"/>
        </w:rPr>
        <w:t> </w:t>
      </w:r>
      <w:r>
        <w:rPr>
          <w:sz w:val="20"/>
        </w:rPr>
        <w:t>–por</w:t>
      </w:r>
      <w:r>
        <w:rPr>
          <w:spacing w:val="-5"/>
          <w:sz w:val="20"/>
        </w:rPr>
        <w:t> </w:t>
      </w:r>
      <w:r>
        <w:rPr>
          <w:sz w:val="20"/>
        </w:rPr>
        <w:t>su</w:t>
      </w:r>
      <w:r>
        <w:rPr>
          <w:spacing w:val="-3"/>
          <w:sz w:val="20"/>
        </w:rPr>
        <w:t> </w:t>
      </w:r>
      <w:r>
        <w:rPr>
          <w:sz w:val="20"/>
        </w:rPr>
        <w:t>mera</w:t>
      </w:r>
      <w:r>
        <w:rPr>
          <w:spacing w:val="-4"/>
          <w:sz w:val="20"/>
        </w:rPr>
        <w:t> </w:t>
      </w:r>
      <w:r>
        <w:rPr>
          <w:sz w:val="20"/>
        </w:rPr>
        <w:t>existencia–</w:t>
      </w:r>
      <w:r>
        <w:rPr>
          <w:spacing w:val="-4"/>
          <w:sz w:val="20"/>
        </w:rPr>
        <w:t> </w:t>
      </w:r>
      <w:r>
        <w:rPr>
          <w:sz w:val="20"/>
        </w:rPr>
        <w:t>contravienen</w:t>
      </w:r>
      <w:r>
        <w:rPr>
          <w:spacing w:val="-3"/>
          <w:sz w:val="20"/>
        </w:rPr>
        <w:t> </w:t>
      </w:r>
      <w:r>
        <w:rPr>
          <w:sz w:val="20"/>
        </w:rPr>
        <w:t>los</w:t>
      </w:r>
      <w:r>
        <w:rPr>
          <w:spacing w:val="-5"/>
          <w:sz w:val="20"/>
        </w:rPr>
        <w:t> </w:t>
      </w:r>
      <w:r>
        <w:rPr>
          <w:sz w:val="20"/>
        </w:rPr>
        <w:t>postulados</w:t>
      </w:r>
      <w:r>
        <w:rPr>
          <w:spacing w:val="-5"/>
          <w:sz w:val="20"/>
        </w:rPr>
        <w:t> </w:t>
      </w:r>
      <w:r>
        <w:rPr>
          <w:sz w:val="20"/>
        </w:rPr>
        <w:t>de</w:t>
      </w:r>
      <w:r>
        <w:rPr>
          <w:spacing w:val="-5"/>
          <w:sz w:val="20"/>
        </w:rPr>
        <w:t> </w:t>
      </w:r>
      <w:r>
        <w:rPr>
          <w:sz w:val="20"/>
        </w:rPr>
        <w:t>la</w:t>
      </w:r>
      <w:r>
        <w:rPr>
          <w:spacing w:val="-1"/>
          <w:sz w:val="20"/>
        </w:rPr>
        <w:t> </w:t>
      </w:r>
      <w:r>
        <w:rPr>
          <w:sz w:val="20"/>
        </w:rPr>
        <w:t>CADH,</w:t>
      </w:r>
      <w:r>
        <w:rPr>
          <w:spacing w:val="-5"/>
          <w:sz w:val="20"/>
        </w:rPr>
        <w:t> </w:t>
      </w:r>
      <w:r>
        <w:rPr>
          <w:sz w:val="20"/>
        </w:rPr>
        <w:t>a</w:t>
      </w:r>
      <w:r>
        <w:rPr>
          <w:spacing w:val="-4"/>
          <w:sz w:val="20"/>
        </w:rPr>
        <w:t> </w:t>
      </w:r>
      <w:r>
        <w:rPr>
          <w:sz w:val="20"/>
        </w:rPr>
        <w:t>través de</w:t>
      </w:r>
      <w:r>
        <w:rPr>
          <w:spacing w:val="16"/>
          <w:sz w:val="20"/>
        </w:rPr>
        <w:t> </w:t>
      </w:r>
      <w:r>
        <w:rPr>
          <w:sz w:val="20"/>
        </w:rPr>
        <w:t>la</w:t>
      </w:r>
      <w:r>
        <w:rPr>
          <w:spacing w:val="18"/>
          <w:sz w:val="20"/>
        </w:rPr>
        <w:t> </w:t>
      </w:r>
      <w:r>
        <w:rPr>
          <w:sz w:val="20"/>
        </w:rPr>
        <w:t>figura</w:t>
      </w:r>
      <w:r>
        <w:rPr>
          <w:spacing w:val="18"/>
          <w:sz w:val="20"/>
        </w:rPr>
        <w:t> </w:t>
      </w:r>
      <w:r>
        <w:rPr>
          <w:sz w:val="20"/>
        </w:rPr>
        <w:t>de</w:t>
      </w:r>
      <w:r>
        <w:rPr>
          <w:spacing w:val="16"/>
          <w:sz w:val="20"/>
        </w:rPr>
        <w:t> </w:t>
      </w:r>
      <w:r>
        <w:rPr>
          <w:sz w:val="20"/>
        </w:rPr>
        <w:t>la</w:t>
      </w:r>
      <w:r>
        <w:rPr>
          <w:spacing w:val="18"/>
          <w:sz w:val="20"/>
        </w:rPr>
        <w:t> </w:t>
      </w:r>
      <w:r>
        <w:rPr>
          <w:sz w:val="20"/>
        </w:rPr>
        <w:t>nulidad</w:t>
      </w:r>
      <w:r>
        <w:rPr>
          <w:spacing w:val="22"/>
          <w:sz w:val="20"/>
        </w:rPr>
        <w:t> </w:t>
      </w:r>
      <w:r>
        <w:rPr>
          <w:i/>
          <w:sz w:val="20"/>
        </w:rPr>
        <w:t>ab</w:t>
      </w:r>
      <w:r>
        <w:rPr>
          <w:i/>
          <w:spacing w:val="18"/>
          <w:sz w:val="20"/>
        </w:rPr>
        <w:t> </w:t>
      </w:r>
      <w:r>
        <w:rPr>
          <w:i/>
          <w:sz w:val="20"/>
        </w:rPr>
        <w:t>initio</w:t>
      </w:r>
      <w:r>
        <w:rPr>
          <w:i/>
          <w:spacing w:val="18"/>
          <w:sz w:val="20"/>
        </w:rPr>
        <w:t> </w:t>
      </w:r>
      <w:r>
        <w:rPr>
          <w:sz w:val="20"/>
        </w:rPr>
        <w:t>y</w:t>
      </w:r>
      <w:r>
        <w:rPr>
          <w:spacing w:val="17"/>
          <w:sz w:val="20"/>
        </w:rPr>
        <w:t> </w:t>
      </w:r>
      <w:r>
        <w:rPr>
          <w:sz w:val="20"/>
        </w:rPr>
        <w:t>su</w:t>
      </w:r>
      <w:r>
        <w:rPr>
          <w:spacing w:val="18"/>
          <w:sz w:val="20"/>
        </w:rPr>
        <w:t> </w:t>
      </w:r>
      <w:r>
        <w:rPr>
          <w:sz w:val="20"/>
        </w:rPr>
        <w:t>consecuente</w:t>
      </w:r>
      <w:r>
        <w:rPr>
          <w:spacing w:val="16"/>
          <w:sz w:val="20"/>
        </w:rPr>
        <w:t> </w:t>
      </w:r>
      <w:r>
        <w:rPr>
          <w:sz w:val="20"/>
        </w:rPr>
        <w:t>ausencia</w:t>
      </w:r>
      <w:r>
        <w:rPr>
          <w:spacing w:val="18"/>
          <w:sz w:val="20"/>
        </w:rPr>
        <w:t> </w:t>
      </w:r>
      <w:r>
        <w:rPr>
          <w:sz w:val="20"/>
        </w:rPr>
        <w:t>de</w:t>
      </w:r>
      <w:r>
        <w:rPr>
          <w:spacing w:val="18"/>
          <w:sz w:val="20"/>
        </w:rPr>
        <w:t> </w:t>
      </w:r>
      <w:r>
        <w:rPr>
          <w:sz w:val="20"/>
        </w:rPr>
        <w:t>efectos</w:t>
      </w:r>
      <w:r>
        <w:rPr>
          <w:spacing w:val="17"/>
          <w:sz w:val="20"/>
        </w:rPr>
        <w:t> </w:t>
      </w:r>
      <w:r>
        <w:rPr>
          <w:sz w:val="20"/>
        </w:rPr>
        <w:t>jurídicos.</w:t>
      </w:r>
      <w:r>
        <w:rPr>
          <w:spacing w:val="23"/>
          <w:sz w:val="20"/>
        </w:rPr>
        <w:t> </w:t>
      </w:r>
      <w:r>
        <w:rPr>
          <w:sz w:val="20"/>
        </w:rPr>
        <w:t>El</w:t>
      </w:r>
    </w:p>
    <w:p>
      <w:pPr>
        <w:pStyle w:val="BodyText"/>
        <w:spacing w:before="4"/>
        <w:rPr>
          <w:sz w:val="18"/>
        </w:rPr>
      </w:pPr>
      <w:r>
        <w:rPr/>
        <w:pict>
          <v:rect style="position:absolute;margin-left:70.944pt;margin-top:12.386876pt;width:144.020pt;height:.83997pt;mso-position-horizontal-relative:page;mso-position-vertical-relative:paragraph;z-index:-15710208;mso-wrap-distance-left:0;mso-wrap-distance-right:0" id="docshape39" filled="true" fillcolor="#000000" stroked="false">
            <v:fill type="solid"/>
            <w10:wrap type="topAndBottom"/>
          </v:rect>
        </w:pict>
      </w:r>
    </w:p>
    <w:p>
      <w:pPr>
        <w:pStyle w:val="BodyText"/>
        <w:spacing w:before="5"/>
        <w:rPr>
          <w:sz w:val="10"/>
        </w:rPr>
      </w:pPr>
    </w:p>
    <w:p>
      <w:pPr>
        <w:spacing w:before="101"/>
        <w:ind w:left="118" w:right="728" w:firstLine="0"/>
        <w:jc w:val="both"/>
        <w:rPr>
          <w:sz w:val="16"/>
        </w:rPr>
      </w:pPr>
      <w:r>
        <w:rPr>
          <w:sz w:val="16"/>
          <w:vertAlign w:val="superscript"/>
        </w:rPr>
        <w:t>1</w:t>
      </w:r>
      <w:r>
        <w:rPr>
          <w:spacing w:val="80"/>
          <w:w w:val="150"/>
          <w:sz w:val="16"/>
          <w:vertAlign w:val="baseline"/>
        </w:rPr>
        <w:t>  </w:t>
      </w:r>
      <w:r>
        <w:rPr>
          <w:i/>
          <w:sz w:val="16"/>
          <w:vertAlign w:val="baseline"/>
        </w:rPr>
        <w:t>Cfr</w:t>
      </w:r>
      <w:r>
        <w:rPr>
          <w:sz w:val="16"/>
          <w:vertAlign w:val="baseline"/>
        </w:rPr>
        <w:t>. </w:t>
      </w:r>
      <w:r>
        <w:rPr>
          <w:i/>
          <w:sz w:val="16"/>
          <w:vertAlign w:val="baseline"/>
        </w:rPr>
        <w:t>Caso "La Última Tentación de Cristo" (Olmedo Bustos y otros) Vs. Chile. Fondo, Reparaciones y</w:t>
      </w:r>
      <w:r>
        <w:rPr>
          <w:i/>
          <w:sz w:val="16"/>
          <w:vertAlign w:val="baseline"/>
        </w:rPr>
        <w:t> Costa</w:t>
      </w:r>
      <w:r>
        <w:rPr>
          <w:sz w:val="16"/>
          <w:vertAlign w:val="baseline"/>
        </w:rPr>
        <w:t>s. Sentencia de 5 de febrero de 2001. Serie C No. 73, párr. 87; </w:t>
      </w:r>
      <w:r>
        <w:rPr>
          <w:i/>
          <w:sz w:val="16"/>
          <w:vertAlign w:val="baseline"/>
        </w:rPr>
        <w:t>Caso Zambrano Vélez y otros Vs.</w:t>
      </w:r>
      <w:r>
        <w:rPr>
          <w:i/>
          <w:sz w:val="16"/>
          <w:vertAlign w:val="baseline"/>
        </w:rPr>
        <w:t> Ecuador. Fondo, Reparaciones y Costas</w:t>
      </w:r>
      <w:r>
        <w:rPr>
          <w:sz w:val="16"/>
          <w:vertAlign w:val="baseline"/>
        </w:rPr>
        <w:t>. Sentencia de 4 de julio de 2007. Serie C No. 166, párr. 56, entre </w:t>
      </w:r>
      <w:r>
        <w:rPr>
          <w:spacing w:val="-2"/>
          <w:sz w:val="16"/>
          <w:vertAlign w:val="baseline"/>
        </w:rPr>
        <w:t>otros.</w:t>
      </w:r>
    </w:p>
    <w:p>
      <w:pPr>
        <w:spacing w:before="120"/>
        <w:ind w:left="118" w:right="728" w:firstLine="0"/>
        <w:jc w:val="both"/>
        <w:rPr>
          <w:sz w:val="16"/>
        </w:rPr>
      </w:pPr>
      <w:r>
        <w:rPr>
          <w:sz w:val="16"/>
          <w:vertAlign w:val="superscript"/>
        </w:rPr>
        <w:t>2</w:t>
      </w:r>
      <w:r>
        <w:rPr>
          <w:spacing w:val="80"/>
          <w:w w:val="150"/>
          <w:sz w:val="16"/>
          <w:vertAlign w:val="baseline"/>
        </w:rPr>
        <w:t>   </w:t>
      </w:r>
      <w:r>
        <w:rPr>
          <w:i/>
          <w:sz w:val="16"/>
          <w:vertAlign w:val="baseline"/>
        </w:rPr>
        <w:t>Cfr. Caso Castillo Petruzzi y otros Vs. Perú. Fondo, Reparaciones y Costas. </w:t>
      </w:r>
      <w:r>
        <w:rPr>
          <w:sz w:val="16"/>
          <w:vertAlign w:val="baseline"/>
        </w:rPr>
        <w:t>Sentencia de 30 de mayo de 1999. Serie C No. 52, párr. 207, y </w:t>
      </w:r>
      <w:r>
        <w:rPr>
          <w:i/>
          <w:sz w:val="16"/>
          <w:vertAlign w:val="baseline"/>
        </w:rPr>
        <w:t>Caso Cantoral Benavides vs. Perú. Fondo. </w:t>
      </w:r>
      <w:r>
        <w:rPr>
          <w:sz w:val="16"/>
          <w:vertAlign w:val="baseline"/>
        </w:rPr>
        <w:t>Sentencia de 18 de agosto de 2000. Serie C No. 69, párr. 178.</w:t>
      </w:r>
    </w:p>
    <w:p>
      <w:pPr>
        <w:spacing w:line="240" w:lineRule="auto" w:before="120"/>
        <w:ind w:left="118" w:right="725" w:firstLine="0"/>
        <w:jc w:val="both"/>
        <w:rPr>
          <w:sz w:val="16"/>
        </w:rPr>
      </w:pPr>
      <w:r>
        <w:rPr>
          <w:sz w:val="16"/>
          <w:vertAlign w:val="superscript"/>
        </w:rPr>
        <w:t>3</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La</w:t>
      </w:r>
      <w:r>
        <w:rPr>
          <w:i/>
          <w:spacing w:val="-6"/>
          <w:sz w:val="16"/>
          <w:vertAlign w:val="baseline"/>
        </w:rPr>
        <w:t> </w:t>
      </w:r>
      <w:r>
        <w:rPr>
          <w:i/>
          <w:sz w:val="16"/>
          <w:vertAlign w:val="baseline"/>
        </w:rPr>
        <w:t>Cantuta</w:t>
      </w:r>
      <w:r>
        <w:rPr>
          <w:i/>
          <w:spacing w:val="-3"/>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29</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2006. Serie C No. 162, párr. 172; </w:t>
      </w:r>
      <w:r>
        <w:rPr>
          <w:i/>
          <w:sz w:val="16"/>
          <w:vertAlign w:val="baseline"/>
        </w:rPr>
        <w:t>Caso Zambrano Vélez y otros Vs. Ecuador. Fondo, Reparaciones y Costas</w:t>
      </w:r>
      <w:r>
        <w:rPr>
          <w:sz w:val="16"/>
          <w:vertAlign w:val="baseline"/>
        </w:rPr>
        <w:t>. Sentencia</w:t>
      </w:r>
      <w:r>
        <w:rPr>
          <w:spacing w:val="-1"/>
          <w:sz w:val="16"/>
          <w:vertAlign w:val="baseline"/>
        </w:rPr>
        <w:t> </w:t>
      </w:r>
      <w:r>
        <w:rPr>
          <w:sz w:val="16"/>
          <w:vertAlign w:val="baseline"/>
        </w:rPr>
        <w:t>de 4</w:t>
      </w:r>
      <w:r>
        <w:rPr>
          <w:spacing w:val="-2"/>
          <w:sz w:val="16"/>
          <w:vertAlign w:val="baseline"/>
        </w:rPr>
        <w:t> </w:t>
      </w:r>
      <w:r>
        <w:rPr>
          <w:sz w:val="16"/>
          <w:vertAlign w:val="baseline"/>
        </w:rPr>
        <w:t>de julio de 2007.</w:t>
      </w:r>
      <w:r>
        <w:rPr>
          <w:spacing w:val="-1"/>
          <w:sz w:val="16"/>
          <w:vertAlign w:val="baseline"/>
        </w:rPr>
        <w:t> </w:t>
      </w:r>
      <w:r>
        <w:rPr>
          <w:sz w:val="16"/>
          <w:vertAlign w:val="baseline"/>
        </w:rPr>
        <w:t>Serie</w:t>
      </w:r>
      <w:r>
        <w:rPr>
          <w:spacing w:val="-3"/>
          <w:sz w:val="16"/>
          <w:vertAlign w:val="baseline"/>
        </w:rPr>
        <w:t> </w:t>
      </w:r>
      <w:r>
        <w:rPr>
          <w:sz w:val="16"/>
          <w:vertAlign w:val="baseline"/>
        </w:rPr>
        <w:t>C No.</w:t>
      </w:r>
      <w:r>
        <w:rPr>
          <w:spacing w:val="-1"/>
          <w:sz w:val="16"/>
          <w:vertAlign w:val="baseline"/>
        </w:rPr>
        <w:t> </w:t>
      </w:r>
      <w:r>
        <w:rPr>
          <w:sz w:val="16"/>
          <w:vertAlign w:val="baseline"/>
        </w:rPr>
        <w:t>166,</w:t>
      </w:r>
      <w:r>
        <w:rPr>
          <w:spacing w:val="-1"/>
          <w:sz w:val="16"/>
          <w:vertAlign w:val="baseline"/>
        </w:rPr>
        <w:t> </w:t>
      </w:r>
      <w:r>
        <w:rPr>
          <w:sz w:val="16"/>
          <w:vertAlign w:val="baseline"/>
        </w:rPr>
        <w:t>párr.</w:t>
      </w:r>
      <w:r>
        <w:rPr>
          <w:spacing w:val="-1"/>
          <w:sz w:val="16"/>
          <w:vertAlign w:val="baseline"/>
        </w:rPr>
        <w:t> </w:t>
      </w:r>
      <w:r>
        <w:rPr>
          <w:sz w:val="16"/>
          <w:vertAlign w:val="baseline"/>
        </w:rPr>
        <w:t>57; </w:t>
      </w:r>
      <w:r>
        <w:rPr>
          <w:i/>
          <w:sz w:val="16"/>
          <w:vertAlign w:val="baseline"/>
        </w:rPr>
        <w:t>Caso</w:t>
      </w:r>
      <w:r>
        <w:rPr>
          <w:i/>
          <w:spacing w:val="-2"/>
          <w:sz w:val="16"/>
          <w:vertAlign w:val="baseline"/>
        </w:rPr>
        <w:t> </w:t>
      </w:r>
      <w:r>
        <w:rPr>
          <w:i/>
          <w:sz w:val="16"/>
          <w:vertAlign w:val="baseline"/>
        </w:rPr>
        <w:t>Chinchilla Sandoval</w:t>
      </w:r>
      <w:r>
        <w:rPr>
          <w:i/>
          <w:spacing w:val="-1"/>
          <w:sz w:val="16"/>
          <w:vertAlign w:val="baseline"/>
        </w:rPr>
        <w:t> </w:t>
      </w:r>
      <w:r>
        <w:rPr>
          <w:i/>
          <w:sz w:val="16"/>
          <w:vertAlign w:val="baseline"/>
        </w:rPr>
        <w:t>y otros</w:t>
      </w:r>
      <w:r>
        <w:rPr>
          <w:i/>
          <w:spacing w:val="-3"/>
          <w:sz w:val="16"/>
          <w:vertAlign w:val="baseline"/>
        </w:rPr>
        <w:t> </w:t>
      </w:r>
      <w:r>
        <w:rPr>
          <w:i/>
          <w:sz w:val="16"/>
          <w:vertAlign w:val="baseline"/>
        </w:rPr>
        <w:t>Vs.</w:t>
      </w:r>
      <w:r>
        <w:rPr>
          <w:i/>
          <w:spacing w:val="-1"/>
          <w:sz w:val="16"/>
          <w:vertAlign w:val="baseline"/>
        </w:rPr>
        <w:t> </w:t>
      </w:r>
      <w:r>
        <w:rPr>
          <w:i/>
          <w:sz w:val="16"/>
          <w:vertAlign w:val="baseline"/>
        </w:rPr>
        <w:t>Guatemala.</w:t>
      </w:r>
      <w:r>
        <w:rPr>
          <w:i/>
          <w:sz w:val="16"/>
          <w:vertAlign w:val="baseline"/>
        </w:rPr>
        <w:t> Excepción Preliminar, Fondo, Reparaciones y Costas</w:t>
      </w:r>
      <w:r>
        <w:rPr>
          <w:sz w:val="16"/>
          <w:vertAlign w:val="baseline"/>
        </w:rPr>
        <w:t>. Sentencia de 29 de febrero de 2016. Serie C No. 312, párr. 254.</w:t>
      </w:r>
    </w:p>
    <w:p>
      <w:pPr>
        <w:spacing w:after="0" w:line="240" w:lineRule="auto"/>
        <w:jc w:val="both"/>
        <w:rPr>
          <w:sz w:val="16"/>
        </w:rPr>
        <w:sectPr>
          <w:footerReference w:type="default" r:id="rId18"/>
          <w:pgSz w:w="12240" w:h="15840"/>
          <w:pgMar w:footer="701" w:header="0" w:top="1580" w:bottom="900" w:left="1300" w:right="1300"/>
          <w:pgNumType w:start="2"/>
        </w:sectPr>
      </w:pPr>
    </w:p>
    <w:p>
      <w:pPr>
        <w:pStyle w:val="BodyText"/>
        <w:spacing w:before="76"/>
        <w:ind w:left="118" w:right="729"/>
        <w:jc w:val="both"/>
      </w:pPr>
      <w:r>
        <w:rPr/>
        <w:t>efecto más claro de esta aproximación es respecto de aquellos asuntos donde se ha abordado</w:t>
      </w:r>
      <w:r>
        <w:rPr>
          <w:spacing w:val="-5"/>
        </w:rPr>
        <w:t> </w:t>
      </w:r>
      <w:r>
        <w:rPr/>
        <w:t>la</w:t>
      </w:r>
      <w:r>
        <w:rPr>
          <w:spacing w:val="-1"/>
        </w:rPr>
        <w:t> </w:t>
      </w:r>
      <w:r>
        <w:rPr/>
        <w:t>cuestión de</w:t>
      </w:r>
      <w:r>
        <w:rPr>
          <w:spacing w:val="-2"/>
        </w:rPr>
        <w:t> </w:t>
      </w:r>
      <w:r>
        <w:rPr/>
        <w:t>las</w:t>
      </w:r>
      <w:r>
        <w:rPr>
          <w:spacing w:val="-2"/>
        </w:rPr>
        <w:t> </w:t>
      </w:r>
      <w:r>
        <w:rPr/>
        <w:t>leyes</w:t>
      </w:r>
      <w:r>
        <w:rPr>
          <w:spacing w:val="-5"/>
        </w:rPr>
        <w:t> </w:t>
      </w:r>
      <w:r>
        <w:rPr/>
        <w:t>de</w:t>
      </w:r>
      <w:r>
        <w:rPr>
          <w:spacing w:val="-3"/>
        </w:rPr>
        <w:t> </w:t>
      </w:r>
      <w:r>
        <w:rPr/>
        <w:t>amnistía</w:t>
      </w:r>
      <w:r>
        <w:rPr>
          <w:spacing w:val="-2"/>
        </w:rPr>
        <w:t> </w:t>
      </w:r>
      <w:r>
        <w:rPr/>
        <w:t>respecto</w:t>
      </w:r>
      <w:r>
        <w:rPr>
          <w:spacing w:val="-2"/>
        </w:rPr>
        <w:t> </w:t>
      </w:r>
      <w:r>
        <w:rPr/>
        <w:t>a</w:t>
      </w:r>
      <w:r>
        <w:rPr>
          <w:spacing w:val="-2"/>
        </w:rPr>
        <w:t> </w:t>
      </w:r>
      <w:r>
        <w:rPr/>
        <w:t>violaciones</w:t>
      </w:r>
      <w:r>
        <w:rPr>
          <w:spacing w:val="-5"/>
        </w:rPr>
        <w:t> </w:t>
      </w:r>
      <w:r>
        <w:rPr/>
        <w:t>graves</w:t>
      </w:r>
      <w:r>
        <w:rPr>
          <w:spacing w:val="-2"/>
        </w:rPr>
        <w:t> </w:t>
      </w:r>
      <w:r>
        <w:rPr/>
        <w:t>a</w:t>
      </w:r>
      <w:r>
        <w:rPr>
          <w:spacing w:val="-2"/>
        </w:rPr>
        <w:t> </w:t>
      </w:r>
      <w:r>
        <w:rPr/>
        <w:t>derechos humanos. De manera ejemplificativa, en los </w:t>
      </w:r>
      <w:r>
        <w:rPr>
          <w:i/>
        </w:rPr>
        <w:t>Casos Barrios Altos Vs. Perú</w:t>
      </w:r>
      <w:r>
        <w:rPr/>
        <w:t>, </w:t>
      </w:r>
      <w:r>
        <w:rPr>
          <w:i/>
        </w:rPr>
        <w:t>Almonacid</w:t>
      </w:r>
      <w:r>
        <w:rPr>
          <w:i/>
        </w:rPr>
        <w:t> Arellano</w:t>
      </w:r>
      <w:r>
        <w:rPr>
          <w:i/>
          <w:spacing w:val="-2"/>
        </w:rPr>
        <w:t> </w:t>
      </w:r>
      <w:r>
        <w:rPr>
          <w:i/>
        </w:rPr>
        <w:t>y</w:t>
      </w:r>
      <w:r>
        <w:rPr>
          <w:i/>
          <w:spacing w:val="-3"/>
        </w:rPr>
        <w:t> </w:t>
      </w:r>
      <w:r>
        <w:rPr>
          <w:i/>
        </w:rPr>
        <w:t>otros</w:t>
      </w:r>
      <w:r>
        <w:rPr>
          <w:i/>
          <w:spacing w:val="-5"/>
        </w:rPr>
        <w:t> </w:t>
      </w:r>
      <w:r>
        <w:rPr>
          <w:i/>
        </w:rPr>
        <w:t>Vs.</w:t>
      </w:r>
      <w:r>
        <w:rPr>
          <w:i/>
          <w:spacing w:val="-3"/>
        </w:rPr>
        <w:t> </w:t>
      </w:r>
      <w:r>
        <w:rPr>
          <w:i/>
        </w:rPr>
        <w:t>Chile</w:t>
      </w:r>
      <w:r>
        <w:rPr>
          <w:i/>
          <w:spacing w:val="-2"/>
        </w:rPr>
        <w:t> </w:t>
      </w:r>
      <w:r>
        <w:rPr/>
        <w:t>y</w:t>
      </w:r>
      <w:r>
        <w:rPr>
          <w:spacing w:val="-2"/>
        </w:rPr>
        <w:t> </w:t>
      </w:r>
      <w:r>
        <w:rPr>
          <w:i/>
        </w:rPr>
        <w:t>Gómes</w:t>
      </w:r>
      <w:r>
        <w:rPr>
          <w:i/>
          <w:spacing w:val="-2"/>
        </w:rPr>
        <w:t> </w:t>
      </w:r>
      <w:r>
        <w:rPr>
          <w:i/>
        </w:rPr>
        <w:t>Lund</w:t>
      </w:r>
      <w:r>
        <w:rPr>
          <w:i/>
          <w:spacing w:val="-3"/>
        </w:rPr>
        <w:t> </w:t>
      </w:r>
      <w:r>
        <w:rPr>
          <w:i/>
        </w:rPr>
        <w:t>y</w:t>
      </w:r>
      <w:r>
        <w:rPr>
          <w:i/>
          <w:spacing w:val="-3"/>
        </w:rPr>
        <w:t> </w:t>
      </w:r>
      <w:r>
        <w:rPr>
          <w:i/>
        </w:rPr>
        <w:t>otros</w:t>
      </w:r>
      <w:r>
        <w:rPr>
          <w:i/>
          <w:spacing w:val="-2"/>
        </w:rPr>
        <w:t> </w:t>
      </w:r>
      <w:r>
        <w:rPr>
          <w:i/>
        </w:rPr>
        <w:t>(“Guerrilha</w:t>
      </w:r>
      <w:r>
        <w:rPr>
          <w:i/>
          <w:spacing w:val="-4"/>
        </w:rPr>
        <w:t> </w:t>
      </w:r>
      <w:r>
        <w:rPr>
          <w:i/>
        </w:rPr>
        <w:t>do</w:t>
      </w:r>
      <w:r>
        <w:rPr>
          <w:i/>
          <w:spacing w:val="-5"/>
        </w:rPr>
        <w:t> </w:t>
      </w:r>
      <w:r>
        <w:rPr>
          <w:i/>
        </w:rPr>
        <w:t>Araguaia”)</w:t>
      </w:r>
      <w:r>
        <w:rPr>
          <w:i/>
          <w:spacing w:val="-3"/>
        </w:rPr>
        <w:t> </w:t>
      </w:r>
      <w:r>
        <w:rPr>
          <w:i/>
        </w:rPr>
        <w:t>Vs.</w:t>
      </w:r>
      <w:r>
        <w:rPr>
          <w:i/>
          <w:spacing w:val="-3"/>
        </w:rPr>
        <w:t> </w:t>
      </w:r>
      <w:r>
        <w:rPr>
          <w:i/>
        </w:rPr>
        <w:t>Brasil</w:t>
      </w:r>
      <w:r>
        <w:rPr/>
        <w:t>,</w:t>
      </w:r>
      <w:r>
        <w:rPr>
          <w:spacing w:val="-5"/>
        </w:rPr>
        <w:t> </w:t>
      </w:r>
      <w:r>
        <w:rPr/>
        <w:t>la Corte analizó la compatibilidad de la promulgación y aplicación de diversas leyes de amnistía</w:t>
      </w:r>
      <w:r>
        <w:rPr>
          <w:position w:val="7"/>
          <w:sz w:val="13"/>
        </w:rPr>
        <w:t>4</w:t>
      </w:r>
      <w:r>
        <w:rPr/>
        <w:t>.</w:t>
      </w:r>
      <w:r>
        <w:rPr>
          <w:spacing w:val="-18"/>
        </w:rPr>
        <w:t> </w:t>
      </w:r>
      <w:r>
        <w:rPr/>
        <w:t>En</w:t>
      </w:r>
      <w:r>
        <w:rPr>
          <w:spacing w:val="-18"/>
        </w:rPr>
        <w:t> </w:t>
      </w:r>
      <w:r>
        <w:rPr/>
        <w:t>ese</w:t>
      </w:r>
      <w:r>
        <w:rPr>
          <w:spacing w:val="-17"/>
        </w:rPr>
        <w:t> </w:t>
      </w:r>
      <w:r>
        <w:rPr/>
        <w:t>sentido,</w:t>
      </w:r>
      <w:r>
        <w:rPr>
          <w:spacing w:val="-18"/>
        </w:rPr>
        <w:t> </w:t>
      </w:r>
      <w:r>
        <w:rPr/>
        <w:t>el</w:t>
      </w:r>
      <w:r>
        <w:rPr>
          <w:spacing w:val="-17"/>
        </w:rPr>
        <w:t> </w:t>
      </w:r>
      <w:r>
        <w:rPr/>
        <w:t>Tribunal</w:t>
      </w:r>
      <w:r>
        <w:rPr>
          <w:spacing w:val="-18"/>
        </w:rPr>
        <w:t> </w:t>
      </w:r>
      <w:r>
        <w:rPr/>
        <w:t>sostuvo</w:t>
      </w:r>
      <w:r>
        <w:rPr>
          <w:spacing w:val="-18"/>
        </w:rPr>
        <w:t> </w:t>
      </w:r>
      <w:r>
        <w:rPr/>
        <w:t>que</w:t>
      </w:r>
      <w:r>
        <w:rPr>
          <w:spacing w:val="-17"/>
        </w:rPr>
        <w:t> </w:t>
      </w:r>
      <w:r>
        <w:rPr/>
        <w:t>resultan</w:t>
      </w:r>
      <w:r>
        <w:rPr>
          <w:spacing w:val="-18"/>
        </w:rPr>
        <w:t> </w:t>
      </w:r>
      <w:r>
        <w:rPr/>
        <w:t>inadmisibles</w:t>
      </w:r>
      <w:r>
        <w:rPr>
          <w:spacing w:val="-17"/>
        </w:rPr>
        <w:t> </w:t>
      </w:r>
      <w:r>
        <w:rPr/>
        <w:t>las</w:t>
      </w:r>
      <w:r>
        <w:rPr>
          <w:spacing w:val="-18"/>
        </w:rPr>
        <w:t> </w:t>
      </w:r>
      <w:r>
        <w:rPr/>
        <w:t>disposiciones de amnistía, las disposiciones de prescripción y el establecimiento de excluyentes de responsabilidad que pretendan impedir la investigación y sanción de los responsables de las violaciones graves de los derechos humanos</w:t>
      </w:r>
      <w:r>
        <w:rPr>
          <w:position w:val="7"/>
          <w:sz w:val="13"/>
        </w:rPr>
        <w:t>5</w:t>
      </w:r>
      <w:r>
        <w:rPr/>
        <w:t>. Conforme a lo anterior, la Corte consideró que tales leyes carecían de efectos jurídicos en virtud de su manifiesta incompatibilidad con la Convención Americana y, por sí mismas, constituían una infracción al artículo 2 de la CADH</w:t>
      </w:r>
      <w:r>
        <w:rPr>
          <w:position w:val="7"/>
          <w:sz w:val="13"/>
        </w:rPr>
        <w:t>6</w:t>
      </w:r>
      <w:r>
        <w:rPr/>
        <w:t>.</w:t>
      </w:r>
    </w:p>
    <w:p>
      <w:pPr>
        <w:pStyle w:val="BodyText"/>
        <w:spacing w:before="1"/>
      </w:pPr>
    </w:p>
    <w:p>
      <w:pPr>
        <w:pStyle w:val="ListParagraph"/>
        <w:numPr>
          <w:ilvl w:val="0"/>
          <w:numId w:val="14"/>
        </w:numPr>
        <w:tabs>
          <w:tab w:pos="827" w:val="left" w:leader="none"/>
        </w:tabs>
        <w:spacing w:line="240" w:lineRule="auto" w:before="1" w:after="0"/>
        <w:ind w:left="118" w:right="729" w:firstLine="0"/>
        <w:jc w:val="both"/>
        <w:rPr>
          <w:sz w:val="20"/>
        </w:rPr>
      </w:pPr>
      <w:r>
        <w:rPr>
          <w:sz w:val="20"/>
        </w:rPr>
        <w:t>El</w:t>
      </w:r>
      <w:r>
        <w:rPr>
          <w:spacing w:val="-15"/>
          <w:sz w:val="20"/>
        </w:rPr>
        <w:t> </w:t>
      </w:r>
      <w:r>
        <w:rPr>
          <w:sz w:val="20"/>
        </w:rPr>
        <w:t>caso</w:t>
      </w:r>
      <w:r>
        <w:rPr>
          <w:spacing w:val="-16"/>
          <w:sz w:val="20"/>
        </w:rPr>
        <w:t> </w:t>
      </w:r>
      <w:r>
        <w:rPr>
          <w:sz w:val="20"/>
        </w:rPr>
        <w:t>de</w:t>
      </w:r>
      <w:r>
        <w:rPr>
          <w:spacing w:val="-16"/>
          <w:sz w:val="20"/>
        </w:rPr>
        <w:t> </w:t>
      </w:r>
      <w:r>
        <w:rPr>
          <w:sz w:val="20"/>
        </w:rPr>
        <w:t>las</w:t>
      </w:r>
      <w:r>
        <w:rPr>
          <w:spacing w:val="-16"/>
          <w:sz w:val="20"/>
        </w:rPr>
        <w:t> </w:t>
      </w:r>
      <w:r>
        <w:rPr>
          <w:sz w:val="20"/>
        </w:rPr>
        <w:t>leyes</w:t>
      </w:r>
      <w:r>
        <w:rPr>
          <w:spacing w:val="-16"/>
          <w:sz w:val="20"/>
        </w:rPr>
        <w:t> </w:t>
      </w:r>
      <w:r>
        <w:rPr>
          <w:sz w:val="20"/>
        </w:rPr>
        <w:t>de</w:t>
      </w:r>
      <w:r>
        <w:rPr>
          <w:spacing w:val="-14"/>
          <w:sz w:val="20"/>
        </w:rPr>
        <w:t> </w:t>
      </w:r>
      <w:r>
        <w:rPr>
          <w:sz w:val="20"/>
        </w:rPr>
        <w:t>amnistía</w:t>
      </w:r>
      <w:r>
        <w:rPr>
          <w:spacing w:val="-15"/>
          <w:sz w:val="20"/>
        </w:rPr>
        <w:t> </w:t>
      </w:r>
      <w:r>
        <w:rPr>
          <w:sz w:val="20"/>
        </w:rPr>
        <w:t>puede</w:t>
      </w:r>
      <w:r>
        <w:rPr>
          <w:spacing w:val="-14"/>
          <w:sz w:val="20"/>
        </w:rPr>
        <w:t> </w:t>
      </w:r>
      <w:r>
        <w:rPr>
          <w:sz w:val="20"/>
        </w:rPr>
        <w:t>ser</w:t>
      </w:r>
      <w:r>
        <w:rPr>
          <w:spacing w:val="-16"/>
          <w:sz w:val="20"/>
        </w:rPr>
        <w:t> </w:t>
      </w:r>
      <w:r>
        <w:rPr>
          <w:sz w:val="20"/>
        </w:rPr>
        <w:t>considerado</w:t>
      </w:r>
      <w:r>
        <w:rPr>
          <w:spacing w:val="-16"/>
          <w:sz w:val="20"/>
        </w:rPr>
        <w:t> </w:t>
      </w:r>
      <w:r>
        <w:rPr>
          <w:sz w:val="20"/>
        </w:rPr>
        <w:t>como</w:t>
      </w:r>
      <w:r>
        <w:rPr>
          <w:spacing w:val="-16"/>
          <w:sz w:val="20"/>
        </w:rPr>
        <w:t> </w:t>
      </w:r>
      <w:r>
        <w:rPr>
          <w:sz w:val="20"/>
        </w:rPr>
        <w:t>el</w:t>
      </w:r>
      <w:r>
        <w:rPr>
          <w:spacing w:val="-15"/>
          <w:sz w:val="20"/>
        </w:rPr>
        <w:t> </w:t>
      </w:r>
      <w:r>
        <w:rPr>
          <w:sz w:val="20"/>
        </w:rPr>
        <w:t>aspecto</w:t>
      </w:r>
      <w:r>
        <w:rPr>
          <w:spacing w:val="-14"/>
          <w:sz w:val="20"/>
        </w:rPr>
        <w:t> </w:t>
      </w:r>
      <w:r>
        <w:rPr>
          <w:sz w:val="20"/>
        </w:rPr>
        <w:t>de</w:t>
      </w:r>
      <w:r>
        <w:rPr>
          <w:spacing w:val="-16"/>
          <w:sz w:val="20"/>
        </w:rPr>
        <w:t> </w:t>
      </w:r>
      <w:r>
        <w:rPr>
          <w:sz w:val="20"/>
        </w:rPr>
        <w:t>mayor gravedad -y fuerza normativa- que se le ha dado a los efectos del artículo 2 de la Convención. No solo ha implicado la declaración de responsabilidad internacional del Estado por la existencia de una norma, sino que también se ha establecido la nulidad de esas normas como una cuestión de derecho internacional. En un sentido similar, la Corte ha señalado que, por su carácter especialmente grave y manifiestamente violatorio, existen otro tipo de disposiciones legales que por su sola vigencia en el ordenamiento</w:t>
      </w:r>
      <w:r>
        <w:rPr>
          <w:spacing w:val="-5"/>
          <w:sz w:val="20"/>
        </w:rPr>
        <w:t> </w:t>
      </w:r>
      <w:r>
        <w:rPr>
          <w:sz w:val="20"/>
        </w:rPr>
        <w:t>jurídico</w:t>
      </w:r>
      <w:r>
        <w:rPr>
          <w:spacing w:val="-5"/>
          <w:sz w:val="20"/>
        </w:rPr>
        <w:t> </w:t>
      </w:r>
      <w:r>
        <w:rPr>
          <w:sz w:val="20"/>
        </w:rPr>
        <w:t>constituyen</w:t>
      </w:r>
      <w:r>
        <w:rPr>
          <w:spacing w:val="-6"/>
          <w:sz w:val="20"/>
        </w:rPr>
        <w:t> </w:t>
      </w:r>
      <w:r>
        <w:rPr>
          <w:sz w:val="20"/>
        </w:rPr>
        <w:t>un</w:t>
      </w:r>
      <w:r>
        <w:rPr>
          <w:spacing w:val="-3"/>
          <w:sz w:val="20"/>
        </w:rPr>
        <w:t> </w:t>
      </w:r>
      <w:r>
        <w:rPr>
          <w:sz w:val="20"/>
        </w:rPr>
        <w:t>incumplimiento</w:t>
      </w:r>
      <w:r>
        <w:rPr>
          <w:spacing w:val="-5"/>
          <w:sz w:val="20"/>
        </w:rPr>
        <w:t> </w:t>
      </w:r>
      <w:r>
        <w:rPr>
          <w:sz w:val="20"/>
        </w:rPr>
        <w:t>al</w:t>
      </w:r>
      <w:r>
        <w:rPr>
          <w:spacing w:val="-7"/>
          <w:sz w:val="20"/>
        </w:rPr>
        <w:t> </w:t>
      </w:r>
      <w:r>
        <w:rPr>
          <w:sz w:val="20"/>
        </w:rPr>
        <w:t>deber</w:t>
      </w:r>
      <w:r>
        <w:rPr>
          <w:spacing w:val="-5"/>
          <w:sz w:val="20"/>
        </w:rPr>
        <w:t> </w:t>
      </w:r>
      <w:r>
        <w:rPr>
          <w:sz w:val="20"/>
        </w:rPr>
        <w:t>de</w:t>
      </w:r>
      <w:r>
        <w:rPr>
          <w:spacing w:val="-6"/>
          <w:sz w:val="20"/>
        </w:rPr>
        <w:t> </w:t>
      </w:r>
      <w:r>
        <w:rPr>
          <w:sz w:val="20"/>
        </w:rPr>
        <w:t>adoptar</w:t>
      </w:r>
      <w:r>
        <w:rPr>
          <w:spacing w:val="-7"/>
          <w:sz w:val="20"/>
        </w:rPr>
        <w:t> </w:t>
      </w:r>
      <w:r>
        <w:rPr>
          <w:sz w:val="20"/>
        </w:rPr>
        <w:t>disposiciones de</w:t>
      </w:r>
      <w:r>
        <w:rPr>
          <w:spacing w:val="-9"/>
          <w:sz w:val="20"/>
        </w:rPr>
        <w:t> </w:t>
      </w:r>
      <w:r>
        <w:rPr>
          <w:sz w:val="20"/>
        </w:rPr>
        <w:t>derecho</w:t>
      </w:r>
      <w:r>
        <w:rPr>
          <w:spacing w:val="-8"/>
          <w:sz w:val="20"/>
        </w:rPr>
        <w:t> </w:t>
      </w:r>
      <w:r>
        <w:rPr>
          <w:sz w:val="20"/>
        </w:rPr>
        <w:t>interno.</w:t>
      </w:r>
      <w:r>
        <w:rPr>
          <w:spacing w:val="-7"/>
          <w:sz w:val="20"/>
        </w:rPr>
        <w:t> </w:t>
      </w:r>
      <w:r>
        <w:rPr>
          <w:sz w:val="20"/>
        </w:rPr>
        <w:t>En</w:t>
      </w:r>
      <w:r>
        <w:rPr>
          <w:spacing w:val="-5"/>
          <w:sz w:val="20"/>
        </w:rPr>
        <w:t> </w:t>
      </w:r>
      <w:r>
        <w:rPr>
          <w:sz w:val="20"/>
        </w:rPr>
        <w:t>estos</w:t>
      </w:r>
      <w:r>
        <w:rPr>
          <w:spacing w:val="-9"/>
          <w:sz w:val="20"/>
        </w:rPr>
        <w:t> </w:t>
      </w:r>
      <w:r>
        <w:rPr>
          <w:sz w:val="20"/>
        </w:rPr>
        <w:t>casos</w:t>
      </w:r>
      <w:r>
        <w:rPr>
          <w:spacing w:val="-9"/>
          <w:sz w:val="20"/>
        </w:rPr>
        <w:t> </w:t>
      </w:r>
      <w:r>
        <w:rPr>
          <w:sz w:val="20"/>
        </w:rPr>
        <w:t>no</w:t>
      </w:r>
      <w:r>
        <w:rPr>
          <w:spacing w:val="-9"/>
          <w:sz w:val="20"/>
        </w:rPr>
        <w:t> </w:t>
      </w:r>
      <w:r>
        <w:rPr>
          <w:sz w:val="20"/>
        </w:rPr>
        <w:t>se</w:t>
      </w:r>
      <w:r>
        <w:rPr>
          <w:spacing w:val="-9"/>
          <w:sz w:val="20"/>
        </w:rPr>
        <w:t> </w:t>
      </w:r>
      <w:r>
        <w:rPr>
          <w:sz w:val="20"/>
        </w:rPr>
        <w:t>ha</w:t>
      </w:r>
      <w:r>
        <w:rPr>
          <w:spacing w:val="-7"/>
          <w:sz w:val="20"/>
        </w:rPr>
        <w:t> </w:t>
      </w:r>
      <w:r>
        <w:rPr>
          <w:sz w:val="20"/>
        </w:rPr>
        <w:t>establecido</w:t>
      </w:r>
      <w:r>
        <w:rPr>
          <w:spacing w:val="-9"/>
          <w:sz w:val="20"/>
        </w:rPr>
        <w:t> </w:t>
      </w:r>
      <w:r>
        <w:rPr>
          <w:sz w:val="20"/>
        </w:rPr>
        <w:t>la</w:t>
      </w:r>
      <w:r>
        <w:rPr>
          <w:spacing w:val="-7"/>
          <w:sz w:val="20"/>
        </w:rPr>
        <w:t> </w:t>
      </w:r>
      <w:r>
        <w:rPr>
          <w:sz w:val="20"/>
        </w:rPr>
        <w:t>nulidad</w:t>
      </w:r>
      <w:r>
        <w:rPr>
          <w:spacing w:val="-7"/>
          <w:sz w:val="20"/>
        </w:rPr>
        <w:t> </w:t>
      </w:r>
      <w:r>
        <w:rPr>
          <w:sz w:val="20"/>
        </w:rPr>
        <w:t>directa,</w:t>
      </w:r>
      <w:r>
        <w:rPr>
          <w:spacing w:val="-8"/>
          <w:sz w:val="20"/>
        </w:rPr>
        <w:t> </w:t>
      </w:r>
      <w:r>
        <w:rPr>
          <w:sz w:val="20"/>
        </w:rPr>
        <w:t>pero</w:t>
      </w:r>
      <w:r>
        <w:rPr>
          <w:spacing w:val="-9"/>
          <w:sz w:val="20"/>
        </w:rPr>
        <w:t> </w:t>
      </w:r>
      <w:r>
        <w:rPr>
          <w:sz w:val="20"/>
        </w:rPr>
        <w:t>sí</w:t>
      </w:r>
      <w:r>
        <w:rPr>
          <w:spacing w:val="-8"/>
          <w:sz w:val="20"/>
        </w:rPr>
        <w:t> </w:t>
      </w:r>
      <w:r>
        <w:rPr>
          <w:sz w:val="20"/>
        </w:rPr>
        <w:t>se</w:t>
      </w:r>
      <w:r>
        <w:rPr>
          <w:spacing w:val="-9"/>
          <w:sz w:val="20"/>
        </w:rPr>
        <w:t> </w:t>
      </w:r>
      <w:r>
        <w:rPr>
          <w:sz w:val="20"/>
        </w:rPr>
        <w:t>ha hecho un fuerte reproche al Estado -sobre la base del artículo 2 de la Convención- por la existencia de estas normas y se ha ordenado su modificación. Concretamente podemos</w:t>
      </w:r>
      <w:r>
        <w:rPr>
          <w:spacing w:val="28"/>
          <w:sz w:val="20"/>
        </w:rPr>
        <w:t> </w:t>
      </w:r>
      <w:r>
        <w:rPr>
          <w:sz w:val="20"/>
        </w:rPr>
        <w:t>observar</w:t>
      </w:r>
      <w:r>
        <w:rPr>
          <w:spacing w:val="28"/>
          <w:sz w:val="20"/>
        </w:rPr>
        <w:t> </w:t>
      </w:r>
      <w:r>
        <w:rPr>
          <w:sz w:val="20"/>
        </w:rPr>
        <w:t>esta</w:t>
      </w:r>
      <w:r>
        <w:rPr>
          <w:spacing w:val="29"/>
          <w:sz w:val="20"/>
        </w:rPr>
        <w:t> </w:t>
      </w:r>
      <w:r>
        <w:rPr>
          <w:sz w:val="20"/>
        </w:rPr>
        <w:t>aproximación</w:t>
      </w:r>
      <w:r>
        <w:rPr>
          <w:spacing w:val="34"/>
          <w:sz w:val="20"/>
        </w:rPr>
        <w:t> </w:t>
      </w:r>
      <w:r>
        <w:rPr>
          <w:sz w:val="20"/>
        </w:rPr>
        <w:t>en</w:t>
      </w:r>
      <w:r>
        <w:rPr>
          <w:spacing w:val="27"/>
          <w:sz w:val="20"/>
        </w:rPr>
        <w:t> </w:t>
      </w:r>
      <w:r>
        <w:rPr>
          <w:sz w:val="20"/>
        </w:rPr>
        <w:t>lo</w:t>
      </w:r>
      <w:r>
        <w:rPr>
          <w:spacing w:val="27"/>
          <w:sz w:val="20"/>
        </w:rPr>
        <w:t> </w:t>
      </w:r>
      <w:r>
        <w:rPr>
          <w:sz w:val="20"/>
        </w:rPr>
        <w:t>referente</w:t>
      </w:r>
      <w:r>
        <w:rPr>
          <w:spacing w:val="28"/>
          <w:sz w:val="20"/>
        </w:rPr>
        <w:t> </w:t>
      </w:r>
      <w:r>
        <w:rPr>
          <w:sz w:val="20"/>
        </w:rPr>
        <w:t>a</w:t>
      </w:r>
      <w:r>
        <w:rPr>
          <w:spacing w:val="27"/>
          <w:sz w:val="20"/>
        </w:rPr>
        <w:t> </w:t>
      </w:r>
      <w:r>
        <w:rPr>
          <w:sz w:val="20"/>
        </w:rPr>
        <w:t>las</w:t>
      </w:r>
      <w:r>
        <w:rPr>
          <w:spacing w:val="27"/>
          <w:sz w:val="20"/>
        </w:rPr>
        <w:t> </w:t>
      </w:r>
      <w:r>
        <w:rPr>
          <w:sz w:val="20"/>
        </w:rPr>
        <w:t>normas</w:t>
      </w:r>
      <w:r>
        <w:rPr>
          <w:spacing w:val="26"/>
          <w:sz w:val="20"/>
        </w:rPr>
        <w:t> </w:t>
      </w:r>
      <w:r>
        <w:rPr>
          <w:sz w:val="20"/>
        </w:rPr>
        <w:t>que</w:t>
      </w:r>
      <w:r>
        <w:rPr>
          <w:spacing w:val="25"/>
          <w:sz w:val="20"/>
        </w:rPr>
        <w:t> </w:t>
      </w:r>
      <w:r>
        <w:rPr>
          <w:sz w:val="20"/>
        </w:rPr>
        <w:t>autorizan</w:t>
      </w:r>
      <w:r>
        <w:rPr>
          <w:spacing w:val="28"/>
          <w:sz w:val="20"/>
        </w:rPr>
        <w:t> </w:t>
      </w:r>
      <w:r>
        <w:rPr>
          <w:spacing w:val="-5"/>
          <w:sz w:val="20"/>
        </w:rPr>
        <w:t>la</w:t>
      </w:r>
    </w:p>
    <w:p>
      <w:pPr>
        <w:pStyle w:val="BodyText"/>
      </w:pPr>
    </w:p>
    <w:p>
      <w:pPr>
        <w:pStyle w:val="BodyText"/>
      </w:pPr>
    </w:p>
    <w:p>
      <w:pPr>
        <w:pStyle w:val="BodyText"/>
      </w:pPr>
    </w:p>
    <w:p>
      <w:pPr>
        <w:pStyle w:val="BodyText"/>
      </w:pPr>
    </w:p>
    <w:p>
      <w:pPr>
        <w:pStyle w:val="BodyText"/>
      </w:pPr>
    </w:p>
    <w:p>
      <w:pPr>
        <w:pStyle w:val="BodyText"/>
        <w:spacing w:before="3"/>
        <w:rPr>
          <w:sz w:val="28"/>
        </w:rPr>
      </w:pPr>
      <w:r>
        <w:rPr/>
        <w:pict>
          <v:rect style="position:absolute;margin-left:70.944pt;margin-top:18.410391pt;width:144.020pt;height:.84pt;mso-position-horizontal-relative:page;mso-position-vertical-relative:paragraph;z-index:-15709696;mso-wrap-distance-left:0;mso-wrap-distance-right:0" id="docshape40" filled="true" fillcolor="#000000" stroked="false">
            <v:fill type="solid"/>
            <w10:wrap type="topAndBottom"/>
          </v:rect>
        </w:pict>
      </w:r>
    </w:p>
    <w:p>
      <w:pPr>
        <w:spacing w:before="108"/>
        <w:ind w:left="118" w:right="725" w:firstLine="0"/>
        <w:jc w:val="both"/>
        <w:rPr>
          <w:sz w:val="16"/>
        </w:rPr>
      </w:pPr>
      <w:r>
        <w:rPr>
          <w:sz w:val="16"/>
          <w:vertAlign w:val="superscript"/>
        </w:rPr>
        <w:t>4</w:t>
      </w:r>
      <w:r>
        <w:rPr>
          <w:spacing w:val="80"/>
          <w:w w:val="150"/>
          <w:sz w:val="16"/>
          <w:vertAlign w:val="baseline"/>
        </w:rPr>
        <w:t>  </w:t>
      </w:r>
      <w:r>
        <w:rPr>
          <w:sz w:val="16"/>
          <w:vertAlign w:val="baseline"/>
        </w:rPr>
        <w:t>Respecto</w:t>
      </w:r>
      <w:r>
        <w:rPr>
          <w:spacing w:val="-7"/>
          <w:sz w:val="16"/>
          <w:vertAlign w:val="baseline"/>
        </w:rPr>
        <w:t> </w:t>
      </w:r>
      <w:r>
        <w:rPr>
          <w:sz w:val="16"/>
          <w:vertAlign w:val="baseline"/>
        </w:rPr>
        <w:t>a</w:t>
      </w:r>
      <w:r>
        <w:rPr>
          <w:spacing w:val="-6"/>
          <w:sz w:val="16"/>
          <w:vertAlign w:val="baseline"/>
        </w:rPr>
        <w:t> </w:t>
      </w:r>
      <w:r>
        <w:rPr>
          <w:sz w:val="16"/>
          <w:vertAlign w:val="baseline"/>
        </w:rPr>
        <w:t>Perú,</w:t>
      </w:r>
      <w:r>
        <w:rPr>
          <w:spacing w:val="-6"/>
          <w:sz w:val="16"/>
          <w:vertAlign w:val="baseline"/>
        </w:rPr>
        <w:t> </w:t>
      </w:r>
      <w:r>
        <w:rPr>
          <w:sz w:val="16"/>
          <w:vertAlign w:val="baseline"/>
        </w:rPr>
        <w:t>la</w:t>
      </w:r>
      <w:r>
        <w:rPr>
          <w:spacing w:val="-6"/>
          <w:sz w:val="16"/>
          <w:vertAlign w:val="baseline"/>
        </w:rPr>
        <w:t> </w:t>
      </w:r>
      <w:r>
        <w:rPr>
          <w:sz w:val="16"/>
          <w:vertAlign w:val="baseline"/>
        </w:rPr>
        <w:t>Corte</w:t>
      </w:r>
      <w:r>
        <w:rPr>
          <w:spacing w:val="-5"/>
          <w:sz w:val="16"/>
          <w:vertAlign w:val="baseline"/>
        </w:rPr>
        <w:t> </w:t>
      </w:r>
      <w:r>
        <w:rPr>
          <w:sz w:val="16"/>
          <w:vertAlign w:val="baseline"/>
        </w:rPr>
        <w:t>analizó</w:t>
      </w:r>
      <w:r>
        <w:rPr>
          <w:spacing w:val="-5"/>
          <w:sz w:val="16"/>
          <w:vertAlign w:val="baseline"/>
        </w:rPr>
        <w:t> </w:t>
      </w:r>
      <w:r>
        <w:rPr>
          <w:sz w:val="16"/>
          <w:vertAlign w:val="baseline"/>
        </w:rPr>
        <w:t>las</w:t>
      </w:r>
      <w:r>
        <w:rPr>
          <w:spacing w:val="-5"/>
          <w:sz w:val="16"/>
          <w:vertAlign w:val="baseline"/>
        </w:rPr>
        <w:t> </w:t>
      </w:r>
      <w:r>
        <w:rPr>
          <w:sz w:val="16"/>
          <w:vertAlign w:val="baseline"/>
        </w:rPr>
        <w:t>Leyes</w:t>
      </w:r>
      <w:r>
        <w:rPr>
          <w:spacing w:val="-5"/>
          <w:sz w:val="16"/>
          <w:vertAlign w:val="baseline"/>
        </w:rPr>
        <w:t> </w:t>
      </w:r>
      <w:r>
        <w:rPr>
          <w:sz w:val="16"/>
          <w:vertAlign w:val="baseline"/>
        </w:rPr>
        <w:t>de</w:t>
      </w:r>
      <w:r>
        <w:rPr>
          <w:spacing w:val="-7"/>
          <w:sz w:val="16"/>
          <w:vertAlign w:val="baseline"/>
        </w:rPr>
        <w:t> </w:t>
      </w:r>
      <w:r>
        <w:rPr>
          <w:sz w:val="16"/>
          <w:vertAlign w:val="baseline"/>
        </w:rPr>
        <w:t>Aministia</w:t>
      </w:r>
      <w:r>
        <w:rPr>
          <w:spacing w:val="-6"/>
          <w:sz w:val="16"/>
          <w:vertAlign w:val="baseline"/>
        </w:rPr>
        <w:t> </w:t>
      </w:r>
      <w:r>
        <w:rPr>
          <w:sz w:val="16"/>
          <w:vertAlign w:val="baseline"/>
        </w:rPr>
        <w:t>No.</w:t>
      </w:r>
      <w:r>
        <w:rPr>
          <w:spacing w:val="-8"/>
          <w:sz w:val="16"/>
          <w:vertAlign w:val="baseline"/>
        </w:rPr>
        <w:t> </w:t>
      </w:r>
      <w:r>
        <w:rPr>
          <w:sz w:val="16"/>
          <w:vertAlign w:val="baseline"/>
        </w:rPr>
        <w:t>26479</w:t>
      </w:r>
      <w:r>
        <w:rPr>
          <w:spacing w:val="-7"/>
          <w:sz w:val="16"/>
          <w:vertAlign w:val="baseline"/>
        </w:rPr>
        <w:t> </w:t>
      </w:r>
      <w:r>
        <w:rPr>
          <w:sz w:val="16"/>
          <w:vertAlign w:val="baseline"/>
        </w:rPr>
        <w:t>y</w:t>
      </w:r>
      <w:r>
        <w:rPr>
          <w:spacing w:val="-4"/>
          <w:sz w:val="16"/>
          <w:vertAlign w:val="baseline"/>
        </w:rPr>
        <w:t> </w:t>
      </w:r>
      <w:r>
        <w:rPr>
          <w:sz w:val="16"/>
          <w:vertAlign w:val="baseline"/>
        </w:rPr>
        <w:t>No.</w:t>
      </w:r>
      <w:r>
        <w:rPr>
          <w:spacing w:val="-8"/>
          <w:sz w:val="16"/>
          <w:vertAlign w:val="baseline"/>
        </w:rPr>
        <w:t> </w:t>
      </w:r>
      <w:r>
        <w:rPr>
          <w:sz w:val="16"/>
          <w:vertAlign w:val="baseline"/>
        </w:rPr>
        <w:t>26492;</w:t>
      </w:r>
      <w:r>
        <w:rPr>
          <w:spacing w:val="-6"/>
          <w:sz w:val="16"/>
          <w:vertAlign w:val="baseline"/>
        </w:rPr>
        <w:t> </w:t>
      </w:r>
      <w:r>
        <w:rPr>
          <w:sz w:val="16"/>
          <w:vertAlign w:val="baseline"/>
        </w:rPr>
        <w:t>en</w:t>
      </w:r>
      <w:r>
        <w:rPr>
          <w:spacing w:val="-6"/>
          <w:sz w:val="16"/>
          <w:vertAlign w:val="baseline"/>
        </w:rPr>
        <w:t> </w:t>
      </w:r>
      <w:r>
        <w:rPr>
          <w:sz w:val="16"/>
          <w:vertAlign w:val="baseline"/>
        </w:rPr>
        <w:t>lo</w:t>
      </w:r>
      <w:r>
        <w:rPr>
          <w:spacing w:val="-4"/>
          <w:sz w:val="16"/>
          <w:vertAlign w:val="baseline"/>
        </w:rPr>
        <w:t> </w:t>
      </w:r>
      <w:r>
        <w:rPr>
          <w:sz w:val="16"/>
          <w:vertAlign w:val="baseline"/>
        </w:rPr>
        <w:t>relativo</w:t>
      </w:r>
      <w:r>
        <w:rPr>
          <w:spacing w:val="-4"/>
          <w:sz w:val="16"/>
          <w:vertAlign w:val="baseline"/>
        </w:rPr>
        <w:t> </w:t>
      </w:r>
      <w:r>
        <w:rPr>
          <w:sz w:val="16"/>
          <w:vertAlign w:val="baseline"/>
        </w:rPr>
        <w:t>a</w:t>
      </w:r>
      <w:r>
        <w:rPr>
          <w:spacing w:val="-6"/>
          <w:sz w:val="16"/>
          <w:vertAlign w:val="baseline"/>
        </w:rPr>
        <w:t> </w:t>
      </w:r>
      <w:r>
        <w:rPr>
          <w:sz w:val="16"/>
          <w:vertAlign w:val="baseline"/>
        </w:rPr>
        <w:t>Chile, estudió la compatibilidad del Decreto Ley No. 2.191; en lo concerniente a Brasil, se pronunció sobre la Ley No. 6.683/79. </w:t>
      </w:r>
      <w:r>
        <w:rPr>
          <w:i/>
          <w:sz w:val="16"/>
          <w:vertAlign w:val="baseline"/>
        </w:rPr>
        <w:t>Cfr. Caso Barrios Altos Vs. Perú. Fondo. </w:t>
      </w:r>
      <w:r>
        <w:rPr>
          <w:sz w:val="16"/>
          <w:vertAlign w:val="baseline"/>
        </w:rPr>
        <w:t>Sentencia de 14 de marzo de 2001. Serie C No. 75</w:t>
      </w:r>
      <w:r>
        <w:rPr>
          <w:i/>
          <w:sz w:val="16"/>
          <w:vertAlign w:val="baseline"/>
        </w:rPr>
        <w:t>;</w:t>
      </w:r>
      <w:r>
        <w:rPr>
          <w:i/>
          <w:sz w:val="16"/>
          <w:vertAlign w:val="baseline"/>
        </w:rPr>
        <w:t> Caso</w:t>
      </w:r>
      <w:r>
        <w:rPr>
          <w:i/>
          <w:spacing w:val="-15"/>
          <w:sz w:val="16"/>
          <w:vertAlign w:val="baseline"/>
        </w:rPr>
        <w:t> </w:t>
      </w:r>
      <w:r>
        <w:rPr>
          <w:i/>
          <w:sz w:val="16"/>
          <w:vertAlign w:val="baseline"/>
        </w:rPr>
        <w:t>Almonacid</w:t>
      </w:r>
      <w:r>
        <w:rPr>
          <w:i/>
          <w:spacing w:val="-14"/>
          <w:sz w:val="16"/>
          <w:vertAlign w:val="baseline"/>
        </w:rPr>
        <w:t> </w:t>
      </w:r>
      <w:r>
        <w:rPr>
          <w:i/>
          <w:sz w:val="16"/>
          <w:vertAlign w:val="baseline"/>
        </w:rPr>
        <w:t>Arellano</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Chile.</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2"/>
          <w:sz w:val="16"/>
          <w:vertAlign w:val="baseline"/>
        </w:rPr>
        <w:t> </w:t>
      </w:r>
      <w:r>
        <w:rPr>
          <w:i/>
          <w:sz w:val="16"/>
          <w:vertAlign w:val="baseline"/>
        </w:rPr>
        <w:t>Costas.</w:t>
      </w:r>
      <w:r>
        <w:rPr>
          <w:i/>
          <w:spacing w:val="-11"/>
          <w:sz w:val="16"/>
          <w:vertAlign w:val="baseline"/>
        </w:rPr>
        <w:t> </w:t>
      </w:r>
      <w:r>
        <w:rPr>
          <w:sz w:val="16"/>
          <w:vertAlign w:val="baseline"/>
        </w:rPr>
        <w:t>Sentencia de 26 de septiembre de 2006. Serie C No. 154</w:t>
      </w:r>
      <w:r>
        <w:rPr>
          <w:i/>
          <w:sz w:val="16"/>
          <w:vertAlign w:val="baseline"/>
        </w:rPr>
        <w:t>; y Caso Gomes Lund y otros ("Guerrilha do Araguaia") Vs.</w:t>
      </w:r>
      <w:r>
        <w:rPr>
          <w:i/>
          <w:sz w:val="16"/>
          <w:vertAlign w:val="baseline"/>
        </w:rPr>
        <w:t> Brasil.</w:t>
      </w:r>
      <w:r>
        <w:rPr>
          <w:i/>
          <w:spacing w:val="-12"/>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5"/>
          <w:sz w:val="16"/>
          <w:vertAlign w:val="baseline"/>
        </w:rPr>
        <w:t> </w:t>
      </w:r>
      <w:r>
        <w:rPr>
          <w:i/>
          <w:sz w:val="16"/>
          <w:vertAlign w:val="baseline"/>
        </w:rPr>
        <w:t>y</w:t>
      </w:r>
      <w:r>
        <w:rPr>
          <w:i/>
          <w:spacing w:val="-11"/>
          <w:sz w:val="16"/>
          <w:vertAlign w:val="baseline"/>
        </w:rPr>
        <w:t> </w:t>
      </w:r>
      <w:r>
        <w:rPr>
          <w:i/>
          <w:sz w:val="16"/>
          <w:vertAlign w:val="baseline"/>
        </w:rPr>
        <w:t>Costas.</w:t>
      </w:r>
      <w:r>
        <w:rPr>
          <w:i/>
          <w:spacing w:val="-11"/>
          <w:sz w:val="16"/>
          <w:vertAlign w:val="baseline"/>
        </w:rPr>
        <w:t> </w:t>
      </w:r>
      <w:r>
        <w:rPr>
          <w:sz w:val="16"/>
          <w:vertAlign w:val="baseline"/>
        </w:rPr>
        <w:t>Sentencia</w:t>
      </w:r>
      <w:r>
        <w:rPr>
          <w:spacing w:val="-14"/>
          <w:sz w:val="16"/>
          <w:vertAlign w:val="baseline"/>
        </w:rPr>
        <w:t> </w:t>
      </w:r>
      <w:r>
        <w:rPr>
          <w:sz w:val="16"/>
          <w:vertAlign w:val="baseline"/>
        </w:rPr>
        <w:t>de</w:t>
      </w:r>
      <w:r>
        <w:rPr>
          <w:spacing w:val="-15"/>
          <w:sz w:val="16"/>
          <w:vertAlign w:val="baseline"/>
        </w:rPr>
        <w:t> </w:t>
      </w:r>
      <w:r>
        <w:rPr>
          <w:sz w:val="16"/>
          <w:vertAlign w:val="baseline"/>
        </w:rPr>
        <w:t>24</w:t>
      </w:r>
      <w:r>
        <w:rPr>
          <w:spacing w:val="-11"/>
          <w:sz w:val="16"/>
          <w:vertAlign w:val="baseline"/>
        </w:rPr>
        <w:t> </w:t>
      </w:r>
      <w:r>
        <w:rPr>
          <w:sz w:val="16"/>
          <w:vertAlign w:val="baseline"/>
        </w:rPr>
        <w:t>de</w:t>
      </w:r>
      <w:r>
        <w:rPr>
          <w:spacing w:val="-10"/>
          <w:sz w:val="16"/>
          <w:vertAlign w:val="baseline"/>
        </w:rPr>
        <w:t> </w:t>
      </w:r>
      <w:r>
        <w:rPr>
          <w:sz w:val="16"/>
          <w:vertAlign w:val="baseline"/>
        </w:rPr>
        <w:t>noviembre</w:t>
      </w:r>
      <w:r>
        <w:rPr>
          <w:spacing w:val="-15"/>
          <w:sz w:val="16"/>
          <w:vertAlign w:val="baseline"/>
        </w:rPr>
        <w:t> </w:t>
      </w:r>
      <w:r>
        <w:rPr>
          <w:sz w:val="16"/>
          <w:vertAlign w:val="baseline"/>
        </w:rPr>
        <w:t>de</w:t>
      </w:r>
      <w:r>
        <w:rPr>
          <w:spacing w:val="-12"/>
          <w:sz w:val="16"/>
          <w:vertAlign w:val="baseline"/>
        </w:rPr>
        <w:t> </w:t>
      </w:r>
      <w:r>
        <w:rPr>
          <w:sz w:val="16"/>
          <w:vertAlign w:val="baseline"/>
        </w:rPr>
        <w:t>2010.</w:t>
      </w:r>
      <w:r>
        <w:rPr>
          <w:spacing w:val="-14"/>
          <w:sz w:val="16"/>
          <w:vertAlign w:val="baseline"/>
        </w:rPr>
        <w:t> </w:t>
      </w:r>
      <w:r>
        <w:rPr>
          <w:sz w:val="16"/>
          <w:vertAlign w:val="baseline"/>
        </w:rPr>
        <w:t>Serie C No. 219</w:t>
      </w:r>
      <w:r>
        <w:rPr>
          <w:i/>
          <w:sz w:val="16"/>
          <w:vertAlign w:val="baseline"/>
        </w:rPr>
        <w:t>. </w:t>
      </w:r>
      <w:r>
        <w:rPr>
          <w:sz w:val="16"/>
          <w:vertAlign w:val="baseline"/>
        </w:rPr>
        <w:t>En el mismo sentido: </w:t>
      </w:r>
      <w:r>
        <w:rPr>
          <w:i/>
          <w:sz w:val="16"/>
          <w:vertAlign w:val="baseline"/>
        </w:rPr>
        <w:t>Caso La Cantuta Vs. Perú. Fondo, Reparaciones y Costas</w:t>
      </w:r>
      <w:r>
        <w:rPr>
          <w:sz w:val="16"/>
          <w:vertAlign w:val="baseline"/>
        </w:rPr>
        <w:t>. Sentencia de 29 de noviembre de 2006. Serie C No. 162; </w:t>
      </w:r>
      <w:r>
        <w:rPr>
          <w:i/>
          <w:sz w:val="16"/>
          <w:vertAlign w:val="baseline"/>
        </w:rPr>
        <w:t>Caso Anzualdo Castro Vs. Perú. Excepción Preliminar, Fondo,</w:t>
      </w:r>
      <w:r>
        <w:rPr>
          <w:i/>
          <w:sz w:val="16"/>
          <w:vertAlign w:val="baseline"/>
        </w:rPr>
        <w:t> 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22</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5"/>
          <w:sz w:val="16"/>
          <w:vertAlign w:val="baseline"/>
        </w:rPr>
        <w:t> </w:t>
      </w:r>
      <w:r>
        <w:rPr>
          <w:sz w:val="16"/>
          <w:vertAlign w:val="baseline"/>
        </w:rPr>
        <w:t>de</w:t>
      </w:r>
      <w:r>
        <w:rPr>
          <w:spacing w:val="-5"/>
          <w:sz w:val="16"/>
          <w:vertAlign w:val="baseline"/>
        </w:rPr>
        <w:t> </w:t>
      </w:r>
      <w:r>
        <w:rPr>
          <w:sz w:val="16"/>
          <w:vertAlign w:val="baseline"/>
        </w:rPr>
        <w:t>2009.</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202;</w:t>
      </w:r>
      <w:r>
        <w:rPr>
          <w:spacing w:val="-3"/>
          <w:sz w:val="16"/>
          <w:vertAlign w:val="baseline"/>
        </w:rPr>
        <w:t> </w:t>
      </w:r>
      <w:r>
        <w:rPr>
          <w:i/>
          <w:sz w:val="16"/>
          <w:vertAlign w:val="baseline"/>
        </w:rPr>
        <w:t>Caso</w:t>
      </w:r>
      <w:r>
        <w:rPr>
          <w:i/>
          <w:spacing w:val="-2"/>
          <w:sz w:val="16"/>
          <w:vertAlign w:val="baseline"/>
        </w:rPr>
        <w:t> </w:t>
      </w:r>
      <w:r>
        <w:rPr>
          <w:i/>
          <w:sz w:val="16"/>
          <w:vertAlign w:val="baseline"/>
        </w:rPr>
        <w:t>García</w:t>
      </w:r>
      <w:r>
        <w:rPr>
          <w:i/>
          <w:spacing w:val="-3"/>
          <w:sz w:val="16"/>
          <w:vertAlign w:val="baseline"/>
        </w:rPr>
        <w:t> </w:t>
      </w:r>
      <w:r>
        <w:rPr>
          <w:i/>
          <w:sz w:val="16"/>
          <w:vertAlign w:val="baseline"/>
        </w:rPr>
        <w:t>Lucero</w:t>
      </w:r>
      <w:r>
        <w:rPr>
          <w:i/>
          <w:spacing w:val="-4"/>
          <w:sz w:val="16"/>
          <w:vertAlign w:val="baseline"/>
        </w:rPr>
        <w:t> </w:t>
      </w:r>
      <w:r>
        <w:rPr>
          <w:i/>
          <w:sz w:val="16"/>
          <w:vertAlign w:val="baseline"/>
        </w:rPr>
        <w:t>y</w:t>
      </w:r>
      <w:r>
        <w:rPr>
          <w:i/>
          <w:spacing w:val="-4"/>
          <w:sz w:val="16"/>
          <w:vertAlign w:val="baseline"/>
        </w:rPr>
        <w:t> </w:t>
      </w:r>
      <w:r>
        <w:rPr>
          <w:i/>
          <w:sz w:val="16"/>
          <w:vertAlign w:val="baseline"/>
        </w:rPr>
        <w:t>otras</w:t>
      </w:r>
      <w:r>
        <w:rPr>
          <w:i/>
          <w:sz w:val="16"/>
          <w:vertAlign w:val="baseline"/>
        </w:rPr>
        <w:t> Vs.</w:t>
      </w:r>
      <w:r>
        <w:rPr>
          <w:i/>
          <w:spacing w:val="-3"/>
          <w:sz w:val="16"/>
          <w:vertAlign w:val="baseline"/>
        </w:rPr>
        <w:t> </w:t>
      </w:r>
      <w:r>
        <w:rPr>
          <w:i/>
          <w:sz w:val="16"/>
          <w:vertAlign w:val="baseline"/>
        </w:rPr>
        <w:t>Chile.</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4"/>
          <w:sz w:val="16"/>
          <w:vertAlign w:val="baseline"/>
        </w:rPr>
        <w:t> </w:t>
      </w:r>
      <w:r>
        <w:rPr>
          <w:i/>
          <w:sz w:val="16"/>
          <w:vertAlign w:val="baseline"/>
        </w:rPr>
        <w:t>Fondo</w:t>
      </w:r>
      <w:r>
        <w:rPr>
          <w:i/>
          <w:spacing w:val="-4"/>
          <w:sz w:val="16"/>
          <w:vertAlign w:val="baseline"/>
        </w:rPr>
        <w:t> </w:t>
      </w:r>
      <w:r>
        <w:rPr>
          <w:i/>
          <w:sz w:val="16"/>
          <w:vertAlign w:val="baseline"/>
        </w:rPr>
        <w:t>y</w:t>
      </w:r>
      <w:r>
        <w:rPr>
          <w:i/>
          <w:spacing w:val="-2"/>
          <w:sz w:val="16"/>
          <w:vertAlign w:val="baseline"/>
        </w:rPr>
        <w:t> </w:t>
      </w:r>
      <w:r>
        <w:rPr>
          <w:i/>
          <w:sz w:val="16"/>
          <w:vertAlign w:val="baseline"/>
        </w:rPr>
        <w:t>Reparaciones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w:t>
      </w:r>
      <w:r>
        <w:rPr>
          <w:spacing w:val="-3"/>
          <w:sz w:val="16"/>
          <w:vertAlign w:val="baseline"/>
        </w:rPr>
        <w:t> </w:t>
      </w:r>
      <w:r>
        <w:rPr>
          <w:sz w:val="16"/>
          <w:vertAlign w:val="baseline"/>
        </w:rPr>
        <w:t>agosto</w:t>
      </w:r>
      <w:r>
        <w:rPr>
          <w:spacing w:val="-4"/>
          <w:sz w:val="16"/>
          <w:vertAlign w:val="baseline"/>
        </w:rPr>
        <w:t> </w:t>
      </w:r>
      <w:r>
        <w:rPr>
          <w:sz w:val="16"/>
          <w:vertAlign w:val="baseline"/>
        </w:rPr>
        <w:t>de</w:t>
      </w:r>
      <w:r>
        <w:rPr>
          <w:spacing w:val="-3"/>
          <w:sz w:val="16"/>
          <w:vertAlign w:val="baseline"/>
        </w:rPr>
        <w:t> </w:t>
      </w:r>
      <w:r>
        <w:rPr>
          <w:sz w:val="16"/>
          <w:vertAlign w:val="baseline"/>
        </w:rPr>
        <w:t>2013.</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267; </w:t>
      </w:r>
      <w:r>
        <w:rPr>
          <w:i/>
          <w:sz w:val="16"/>
          <w:vertAlign w:val="baseline"/>
        </w:rPr>
        <w:t>Caso Comunidad Campesina de Santa Bárbara Vs. Perú. Excepciones Preliminares, Fondo, Reparaciones y</w:t>
      </w:r>
      <w:r>
        <w:rPr>
          <w:i/>
          <w:sz w:val="16"/>
          <w:vertAlign w:val="baseline"/>
        </w:rPr>
        <w:t> Costas</w:t>
      </w:r>
      <w:r>
        <w:rPr>
          <w:sz w:val="16"/>
          <w:vertAlign w:val="baseline"/>
        </w:rPr>
        <w:t>. Sentencia de 1 de septiembre de 2015. Serie C No. 299; </w:t>
      </w:r>
      <w:r>
        <w:rPr>
          <w:i/>
          <w:sz w:val="16"/>
          <w:vertAlign w:val="baseline"/>
        </w:rPr>
        <w:t>Caso Tenorio Roca y otros Vs. Perú.</w:t>
      </w:r>
      <w:r>
        <w:rPr>
          <w:i/>
          <w:sz w:val="16"/>
          <w:vertAlign w:val="baseline"/>
        </w:rPr>
        <w:t> Excepciones</w:t>
      </w:r>
      <w:r>
        <w:rPr>
          <w:i/>
          <w:spacing w:val="-5"/>
          <w:sz w:val="16"/>
          <w:vertAlign w:val="baseline"/>
        </w:rPr>
        <w:t> </w:t>
      </w:r>
      <w:r>
        <w:rPr>
          <w:i/>
          <w:sz w:val="16"/>
          <w:vertAlign w:val="baseline"/>
        </w:rPr>
        <w:t>Preliminares,</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22</w:t>
      </w:r>
      <w:r>
        <w:rPr>
          <w:spacing w:val="-5"/>
          <w:sz w:val="16"/>
          <w:vertAlign w:val="baseline"/>
        </w:rPr>
        <w:t> </w:t>
      </w:r>
      <w:r>
        <w:rPr>
          <w:sz w:val="16"/>
          <w:vertAlign w:val="baseline"/>
        </w:rPr>
        <w:t>de</w:t>
      </w:r>
      <w:r>
        <w:rPr>
          <w:spacing w:val="-6"/>
          <w:sz w:val="16"/>
          <w:vertAlign w:val="baseline"/>
        </w:rPr>
        <w:t> </w:t>
      </w:r>
      <w:r>
        <w:rPr>
          <w:sz w:val="16"/>
          <w:vertAlign w:val="baseline"/>
        </w:rPr>
        <w:t>junio</w:t>
      </w:r>
      <w:r>
        <w:rPr>
          <w:spacing w:val="-5"/>
          <w:sz w:val="16"/>
          <w:vertAlign w:val="baseline"/>
        </w:rPr>
        <w:t> </w:t>
      </w:r>
      <w:r>
        <w:rPr>
          <w:sz w:val="16"/>
          <w:vertAlign w:val="baseline"/>
        </w:rPr>
        <w:t>de</w:t>
      </w:r>
      <w:r>
        <w:rPr>
          <w:spacing w:val="-6"/>
          <w:sz w:val="16"/>
          <w:vertAlign w:val="baseline"/>
        </w:rPr>
        <w:t> </w:t>
      </w:r>
      <w:r>
        <w:rPr>
          <w:sz w:val="16"/>
          <w:vertAlign w:val="baseline"/>
        </w:rPr>
        <w:t>2016.</w:t>
      </w:r>
      <w:r>
        <w:rPr>
          <w:spacing w:val="-7"/>
          <w:sz w:val="16"/>
          <w:vertAlign w:val="baseline"/>
        </w:rPr>
        <w:t> </w:t>
      </w:r>
      <w:r>
        <w:rPr>
          <w:sz w:val="16"/>
          <w:vertAlign w:val="baseline"/>
        </w:rPr>
        <w:t>Serie</w:t>
      </w:r>
      <w:r>
        <w:rPr>
          <w:spacing w:val="-6"/>
          <w:sz w:val="16"/>
          <w:vertAlign w:val="baseline"/>
        </w:rPr>
        <w:t> </w:t>
      </w:r>
      <w:r>
        <w:rPr>
          <w:sz w:val="16"/>
          <w:vertAlign w:val="baseline"/>
        </w:rPr>
        <w:t>C</w:t>
      </w:r>
      <w:r>
        <w:rPr>
          <w:spacing w:val="-8"/>
          <w:sz w:val="16"/>
          <w:vertAlign w:val="baseline"/>
        </w:rPr>
        <w:t> </w:t>
      </w:r>
      <w:r>
        <w:rPr>
          <w:sz w:val="16"/>
          <w:vertAlign w:val="baseline"/>
        </w:rPr>
        <w:t>No.</w:t>
      </w:r>
      <w:r>
        <w:rPr>
          <w:spacing w:val="-9"/>
          <w:sz w:val="16"/>
          <w:vertAlign w:val="baseline"/>
        </w:rPr>
        <w:t> </w:t>
      </w:r>
      <w:r>
        <w:rPr>
          <w:sz w:val="16"/>
          <w:vertAlign w:val="baseline"/>
        </w:rPr>
        <w:t>314; </w:t>
      </w:r>
      <w:r>
        <w:rPr>
          <w:i/>
          <w:sz w:val="16"/>
          <w:vertAlign w:val="baseline"/>
        </w:rPr>
        <w:t>Caso Herzog</w:t>
      </w:r>
      <w:r>
        <w:rPr>
          <w:i/>
          <w:spacing w:val="-3"/>
          <w:sz w:val="16"/>
          <w:vertAlign w:val="baseline"/>
        </w:rPr>
        <w:t> </w:t>
      </w:r>
      <w:r>
        <w:rPr>
          <w:i/>
          <w:sz w:val="16"/>
          <w:vertAlign w:val="baseline"/>
        </w:rPr>
        <w:t>y otros</w:t>
      </w:r>
      <w:r>
        <w:rPr>
          <w:i/>
          <w:spacing w:val="-4"/>
          <w:sz w:val="16"/>
          <w:vertAlign w:val="baseline"/>
        </w:rPr>
        <w:t> </w:t>
      </w:r>
      <w:r>
        <w:rPr>
          <w:i/>
          <w:sz w:val="16"/>
          <w:vertAlign w:val="baseline"/>
        </w:rPr>
        <w:t>Vs.</w:t>
      </w:r>
      <w:r>
        <w:rPr>
          <w:i/>
          <w:spacing w:val="-2"/>
          <w:sz w:val="16"/>
          <w:vertAlign w:val="baseline"/>
        </w:rPr>
        <w:t> </w:t>
      </w:r>
      <w:r>
        <w:rPr>
          <w:i/>
          <w:sz w:val="16"/>
          <w:vertAlign w:val="baseline"/>
        </w:rPr>
        <w:t>Brasil. 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w:t>
      </w:r>
      <w:r>
        <w:rPr>
          <w:spacing w:val="-2"/>
          <w:sz w:val="16"/>
          <w:vertAlign w:val="baseline"/>
        </w:rPr>
        <w:t> </w:t>
      </w:r>
      <w:r>
        <w:rPr>
          <w:sz w:val="16"/>
          <w:vertAlign w:val="baseline"/>
        </w:rPr>
        <w:t>Sentencia de</w:t>
      </w:r>
      <w:r>
        <w:rPr>
          <w:spacing w:val="-1"/>
          <w:sz w:val="16"/>
          <w:vertAlign w:val="baseline"/>
        </w:rPr>
        <w:t> </w:t>
      </w:r>
      <w:r>
        <w:rPr>
          <w:sz w:val="16"/>
          <w:vertAlign w:val="baseline"/>
        </w:rPr>
        <w:t>15 de marzo de 2018. Serie C No. 353, entre otros.</w:t>
      </w:r>
    </w:p>
    <w:p>
      <w:pPr>
        <w:spacing w:before="119"/>
        <w:ind w:left="118" w:right="725" w:firstLine="0"/>
        <w:jc w:val="both"/>
        <w:rPr>
          <w:i/>
          <w:sz w:val="16"/>
        </w:rPr>
      </w:pPr>
      <w:r>
        <w:rPr>
          <w:sz w:val="16"/>
          <w:vertAlign w:val="superscript"/>
        </w:rPr>
        <w:t>5</w:t>
      </w:r>
      <w:r>
        <w:rPr>
          <w:spacing w:val="80"/>
          <w:sz w:val="16"/>
          <w:vertAlign w:val="baseline"/>
        </w:rPr>
        <w:t>   </w:t>
      </w:r>
      <w:r>
        <w:rPr>
          <w:i/>
          <w:sz w:val="16"/>
          <w:vertAlign w:val="baseline"/>
        </w:rPr>
        <w:t>Cfr.</w:t>
      </w:r>
      <w:r>
        <w:rPr>
          <w:i/>
          <w:spacing w:val="-1"/>
          <w:sz w:val="16"/>
          <w:vertAlign w:val="baseline"/>
        </w:rPr>
        <w:t> </w:t>
      </w:r>
      <w:r>
        <w:rPr>
          <w:i/>
          <w:sz w:val="16"/>
          <w:vertAlign w:val="baseline"/>
        </w:rPr>
        <w:t>Caso Barrios Altos</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Fondo.</w:t>
      </w:r>
      <w:r>
        <w:rPr>
          <w:i/>
          <w:spacing w:val="-1"/>
          <w:sz w:val="16"/>
          <w:vertAlign w:val="baseline"/>
        </w:rPr>
        <w:t> </w:t>
      </w:r>
      <w:r>
        <w:rPr>
          <w:sz w:val="16"/>
          <w:vertAlign w:val="baseline"/>
        </w:rPr>
        <w:t>Sentencia</w:t>
      </w:r>
      <w:r>
        <w:rPr>
          <w:spacing w:val="-1"/>
          <w:sz w:val="16"/>
          <w:vertAlign w:val="baseline"/>
        </w:rPr>
        <w:t> </w:t>
      </w:r>
      <w:r>
        <w:rPr>
          <w:sz w:val="16"/>
          <w:vertAlign w:val="baseline"/>
        </w:rPr>
        <w:t>de 14</w:t>
      </w:r>
      <w:r>
        <w:rPr>
          <w:spacing w:val="-2"/>
          <w:sz w:val="16"/>
          <w:vertAlign w:val="baseline"/>
        </w:rPr>
        <w:t> </w:t>
      </w:r>
      <w:r>
        <w:rPr>
          <w:sz w:val="16"/>
          <w:vertAlign w:val="baseline"/>
        </w:rPr>
        <w:t>de</w:t>
      </w:r>
      <w:r>
        <w:rPr>
          <w:spacing w:val="-2"/>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2001.</w:t>
      </w:r>
      <w:r>
        <w:rPr>
          <w:spacing w:val="-1"/>
          <w:sz w:val="16"/>
          <w:vertAlign w:val="baseline"/>
        </w:rPr>
        <w:t> </w:t>
      </w:r>
      <w:r>
        <w:rPr>
          <w:sz w:val="16"/>
          <w:vertAlign w:val="baseline"/>
        </w:rPr>
        <w:t>Serie C No.</w:t>
      </w:r>
      <w:r>
        <w:rPr>
          <w:spacing w:val="-1"/>
          <w:sz w:val="16"/>
          <w:vertAlign w:val="baseline"/>
        </w:rPr>
        <w:t> </w:t>
      </w:r>
      <w:r>
        <w:rPr>
          <w:sz w:val="16"/>
          <w:vertAlign w:val="baseline"/>
        </w:rPr>
        <w:t>75,</w:t>
      </w:r>
      <w:r>
        <w:rPr>
          <w:spacing w:val="-1"/>
          <w:sz w:val="16"/>
          <w:vertAlign w:val="baseline"/>
        </w:rPr>
        <w:t> </w:t>
      </w:r>
      <w:r>
        <w:rPr>
          <w:sz w:val="16"/>
          <w:vertAlign w:val="baseline"/>
        </w:rPr>
        <w:t>párr.</w:t>
      </w:r>
      <w:r>
        <w:rPr>
          <w:spacing w:val="-1"/>
          <w:sz w:val="16"/>
          <w:vertAlign w:val="baseline"/>
        </w:rPr>
        <w:t> </w:t>
      </w:r>
      <w:r>
        <w:rPr>
          <w:sz w:val="16"/>
          <w:vertAlign w:val="baseline"/>
        </w:rPr>
        <w:t>41</w:t>
      </w:r>
      <w:r>
        <w:rPr>
          <w:i/>
          <w:sz w:val="16"/>
          <w:vertAlign w:val="baseline"/>
        </w:rPr>
        <w:t>;</w:t>
      </w:r>
      <w:r>
        <w:rPr>
          <w:i/>
          <w:sz w:val="16"/>
          <w:vertAlign w:val="baseline"/>
        </w:rPr>
        <w:t> Caso de la Masacre de Las Dos Erres Vs. Guatemala. Excepción Preliminar, Fondo, Reparaciones y Costas. </w:t>
      </w:r>
      <w:r>
        <w:rPr>
          <w:sz w:val="16"/>
          <w:vertAlign w:val="baseline"/>
        </w:rPr>
        <w:t>Sentencia de 24 de noviembre de 2009. Serie C No. 211, párr. 129</w:t>
      </w:r>
      <w:r>
        <w:rPr>
          <w:i/>
          <w:sz w:val="16"/>
          <w:vertAlign w:val="baseline"/>
        </w:rPr>
        <w:t>; y Caso Gomes Lund y otros ("Guerrilha</w:t>
      </w:r>
      <w:r>
        <w:rPr>
          <w:i/>
          <w:sz w:val="16"/>
          <w:vertAlign w:val="baseline"/>
        </w:rPr>
        <w:t> do Araguaia") Vs. Brasil. Excepciones Preliminares, Fondo, Reparaciones y Costas. </w:t>
      </w:r>
      <w:r>
        <w:rPr>
          <w:sz w:val="16"/>
          <w:vertAlign w:val="baseline"/>
        </w:rPr>
        <w:t>Sentencia de 24 de noviembre de 2010. Serie C No. 219, párr. 171</w:t>
      </w:r>
      <w:r>
        <w:rPr>
          <w:i/>
          <w:sz w:val="16"/>
          <w:vertAlign w:val="baseline"/>
        </w:rPr>
        <w:t>.</w:t>
      </w:r>
    </w:p>
    <w:p>
      <w:pPr>
        <w:spacing w:line="240" w:lineRule="auto" w:before="120"/>
        <w:ind w:left="118" w:right="725" w:firstLine="0"/>
        <w:jc w:val="both"/>
        <w:rPr>
          <w:sz w:val="16"/>
        </w:rPr>
      </w:pPr>
      <w:r>
        <w:rPr>
          <w:sz w:val="16"/>
          <w:vertAlign w:val="superscript"/>
        </w:rPr>
        <w:t>6</w:t>
      </w:r>
      <w:r>
        <w:rPr>
          <w:spacing w:val="80"/>
          <w:sz w:val="16"/>
          <w:vertAlign w:val="baseline"/>
        </w:rPr>
        <w:t>   </w:t>
      </w:r>
      <w:r>
        <w:rPr>
          <w:i/>
          <w:sz w:val="16"/>
          <w:vertAlign w:val="baseline"/>
        </w:rPr>
        <w:t>Cfr.</w:t>
      </w:r>
      <w:r>
        <w:rPr>
          <w:i/>
          <w:spacing w:val="-1"/>
          <w:sz w:val="16"/>
          <w:vertAlign w:val="baseline"/>
        </w:rPr>
        <w:t> </w:t>
      </w:r>
      <w:r>
        <w:rPr>
          <w:i/>
          <w:sz w:val="16"/>
          <w:vertAlign w:val="baseline"/>
        </w:rPr>
        <w:t>Caso Barrios Altos</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Fondo.</w:t>
      </w:r>
      <w:r>
        <w:rPr>
          <w:i/>
          <w:spacing w:val="-1"/>
          <w:sz w:val="16"/>
          <w:vertAlign w:val="baseline"/>
        </w:rPr>
        <w:t> </w:t>
      </w:r>
      <w:r>
        <w:rPr>
          <w:sz w:val="16"/>
          <w:vertAlign w:val="baseline"/>
        </w:rPr>
        <w:t>Sentencia</w:t>
      </w:r>
      <w:r>
        <w:rPr>
          <w:spacing w:val="-1"/>
          <w:sz w:val="16"/>
          <w:vertAlign w:val="baseline"/>
        </w:rPr>
        <w:t> </w:t>
      </w:r>
      <w:r>
        <w:rPr>
          <w:sz w:val="16"/>
          <w:vertAlign w:val="baseline"/>
        </w:rPr>
        <w:t>de 14</w:t>
      </w:r>
      <w:r>
        <w:rPr>
          <w:spacing w:val="-2"/>
          <w:sz w:val="16"/>
          <w:vertAlign w:val="baseline"/>
        </w:rPr>
        <w:t> </w:t>
      </w:r>
      <w:r>
        <w:rPr>
          <w:sz w:val="16"/>
          <w:vertAlign w:val="baseline"/>
        </w:rPr>
        <w:t>de</w:t>
      </w:r>
      <w:r>
        <w:rPr>
          <w:spacing w:val="-2"/>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2001.</w:t>
      </w:r>
      <w:r>
        <w:rPr>
          <w:spacing w:val="-1"/>
          <w:sz w:val="16"/>
          <w:vertAlign w:val="baseline"/>
        </w:rPr>
        <w:t> </w:t>
      </w:r>
      <w:r>
        <w:rPr>
          <w:sz w:val="16"/>
          <w:vertAlign w:val="baseline"/>
        </w:rPr>
        <w:t>Serie C No.</w:t>
      </w:r>
      <w:r>
        <w:rPr>
          <w:spacing w:val="-1"/>
          <w:sz w:val="16"/>
          <w:vertAlign w:val="baseline"/>
        </w:rPr>
        <w:t> </w:t>
      </w:r>
      <w:r>
        <w:rPr>
          <w:sz w:val="16"/>
          <w:vertAlign w:val="baseline"/>
        </w:rPr>
        <w:t>75,</w:t>
      </w:r>
      <w:r>
        <w:rPr>
          <w:spacing w:val="-1"/>
          <w:sz w:val="16"/>
          <w:vertAlign w:val="baseline"/>
        </w:rPr>
        <w:t> </w:t>
      </w:r>
      <w:r>
        <w:rPr>
          <w:sz w:val="16"/>
          <w:vertAlign w:val="baseline"/>
        </w:rPr>
        <w:t>párr.</w:t>
      </w:r>
      <w:r>
        <w:rPr>
          <w:spacing w:val="-1"/>
          <w:sz w:val="16"/>
          <w:vertAlign w:val="baseline"/>
        </w:rPr>
        <w:t> </w:t>
      </w:r>
      <w:r>
        <w:rPr>
          <w:sz w:val="16"/>
          <w:vertAlign w:val="baseline"/>
        </w:rPr>
        <w:t>44</w:t>
      </w:r>
      <w:r>
        <w:rPr>
          <w:i/>
          <w:sz w:val="16"/>
          <w:vertAlign w:val="baseline"/>
        </w:rPr>
        <w:t>;</w:t>
      </w:r>
      <w:r>
        <w:rPr>
          <w:i/>
          <w:sz w:val="16"/>
          <w:vertAlign w:val="baseline"/>
        </w:rPr>
        <w:t> Caso</w:t>
      </w:r>
      <w:r>
        <w:rPr>
          <w:i/>
          <w:spacing w:val="-15"/>
          <w:sz w:val="16"/>
          <w:vertAlign w:val="baseline"/>
        </w:rPr>
        <w:t> </w:t>
      </w:r>
      <w:r>
        <w:rPr>
          <w:i/>
          <w:sz w:val="16"/>
          <w:vertAlign w:val="baseline"/>
        </w:rPr>
        <w:t>Almonacid</w:t>
      </w:r>
      <w:r>
        <w:rPr>
          <w:i/>
          <w:spacing w:val="-14"/>
          <w:sz w:val="16"/>
          <w:vertAlign w:val="baseline"/>
        </w:rPr>
        <w:t> </w:t>
      </w:r>
      <w:r>
        <w:rPr>
          <w:i/>
          <w:sz w:val="16"/>
          <w:vertAlign w:val="baseline"/>
        </w:rPr>
        <w:t>Arellano</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Chile.</w:t>
      </w:r>
      <w:r>
        <w:rPr>
          <w:i/>
          <w:spacing w:val="-14"/>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2"/>
          <w:sz w:val="16"/>
          <w:vertAlign w:val="baseline"/>
        </w:rPr>
        <w:t> </w:t>
      </w:r>
      <w:r>
        <w:rPr>
          <w:i/>
          <w:sz w:val="16"/>
          <w:vertAlign w:val="baseline"/>
        </w:rPr>
        <w:t>Costas.</w:t>
      </w:r>
      <w:r>
        <w:rPr>
          <w:i/>
          <w:spacing w:val="-13"/>
          <w:sz w:val="16"/>
          <w:vertAlign w:val="baseline"/>
        </w:rPr>
        <w:t> </w:t>
      </w:r>
      <w:r>
        <w:rPr>
          <w:sz w:val="16"/>
          <w:vertAlign w:val="baseline"/>
        </w:rPr>
        <w:t>Sentencia de 26 de septiembre de 2006. Serie C No. 154, párr. 119</w:t>
      </w:r>
      <w:r>
        <w:rPr>
          <w:i/>
          <w:sz w:val="16"/>
          <w:vertAlign w:val="baseline"/>
        </w:rPr>
        <w:t>; y Caso Gomes Lund y otros ("Guerrilha do</w:t>
      </w:r>
      <w:r>
        <w:rPr>
          <w:i/>
          <w:sz w:val="16"/>
          <w:vertAlign w:val="baseline"/>
        </w:rPr>
        <w:t> Araguaia")</w:t>
      </w:r>
      <w:r>
        <w:rPr>
          <w:i/>
          <w:spacing w:val="-12"/>
          <w:sz w:val="16"/>
          <w:vertAlign w:val="baseline"/>
        </w:rPr>
        <w:t> </w:t>
      </w:r>
      <w:r>
        <w:rPr>
          <w:i/>
          <w:sz w:val="16"/>
          <w:vertAlign w:val="baseline"/>
        </w:rPr>
        <w:t>Vs.</w:t>
      </w:r>
      <w:r>
        <w:rPr>
          <w:i/>
          <w:spacing w:val="-14"/>
          <w:sz w:val="16"/>
          <w:vertAlign w:val="baseline"/>
        </w:rPr>
        <w:t> </w:t>
      </w:r>
      <w:r>
        <w:rPr>
          <w:i/>
          <w:sz w:val="16"/>
          <w:vertAlign w:val="baseline"/>
        </w:rPr>
        <w:t>Brasil.</w:t>
      </w:r>
      <w:r>
        <w:rPr>
          <w:i/>
          <w:spacing w:val="-12"/>
          <w:sz w:val="16"/>
          <w:vertAlign w:val="baseline"/>
        </w:rPr>
        <w:t> </w:t>
      </w:r>
      <w:r>
        <w:rPr>
          <w:i/>
          <w:sz w:val="16"/>
          <w:vertAlign w:val="baseline"/>
        </w:rPr>
        <w:t>Excepciones</w:t>
      </w:r>
      <w:r>
        <w:rPr>
          <w:i/>
          <w:spacing w:val="-10"/>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i/>
          <w:spacing w:val="-12"/>
          <w:sz w:val="16"/>
          <w:vertAlign w:val="baseline"/>
        </w:rPr>
        <w:t> </w:t>
      </w:r>
      <w:r>
        <w:rPr>
          <w:sz w:val="16"/>
          <w:vertAlign w:val="baseline"/>
        </w:rPr>
        <w:t>Sentencia</w:t>
      </w:r>
      <w:r>
        <w:rPr>
          <w:spacing w:val="-12"/>
          <w:sz w:val="16"/>
          <w:vertAlign w:val="baseline"/>
        </w:rPr>
        <w:t> </w:t>
      </w:r>
      <w:r>
        <w:rPr>
          <w:sz w:val="16"/>
          <w:vertAlign w:val="baseline"/>
        </w:rPr>
        <w:t>de</w:t>
      </w:r>
      <w:r>
        <w:rPr>
          <w:spacing w:val="-10"/>
          <w:sz w:val="16"/>
          <w:vertAlign w:val="baseline"/>
        </w:rPr>
        <w:t> </w:t>
      </w:r>
      <w:r>
        <w:rPr>
          <w:sz w:val="16"/>
          <w:vertAlign w:val="baseline"/>
        </w:rPr>
        <w:t>24</w:t>
      </w:r>
      <w:r>
        <w:rPr>
          <w:spacing w:val="-12"/>
          <w:sz w:val="16"/>
          <w:vertAlign w:val="baseline"/>
        </w:rPr>
        <w:t> </w:t>
      </w:r>
      <w:r>
        <w:rPr>
          <w:sz w:val="16"/>
          <w:vertAlign w:val="baseline"/>
        </w:rPr>
        <w:t>de</w:t>
      </w:r>
      <w:r>
        <w:rPr>
          <w:spacing w:val="-10"/>
          <w:sz w:val="16"/>
          <w:vertAlign w:val="baseline"/>
        </w:rPr>
        <w:t> </w:t>
      </w:r>
      <w:r>
        <w:rPr>
          <w:sz w:val="16"/>
          <w:vertAlign w:val="baseline"/>
        </w:rPr>
        <w:t>noviembre de 2010. Serie C No. 219, párr. 174.</w:t>
      </w:r>
    </w:p>
    <w:p>
      <w:pPr>
        <w:spacing w:after="0" w:line="240" w:lineRule="auto"/>
        <w:jc w:val="both"/>
        <w:rPr>
          <w:sz w:val="16"/>
        </w:rPr>
        <w:sectPr>
          <w:pgSz w:w="12240" w:h="15840"/>
          <w:pgMar w:header="0" w:footer="701" w:top="1340" w:bottom="900" w:left="1300" w:right="1300"/>
        </w:sectPr>
      </w:pPr>
    </w:p>
    <w:p>
      <w:pPr>
        <w:pStyle w:val="BodyText"/>
        <w:spacing w:line="242" w:lineRule="auto" w:before="76"/>
        <w:ind w:left="118" w:right="731"/>
      </w:pPr>
      <w:r>
        <w:rPr/>
        <w:t>imposición obligatoria de la pena de muerte</w:t>
      </w:r>
      <w:r>
        <w:rPr>
          <w:position w:val="7"/>
          <w:sz w:val="13"/>
        </w:rPr>
        <w:t>7</w:t>
      </w:r>
      <w:r>
        <w:rPr/>
        <w:t>, o las normas que autorizan la detención con fines de investigación fuera del proceso penal</w:t>
      </w:r>
      <w:r>
        <w:rPr>
          <w:position w:val="7"/>
          <w:sz w:val="13"/>
        </w:rPr>
        <w:t>8</w:t>
      </w:r>
      <w:r>
        <w:rPr/>
        <w:t>.</w:t>
      </w:r>
    </w:p>
    <w:p>
      <w:pPr>
        <w:pStyle w:val="BodyText"/>
        <w:spacing w:before="8"/>
        <w:rPr>
          <w:sz w:val="19"/>
        </w:rPr>
      </w:pPr>
    </w:p>
    <w:p>
      <w:pPr>
        <w:spacing w:before="0"/>
        <w:ind w:left="118" w:right="738" w:firstLine="0"/>
        <w:jc w:val="both"/>
        <w:rPr>
          <w:b/>
          <w:i/>
          <w:sz w:val="20"/>
        </w:rPr>
      </w:pPr>
      <w:r>
        <w:rPr>
          <w:b/>
          <w:i/>
          <w:sz w:val="20"/>
        </w:rPr>
        <w:t>B.</w:t>
      </w:r>
      <w:r>
        <w:rPr>
          <w:b/>
          <w:i/>
          <w:spacing w:val="40"/>
          <w:sz w:val="20"/>
        </w:rPr>
        <w:t>  </w:t>
      </w:r>
      <w:r>
        <w:rPr>
          <w:b/>
          <w:i/>
          <w:sz w:val="20"/>
        </w:rPr>
        <w:t>Infracción al artículo 2 por la aplicación de leyes incompatibles con la</w:t>
      </w:r>
      <w:r>
        <w:rPr>
          <w:b/>
          <w:i/>
          <w:sz w:val="20"/>
        </w:rPr>
        <w:t> </w:t>
      </w:r>
      <w:r>
        <w:rPr>
          <w:b/>
          <w:i/>
          <w:spacing w:val="-2"/>
          <w:sz w:val="20"/>
        </w:rPr>
        <w:t>Convención</w:t>
      </w:r>
    </w:p>
    <w:p>
      <w:pPr>
        <w:pStyle w:val="BodyText"/>
        <w:spacing w:before="1"/>
        <w:rPr>
          <w:b/>
          <w:i/>
        </w:rPr>
      </w:pPr>
    </w:p>
    <w:p>
      <w:pPr>
        <w:pStyle w:val="ListParagraph"/>
        <w:numPr>
          <w:ilvl w:val="0"/>
          <w:numId w:val="14"/>
        </w:numPr>
        <w:tabs>
          <w:tab w:pos="827" w:val="left" w:leader="none"/>
        </w:tabs>
        <w:spacing w:line="240" w:lineRule="auto" w:before="0" w:after="0"/>
        <w:ind w:left="118" w:right="733" w:firstLine="0"/>
        <w:jc w:val="both"/>
        <w:rPr>
          <w:sz w:val="20"/>
        </w:rPr>
      </w:pPr>
      <w:r>
        <w:rPr>
          <w:sz w:val="20"/>
        </w:rPr>
        <w:t>En lo referente al análisis que la Corte ha realizado sobre normas internas que, una vez aplicadas en el marco fáctico del caso sometido a su jurisdicción, resultaron contrarias</w:t>
      </w:r>
      <w:r>
        <w:rPr>
          <w:spacing w:val="-18"/>
          <w:sz w:val="20"/>
        </w:rPr>
        <w:t> </w:t>
      </w:r>
      <w:r>
        <w:rPr>
          <w:sz w:val="20"/>
        </w:rPr>
        <w:t>al</w:t>
      </w:r>
      <w:r>
        <w:rPr>
          <w:spacing w:val="-18"/>
          <w:sz w:val="20"/>
        </w:rPr>
        <w:t> </w:t>
      </w:r>
      <w:r>
        <w:rPr>
          <w:sz w:val="20"/>
        </w:rPr>
        <w:t>artículo</w:t>
      </w:r>
      <w:r>
        <w:rPr>
          <w:spacing w:val="-17"/>
          <w:sz w:val="20"/>
        </w:rPr>
        <w:t> </w:t>
      </w:r>
      <w:r>
        <w:rPr>
          <w:sz w:val="20"/>
        </w:rPr>
        <w:t>2</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debe</w:t>
      </w:r>
      <w:r>
        <w:rPr>
          <w:spacing w:val="-17"/>
          <w:sz w:val="20"/>
        </w:rPr>
        <w:t> </w:t>
      </w:r>
      <w:r>
        <w:rPr>
          <w:sz w:val="20"/>
        </w:rPr>
        <w:t>indicarse</w:t>
      </w:r>
      <w:r>
        <w:rPr>
          <w:spacing w:val="-18"/>
          <w:sz w:val="20"/>
        </w:rPr>
        <w:t> </w:t>
      </w:r>
      <w:r>
        <w:rPr>
          <w:sz w:val="20"/>
        </w:rPr>
        <w:t>que</w:t>
      </w:r>
      <w:r>
        <w:rPr>
          <w:spacing w:val="-17"/>
          <w:sz w:val="20"/>
        </w:rPr>
        <w:t> </w:t>
      </w:r>
      <w:r>
        <w:rPr>
          <w:sz w:val="20"/>
        </w:rPr>
        <w:t>el</w:t>
      </w:r>
      <w:r>
        <w:rPr>
          <w:spacing w:val="-18"/>
          <w:sz w:val="20"/>
        </w:rPr>
        <w:t> </w:t>
      </w:r>
      <w:r>
        <w:rPr>
          <w:sz w:val="20"/>
        </w:rPr>
        <w:t>abordaje</w:t>
      </w:r>
      <w:r>
        <w:rPr>
          <w:spacing w:val="-17"/>
          <w:sz w:val="20"/>
        </w:rPr>
        <w:t> </w:t>
      </w:r>
      <w:r>
        <w:rPr>
          <w:sz w:val="20"/>
        </w:rPr>
        <w:t>tradicional</w:t>
      </w:r>
      <w:r>
        <w:rPr>
          <w:spacing w:val="-18"/>
          <w:sz w:val="20"/>
        </w:rPr>
        <w:t> </w:t>
      </w:r>
      <w:r>
        <w:rPr>
          <w:sz w:val="20"/>
        </w:rPr>
        <w:t>parte de</w:t>
      </w:r>
      <w:r>
        <w:rPr>
          <w:spacing w:val="-18"/>
          <w:sz w:val="20"/>
        </w:rPr>
        <w:t> </w:t>
      </w:r>
      <w:r>
        <w:rPr>
          <w:sz w:val="20"/>
        </w:rPr>
        <w:t>la</w:t>
      </w:r>
      <w:r>
        <w:rPr>
          <w:spacing w:val="-18"/>
          <w:sz w:val="20"/>
        </w:rPr>
        <w:t> </w:t>
      </w:r>
      <w:r>
        <w:rPr>
          <w:sz w:val="20"/>
        </w:rPr>
        <w:t>premisa</w:t>
      </w:r>
      <w:r>
        <w:rPr>
          <w:spacing w:val="-17"/>
          <w:sz w:val="20"/>
        </w:rPr>
        <w:t> </w:t>
      </w:r>
      <w:r>
        <w:rPr>
          <w:sz w:val="20"/>
        </w:rPr>
        <w:t>que</w:t>
      </w:r>
      <w:r>
        <w:rPr>
          <w:spacing w:val="-18"/>
          <w:sz w:val="20"/>
        </w:rPr>
        <w:t> </w:t>
      </w:r>
      <w:r>
        <w:rPr>
          <w:sz w:val="20"/>
        </w:rPr>
        <w:t>“la</w:t>
      </w:r>
      <w:r>
        <w:rPr>
          <w:spacing w:val="-16"/>
          <w:sz w:val="20"/>
        </w:rPr>
        <w:t> </w:t>
      </w:r>
      <w:r>
        <w:rPr>
          <w:sz w:val="20"/>
        </w:rPr>
        <w:t>competencia</w:t>
      </w:r>
      <w:r>
        <w:rPr>
          <w:spacing w:val="-16"/>
          <w:sz w:val="20"/>
        </w:rPr>
        <w:t> </w:t>
      </w:r>
      <w:r>
        <w:rPr>
          <w:sz w:val="20"/>
        </w:rPr>
        <w:t>contenciosa</w:t>
      </w:r>
      <w:r>
        <w:rPr>
          <w:spacing w:val="-14"/>
          <w:sz w:val="20"/>
        </w:rPr>
        <w:t> </w:t>
      </w:r>
      <w:r>
        <w:rPr>
          <w:sz w:val="20"/>
        </w:rPr>
        <w:t>de</w:t>
      </w:r>
      <w:r>
        <w:rPr>
          <w:spacing w:val="-18"/>
          <w:sz w:val="20"/>
        </w:rPr>
        <w:t> </w:t>
      </w:r>
      <w:r>
        <w:rPr>
          <w:sz w:val="20"/>
        </w:rPr>
        <w:t>la</w:t>
      </w:r>
      <w:r>
        <w:rPr>
          <w:spacing w:val="-16"/>
          <w:sz w:val="20"/>
        </w:rPr>
        <w:t> </w:t>
      </w:r>
      <w:r>
        <w:rPr>
          <w:sz w:val="20"/>
        </w:rPr>
        <w:t>Corte</w:t>
      </w:r>
      <w:r>
        <w:rPr>
          <w:spacing w:val="-18"/>
          <w:sz w:val="20"/>
        </w:rPr>
        <w:t> </w:t>
      </w:r>
      <w:r>
        <w:rPr>
          <w:sz w:val="20"/>
        </w:rPr>
        <w:t>no</w:t>
      </w:r>
      <w:r>
        <w:rPr>
          <w:spacing w:val="-17"/>
          <w:sz w:val="20"/>
        </w:rPr>
        <w:t> </w:t>
      </w:r>
      <w:r>
        <w:rPr>
          <w:sz w:val="20"/>
        </w:rPr>
        <w:t>tiene</w:t>
      </w:r>
      <w:r>
        <w:rPr>
          <w:spacing w:val="-18"/>
          <w:sz w:val="20"/>
        </w:rPr>
        <w:t> </w:t>
      </w:r>
      <w:r>
        <w:rPr>
          <w:sz w:val="20"/>
        </w:rPr>
        <w:t>por</w:t>
      </w:r>
      <w:r>
        <w:rPr>
          <w:spacing w:val="-15"/>
          <w:sz w:val="20"/>
        </w:rPr>
        <w:t> </w:t>
      </w:r>
      <w:r>
        <w:rPr>
          <w:sz w:val="20"/>
        </w:rPr>
        <w:t>objeto</w:t>
      </w:r>
      <w:r>
        <w:rPr>
          <w:spacing w:val="-17"/>
          <w:sz w:val="20"/>
        </w:rPr>
        <w:t> </w:t>
      </w:r>
      <w:r>
        <w:rPr>
          <w:sz w:val="20"/>
        </w:rPr>
        <w:t>la</w:t>
      </w:r>
      <w:r>
        <w:rPr>
          <w:spacing w:val="-16"/>
          <w:sz w:val="20"/>
        </w:rPr>
        <w:t> </w:t>
      </w:r>
      <w:r>
        <w:rPr>
          <w:sz w:val="20"/>
        </w:rPr>
        <w:t>revisión de las legislaciones nacionales en abstracto, sino que es ejercida para resolver casos concretos</w:t>
      </w:r>
      <w:r>
        <w:rPr>
          <w:spacing w:val="-16"/>
          <w:sz w:val="20"/>
        </w:rPr>
        <w:t> </w:t>
      </w:r>
      <w:r>
        <w:rPr>
          <w:sz w:val="20"/>
        </w:rPr>
        <w:t>en</w:t>
      </w:r>
      <w:r>
        <w:rPr>
          <w:spacing w:val="-18"/>
          <w:sz w:val="20"/>
        </w:rPr>
        <w:t> </w:t>
      </w:r>
      <w:r>
        <w:rPr>
          <w:sz w:val="20"/>
        </w:rPr>
        <w:t>que</w:t>
      </w:r>
      <w:r>
        <w:rPr>
          <w:spacing w:val="-17"/>
          <w:sz w:val="20"/>
        </w:rPr>
        <w:t> </w:t>
      </w:r>
      <w:r>
        <w:rPr>
          <w:sz w:val="20"/>
        </w:rPr>
        <w:t>se</w:t>
      </w:r>
      <w:r>
        <w:rPr>
          <w:spacing w:val="-18"/>
          <w:sz w:val="20"/>
        </w:rPr>
        <w:t> </w:t>
      </w:r>
      <w:r>
        <w:rPr>
          <w:sz w:val="20"/>
        </w:rPr>
        <w:t>alegue</w:t>
      </w:r>
      <w:r>
        <w:rPr>
          <w:spacing w:val="-18"/>
          <w:sz w:val="20"/>
        </w:rPr>
        <w:t> </w:t>
      </w:r>
      <w:r>
        <w:rPr>
          <w:sz w:val="20"/>
        </w:rPr>
        <w:t>que</w:t>
      </w:r>
      <w:r>
        <w:rPr>
          <w:spacing w:val="-17"/>
          <w:sz w:val="20"/>
        </w:rPr>
        <w:t> </w:t>
      </w:r>
      <w:r>
        <w:rPr>
          <w:sz w:val="20"/>
        </w:rPr>
        <w:t>un</w:t>
      </w:r>
      <w:r>
        <w:rPr>
          <w:spacing w:val="-17"/>
          <w:sz w:val="20"/>
        </w:rPr>
        <w:t> </w:t>
      </w:r>
      <w:r>
        <w:rPr>
          <w:sz w:val="20"/>
        </w:rPr>
        <w:t>acto</w:t>
      </w:r>
      <w:r>
        <w:rPr>
          <w:spacing w:val="-17"/>
          <w:sz w:val="20"/>
        </w:rPr>
        <w:t> </w:t>
      </w:r>
      <w:r>
        <w:rPr>
          <w:sz w:val="20"/>
        </w:rPr>
        <w:t>u</w:t>
      </w:r>
      <w:r>
        <w:rPr>
          <w:spacing w:val="-15"/>
          <w:sz w:val="20"/>
        </w:rPr>
        <w:t> </w:t>
      </w:r>
      <w:r>
        <w:rPr>
          <w:sz w:val="20"/>
        </w:rPr>
        <w:t>omisión</w:t>
      </w:r>
      <w:r>
        <w:rPr>
          <w:spacing w:val="-18"/>
          <w:sz w:val="20"/>
        </w:rPr>
        <w:t> </w:t>
      </w:r>
      <w:r>
        <w:rPr>
          <w:sz w:val="20"/>
        </w:rPr>
        <w:t>del</w:t>
      </w:r>
      <w:r>
        <w:rPr>
          <w:spacing w:val="-15"/>
          <w:sz w:val="20"/>
        </w:rPr>
        <w:t> </w:t>
      </w:r>
      <w:r>
        <w:rPr>
          <w:sz w:val="20"/>
        </w:rPr>
        <w:t>Estado,</w:t>
      </w:r>
      <w:r>
        <w:rPr>
          <w:spacing w:val="-15"/>
          <w:sz w:val="20"/>
        </w:rPr>
        <w:t> </w:t>
      </w:r>
      <w:r>
        <w:rPr>
          <w:sz w:val="20"/>
        </w:rPr>
        <w:t>ejecutado</w:t>
      </w:r>
      <w:r>
        <w:rPr>
          <w:spacing w:val="-17"/>
          <w:sz w:val="20"/>
        </w:rPr>
        <w:t> </w:t>
      </w:r>
      <w:r>
        <w:rPr>
          <w:sz w:val="20"/>
        </w:rPr>
        <w:t>contra</w:t>
      </w:r>
      <w:r>
        <w:rPr>
          <w:spacing w:val="-16"/>
          <w:sz w:val="20"/>
        </w:rPr>
        <w:t> </w:t>
      </w:r>
      <w:r>
        <w:rPr>
          <w:sz w:val="20"/>
        </w:rPr>
        <w:t>personas determinadas, es contrario a la Convención”. De esta forma, al conocer el fondo del asunto, la Corte examina “si la conducta del Estado se ajustó o no a la Convención en relación con la legislación vigente al momento de los hechos”</w:t>
      </w:r>
      <w:r>
        <w:rPr>
          <w:position w:val="7"/>
          <w:sz w:val="13"/>
        </w:rPr>
        <w:t>9</w:t>
      </w:r>
      <w:r>
        <w:rPr>
          <w:sz w:val="20"/>
        </w:rPr>
        <w:t>.</w:t>
      </w:r>
    </w:p>
    <w:p>
      <w:pPr>
        <w:pStyle w:val="BodyText"/>
        <w:spacing w:before="1"/>
      </w:pPr>
    </w:p>
    <w:p>
      <w:pPr>
        <w:pStyle w:val="ListParagraph"/>
        <w:numPr>
          <w:ilvl w:val="0"/>
          <w:numId w:val="14"/>
        </w:numPr>
        <w:tabs>
          <w:tab w:pos="827" w:val="left" w:leader="none"/>
        </w:tabs>
        <w:spacing w:line="240" w:lineRule="auto" w:before="0" w:after="0"/>
        <w:ind w:left="118" w:right="730" w:firstLine="0"/>
        <w:jc w:val="both"/>
        <w:rPr>
          <w:sz w:val="20"/>
        </w:rPr>
      </w:pPr>
      <w:r>
        <w:rPr>
          <w:sz w:val="20"/>
        </w:rPr>
        <w:t>Este</w:t>
      </w:r>
      <w:r>
        <w:rPr>
          <w:spacing w:val="-6"/>
          <w:sz w:val="20"/>
        </w:rPr>
        <w:t> </w:t>
      </w:r>
      <w:r>
        <w:rPr>
          <w:sz w:val="20"/>
        </w:rPr>
        <w:t>enfoque</w:t>
      </w:r>
      <w:r>
        <w:rPr>
          <w:spacing w:val="-9"/>
          <w:sz w:val="20"/>
        </w:rPr>
        <w:t> </w:t>
      </w:r>
      <w:r>
        <w:rPr>
          <w:sz w:val="20"/>
        </w:rPr>
        <w:t>puede</w:t>
      </w:r>
      <w:r>
        <w:rPr>
          <w:spacing w:val="-7"/>
          <w:sz w:val="20"/>
        </w:rPr>
        <w:t> </w:t>
      </w:r>
      <w:r>
        <w:rPr>
          <w:sz w:val="20"/>
        </w:rPr>
        <w:t>observarse</w:t>
      </w:r>
      <w:r>
        <w:rPr>
          <w:spacing w:val="-7"/>
          <w:sz w:val="20"/>
        </w:rPr>
        <w:t> </w:t>
      </w:r>
      <w:r>
        <w:rPr>
          <w:sz w:val="20"/>
        </w:rPr>
        <w:t>con</w:t>
      </w:r>
      <w:r>
        <w:rPr>
          <w:spacing w:val="-7"/>
          <w:sz w:val="20"/>
        </w:rPr>
        <w:t> </w:t>
      </w:r>
      <w:r>
        <w:rPr>
          <w:sz w:val="20"/>
        </w:rPr>
        <w:t>gran</w:t>
      </w:r>
      <w:r>
        <w:rPr>
          <w:spacing w:val="-6"/>
          <w:sz w:val="20"/>
        </w:rPr>
        <w:t> </w:t>
      </w:r>
      <w:r>
        <w:rPr>
          <w:sz w:val="20"/>
        </w:rPr>
        <w:t>amplitud</w:t>
      </w:r>
      <w:r>
        <w:rPr>
          <w:spacing w:val="-7"/>
          <w:sz w:val="20"/>
        </w:rPr>
        <w:t> </w:t>
      </w:r>
      <w:r>
        <w:rPr>
          <w:sz w:val="20"/>
        </w:rPr>
        <w:t>en</w:t>
      </w:r>
      <w:r>
        <w:rPr>
          <w:spacing w:val="-4"/>
          <w:sz w:val="20"/>
        </w:rPr>
        <w:t> </w:t>
      </w:r>
      <w:r>
        <w:rPr>
          <w:sz w:val="20"/>
        </w:rPr>
        <w:t>casos relacionados</w:t>
      </w:r>
      <w:r>
        <w:rPr>
          <w:spacing w:val="-8"/>
          <w:sz w:val="20"/>
        </w:rPr>
        <w:t> </w:t>
      </w:r>
      <w:r>
        <w:rPr>
          <w:sz w:val="20"/>
        </w:rPr>
        <w:t>con</w:t>
      </w:r>
      <w:r>
        <w:rPr>
          <w:spacing w:val="-7"/>
          <w:sz w:val="20"/>
        </w:rPr>
        <w:t> </w:t>
      </w:r>
      <w:r>
        <w:rPr>
          <w:sz w:val="20"/>
        </w:rPr>
        <w:t>las garantías judiciales y su relación con el debido proceso, así como el derecho a contar con un recurso judicial efectivo</w:t>
      </w:r>
      <w:r>
        <w:rPr>
          <w:position w:val="7"/>
          <w:sz w:val="13"/>
        </w:rPr>
        <w:t>10</w:t>
      </w:r>
      <w:r>
        <w:rPr>
          <w:sz w:val="20"/>
        </w:rPr>
        <w:t>. Muestra de lo anterior son los asuntos relativos a la extensión</w:t>
      </w:r>
      <w:r>
        <w:rPr>
          <w:spacing w:val="-6"/>
          <w:sz w:val="20"/>
        </w:rPr>
        <w:t> </w:t>
      </w:r>
      <w:r>
        <w:rPr>
          <w:sz w:val="20"/>
        </w:rPr>
        <w:t>del</w:t>
      </w:r>
      <w:r>
        <w:rPr>
          <w:spacing w:val="-3"/>
          <w:sz w:val="20"/>
        </w:rPr>
        <w:t> </w:t>
      </w:r>
      <w:r>
        <w:rPr>
          <w:sz w:val="20"/>
        </w:rPr>
        <w:t>fuero</w:t>
      </w:r>
      <w:r>
        <w:rPr>
          <w:spacing w:val="-3"/>
          <w:sz w:val="20"/>
        </w:rPr>
        <w:t> </w:t>
      </w:r>
      <w:r>
        <w:rPr>
          <w:sz w:val="20"/>
        </w:rPr>
        <w:t>castrense</w:t>
      </w:r>
      <w:r>
        <w:rPr>
          <w:spacing w:val="-5"/>
          <w:sz w:val="20"/>
        </w:rPr>
        <w:t> </w:t>
      </w:r>
      <w:r>
        <w:rPr>
          <w:sz w:val="20"/>
        </w:rPr>
        <w:t>a</w:t>
      </w:r>
      <w:r>
        <w:rPr>
          <w:spacing w:val="-6"/>
          <w:sz w:val="20"/>
        </w:rPr>
        <w:t> </w:t>
      </w:r>
      <w:r>
        <w:rPr>
          <w:sz w:val="20"/>
        </w:rPr>
        <w:t>delitos</w:t>
      </w:r>
      <w:r>
        <w:rPr>
          <w:spacing w:val="-7"/>
          <w:sz w:val="20"/>
        </w:rPr>
        <w:t> </w:t>
      </w:r>
      <w:r>
        <w:rPr>
          <w:sz w:val="20"/>
        </w:rPr>
        <w:t>que</w:t>
      </w:r>
      <w:r>
        <w:rPr>
          <w:spacing w:val="-7"/>
          <w:sz w:val="20"/>
        </w:rPr>
        <w:t> </w:t>
      </w:r>
      <w:r>
        <w:rPr>
          <w:sz w:val="20"/>
        </w:rPr>
        <w:t>no</w:t>
      </w:r>
      <w:r>
        <w:rPr>
          <w:spacing w:val="-7"/>
          <w:sz w:val="20"/>
        </w:rPr>
        <w:t> </w:t>
      </w:r>
      <w:r>
        <w:rPr>
          <w:sz w:val="20"/>
        </w:rPr>
        <w:t>tienen</w:t>
      </w:r>
      <w:r>
        <w:rPr>
          <w:spacing w:val="-3"/>
          <w:sz w:val="20"/>
        </w:rPr>
        <w:t> </w:t>
      </w:r>
      <w:r>
        <w:rPr>
          <w:sz w:val="20"/>
        </w:rPr>
        <w:t>estricta</w:t>
      </w:r>
      <w:r>
        <w:rPr>
          <w:spacing w:val="-3"/>
          <w:sz w:val="20"/>
        </w:rPr>
        <w:t> </w:t>
      </w:r>
      <w:r>
        <w:rPr>
          <w:sz w:val="20"/>
        </w:rPr>
        <w:t>conexión</w:t>
      </w:r>
      <w:r>
        <w:rPr>
          <w:spacing w:val="-4"/>
          <w:sz w:val="20"/>
        </w:rPr>
        <w:t> </w:t>
      </w:r>
      <w:r>
        <w:rPr>
          <w:sz w:val="20"/>
        </w:rPr>
        <w:t>con</w:t>
      </w:r>
      <w:r>
        <w:rPr>
          <w:spacing w:val="-5"/>
          <w:sz w:val="20"/>
        </w:rPr>
        <w:t> </w:t>
      </w:r>
      <w:r>
        <w:rPr>
          <w:sz w:val="20"/>
        </w:rPr>
        <w:t>la</w:t>
      </w:r>
      <w:r>
        <w:rPr>
          <w:spacing w:val="-3"/>
          <w:sz w:val="20"/>
        </w:rPr>
        <w:t> </w:t>
      </w:r>
      <w:r>
        <w:rPr>
          <w:spacing w:val="-2"/>
          <w:sz w:val="20"/>
        </w:rPr>
        <w:t>disciplina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14"/>
        </w:rPr>
      </w:pPr>
      <w:r>
        <w:rPr/>
        <w:pict>
          <v:rect style="position:absolute;margin-left:70.944pt;margin-top:9.934951pt;width:144.020pt;height:.84pt;mso-position-horizontal-relative:page;mso-position-vertical-relative:paragraph;z-index:-15709184;mso-wrap-distance-left:0;mso-wrap-distance-right:0" id="docshape41" filled="true" fillcolor="#000000" stroked="false">
            <v:fill type="solid"/>
            <w10:wrap type="topAndBottom"/>
          </v:rect>
        </w:pict>
      </w:r>
    </w:p>
    <w:p>
      <w:pPr>
        <w:spacing w:before="108"/>
        <w:ind w:left="118" w:right="726" w:firstLine="0"/>
        <w:jc w:val="both"/>
        <w:rPr>
          <w:sz w:val="16"/>
        </w:rPr>
      </w:pPr>
      <w:r>
        <w:rPr>
          <w:sz w:val="16"/>
          <w:vertAlign w:val="superscript"/>
        </w:rPr>
        <w:t>7</w:t>
      </w:r>
      <w:r>
        <w:rPr>
          <w:spacing w:val="80"/>
          <w:sz w:val="16"/>
          <w:vertAlign w:val="baseline"/>
        </w:rPr>
        <w:t>   </w:t>
      </w:r>
      <w:r>
        <w:rPr>
          <w:sz w:val="16"/>
          <w:vertAlign w:val="baseline"/>
        </w:rPr>
        <w:t>En</w:t>
      </w:r>
      <w:r>
        <w:rPr>
          <w:spacing w:val="-4"/>
          <w:sz w:val="16"/>
          <w:vertAlign w:val="baseline"/>
        </w:rPr>
        <w:t> </w:t>
      </w:r>
      <w:r>
        <w:rPr>
          <w:sz w:val="16"/>
          <w:vertAlign w:val="baseline"/>
        </w:rPr>
        <w:t>el</w:t>
      </w:r>
      <w:r>
        <w:rPr>
          <w:spacing w:val="-3"/>
          <w:sz w:val="16"/>
          <w:vertAlign w:val="baseline"/>
        </w:rPr>
        <w:t> </w:t>
      </w:r>
      <w:r>
        <w:rPr>
          <w:sz w:val="16"/>
          <w:vertAlign w:val="baseline"/>
        </w:rPr>
        <w:t>contexto</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aplicación</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Ley</w:t>
      </w:r>
      <w:r>
        <w:rPr>
          <w:spacing w:val="-4"/>
          <w:sz w:val="16"/>
          <w:vertAlign w:val="baseline"/>
        </w:rPr>
        <w:t> </w:t>
      </w:r>
      <w:r>
        <w:rPr>
          <w:sz w:val="16"/>
          <w:vertAlign w:val="baseline"/>
        </w:rPr>
        <w:t>de</w:t>
      </w:r>
      <w:r>
        <w:rPr>
          <w:spacing w:val="-5"/>
          <w:sz w:val="16"/>
          <w:vertAlign w:val="baseline"/>
        </w:rPr>
        <w:t> </w:t>
      </w:r>
      <w:r>
        <w:rPr>
          <w:sz w:val="16"/>
          <w:vertAlign w:val="baseline"/>
        </w:rPr>
        <w:t>Delitos</w:t>
      </w:r>
      <w:r>
        <w:rPr>
          <w:spacing w:val="-5"/>
          <w:sz w:val="16"/>
          <w:vertAlign w:val="baseline"/>
        </w:rPr>
        <w:t> </w:t>
      </w:r>
      <w:r>
        <w:rPr>
          <w:sz w:val="16"/>
          <w:vertAlign w:val="baseline"/>
        </w:rPr>
        <w:t>contra</w:t>
      </w:r>
      <w:r>
        <w:rPr>
          <w:spacing w:val="-3"/>
          <w:sz w:val="16"/>
          <w:vertAlign w:val="baseline"/>
        </w:rPr>
        <w:t> </w:t>
      </w:r>
      <w:r>
        <w:rPr>
          <w:sz w:val="16"/>
          <w:vertAlign w:val="baseline"/>
        </w:rPr>
        <w:t>la</w:t>
      </w:r>
      <w:r>
        <w:rPr>
          <w:spacing w:val="-6"/>
          <w:sz w:val="16"/>
          <w:vertAlign w:val="baseline"/>
        </w:rPr>
        <w:t> </w:t>
      </w:r>
      <w:r>
        <w:rPr>
          <w:sz w:val="16"/>
          <w:vertAlign w:val="baseline"/>
        </w:rPr>
        <w:t>Personas</w:t>
      </w:r>
      <w:r>
        <w:rPr>
          <w:spacing w:val="-5"/>
          <w:sz w:val="16"/>
          <w:vertAlign w:val="baseline"/>
        </w:rPr>
        <w:t> </w:t>
      </w:r>
      <w:r>
        <w:rPr>
          <w:sz w:val="16"/>
          <w:vertAlign w:val="baseline"/>
        </w:rPr>
        <w:t>de</w:t>
      </w:r>
      <w:r>
        <w:rPr>
          <w:spacing w:val="-2"/>
          <w:sz w:val="16"/>
          <w:vertAlign w:val="baseline"/>
        </w:rPr>
        <w:t> </w:t>
      </w:r>
      <w:r>
        <w:rPr>
          <w:sz w:val="16"/>
          <w:vertAlign w:val="baseline"/>
        </w:rPr>
        <w:t>Trinidad</w:t>
      </w:r>
      <w:r>
        <w:rPr>
          <w:spacing w:val="-5"/>
          <w:sz w:val="16"/>
          <w:vertAlign w:val="baseline"/>
        </w:rPr>
        <w:t> </w:t>
      </w:r>
      <w:r>
        <w:rPr>
          <w:sz w:val="16"/>
          <w:vertAlign w:val="baseline"/>
        </w:rPr>
        <w:t>y</w:t>
      </w:r>
      <w:r>
        <w:rPr>
          <w:spacing w:val="-2"/>
          <w:sz w:val="16"/>
          <w:vertAlign w:val="baseline"/>
        </w:rPr>
        <w:t> </w:t>
      </w:r>
      <w:r>
        <w:rPr>
          <w:sz w:val="16"/>
          <w:vertAlign w:val="baseline"/>
        </w:rPr>
        <w:t>Tobago</w:t>
      </w:r>
      <w:r>
        <w:rPr>
          <w:spacing w:val="-4"/>
          <w:sz w:val="16"/>
          <w:vertAlign w:val="baseline"/>
        </w:rPr>
        <w:t> </w:t>
      </w:r>
      <w:r>
        <w:rPr>
          <w:sz w:val="16"/>
          <w:vertAlign w:val="baseline"/>
        </w:rPr>
        <w:t>que,</w:t>
      </w:r>
      <w:r>
        <w:rPr>
          <w:spacing w:val="-3"/>
          <w:sz w:val="16"/>
          <w:vertAlign w:val="baseline"/>
        </w:rPr>
        <w:t> </w:t>
      </w:r>
      <w:r>
        <w:rPr>
          <w:sz w:val="16"/>
          <w:vertAlign w:val="baseline"/>
        </w:rPr>
        <w:t>entre otros</w:t>
      </w:r>
      <w:r>
        <w:rPr>
          <w:spacing w:val="-6"/>
          <w:sz w:val="16"/>
          <w:vertAlign w:val="baseline"/>
        </w:rPr>
        <w:t> </w:t>
      </w:r>
      <w:r>
        <w:rPr>
          <w:sz w:val="16"/>
          <w:vertAlign w:val="baseline"/>
        </w:rPr>
        <w:t>aspectos,</w:t>
      </w:r>
      <w:r>
        <w:rPr>
          <w:spacing w:val="-9"/>
          <w:sz w:val="16"/>
          <w:vertAlign w:val="baseline"/>
        </w:rPr>
        <w:t> </w:t>
      </w:r>
      <w:r>
        <w:rPr>
          <w:sz w:val="16"/>
          <w:vertAlign w:val="baseline"/>
        </w:rPr>
        <w:t>ya</w:t>
      </w:r>
      <w:r>
        <w:rPr>
          <w:spacing w:val="-4"/>
          <w:sz w:val="16"/>
          <w:vertAlign w:val="baseline"/>
        </w:rPr>
        <w:t> </w:t>
      </w:r>
      <w:r>
        <w:rPr>
          <w:sz w:val="16"/>
          <w:vertAlign w:val="baseline"/>
        </w:rPr>
        <w:t>había</w:t>
      </w:r>
      <w:r>
        <w:rPr>
          <w:spacing w:val="-4"/>
          <w:sz w:val="16"/>
          <w:vertAlign w:val="baseline"/>
        </w:rPr>
        <w:t> </w:t>
      </w:r>
      <w:r>
        <w:rPr>
          <w:sz w:val="16"/>
          <w:vertAlign w:val="baseline"/>
        </w:rPr>
        <w:t>sido</w:t>
      </w:r>
      <w:r>
        <w:rPr>
          <w:spacing w:val="-8"/>
          <w:sz w:val="16"/>
          <w:vertAlign w:val="baseline"/>
        </w:rPr>
        <w:t> </w:t>
      </w:r>
      <w:r>
        <w:rPr>
          <w:sz w:val="16"/>
          <w:vertAlign w:val="baseline"/>
        </w:rPr>
        <w:t>objeto</w:t>
      </w:r>
      <w:r>
        <w:rPr>
          <w:spacing w:val="-5"/>
          <w:sz w:val="16"/>
          <w:vertAlign w:val="baseline"/>
        </w:rPr>
        <w:t> </w:t>
      </w:r>
      <w:r>
        <w:rPr>
          <w:sz w:val="16"/>
          <w:vertAlign w:val="baseline"/>
        </w:rPr>
        <w:t>de</w:t>
      </w:r>
      <w:r>
        <w:rPr>
          <w:spacing w:val="-8"/>
          <w:sz w:val="16"/>
          <w:vertAlign w:val="baseline"/>
        </w:rPr>
        <w:t> </w:t>
      </w:r>
      <w:r>
        <w:rPr>
          <w:sz w:val="16"/>
          <w:vertAlign w:val="baseline"/>
        </w:rPr>
        <w:t>pronunciamiento</w:t>
      </w:r>
      <w:r>
        <w:rPr>
          <w:spacing w:val="-5"/>
          <w:sz w:val="16"/>
          <w:vertAlign w:val="baseline"/>
        </w:rPr>
        <w:t> </w:t>
      </w:r>
      <w:r>
        <w:rPr>
          <w:sz w:val="16"/>
          <w:vertAlign w:val="baseline"/>
        </w:rPr>
        <w:t>en</w:t>
      </w:r>
      <w:r>
        <w:rPr>
          <w:spacing w:val="-4"/>
          <w:sz w:val="16"/>
          <w:vertAlign w:val="baseline"/>
        </w:rPr>
        <w:t> </w:t>
      </w:r>
      <w:r>
        <w:rPr>
          <w:sz w:val="16"/>
          <w:vertAlign w:val="baseline"/>
        </w:rPr>
        <w:t>lo</w:t>
      </w:r>
      <w:r>
        <w:rPr>
          <w:spacing w:val="-8"/>
          <w:sz w:val="16"/>
          <w:vertAlign w:val="baseline"/>
        </w:rPr>
        <w:t> </w:t>
      </w:r>
      <w:r>
        <w:rPr>
          <w:sz w:val="16"/>
          <w:vertAlign w:val="baseline"/>
        </w:rPr>
        <w:t>relativo</w:t>
      </w:r>
      <w:r>
        <w:rPr>
          <w:spacing w:val="-5"/>
          <w:sz w:val="16"/>
          <w:vertAlign w:val="baseline"/>
        </w:rPr>
        <w:t> </w:t>
      </w:r>
      <w:r>
        <w:rPr>
          <w:sz w:val="16"/>
          <w:vertAlign w:val="baseline"/>
        </w:rPr>
        <w:t>a</w:t>
      </w:r>
      <w:r>
        <w:rPr>
          <w:spacing w:val="-7"/>
          <w:sz w:val="16"/>
          <w:vertAlign w:val="baseline"/>
        </w:rPr>
        <w:t> </w:t>
      </w:r>
      <w:r>
        <w:rPr>
          <w:sz w:val="16"/>
          <w:vertAlign w:val="baseline"/>
        </w:rPr>
        <w:t>la</w:t>
      </w:r>
      <w:r>
        <w:rPr>
          <w:spacing w:val="-7"/>
          <w:sz w:val="16"/>
          <w:vertAlign w:val="baseline"/>
        </w:rPr>
        <w:t> </w:t>
      </w:r>
      <w:r>
        <w:rPr>
          <w:sz w:val="16"/>
          <w:vertAlign w:val="baseline"/>
        </w:rPr>
        <w:t>imposición</w:t>
      </w:r>
      <w:r>
        <w:rPr>
          <w:spacing w:val="-7"/>
          <w:sz w:val="16"/>
          <w:vertAlign w:val="baseline"/>
        </w:rPr>
        <w:t> </w:t>
      </w:r>
      <w:r>
        <w:rPr>
          <w:sz w:val="16"/>
          <w:vertAlign w:val="baseline"/>
        </w:rPr>
        <w:t>mecánica</w:t>
      </w:r>
      <w:r>
        <w:rPr>
          <w:spacing w:val="-4"/>
          <w:sz w:val="16"/>
          <w:vertAlign w:val="baseline"/>
        </w:rPr>
        <w:t> </w:t>
      </w:r>
      <w:r>
        <w:rPr>
          <w:sz w:val="16"/>
          <w:vertAlign w:val="baseline"/>
        </w:rPr>
        <w:t>y</w:t>
      </w:r>
      <w:r>
        <w:rPr>
          <w:spacing w:val="-5"/>
          <w:sz w:val="16"/>
          <w:vertAlign w:val="baseline"/>
        </w:rPr>
        <w:t> </w:t>
      </w:r>
      <w:r>
        <w:rPr>
          <w:sz w:val="16"/>
          <w:vertAlign w:val="baseline"/>
        </w:rPr>
        <w:t>automática de</w:t>
      </w:r>
      <w:r>
        <w:rPr>
          <w:spacing w:val="-8"/>
          <w:sz w:val="16"/>
          <w:vertAlign w:val="baseline"/>
        </w:rPr>
        <w:t> </w:t>
      </w:r>
      <w:r>
        <w:rPr>
          <w:sz w:val="16"/>
          <w:vertAlign w:val="baseline"/>
        </w:rPr>
        <w:t>la</w:t>
      </w:r>
      <w:r>
        <w:rPr>
          <w:spacing w:val="-11"/>
          <w:sz w:val="16"/>
          <w:vertAlign w:val="baseline"/>
        </w:rPr>
        <w:t> </w:t>
      </w:r>
      <w:r>
        <w:rPr>
          <w:sz w:val="16"/>
          <w:vertAlign w:val="baseline"/>
        </w:rPr>
        <w:t>pena</w:t>
      </w:r>
      <w:r>
        <w:rPr>
          <w:spacing w:val="-9"/>
          <w:sz w:val="16"/>
          <w:vertAlign w:val="baseline"/>
        </w:rPr>
        <w:t> </w:t>
      </w:r>
      <w:r>
        <w:rPr>
          <w:sz w:val="16"/>
          <w:vertAlign w:val="baseline"/>
        </w:rPr>
        <w:t>de</w:t>
      </w:r>
      <w:r>
        <w:rPr>
          <w:spacing w:val="-8"/>
          <w:sz w:val="16"/>
          <w:vertAlign w:val="baseline"/>
        </w:rPr>
        <w:t> </w:t>
      </w:r>
      <w:r>
        <w:rPr>
          <w:sz w:val="16"/>
          <w:vertAlign w:val="baseline"/>
        </w:rPr>
        <w:t>muerte</w:t>
      </w:r>
      <w:r>
        <w:rPr>
          <w:spacing w:val="-10"/>
          <w:sz w:val="16"/>
          <w:vertAlign w:val="baseline"/>
        </w:rPr>
        <w:t> </w:t>
      </w:r>
      <w:r>
        <w:rPr>
          <w:sz w:val="16"/>
          <w:vertAlign w:val="baseline"/>
        </w:rPr>
        <w:t>para</w:t>
      </w:r>
      <w:r>
        <w:rPr>
          <w:spacing w:val="-9"/>
          <w:sz w:val="16"/>
          <w:vertAlign w:val="baseline"/>
        </w:rPr>
        <w:t> </w:t>
      </w:r>
      <w:r>
        <w:rPr>
          <w:sz w:val="16"/>
          <w:vertAlign w:val="baseline"/>
        </w:rPr>
        <w:t>todo</w:t>
      </w:r>
      <w:r>
        <w:rPr>
          <w:spacing w:val="-8"/>
          <w:sz w:val="16"/>
          <w:vertAlign w:val="baseline"/>
        </w:rPr>
        <w:t> </w:t>
      </w:r>
      <w:r>
        <w:rPr>
          <w:sz w:val="16"/>
          <w:vertAlign w:val="baseline"/>
        </w:rPr>
        <w:t>culpable</w:t>
      </w:r>
      <w:r>
        <w:rPr>
          <w:spacing w:val="-8"/>
          <w:sz w:val="16"/>
          <w:vertAlign w:val="baseline"/>
        </w:rPr>
        <w:t> </w:t>
      </w:r>
      <w:r>
        <w:rPr>
          <w:sz w:val="16"/>
          <w:vertAlign w:val="baseline"/>
        </w:rPr>
        <w:t>de</w:t>
      </w:r>
      <w:r>
        <w:rPr>
          <w:spacing w:val="-8"/>
          <w:sz w:val="16"/>
          <w:vertAlign w:val="baseline"/>
        </w:rPr>
        <w:t> </w:t>
      </w:r>
      <w:r>
        <w:rPr>
          <w:sz w:val="16"/>
          <w:vertAlign w:val="baseline"/>
        </w:rPr>
        <w:t>homicidio</w:t>
      </w:r>
      <w:r>
        <w:rPr>
          <w:spacing w:val="-8"/>
          <w:sz w:val="16"/>
          <w:vertAlign w:val="baseline"/>
        </w:rPr>
        <w:t> </w:t>
      </w:r>
      <w:r>
        <w:rPr>
          <w:sz w:val="16"/>
          <w:vertAlign w:val="baseline"/>
        </w:rPr>
        <w:t>intencional,</w:t>
      </w:r>
      <w:r>
        <w:rPr>
          <w:spacing w:val="-9"/>
          <w:sz w:val="16"/>
          <w:vertAlign w:val="baseline"/>
        </w:rPr>
        <w:t> </w:t>
      </w:r>
      <w:r>
        <w:rPr>
          <w:sz w:val="16"/>
          <w:vertAlign w:val="baseline"/>
        </w:rPr>
        <w:t>el</w:t>
      </w:r>
      <w:r>
        <w:rPr>
          <w:spacing w:val="-9"/>
          <w:sz w:val="16"/>
          <w:vertAlign w:val="baseline"/>
        </w:rPr>
        <w:t> </w:t>
      </w:r>
      <w:r>
        <w:rPr>
          <w:sz w:val="16"/>
          <w:vertAlign w:val="baseline"/>
        </w:rPr>
        <w:t>Tribunal</w:t>
      </w:r>
      <w:r>
        <w:rPr>
          <w:spacing w:val="-9"/>
          <w:sz w:val="16"/>
          <w:vertAlign w:val="baseline"/>
        </w:rPr>
        <w:t> </w:t>
      </w:r>
      <w:r>
        <w:rPr>
          <w:sz w:val="16"/>
          <w:vertAlign w:val="baseline"/>
        </w:rPr>
        <w:t>sostuvo</w:t>
      </w:r>
      <w:r>
        <w:rPr>
          <w:spacing w:val="-10"/>
          <w:sz w:val="16"/>
          <w:vertAlign w:val="baseline"/>
        </w:rPr>
        <w:t> </w:t>
      </w:r>
      <w:r>
        <w:rPr>
          <w:sz w:val="16"/>
          <w:vertAlign w:val="baseline"/>
        </w:rPr>
        <w:t>que</w:t>
      </w:r>
      <w:r>
        <w:rPr>
          <w:spacing w:val="-10"/>
          <w:sz w:val="16"/>
          <w:vertAlign w:val="baseline"/>
        </w:rPr>
        <w:t> </w:t>
      </w:r>
      <w:r>
        <w:rPr>
          <w:sz w:val="16"/>
          <w:vertAlign w:val="baseline"/>
        </w:rPr>
        <w:t>“es</w:t>
      </w:r>
      <w:r>
        <w:rPr>
          <w:spacing w:val="-8"/>
          <w:sz w:val="16"/>
          <w:vertAlign w:val="baseline"/>
        </w:rPr>
        <w:t> </w:t>
      </w:r>
      <w:r>
        <w:rPr>
          <w:sz w:val="16"/>
          <w:vertAlign w:val="baseline"/>
        </w:rPr>
        <w:t>posible</w:t>
      </w:r>
      <w:r>
        <w:rPr>
          <w:spacing w:val="-11"/>
          <w:sz w:val="16"/>
          <w:vertAlign w:val="baseline"/>
        </w:rPr>
        <w:t> </w:t>
      </w:r>
      <w:r>
        <w:rPr>
          <w:sz w:val="16"/>
          <w:vertAlign w:val="baseline"/>
        </w:rPr>
        <w:t>declarar una violación del artículo 2 de la Convención, en virtud de que la sola existencia de la Ley de Delitos contra la Persona es per se violatoria de esa disposición convencional”. </w:t>
      </w:r>
      <w:r>
        <w:rPr>
          <w:i/>
          <w:sz w:val="16"/>
          <w:vertAlign w:val="baseline"/>
        </w:rPr>
        <w:t>Cfr</w:t>
      </w:r>
      <w:r>
        <w:rPr>
          <w:sz w:val="16"/>
          <w:vertAlign w:val="baseline"/>
        </w:rPr>
        <w:t>. </w:t>
      </w:r>
      <w:r>
        <w:rPr>
          <w:i/>
          <w:sz w:val="16"/>
          <w:vertAlign w:val="baseline"/>
        </w:rPr>
        <w:t>Caso Hilaire, Constantine y Benjamin y</w:t>
      </w:r>
      <w:r>
        <w:rPr>
          <w:i/>
          <w:sz w:val="16"/>
          <w:vertAlign w:val="baseline"/>
        </w:rPr>
        <w:t> otros Vs. Trinidad y Tobago. Fondo, Reparaciones y Costas</w:t>
      </w:r>
      <w:r>
        <w:rPr>
          <w:sz w:val="16"/>
          <w:vertAlign w:val="baseline"/>
        </w:rPr>
        <w:t>. Sentencia de 21 de junio de 2002. Serie C No. 94, párr. 116. En el mismo sentido: </w:t>
      </w:r>
      <w:r>
        <w:rPr>
          <w:i/>
          <w:sz w:val="16"/>
          <w:vertAlign w:val="baseline"/>
        </w:rPr>
        <w:t>Caso Boyce y otros Vs. Barbados. Excepción Preliminar, Fondo,</w:t>
      </w:r>
      <w:r>
        <w:rPr>
          <w:i/>
          <w:sz w:val="16"/>
          <w:vertAlign w:val="baseline"/>
        </w:rPr>
        <w:t> 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20</w:t>
      </w:r>
      <w:r>
        <w:rPr>
          <w:spacing w:val="-2"/>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169,</w:t>
      </w:r>
      <w:r>
        <w:rPr>
          <w:spacing w:val="-4"/>
          <w:sz w:val="16"/>
          <w:vertAlign w:val="baseline"/>
        </w:rPr>
        <w:t> </w:t>
      </w:r>
      <w:r>
        <w:rPr>
          <w:sz w:val="16"/>
          <w:vertAlign w:val="baseline"/>
        </w:rPr>
        <w:t>párr.</w:t>
      </w:r>
      <w:r>
        <w:rPr>
          <w:spacing w:val="-6"/>
          <w:sz w:val="16"/>
          <w:vertAlign w:val="baseline"/>
        </w:rPr>
        <w:t> </w:t>
      </w:r>
      <w:r>
        <w:rPr>
          <w:sz w:val="16"/>
          <w:vertAlign w:val="baseline"/>
        </w:rPr>
        <w:t>72;</w:t>
      </w:r>
      <w:r>
        <w:rPr>
          <w:spacing w:val="-4"/>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Dial</w:t>
      </w:r>
      <w:r>
        <w:rPr>
          <w:i/>
          <w:spacing w:val="-3"/>
          <w:sz w:val="16"/>
          <w:vertAlign w:val="baseline"/>
        </w:rPr>
        <w:t> </w:t>
      </w:r>
      <w:r>
        <w:rPr>
          <w:i/>
          <w:sz w:val="16"/>
          <w:vertAlign w:val="baseline"/>
        </w:rPr>
        <w:t>y</w:t>
      </w:r>
      <w:r>
        <w:rPr>
          <w:i/>
          <w:spacing w:val="-2"/>
          <w:sz w:val="16"/>
          <w:vertAlign w:val="baseline"/>
        </w:rPr>
        <w:t> </w:t>
      </w:r>
      <w:r>
        <w:rPr>
          <w:i/>
          <w:sz w:val="16"/>
          <w:vertAlign w:val="baseline"/>
        </w:rPr>
        <w:t>otro</w:t>
      </w:r>
      <w:r>
        <w:rPr>
          <w:i/>
          <w:sz w:val="16"/>
          <w:vertAlign w:val="baseline"/>
        </w:rPr>
        <w:t> Vs.</w:t>
      </w:r>
      <w:r>
        <w:rPr>
          <w:i/>
          <w:spacing w:val="-3"/>
          <w:sz w:val="16"/>
          <w:vertAlign w:val="baseline"/>
        </w:rPr>
        <w:t> </w:t>
      </w:r>
      <w:r>
        <w:rPr>
          <w:i/>
          <w:sz w:val="16"/>
          <w:vertAlign w:val="baseline"/>
        </w:rPr>
        <w:t>Trinidad</w:t>
      </w:r>
      <w:r>
        <w:rPr>
          <w:i/>
          <w:spacing w:val="-5"/>
          <w:sz w:val="16"/>
          <w:vertAlign w:val="baseline"/>
        </w:rPr>
        <w:t> </w:t>
      </w:r>
      <w:r>
        <w:rPr>
          <w:i/>
          <w:sz w:val="16"/>
          <w:vertAlign w:val="baseline"/>
        </w:rPr>
        <w:t>y</w:t>
      </w:r>
      <w:r>
        <w:rPr>
          <w:i/>
          <w:spacing w:val="-2"/>
          <w:sz w:val="16"/>
          <w:vertAlign w:val="baseline"/>
        </w:rPr>
        <w:t> </w:t>
      </w:r>
      <w:r>
        <w:rPr>
          <w:i/>
          <w:sz w:val="16"/>
          <w:vertAlign w:val="baseline"/>
        </w:rPr>
        <w:t>Tobago.</w:t>
      </w:r>
      <w:r>
        <w:rPr>
          <w:i/>
          <w:spacing w:val="-4"/>
          <w:sz w:val="16"/>
          <w:vertAlign w:val="baseline"/>
        </w:rPr>
        <w:t> </w:t>
      </w:r>
      <w:r>
        <w:rPr>
          <w:i/>
          <w:sz w:val="16"/>
          <w:vertAlign w:val="baseline"/>
        </w:rPr>
        <w:t>Fondo</w:t>
      </w:r>
      <w:r>
        <w:rPr>
          <w:i/>
          <w:spacing w:val="-4"/>
          <w:sz w:val="16"/>
          <w:vertAlign w:val="baseline"/>
        </w:rPr>
        <w:t> </w:t>
      </w:r>
      <w:r>
        <w:rPr>
          <w:i/>
          <w:sz w:val="16"/>
          <w:vertAlign w:val="baseline"/>
        </w:rPr>
        <w:t>y</w:t>
      </w:r>
      <w:r>
        <w:rPr>
          <w:i/>
          <w:spacing w:val="-2"/>
          <w:sz w:val="16"/>
          <w:vertAlign w:val="baseline"/>
        </w:rPr>
        <w:t> </w:t>
      </w:r>
      <w:r>
        <w:rPr>
          <w:i/>
          <w:sz w:val="16"/>
          <w:vertAlign w:val="baseline"/>
        </w:rPr>
        <w:t>Reparaciones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7"/>
          <w:sz w:val="16"/>
          <w:vertAlign w:val="baseline"/>
        </w:rPr>
        <w:t> </w:t>
      </w:r>
      <w:r>
        <w:rPr>
          <w:sz w:val="16"/>
          <w:vertAlign w:val="baseline"/>
        </w:rPr>
        <w:t>21</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476,</w:t>
      </w:r>
      <w:r>
        <w:rPr>
          <w:spacing w:val="-4"/>
          <w:sz w:val="16"/>
          <w:vertAlign w:val="baseline"/>
        </w:rPr>
        <w:t> </w:t>
      </w:r>
      <w:r>
        <w:rPr>
          <w:sz w:val="16"/>
          <w:vertAlign w:val="baseline"/>
        </w:rPr>
        <w:t>párr. </w:t>
      </w:r>
      <w:r>
        <w:rPr>
          <w:spacing w:val="-4"/>
          <w:sz w:val="16"/>
          <w:vertAlign w:val="baseline"/>
        </w:rPr>
        <w:t>49.</w:t>
      </w:r>
    </w:p>
    <w:p>
      <w:pPr>
        <w:spacing w:before="120"/>
        <w:ind w:left="118" w:right="726" w:firstLine="0"/>
        <w:jc w:val="both"/>
        <w:rPr>
          <w:sz w:val="16"/>
        </w:rPr>
      </w:pPr>
      <w:r>
        <w:rPr>
          <w:sz w:val="16"/>
          <w:vertAlign w:val="superscript"/>
        </w:rPr>
        <w:t>8</w:t>
      </w:r>
      <w:r>
        <w:rPr>
          <w:spacing w:val="80"/>
          <w:sz w:val="16"/>
          <w:vertAlign w:val="baseline"/>
        </w:rPr>
        <w:t>  </w:t>
      </w:r>
      <w:r>
        <w:rPr>
          <w:sz w:val="16"/>
          <w:vertAlign w:val="baseline"/>
        </w:rPr>
        <w:t>Concretamente la Corte se refirió a la figura del arraigo como medida de naturaleza preprocesal restrictiva</w:t>
      </w:r>
      <w:r>
        <w:rPr>
          <w:spacing w:val="-6"/>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libertad</w:t>
      </w:r>
      <w:r>
        <w:rPr>
          <w:spacing w:val="-4"/>
          <w:sz w:val="16"/>
          <w:vertAlign w:val="baseline"/>
        </w:rPr>
        <w:t> </w:t>
      </w:r>
      <w:r>
        <w:rPr>
          <w:sz w:val="16"/>
          <w:vertAlign w:val="baseline"/>
        </w:rPr>
        <w:t>con</w:t>
      </w:r>
      <w:r>
        <w:rPr>
          <w:spacing w:val="-4"/>
          <w:sz w:val="16"/>
          <w:vertAlign w:val="baseline"/>
        </w:rPr>
        <w:t> </w:t>
      </w:r>
      <w:r>
        <w:rPr>
          <w:sz w:val="16"/>
          <w:vertAlign w:val="baseline"/>
        </w:rPr>
        <w:t>fines investigativos,</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1"/>
          <w:sz w:val="16"/>
          <w:vertAlign w:val="baseline"/>
        </w:rPr>
        <w:t> </w:t>
      </w:r>
      <w:r>
        <w:rPr>
          <w:sz w:val="16"/>
          <w:vertAlign w:val="baseline"/>
        </w:rPr>
        <w:t>marco</w:t>
      </w:r>
      <w:r>
        <w:rPr>
          <w:spacing w:val="-2"/>
          <w:sz w:val="16"/>
          <w:vertAlign w:val="baseline"/>
        </w:rPr>
        <w:t> </w:t>
      </w:r>
      <w:r>
        <w:rPr>
          <w:sz w:val="16"/>
          <w:vertAlign w:val="baseline"/>
        </w:rPr>
        <w:t>regulatorio</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investigación</w:t>
      </w:r>
      <w:r>
        <w:rPr>
          <w:spacing w:val="-4"/>
          <w:sz w:val="16"/>
          <w:vertAlign w:val="baseline"/>
        </w:rPr>
        <w:t> </w:t>
      </w:r>
      <w:r>
        <w:rPr>
          <w:sz w:val="16"/>
          <w:vertAlign w:val="baseline"/>
        </w:rPr>
        <w:t>penal</w:t>
      </w:r>
      <w:r>
        <w:rPr>
          <w:spacing w:val="-3"/>
          <w:sz w:val="16"/>
          <w:vertAlign w:val="baseline"/>
        </w:rPr>
        <w:t> </w:t>
      </w:r>
      <w:r>
        <w:rPr>
          <w:sz w:val="16"/>
          <w:vertAlign w:val="baseline"/>
        </w:rPr>
        <w:t>en</w:t>
      </w:r>
      <w:r>
        <w:rPr>
          <w:spacing w:val="-3"/>
          <w:sz w:val="16"/>
          <w:vertAlign w:val="baseline"/>
        </w:rPr>
        <w:t> </w:t>
      </w:r>
      <w:r>
        <w:rPr>
          <w:sz w:val="16"/>
          <w:vertAlign w:val="baseline"/>
        </w:rPr>
        <w:t>México. Al</w:t>
      </w:r>
      <w:r>
        <w:rPr>
          <w:spacing w:val="-11"/>
          <w:sz w:val="16"/>
          <w:vertAlign w:val="baseline"/>
        </w:rPr>
        <w:t> </w:t>
      </w:r>
      <w:r>
        <w:rPr>
          <w:sz w:val="16"/>
          <w:vertAlign w:val="baseline"/>
        </w:rPr>
        <w:t>respecto,</w:t>
      </w:r>
      <w:r>
        <w:rPr>
          <w:spacing w:val="-14"/>
          <w:sz w:val="16"/>
          <w:vertAlign w:val="baseline"/>
        </w:rPr>
        <w:t> </w:t>
      </w:r>
      <w:r>
        <w:rPr>
          <w:sz w:val="16"/>
          <w:vertAlign w:val="baseline"/>
        </w:rPr>
        <w:t>señaló</w:t>
      </w:r>
      <w:r>
        <w:rPr>
          <w:spacing w:val="-15"/>
          <w:sz w:val="16"/>
          <w:vertAlign w:val="baseline"/>
        </w:rPr>
        <w:t> </w:t>
      </w:r>
      <w:r>
        <w:rPr>
          <w:sz w:val="16"/>
          <w:vertAlign w:val="baseline"/>
        </w:rPr>
        <w:t>que</w:t>
      </w:r>
      <w:r>
        <w:rPr>
          <w:spacing w:val="-12"/>
          <w:sz w:val="16"/>
          <w:vertAlign w:val="baseline"/>
        </w:rPr>
        <w:t> </w:t>
      </w:r>
      <w:r>
        <w:rPr>
          <w:sz w:val="16"/>
          <w:vertAlign w:val="baseline"/>
        </w:rPr>
        <w:t>dicha</w:t>
      </w:r>
      <w:r>
        <w:rPr>
          <w:spacing w:val="-14"/>
          <w:sz w:val="16"/>
          <w:vertAlign w:val="baseline"/>
        </w:rPr>
        <w:t> </w:t>
      </w:r>
      <w:r>
        <w:rPr>
          <w:sz w:val="16"/>
          <w:vertAlign w:val="baseline"/>
        </w:rPr>
        <w:t>figura</w:t>
      </w:r>
      <w:r>
        <w:rPr>
          <w:spacing w:val="-14"/>
          <w:sz w:val="16"/>
          <w:vertAlign w:val="baseline"/>
        </w:rPr>
        <w:t> </w:t>
      </w:r>
      <w:r>
        <w:rPr>
          <w:sz w:val="16"/>
          <w:vertAlign w:val="baseline"/>
        </w:rPr>
        <w:t>y</w:t>
      </w:r>
      <w:r>
        <w:rPr>
          <w:spacing w:val="-12"/>
          <w:sz w:val="16"/>
          <w:vertAlign w:val="baseline"/>
        </w:rPr>
        <w:t> </w:t>
      </w:r>
      <w:r>
        <w:rPr>
          <w:sz w:val="16"/>
          <w:vertAlign w:val="baseline"/>
        </w:rPr>
        <w:t>su</w:t>
      </w:r>
      <w:r>
        <w:rPr>
          <w:spacing w:val="-14"/>
          <w:sz w:val="16"/>
          <w:vertAlign w:val="baseline"/>
        </w:rPr>
        <w:t> </w:t>
      </w:r>
      <w:r>
        <w:rPr>
          <w:sz w:val="16"/>
          <w:vertAlign w:val="baseline"/>
        </w:rPr>
        <w:t>regulación</w:t>
      </w:r>
      <w:r>
        <w:rPr>
          <w:spacing w:val="-11"/>
          <w:sz w:val="16"/>
          <w:vertAlign w:val="baseline"/>
        </w:rPr>
        <w:t> </w:t>
      </w:r>
      <w:r>
        <w:rPr>
          <w:sz w:val="16"/>
          <w:vertAlign w:val="baseline"/>
        </w:rPr>
        <w:t>normativa</w:t>
      </w:r>
      <w:r>
        <w:rPr>
          <w:spacing w:val="-11"/>
          <w:sz w:val="16"/>
          <w:vertAlign w:val="baseline"/>
        </w:rPr>
        <w:t> </w:t>
      </w:r>
      <w:r>
        <w:rPr>
          <w:sz w:val="16"/>
          <w:vertAlign w:val="baseline"/>
        </w:rPr>
        <w:t>“contenían</w:t>
      </w:r>
      <w:r>
        <w:rPr>
          <w:spacing w:val="-12"/>
          <w:sz w:val="16"/>
          <w:vertAlign w:val="baseline"/>
        </w:rPr>
        <w:t> </w:t>
      </w:r>
      <w:r>
        <w:rPr>
          <w:sz w:val="16"/>
          <w:vertAlign w:val="baseline"/>
        </w:rPr>
        <w:t>cláusulas</w:t>
      </w:r>
      <w:r>
        <w:rPr>
          <w:spacing w:val="-13"/>
          <w:sz w:val="16"/>
          <w:vertAlign w:val="baseline"/>
        </w:rPr>
        <w:t> </w:t>
      </w:r>
      <w:r>
        <w:rPr>
          <w:sz w:val="16"/>
          <w:vertAlign w:val="baseline"/>
        </w:rPr>
        <w:t>que,</w:t>
      </w:r>
      <w:r>
        <w:rPr>
          <w:spacing w:val="-14"/>
          <w:sz w:val="16"/>
          <w:vertAlign w:val="baseline"/>
        </w:rPr>
        <w:t> </w:t>
      </w:r>
      <w:r>
        <w:rPr>
          <w:sz w:val="16"/>
          <w:vertAlign w:val="baseline"/>
        </w:rPr>
        <w:t>per</w:t>
      </w:r>
      <w:r>
        <w:rPr>
          <w:spacing w:val="-12"/>
          <w:sz w:val="16"/>
          <w:vertAlign w:val="baseline"/>
        </w:rPr>
        <w:t> </w:t>
      </w:r>
      <w:r>
        <w:rPr>
          <w:sz w:val="16"/>
          <w:vertAlign w:val="baseline"/>
        </w:rPr>
        <w:t>se,</w:t>
      </w:r>
      <w:r>
        <w:rPr>
          <w:spacing w:val="-14"/>
          <w:sz w:val="16"/>
          <w:vertAlign w:val="baseline"/>
        </w:rPr>
        <w:t> </w:t>
      </w:r>
      <w:r>
        <w:rPr>
          <w:sz w:val="16"/>
          <w:vertAlign w:val="baseline"/>
        </w:rPr>
        <w:t>son</w:t>
      </w:r>
      <w:r>
        <w:rPr>
          <w:spacing w:val="-14"/>
          <w:sz w:val="16"/>
          <w:vertAlign w:val="baseline"/>
        </w:rPr>
        <w:t> </w:t>
      </w:r>
      <w:r>
        <w:rPr>
          <w:sz w:val="16"/>
          <w:vertAlign w:val="baseline"/>
        </w:rPr>
        <w:t>contrarias a</w:t>
      </w:r>
      <w:r>
        <w:rPr>
          <w:spacing w:val="-11"/>
          <w:sz w:val="16"/>
          <w:vertAlign w:val="baseline"/>
        </w:rPr>
        <w:t> </w:t>
      </w:r>
      <w:r>
        <w:rPr>
          <w:sz w:val="16"/>
          <w:vertAlign w:val="baseline"/>
        </w:rPr>
        <w:t>varios</w:t>
      </w:r>
      <w:r>
        <w:rPr>
          <w:spacing w:val="-10"/>
          <w:sz w:val="16"/>
          <w:vertAlign w:val="baseline"/>
        </w:rPr>
        <w:t> </w:t>
      </w:r>
      <w:r>
        <w:rPr>
          <w:sz w:val="16"/>
          <w:vertAlign w:val="baseline"/>
        </w:rPr>
        <w:t>derechos</w:t>
      </w:r>
      <w:r>
        <w:rPr>
          <w:spacing w:val="-13"/>
          <w:sz w:val="16"/>
          <w:vertAlign w:val="baseline"/>
        </w:rPr>
        <w:t> </w:t>
      </w:r>
      <w:r>
        <w:rPr>
          <w:sz w:val="16"/>
          <w:vertAlign w:val="baseline"/>
        </w:rPr>
        <w:t>establecidos</w:t>
      </w:r>
      <w:r>
        <w:rPr>
          <w:spacing w:val="-13"/>
          <w:sz w:val="16"/>
          <w:vertAlign w:val="baseline"/>
        </w:rPr>
        <w:t> </w:t>
      </w:r>
      <w:r>
        <w:rPr>
          <w:sz w:val="16"/>
          <w:vertAlign w:val="baseline"/>
        </w:rPr>
        <w:t>en</w:t>
      </w:r>
      <w:r>
        <w:rPr>
          <w:spacing w:val="-11"/>
          <w:sz w:val="16"/>
          <w:vertAlign w:val="baseline"/>
        </w:rPr>
        <w:t> </w:t>
      </w:r>
      <w:r>
        <w:rPr>
          <w:sz w:val="16"/>
          <w:vertAlign w:val="baseline"/>
        </w:rPr>
        <w:t>la</w:t>
      </w:r>
      <w:r>
        <w:rPr>
          <w:spacing w:val="-11"/>
          <w:sz w:val="16"/>
          <w:vertAlign w:val="baseline"/>
        </w:rPr>
        <w:t> </w:t>
      </w:r>
      <w:r>
        <w:rPr>
          <w:sz w:val="16"/>
          <w:vertAlign w:val="baseline"/>
        </w:rPr>
        <w:t>Convención</w:t>
      </w:r>
      <w:r>
        <w:rPr>
          <w:spacing w:val="-14"/>
          <w:sz w:val="16"/>
          <w:vertAlign w:val="baseline"/>
        </w:rPr>
        <w:t> </w:t>
      </w:r>
      <w:r>
        <w:rPr>
          <w:sz w:val="16"/>
          <w:vertAlign w:val="baseline"/>
        </w:rPr>
        <w:t>Americana,</w:t>
      </w:r>
      <w:r>
        <w:rPr>
          <w:spacing w:val="-14"/>
          <w:sz w:val="16"/>
          <w:vertAlign w:val="baseline"/>
        </w:rPr>
        <w:t> </w:t>
      </w:r>
      <w:r>
        <w:rPr>
          <w:sz w:val="16"/>
          <w:vertAlign w:val="baseline"/>
        </w:rPr>
        <w:t>a</w:t>
      </w:r>
      <w:r>
        <w:rPr>
          <w:spacing w:val="-11"/>
          <w:sz w:val="16"/>
          <w:vertAlign w:val="baseline"/>
        </w:rPr>
        <w:t> </w:t>
      </w:r>
      <w:r>
        <w:rPr>
          <w:sz w:val="16"/>
          <w:vertAlign w:val="baseline"/>
        </w:rPr>
        <w:t>saber:</w:t>
      </w:r>
      <w:r>
        <w:rPr>
          <w:spacing w:val="-12"/>
          <w:sz w:val="16"/>
          <w:vertAlign w:val="baseline"/>
        </w:rPr>
        <w:t> </w:t>
      </w:r>
      <w:r>
        <w:rPr>
          <w:sz w:val="16"/>
          <w:vertAlign w:val="baseline"/>
        </w:rPr>
        <w:t>el</w:t>
      </w:r>
      <w:r>
        <w:rPr>
          <w:spacing w:val="-12"/>
          <w:sz w:val="16"/>
          <w:vertAlign w:val="baseline"/>
        </w:rPr>
        <w:t> </w:t>
      </w:r>
      <w:r>
        <w:rPr>
          <w:sz w:val="16"/>
          <w:vertAlign w:val="baseline"/>
        </w:rPr>
        <w:t>derecho</w:t>
      </w:r>
      <w:r>
        <w:rPr>
          <w:spacing w:val="-10"/>
          <w:sz w:val="16"/>
          <w:vertAlign w:val="baseline"/>
        </w:rPr>
        <w:t> </w:t>
      </w:r>
      <w:r>
        <w:rPr>
          <w:sz w:val="16"/>
          <w:vertAlign w:val="baseline"/>
        </w:rPr>
        <w:t>a</w:t>
      </w:r>
      <w:r>
        <w:rPr>
          <w:spacing w:val="-11"/>
          <w:sz w:val="16"/>
          <w:vertAlign w:val="baseline"/>
        </w:rPr>
        <w:t> </w:t>
      </w:r>
      <w:r>
        <w:rPr>
          <w:sz w:val="16"/>
          <w:vertAlign w:val="baseline"/>
        </w:rPr>
        <w:t>no</w:t>
      </w:r>
      <w:r>
        <w:rPr>
          <w:spacing w:val="-10"/>
          <w:sz w:val="16"/>
          <w:vertAlign w:val="baseline"/>
        </w:rPr>
        <w:t> </w:t>
      </w:r>
      <w:r>
        <w:rPr>
          <w:sz w:val="16"/>
          <w:vertAlign w:val="baseline"/>
        </w:rPr>
        <w:t>ser</w:t>
      </w:r>
      <w:r>
        <w:rPr>
          <w:spacing w:val="-12"/>
          <w:sz w:val="16"/>
          <w:vertAlign w:val="baseline"/>
        </w:rPr>
        <w:t> </w:t>
      </w:r>
      <w:r>
        <w:rPr>
          <w:sz w:val="16"/>
          <w:vertAlign w:val="baseline"/>
        </w:rPr>
        <w:t>privado</w:t>
      </w:r>
      <w:r>
        <w:rPr>
          <w:spacing w:val="-12"/>
          <w:sz w:val="16"/>
          <w:vertAlign w:val="baseline"/>
        </w:rPr>
        <w:t> </w:t>
      </w:r>
      <w:r>
        <w:rPr>
          <w:sz w:val="16"/>
          <w:vertAlign w:val="baseline"/>
        </w:rPr>
        <w:t>de</w:t>
      </w:r>
      <w:r>
        <w:rPr>
          <w:spacing w:val="-10"/>
          <w:sz w:val="16"/>
          <w:vertAlign w:val="baseline"/>
        </w:rPr>
        <w:t> </w:t>
      </w:r>
      <w:r>
        <w:rPr>
          <w:sz w:val="16"/>
          <w:vertAlign w:val="baseline"/>
        </w:rPr>
        <w:t>la</w:t>
      </w:r>
      <w:r>
        <w:rPr>
          <w:spacing w:val="-11"/>
          <w:sz w:val="16"/>
          <w:vertAlign w:val="baseline"/>
        </w:rPr>
        <w:t> </w:t>
      </w:r>
      <w:r>
        <w:rPr>
          <w:sz w:val="16"/>
          <w:vertAlign w:val="baseline"/>
        </w:rPr>
        <w:t>libertad arbitrariamente (art. 7.3), al control judicial de la privación de la libertad y la razonabilidad del plazo de la prisión preventiva (art. 7.5), a ser oído (art. 8.1), a la presunción de inocencia (art. 8.2) y a no declarar contra sí mismo (art.8.2.g)”. </w:t>
      </w:r>
      <w:r>
        <w:rPr>
          <w:i/>
          <w:sz w:val="16"/>
          <w:vertAlign w:val="baseline"/>
        </w:rPr>
        <w:t>Cfr. Caso Tzompaxtle Tecpile y otros Vs. México. Excepción Preliminar, Fondo,</w:t>
      </w:r>
      <w:r>
        <w:rPr>
          <w:i/>
          <w:sz w:val="16"/>
          <w:vertAlign w:val="baseline"/>
        </w:rPr>
        <w:t> Reparaciones y Costas. </w:t>
      </w:r>
      <w:r>
        <w:rPr>
          <w:sz w:val="16"/>
          <w:vertAlign w:val="baseline"/>
        </w:rPr>
        <w:t>Sentencia de 7 de noviembre de 2022. Serie C No. 470, párr. 157; y </w:t>
      </w:r>
      <w:r>
        <w:rPr>
          <w:i/>
          <w:sz w:val="16"/>
          <w:vertAlign w:val="baseline"/>
        </w:rPr>
        <w:t>Caso García</w:t>
      </w:r>
      <w:r>
        <w:rPr>
          <w:i/>
          <w:sz w:val="16"/>
          <w:vertAlign w:val="baseline"/>
        </w:rPr>
        <w:t> Rodríguez y otro Vs. México. Excepciones Preliminares, Fondo, Reparaciones y Costas</w:t>
      </w:r>
      <w:r>
        <w:rPr>
          <w:sz w:val="16"/>
          <w:vertAlign w:val="baseline"/>
        </w:rPr>
        <w:t>. Sentencia de 25 de enero de 2023. Serie C No. 482, párr. 151.</w:t>
      </w:r>
    </w:p>
    <w:p>
      <w:pPr>
        <w:spacing w:line="240" w:lineRule="auto" w:before="120"/>
        <w:ind w:left="118" w:right="725" w:firstLine="0"/>
        <w:jc w:val="both"/>
        <w:rPr>
          <w:sz w:val="16"/>
        </w:rPr>
      </w:pPr>
      <w:r>
        <w:rPr>
          <w:sz w:val="16"/>
          <w:vertAlign w:val="superscript"/>
        </w:rPr>
        <w:t>9</w:t>
      </w:r>
      <w:r>
        <w:rPr>
          <w:spacing w:val="80"/>
          <w:sz w:val="16"/>
          <w:vertAlign w:val="baseline"/>
        </w:rPr>
        <w:t>   </w:t>
      </w:r>
      <w:r>
        <w:rPr>
          <w:i/>
          <w:sz w:val="16"/>
          <w:vertAlign w:val="baseline"/>
        </w:rPr>
        <w:t>Cfr. Caso Genie Lacayo Vs. Nicaragua. Excepciones Preliminares</w:t>
      </w:r>
      <w:r>
        <w:rPr>
          <w:sz w:val="16"/>
          <w:vertAlign w:val="baseline"/>
        </w:rPr>
        <w:t>. Sentencia de 27 de enero de 1995. Serie C No. 21, párr. 50; </w:t>
      </w:r>
      <w:r>
        <w:rPr>
          <w:i/>
          <w:sz w:val="16"/>
          <w:vertAlign w:val="baseline"/>
        </w:rPr>
        <w:t>Caso Reverón Trujillo Vs. Venezuela. Excepción Preliminar, Fondo, Reparaciones y</w:t>
      </w:r>
      <w:r>
        <w:rPr>
          <w:i/>
          <w:sz w:val="16"/>
          <w:vertAlign w:val="baseline"/>
        </w:rPr>
        <w:t> Costas</w:t>
      </w:r>
      <w:r>
        <w:rPr>
          <w:sz w:val="16"/>
          <w:vertAlign w:val="baseline"/>
        </w:rPr>
        <w:t>.</w:t>
      </w:r>
      <w:r>
        <w:rPr>
          <w:spacing w:val="-14"/>
          <w:sz w:val="16"/>
          <w:vertAlign w:val="baseline"/>
        </w:rPr>
        <w:t> </w:t>
      </w:r>
      <w:r>
        <w:rPr>
          <w:sz w:val="16"/>
          <w:vertAlign w:val="baseline"/>
        </w:rPr>
        <w:t>Sentencia</w:t>
      </w:r>
      <w:r>
        <w:rPr>
          <w:spacing w:val="-13"/>
          <w:sz w:val="16"/>
          <w:vertAlign w:val="baseline"/>
        </w:rPr>
        <w:t> </w:t>
      </w:r>
      <w:r>
        <w:rPr>
          <w:sz w:val="16"/>
          <w:vertAlign w:val="baseline"/>
        </w:rPr>
        <w:t>de</w:t>
      </w:r>
      <w:r>
        <w:rPr>
          <w:spacing w:val="-14"/>
          <w:sz w:val="16"/>
          <w:vertAlign w:val="baseline"/>
        </w:rPr>
        <w:t> </w:t>
      </w:r>
      <w:r>
        <w:rPr>
          <w:sz w:val="16"/>
          <w:vertAlign w:val="baseline"/>
        </w:rPr>
        <w:t>30</w:t>
      </w:r>
      <w:r>
        <w:rPr>
          <w:spacing w:val="-11"/>
          <w:sz w:val="16"/>
          <w:vertAlign w:val="baseline"/>
        </w:rPr>
        <w:t> </w:t>
      </w:r>
      <w:r>
        <w:rPr>
          <w:sz w:val="16"/>
          <w:vertAlign w:val="baseline"/>
        </w:rPr>
        <w:t>de</w:t>
      </w:r>
      <w:r>
        <w:rPr>
          <w:spacing w:val="-14"/>
          <w:sz w:val="16"/>
          <w:vertAlign w:val="baseline"/>
        </w:rPr>
        <w:t> </w:t>
      </w:r>
      <w:r>
        <w:rPr>
          <w:sz w:val="16"/>
          <w:vertAlign w:val="baseline"/>
        </w:rPr>
        <w:t>junio</w:t>
      </w:r>
      <w:r>
        <w:rPr>
          <w:spacing w:val="-11"/>
          <w:sz w:val="16"/>
          <w:vertAlign w:val="baseline"/>
        </w:rPr>
        <w:t> </w:t>
      </w:r>
      <w:r>
        <w:rPr>
          <w:sz w:val="16"/>
          <w:vertAlign w:val="baseline"/>
        </w:rPr>
        <w:t>de</w:t>
      </w:r>
      <w:r>
        <w:rPr>
          <w:spacing w:val="-14"/>
          <w:sz w:val="16"/>
          <w:vertAlign w:val="baseline"/>
        </w:rPr>
        <w:t> </w:t>
      </w:r>
      <w:r>
        <w:rPr>
          <w:sz w:val="16"/>
          <w:vertAlign w:val="baseline"/>
        </w:rPr>
        <w:t>2009.</w:t>
      </w:r>
      <w:r>
        <w:rPr>
          <w:spacing w:val="-15"/>
          <w:sz w:val="16"/>
          <w:vertAlign w:val="baseline"/>
        </w:rPr>
        <w:t> </w:t>
      </w:r>
      <w:r>
        <w:rPr>
          <w:sz w:val="16"/>
          <w:vertAlign w:val="baseline"/>
        </w:rPr>
        <w:t>Serie</w:t>
      </w:r>
      <w:r>
        <w:rPr>
          <w:spacing w:val="-11"/>
          <w:sz w:val="16"/>
          <w:vertAlign w:val="baseline"/>
        </w:rPr>
        <w:t> </w:t>
      </w:r>
      <w:r>
        <w:rPr>
          <w:sz w:val="16"/>
          <w:vertAlign w:val="baseline"/>
        </w:rPr>
        <w:t>C</w:t>
      </w:r>
      <w:r>
        <w:rPr>
          <w:spacing w:val="-12"/>
          <w:sz w:val="16"/>
          <w:vertAlign w:val="baseline"/>
        </w:rPr>
        <w:t> </w:t>
      </w:r>
      <w:r>
        <w:rPr>
          <w:sz w:val="16"/>
          <w:vertAlign w:val="baseline"/>
        </w:rPr>
        <w:t>No.</w:t>
      </w:r>
      <w:r>
        <w:rPr>
          <w:spacing w:val="-13"/>
          <w:sz w:val="16"/>
          <w:vertAlign w:val="baseline"/>
        </w:rPr>
        <w:t> </w:t>
      </w:r>
      <w:r>
        <w:rPr>
          <w:sz w:val="16"/>
          <w:vertAlign w:val="baseline"/>
        </w:rPr>
        <w:t>197,</w:t>
      </w:r>
      <w:r>
        <w:rPr>
          <w:spacing w:val="-15"/>
          <w:sz w:val="16"/>
          <w:vertAlign w:val="baseline"/>
        </w:rPr>
        <w:t> </w:t>
      </w:r>
      <w:r>
        <w:rPr>
          <w:sz w:val="16"/>
          <w:vertAlign w:val="baseline"/>
        </w:rPr>
        <w:t>nota</w:t>
      </w:r>
      <w:r>
        <w:rPr>
          <w:spacing w:val="-12"/>
          <w:sz w:val="16"/>
          <w:vertAlign w:val="baseline"/>
        </w:rPr>
        <w:t> </w:t>
      </w:r>
      <w:r>
        <w:rPr>
          <w:sz w:val="16"/>
          <w:vertAlign w:val="baseline"/>
        </w:rPr>
        <w:t>al</w:t>
      </w:r>
      <w:r>
        <w:rPr>
          <w:spacing w:val="-13"/>
          <w:sz w:val="16"/>
          <w:vertAlign w:val="baseline"/>
        </w:rPr>
        <w:t> </w:t>
      </w:r>
      <w:r>
        <w:rPr>
          <w:sz w:val="16"/>
          <w:vertAlign w:val="baseline"/>
        </w:rPr>
        <w:t>pie</w:t>
      </w:r>
      <w:r>
        <w:rPr>
          <w:spacing w:val="-12"/>
          <w:sz w:val="16"/>
          <w:vertAlign w:val="baseline"/>
        </w:rPr>
        <w:t> </w:t>
      </w:r>
      <w:r>
        <w:rPr>
          <w:sz w:val="16"/>
          <w:vertAlign w:val="baseline"/>
        </w:rPr>
        <w:t>158;</w:t>
      </w:r>
      <w:r>
        <w:rPr>
          <w:spacing w:val="-14"/>
          <w:sz w:val="16"/>
          <w:vertAlign w:val="baseline"/>
        </w:rPr>
        <w:t> </w:t>
      </w:r>
      <w:r>
        <w:rPr>
          <w:i/>
          <w:sz w:val="16"/>
          <w:vertAlign w:val="baseline"/>
        </w:rPr>
        <w:t>Caso</w:t>
      </w:r>
      <w:r>
        <w:rPr>
          <w:i/>
          <w:spacing w:val="-14"/>
          <w:sz w:val="16"/>
          <w:vertAlign w:val="baseline"/>
        </w:rPr>
        <w:t> </w:t>
      </w:r>
      <w:r>
        <w:rPr>
          <w:i/>
          <w:sz w:val="16"/>
          <w:vertAlign w:val="baseline"/>
        </w:rPr>
        <w:t>Usón</w:t>
      </w:r>
      <w:r>
        <w:rPr>
          <w:i/>
          <w:spacing w:val="-13"/>
          <w:sz w:val="16"/>
          <w:vertAlign w:val="baseline"/>
        </w:rPr>
        <w:t> </w:t>
      </w:r>
      <w:r>
        <w:rPr>
          <w:i/>
          <w:sz w:val="16"/>
          <w:vertAlign w:val="baseline"/>
        </w:rPr>
        <w:t>Ramírez</w:t>
      </w:r>
      <w:r>
        <w:rPr>
          <w:i/>
          <w:spacing w:val="-12"/>
          <w:sz w:val="16"/>
          <w:vertAlign w:val="baseline"/>
        </w:rPr>
        <w:t> </w:t>
      </w:r>
      <w:r>
        <w:rPr>
          <w:i/>
          <w:sz w:val="16"/>
          <w:vertAlign w:val="baseline"/>
        </w:rPr>
        <w:t>Vs.</w:t>
      </w:r>
      <w:r>
        <w:rPr>
          <w:i/>
          <w:spacing w:val="-15"/>
          <w:sz w:val="16"/>
          <w:vertAlign w:val="baseline"/>
        </w:rPr>
        <w:t> </w:t>
      </w:r>
      <w:r>
        <w:rPr>
          <w:i/>
          <w:sz w:val="16"/>
          <w:vertAlign w:val="baseline"/>
        </w:rPr>
        <w:t>Venezuela.</w:t>
      </w:r>
      <w:r>
        <w:rPr>
          <w:i/>
          <w:sz w:val="16"/>
          <w:vertAlign w:val="baseline"/>
        </w:rPr>
        <w:t> Excepción</w:t>
      </w:r>
      <w:r>
        <w:rPr>
          <w:i/>
          <w:spacing w:val="-11"/>
          <w:sz w:val="16"/>
          <w:vertAlign w:val="baseline"/>
        </w:rPr>
        <w:t> </w:t>
      </w:r>
      <w:r>
        <w:rPr>
          <w:i/>
          <w:sz w:val="16"/>
          <w:vertAlign w:val="baseline"/>
        </w:rPr>
        <w:t>Preliminar,</w:t>
      </w:r>
      <w:r>
        <w:rPr>
          <w:i/>
          <w:spacing w:val="-11"/>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20</w:t>
      </w:r>
      <w:r>
        <w:rPr>
          <w:spacing w:val="-11"/>
          <w:sz w:val="16"/>
          <w:vertAlign w:val="baseline"/>
        </w:rPr>
        <w:t> </w:t>
      </w:r>
      <w:r>
        <w:rPr>
          <w:sz w:val="16"/>
          <w:vertAlign w:val="baseline"/>
        </w:rPr>
        <w:t>de</w:t>
      </w:r>
      <w:r>
        <w:rPr>
          <w:spacing w:val="-9"/>
          <w:sz w:val="16"/>
          <w:vertAlign w:val="baseline"/>
        </w:rPr>
        <w:t> </w:t>
      </w:r>
      <w:r>
        <w:rPr>
          <w:sz w:val="16"/>
          <w:vertAlign w:val="baseline"/>
        </w:rPr>
        <w:t>noviembre</w:t>
      </w:r>
      <w:r>
        <w:rPr>
          <w:spacing w:val="-9"/>
          <w:sz w:val="16"/>
          <w:vertAlign w:val="baseline"/>
        </w:rPr>
        <w:t> </w:t>
      </w:r>
      <w:r>
        <w:rPr>
          <w:sz w:val="16"/>
          <w:vertAlign w:val="baseline"/>
        </w:rPr>
        <w:t>de</w:t>
      </w:r>
      <w:r>
        <w:rPr>
          <w:spacing w:val="-12"/>
          <w:sz w:val="16"/>
          <w:vertAlign w:val="baseline"/>
        </w:rPr>
        <w:t> </w:t>
      </w:r>
      <w:r>
        <w:rPr>
          <w:sz w:val="16"/>
          <w:vertAlign w:val="baseline"/>
        </w:rPr>
        <w:t>2009.</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12"/>
          <w:sz w:val="16"/>
          <w:vertAlign w:val="baseline"/>
        </w:rPr>
        <w:t> </w:t>
      </w:r>
      <w:r>
        <w:rPr>
          <w:sz w:val="16"/>
          <w:vertAlign w:val="baseline"/>
        </w:rPr>
        <w:t>No.</w:t>
      </w:r>
      <w:r>
        <w:rPr>
          <w:spacing w:val="-13"/>
          <w:sz w:val="16"/>
          <w:vertAlign w:val="baseline"/>
        </w:rPr>
        <w:t> </w:t>
      </w:r>
      <w:r>
        <w:rPr>
          <w:sz w:val="16"/>
          <w:vertAlign w:val="baseline"/>
        </w:rPr>
        <w:t>207, párr. 154, </w:t>
      </w:r>
      <w:r>
        <w:rPr>
          <w:i/>
          <w:sz w:val="16"/>
          <w:vertAlign w:val="baseline"/>
        </w:rPr>
        <w:t>Caso Cepeda Vargas Vs. Colombia. Excepciones Preliminares, Fondo, Reparaciones y Costas</w:t>
      </w:r>
      <w:r>
        <w:rPr>
          <w:sz w:val="16"/>
          <w:vertAlign w:val="baseline"/>
        </w:rPr>
        <w:t>. Sentencia de 26 de mayo de</w:t>
      </w:r>
      <w:r>
        <w:rPr>
          <w:spacing w:val="-3"/>
          <w:sz w:val="16"/>
          <w:vertAlign w:val="baseline"/>
        </w:rPr>
        <w:t> </w:t>
      </w:r>
      <w:r>
        <w:rPr>
          <w:sz w:val="16"/>
          <w:vertAlign w:val="baseline"/>
        </w:rPr>
        <w:t>2010.</w:t>
      </w:r>
      <w:r>
        <w:rPr>
          <w:spacing w:val="-1"/>
          <w:sz w:val="16"/>
          <w:vertAlign w:val="baseline"/>
        </w:rPr>
        <w:t> </w:t>
      </w:r>
      <w:r>
        <w:rPr>
          <w:sz w:val="16"/>
          <w:vertAlign w:val="baseline"/>
        </w:rPr>
        <w:t>Serie C No.</w:t>
      </w:r>
      <w:r>
        <w:rPr>
          <w:spacing w:val="-1"/>
          <w:sz w:val="16"/>
          <w:vertAlign w:val="baseline"/>
        </w:rPr>
        <w:t> </w:t>
      </w:r>
      <w:r>
        <w:rPr>
          <w:sz w:val="16"/>
          <w:vertAlign w:val="baseline"/>
        </w:rPr>
        <w:t>213,</w:t>
      </w:r>
      <w:r>
        <w:rPr>
          <w:spacing w:val="-1"/>
          <w:sz w:val="16"/>
          <w:vertAlign w:val="baseline"/>
        </w:rPr>
        <w:t> </w:t>
      </w:r>
      <w:r>
        <w:rPr>
          <w:sz w:val="16"/>
          <w:vertAlign w:val="baseline"/>
        </w:rPr>
        <w:t>párr.51, </w:t>
      </w:r>
      <w:r>
        <w:rPr>
          <w:i/>
          <w:sz w:val="16"/>
          <w:vertAlign w:val="baseline"/>
        </w:rPr>
        <w:t>Caso Contreras y</w:t>
      </w:r>
      <w:r>
        <w:rPr>
          <w:i/>
          <w:spacing w:val="-2"/>
          <w:sz w:val="16"/>
          <w:vertAlign w:val="baseline"/>
        </w:rPr>
        <w:t> </w:t>
      </w:r>
      <w:r>
        <w:rPr>
          <w:i/>
          <w:sz w:val="16"/>
          <w:vertAlign w:val="baseline"/>
        </w:rPr>
        <w:t>otros Vs.</w:t>
      </w:r>
      <w:r>
        <w:rPr>
          <w:i/>
          <w:spacing w:val="-3"/>
          <w:sz w:val="16"/>
          <w:vertAlign w:val="baseline"/>
        </w:rPr>
        <w:t> </w:t>
      </w:r>
      <w:r>
        <w:rPr>
          <w:i/>
          <w:sz w:val="16"/>
          <w:vertAlign w:val="baseline"/>
        </w:rPr>
        <w:t>El Salvador.</w:t>
      </w:r>
      <w:r>
        <w:rPr>
          <w:i/>
          <w:spacing w:val="-4"/>
          <w:sz w:val="16"/>
          <w:vertAlign w:val="baseline"/>
        </w:rPr>
        <w:t> </w:t>
      </w:r>
      <w:r>
        <w:rPr>
          <w:i/>
          <w:sz w:val="16"/>
          <w:vertAlign w:val="baseline"/>
        </w:rPr>
        <w:t>Fondo,</w:t>
      </w:r>
      <w:r>
        <w:rPr>
          <w:i/>
          <w:sz w:val="16"/>
          <w:vertAlign w:val="baseline"/>
        </w:rPr>
        <w:t> Reparaciones y Costas</w:t>
      </w:r>
      <w:r>
        <w:rPr>
          <w:sz w:val="16"/>
          <w:vertAlign w:val="baseline"/>
        </w:rPr>
        <w:t>. Sentencia de 31 de agosto de 2011. Serie C No. 232, párr. 172, entre otros.</w:t>
      </w:r>
    </w:p>
    <w:p>
      <w:pPr>
        <w:spacing w:before="122"/>
        <w:ind w:left="118" w:right="732" w:firstLine="0"/>
        <w:jc w:val="both"/>
        <w:rPr>
          <w:sz w:val="16"/>
        </w:rPr>
      </w:pPr>
      <w:r>
        <w:rPr>
          <w:sz w:val="16"/>
          <w:vertAlign w:val="superscript"/>
        </w:rPr>
        <w:t>10</w:t>
      </w:r>
      <w:r>
        <w:rPr>
          <w:spacing w:val="80"/>
          <w:sz w:val="16"/>
          <w:vertAlign w:val="baseline"/>
        </w:rPr>
        <w:t>  </w:t>
      </w:r>
      <w:r>
        <w:rPr>
          <w:i/>
          <w:sz w:val="16"/>
          <w:vertAlign w:val="baseline"/>
        </w:rPr>
        <w:t>Cfr</w:t>
      </w:r>
      <w:r>
        <w:rPr>
          <w:sz w:val="16"/>
          <w:vertAlign w:val="baseline"/>
        </w:rPr>
        <w:t>. </w:t>
      </w:r>
      <w:r>
        <w:rPr>
          <w:i/>
          <w:sz w:val="16"/>
          <w:vertAlign w:val="baseline"/>
        </w:rPr>
        <w:t>Caso Cabrera García y Montiel Flores Vs. México. Excepción Preliminar, Fondo, Reparaciones y</w:t>
      </w:r>
      <w:r>
        <w:rPr>
          <w:i/>
          <w:sz w:val="16"/>
          <w:vertAlign w:val="baseline"/>
        </w:rPr>
        <w:t> Costas</w:t>
      </w:r>
      <w:r>
        <w:rPr>
          <w:sz w:val="16"/>
          <w:vertAlign w:val="baseline"/>
        </w:rPr>
        <w:t>. Sentencia de 26 de noviembre de 2010. Serie C No. 220, párr. 207.</w:t>
      </w:r>
    </w:p>
    <w:p>
      <w:pPr>
        <w:spacing w:after="0"/>
        <w:jc w:val="both"/>
        <w:rPr>
          <w:sz w:val="16"/>
        </w:rPr>
        <w:sectPr>
          <w:pgSz w:w="12240" w:h="15840"/>
          <w:pgMar w:header="0" w:footer="701" w:top="1340" w:bottom="900" w:left="1300" w:right="1300"/>
        </w:sectPr>
      </w:pPr>
    </w:p>
    <w:p>
      <w:pPr>
        <w:pStyle w:val="BodyText"/>
        <w:spacing w:before="76"/>
        <w:ind w:left="118" w:right="734"/>
        <w:jc w:val="both"/>
      </w:pPr>
      <w:r>
        <w:rPr/>
        <w:t>militar</w:t>
      </w:r>
      <w:r>
        <w:rPr>
          <w:position w:val="7"/>
          <w:sz w:val="13"/>
        </w:rPr>
        <w:t>11</w:t>
      </w:r>
      <w:r>
        <w:rPr/>
        <w:t>;</w:t>
      </w:r>
      <w:r>
        <w:rPr>
          <w:spacing w:val="-1"/>
        </w:rPr>
        <w:t> </w:t>
      </w:r>
      <w:r>
        <w:rPr/>
        <w:t>al</w:t>
      </w:r>
      <w:r>
        <w:rPr>
          <w:spacing w:val="-1"/>
        </w:rPr>
        <w:t> </w:t>
      </w:r>
      <w:r>
        <w:rPr/>
        <w:t>principio</w:t>
      </w:r>
      <w:r>
        <w:rPr>
          <w:spacing w:val="-3"/>
        </w:rPr>
        <w:t> </w:t>
      </w:r>
      <w:r>
        <w:rPr/>
        <w:t>de</w:t>
      </w:r>
      <w:r>
        <w:rPr>
          <w:spacing w:val="-3"/>
        </w:rPr>
        <w:t> </w:t>
      </w:r>
      <w:r>
        <w:rPr/>
        <w:t>taxatividad</w:t>
      </w:r>
      <w:r>
        <w:rPr>
          <w:spacing w:val="-1"/>
        </w:rPr>
        <w:t> </w:t>
      </w:r>
      <w:r>
        <w:rPr/>
        <w:t>en</w:t>
      </w:r>
      <w:r>
        <w:rPr>
          <w:spacing w:val="-1"/>
        </w:rPr>
        <w:t> </w:t>
      </w:r>
      <w:r>
        <w:rPr/>
        <w:t>la</w:t>
      </w:r>
      <w:r>
        <w:rPr>
          <w:spacing w:val="-2"/>
        </w:rPr>
        <w:t> </w:t>
      </w:r>
      <w:r>
        <w:rPr/>
        <w:t>tipificación</w:t>
      </w:r>
      <w:r>
        <w:rPr>
          <w:spacing w:val="-1"/>
        </w:rPr>
        <w:t> </w:t>
      </w:r>
      <w:r>
        <w:rPr/>
        <w:t>de</w:t>
      </w:r>
      <w:r>
        <w:rPr>
          <w:spacing w:val="-3"/>
        </w:rPr>
        <w:t> </w:t>
      </w:r>
      <w:r>
        <w:rPr/>
        <w:t>delitos</w:t>
      </w:r>
      <w:r>
        <w:rPr>
          <w:position w:val="7"/>
          <w:sz w:val="13"/>
        </w:rPr>
        <w:t>12</w:t>
      </w:r>
      <w:r>
        <w:rPr/>
        <w:t>;</w:t>
      </w:r>
      <w:r>
        <w:rPr>
          <w:spacing w:val="-1"/>
        </w:rPr>
        <w:t> </w:t>
      </w:r>
      <w:r>
        <w:rPr/>
        <w:t>el</w:t>
      </w:r>
      <w:r>
        <w:rPr>
          <w:spacing w:val="-2"/>
        </w:rPr>
        <w:t> </w:t>
      </w:r>
      <w:r>
        <w:rPr/>
        <w:t>establecimiento</w:t>
      </w:r>
      <w:r>
        <w:rPr>
          <w:spacing w:val="-3"/>
        </w:rPr>
        <w:t> </w:t>
      </w:r>
      <w:r>
        <w:rPr/>
        <w:t>de tipos penales discriminatorios</w:t>
      </w:r>
      <w:r>
        <w:rPr>
          <w:position w:val="7"/>
          <w:sz w:val="13"/>
        </w:rPr>
        <w:t>13</w:t>
      </w:r>
      <w:r>
        <w:rPr/>
        <w:t>, que vulneran el principio de presunción de inocencia con motivo</w:t>
      </w:r>
      <w:r>
        <w:rPr>
          <w:spacing w:val="-1"/>
        </w:rPr>
        <w:t> </w:t>
      </w:r>
      <w:r>
        <w:rPr/>
        <w:t>de una presunción legal establecida en su formulación</w:t>
      </w:r>
      <w:r>
        <w:rPr>
          <w:position w:val="7"/>
          <w:sz w:val="13"/>
        </w:rPr>
        <w:t>14</w:t>
      </w:r>
      <w:r>
        <w:rPr/>
        <w:t>, o que</w:t>
      </w:r>
      <w:r>
        <w:rPr>
          <w:spacing w:val="-1"/>
        </w:rPr>
        <w:t> </w:t>
      </w:r>
      <w:r>
        <w:rPr/>
        <w:t>no resultan adecuados</w:t>
      </w:r>
      <w:r>
        <w:rPr>
          <w:spacing w:val="-8"/>
        </w:rPr>
        <w:t> </w:t>
      </w:r>
      <w:r>
        <w:rPr/>
        <w:t>para</w:t>
      </w:r>
      <w:r>
        <w:rPr>
          <w:spacing w:val="-7"/>
        </w:rPr>
        <w:t> </w:t>
      </w:r>
      <w:r>
        <w:rPr/>
        <w:t>sancionar</w:t>
      </w:r>
      <w:r>
        <w:rPr>
          <w:spacing w:val="-8"/>
        </w:rPr>
        <w:t> </w:t>
      </w:r>
      <w:r>
        <w:rPr/>
        <w:t>actos</w:t>
      </w:r>
      <w:r>
        <w:rPr>
          <w:spacing w:val="-6"/>
        </w:rPr>
        <w:t> </w:t>
      </w:r>
      <w:r>
        <w:rPr/>
        <w:t>constitutivos</w:t>
      </w:r>
      <w:r>
        <w:rPr>
          <w:spacing w:val="-8"/>
        </w:rPr>
        <w:t> </w:t>
      </w:r>
      <w:r>
        <w:rPr/>
        <w:t>de</w:t>
      </w:r>
      <w:r>
        <w:rPr>
          <w:spacing w:val="-7"/>
        </w:rPr>
        <w:t> </w:t>
      </w:r>
      <w:r>
        <w:rPr/>
        <w:t>tortura</w:t>
      </w:r>
      <w:r>
        <w:rPr>
          <w:position w:val="7"/>
          <w:sz w:val="13"/>
        </w:rPr>
        <w:t>15</w:t>
      </w:r>
      <w:r>
        <w:rPr/>
        <w:t>;</w:t>
      </w:r>
      <w:r>
        <w:rPr>
          <w:spacing w:val="-7"/>
        </w:rPr>
        <w:t> </w:t>
      </w:r>
      <w:r>
        <w:rPr/>
        <w:t>la</w:t>
      </w:r>
      <w:r>
        <w:rPr>
          <w:spacing w:val="-7"/>
        </w:rPr>
        <w:t> </w:t>
      </w:r>
      <w:r>
        <w:rPr/>
        <w:t>falta</w:t>
      </w:r>
      <w:r>
        <w:rPr>
          <w:spacing w:val="-7"/>
        </w:rPr>
        <w:t> </w:t>
      </w:r>
      <w:r>
        <w:rPr/>
        <w:t>de</w:t>
      </w:r>
      <w:r>
        <w:rPr>
          <w:spacing w:val="-6"/>
        </w:rPr>
        <w:t> </w:t>
      </w:r>
      <w:r>
        <w:rPr/>
        <w:t>certeza</w:t>
      </w:r>
      <w:r>
        <w:rPr>
          <w:spacing w:val="-7"/>
        </w:rPr>
        <w:t> </w:t>
      </w:r>
      <w:r>
        <w:rPr/>
        <w:t>y</w:t>
      </w:r>
      <w:r>
        <w:rPr>
          <w:spacing w:val="-5"/>
        </w:rPr>
        <w:t> </w:t>
      </w:r>
      <w:r>
        <w:rPr/>
        <w:t>claridad de la procedencia del recurso idóneo con motivo de una regulación contradictoria y confusa</w:t>
      </w:r>
      <w:r>
        <w:rPr>
          <w:position w:val="7"/>
          <w:sz w:val="13"/>
        </w:rPr>
        <w:t>16</w:t>
      </w:r>
      <w:r>
        <w:rPr/>
        <w:t>, o la prescripción de la acción penal en conductas que constituyen formas contemporáneas de esclavitud</w:t>
      </w:r>
      <w:r>
        <w:rPr>
          <w:position w:val="7"/>
          <w:sz w:val="13"/>
        </w:rPr>
        <w:t>17</w:t>
      </w:r>
      <w:r>
        <w:rPr/>
        <w:t>, entre otros.</w:t>
      </w:r>
    </w:p>
    <w:p>
      <w:pPr>
        <w:pStyle w:val="BodyText"/>
        <w:spacing w:before="2"/>
      </w:pPr>
    </w:p>
    <w:p>
      <w:pPr>
        <w:pStyle w:val="ListParagraph"/>
        <w:numPr>
          <w:ilvl w:val="0"/>
          <w:numId w:val="14"/>
        </w:numPr>
        <w:tabs>
          <w:tab w:pos="827" w:val="left" w:leader="none"/>
        </w:tabs>
        <w:spacing w:line="240" w:lineRule="auto" w:before="0" w:after="0"/>
        <w:ind w:left="118" w:right="732" w:firstLine="0"/>
        <w:jc w:val="both"/>
        <w:rPr>
          <w:sz w:val="20"/>
        </w:rPr>
      </w:pPr>
      <w:r>
        <w:rPr>
          <w:sz w:val="20"/>
        </w:rPr>
        <w:t>En tales situaciones, a Corte ha considerado que la violación al artículo 2 de la Convención</w:t>
      </w:r>
      <w:r>
        <w:rPr>
          <w:spacing w:val="-10"/>
          <w:sz w:val="20"/>
        </w:rPr>
        <w:t> </w:t>
      </w:r>
      <w:r>
        <w:rPr>
          <w:sz w:val="20"/>
        </w:rPr>
        <w:t>debe</w:t>
      </w:r>
      <w:r>
        <w:rPr>
          <w:spacing w:val="-11"/>
          <w:sz w:val="20"/>
        </w:rPr>
        <w:t> </w:t>
      </w:r>
      <w:r>
        <w:rPr>
          <w:sz w:val="20"/>
        </w:rPr>
        <w:t>suponer</w:t>
      </w:r>
      <w:r>
        <w:rPr>
          <w:spacing w:val="-9"/>
          <w:sz w:val="20"/>
        </w:rPr>
        <w:t> </w:t>
      </w:r>
      <w:r>
        <w:rPr>
          <w:sz w:val="20"/>
        </w:rPr>
        <w:t>necesariamente</w:t>
      </w:r>
      <w:r>
        <w:rPr>
          <w:spacing w:val="-10"/>
          <w:sz w:val="20"/>
        </w:rPr>
        <w:t> </w:t>
      </w:r>
      <w:r>
        <w:rPr>
          <w:sz w:val="20"/>
        </w:rPr>
        <w:t>la</w:t>
      </w:r>
      <w:r>
        <w:rPr>
          <w:spacing w:val="-9"/>
          <w:sz w:val="20"/>
        </w:rPr>
        <w:t> </w:t>
      </w:r>
      <w:r>
        <w:rPr>
          <w:sz w:val="20"/>
        </w:rPr>
        <w:t>aplicación</w:t>
      </w:r>
      <w:r>
        <w:rPr>
          <w:spacing w:val="-9"/>
          <w:sz w:val="20"/>
        </w:rPr>
        <w:t> </w:t>
      </w:r>
      <w:r>
        <w:rPr>
          <w:sz w:val="20"/>
        </w:rPr>
        <w:t>de</w:t>
      </w:r>
      <w:r>
        <w:rPr>
          <w:spacing w:val="-11"/>
          <w:sz w:val="20"/>
        </w:rPr>
        <w:t> </w:t>
      </w:r>
      <w:r>
        <w:rPr>
          <w:sz w:val="20"/>
        </w:rPr>
        <w:t>la</w:t>
      </w:r>
      <w:r>
        <w:rPr>
          <w:spacing w:val="-9"/>
          <w:sz w:val="20"/>
        </w:rPr>
        <w:t> </w:t>
      </w:r>
      <w:r>
        <w:rPr>
          <w:sz w:val="20"/>
        </w:rPr>
        <w:t>norma</w:t>
      </w:r>
      <w:r>
        <w:rPr>
          <w:spacing w:val="-7"/>
          <w:sz w:val="20"/>
        </w:rPr>
        <w:t> </w:t>
      </w:r>
      <w:r>
        <w:rPr>
          <w:sz w:val="20"/>
        </w:rPr>
        <w:t>o</w:t>
      </w:r>
      <w:r>
        <w:rPr>
          <w:spacing w:val="-9"/>
          <w:sz w:val="20"/>
        </w:rPr>
        <w:t> </w:t>
      </w:r>
      <w:r>
        <w:rPr>
          <w:sz w:val="20"/>
        </w:rPr>
        <w:t>el</w:t>
      </w:r>
      <w:r>
        <w:rPr>
          <w:spacing w:val="-7"/>
          <w:sz w:val="20"/>
        </w:rPr>
        <w:t> </w:t>
      </w:r>
      <w:r>
        <w:rPr>
          <w:sz w:val="20"/>
        </w:rPr>
        <w:t>impacto</w:t>
      </w:r>
      <w:r>
        <w:rPr>
          <w:spacing w:val="-10"/>
          <w:sz w:val="20"/>
        </w:rPr>
        <w:t> </w:t>
      </w:r>
      <w:r>
        <w:rPr>
          <w:sz w:val="20"/>
        </w:rPr>
        <w:t>de</w:t>
      </w:r>
      <w:r>
        <w:rPr>
          <w:spacing w:val="-9"/>
          <w:sz w:val="20"/>
        </w:rPr>
        <w:t> </w:t>
      </w:r>
      <w:r>
        <w:rPr>
          <w:sz w:val="20"/>
        </w:rPr>
        <w:t>sus efectos en el caso concreto contra la parte que acude a la jurisdicción interamericana, y es tal situación la que habilita al Tribunal emitir un pronunciamiento al respecto.</w:t>
      </w:r>
    </w:p>
    <w:p>
      <w:pPr>
        <w:pStyle w:val="BodyText"/>
        <w:spacing w:before="12"/>
        <w:rPr>
          <w:sz w:val="19"/>
        </w:rPr>
      </w:pPr>
    </w:p>
    <w:p>
      <w:pPr>
        <w:pStyle w:val="ListParagraph"/>
        <w:numPr>
          <w:ilvl w:val="0"/>
          <w:numId w:val="14"/>
        </w:numPr>
        <w:tabs>
          <w:tab w:pos="827" w:val="left" w:leader="none"/>
        </w:tabs>
        <w:spacing w:line="240" w:lineRule="auto" w:before="0" w:after="0"/>
        <w:ind w:left="118" w:right="731" w:firstLine="0"/>
        <w:jc w:val="both"/>
        <w:rPr>
          <w:sz w:val="20"/>
        </w:rPr>
      </w:pPr>
      <w:r>
        <w:rPr>
          <w:sz w:val="20"/>
        </w:rPr>
        <w:t>Ahora bien, este criterio no es absoluto y debe combinarse debidamente con lo dispuesto en el artículo</w:t>
      </w:r>
      <w:r>
        <w:rPr>
          <w:spacing w:val="-1"/>
          <w:sz w:val="20"/>
        </w:rPr>
        <w:t> </w:t>
      </w:r>
      <w:r>
        <w:rPr>
          <w:sz w:val="20"/>
        </w:rPr>
        <w:t>63.1 de</w:t>
      </w:r>
      <w:r>
        <w:rPr>
          <w:spacing w:val="-1"/>
          <w:sz w:val="20"/>
        </w:rPr>
        <w:t> </w:t>
      </w:r>
      <w:r>
        <w:rPr>
          <w:sz w:val="20"/>
        </w:rPr>
        <w:t>la Convención Americana, que</w:t>
      </w:r>
      <w:r>
        <w:rPr>
          <w:spacing w:val="-1"/>
          <w:sz w:val="20"/>
        </w:rPr>
        <w:t> </w:t>
      </w:r>
      <w:r>
        <w:rPr>
          <w:sz w:val="20"/>
        </w:rPr>
        <w:t>a su vez no</w:t>
      </w:r>
      <w:r>
        <w:rPr>
          <w:spacing w:val="-1"/>
          <w:sz w:val="20"/>
        </w:rPr>
        <w:t> </w:t>
      </w:r>
      <w:r>
        <w:rPr>
          <w:sz w:val="20"/>
        </w:rPr>
        <w:t>es sino</w:t>
      </w:r>
      <w:r>
        <w:rPr>
          <w:spacing w:val="-1"/>
          <w:sz w:val="20"/>
        </w:rPr>
        <w:t> </w:t>
      </w:r>
      <w:r>
        <w:rPr>
          <w:sz w:val="20"/>
        </w:rPr>
        <w:t>una enunciación</w:t>
      </w:r>
      <w:r>
        <w:rPr>
          <w:spacing w:val="-4"/>
          <w:sz w:val="20"/>
        </w:rPr>
        <w:t> </w:t>
      </w:r>
      <w:r>
        <w:rPr>
          <w:sz w:val="20"/>
        </w:rPr>
        <w:t>de</w:t>
      </w:r>
      <w:r>
        <w:rPr>
          <w:spacing w:val="-6"/>
          <w:sz w:val="20"/>
        </w:rPr>
        <w:t> </w:t>
      </w:r>
      <w:r>
        <w:rPr>
          <w:sz w:val="20"/>
        </w:rPr>
        <w:t>la</w:t>
      </w:r>
      <w:r>
        <w:rPr>
          <w:spacing w:val="-4"/>
          <w:sz w:val="20"/>
        </w:rPr>
        <w:t> </w:t>
      </w:r>
      <w:r>
        <w:rPr>
          <w:sz w:val="20"/>
        </w:rPr>
        <w:t>norma</w:t>
      </w:r>
      <w:r>
        <w:rPr>
          <w:spacing w:val="-6"/>
          <w:sz w:val="20"/>
        </w:rPr>
        <w:t> </w:t>
      </w:r>
      <w:r>
        <w:rPr>
          <w:sz w:val="20"/>
        </w:rPr>
        <w:t>consuetudinaria</w:t>
      </w:r>
      <w:r>
        <w:rPr>
          <w:spacing w:val="-4"/>
          <w:sz w:val="20"/>
        </w:rPr>
        <w:t> </w:t>
      </w:r>
      <w:r>
        <w:rPr>
          <w:sz w:val="20"/>
        </w:rPr>
        <w:t>internacional</w:t>
      </w:r>
      <w:r>
        <w:rPr>
          <w:spacing w:val="-6"/>
          <w:sz w:val="20"/>
        </w:rPr>
        <w:t> </w:t>
      </w:r>
      <w:r>
        <w:rPr>
          <w:sz w:val="20"/>
        </w:rPr>
        <w:t>que</w:t>
      </w:r>
      <w:r>
        <w:rPr>
          <w:spacing w:val="-8"/>
          <w:sz w:val="20"/>
        </w:rPr>
        <w:t> </w:t>
      </w:r>
      <w:r>
        <w:rPr>
          <w:sz w:val="20"/>
        </w:rPr>
        <w:t>indica</w:t>
      </w:r>
      <w:r>
        <w:rPr>
          <w:spacing w:val="-5"/>
          <w:sz w:val="20"/>
        </w:rPr>
        <w:t> </w:t>
      </w:r>
      <w:r>
        <w:rPr>
          <w:sz w:val="20"/>
        </w:rPr>
        <w:t>que</w:t>
      </w:r>
      <w:r>
        <w:rPr>
          <w:spacing w:val="-6"/>
          <w:sz w:val="20"/>
        </w:rPr>
        <w:t> </w:t>
      </w:r>
      <w:r>
        <w:rPr>
          <w:sz w:val="20"/>
        </w:rPr>
        <w:t>toda</w:t>
      </w:r>
      <w:r>
        <w:rPr>
          <w:spacing w:val="-4"/>
          <w:sz w:val="20"/>
        </w:rPr>
        <w:t> </w:t>
      </w:r>
      <w:r>
        <w:rPr>
          <w:sz w:val="20"/>
        </w:rPr>
        <w:t>violación</w:t>
      </w:r>
      <w:r>
        <w:rPr>
          <w:spacing w:val="-6"/>
          <w:sz w:val="20"/>
        </w:rPr>
        <w:t> </w:t>
      </w:r>
      <w:r>
        <w:rPr>
          <w:sz w:val="20"/>
        </w:rPr>
        <w:t>de una</w:t>
      </w:r>
      <w:r>
        <w:rPr>
          <w:spacing w:val="-8"/>
          <w:sz w:val="20"/>
        </w:rPr>
        <w:t> </w:t>
      </w:r>
      <w:r>
        <w:rPr>
          <w:sz w:val="20"/>
        </w:rPr>
        <w:t>obligación</w:t>
      </w:r>
      <w:r>
        <w:rPr>
          <w:spacing w:val="-6"/>
          <w:sz w:val="20"/>
        </w:rPr>
        <w:t> </w:t>
      </w:r>
      <w:r>
        <w:rPr>
          <w:sz w:val="20"/>
        </w:rPr>
        <w:t>internacional</w:t>
      </w:r>
      <w:r>
        <w:rPr>
          <w:spacing w:val="-8"/>
          <w:sz w:val="20"/>
        </w:rPr>
        <w:t> </w:t>
      </w:r>
      <w:r>
        <w:rPr>
          <w:sz w:val="20"/>
        </w:rPr>
        <w:t>que</w:t>
      </w:r>
      <w:r>
        <w:rPr>
          <w:spacing w:val="-8"/>
          <w:sz w:val="20"/>
        </w:rPr>
        <w:t> </w:t>
      </w:r>
      <w:r>
        <w:rPr>
          <w:sz w:val="20"/>
        </w:rPr>
        <w:t>haya</w:t>
      </w:r>
      <w:r>
        <w:rPr>
          <w:spacing w:val="-7"/>
          <w:sz w:val="20"/>
        </w:rPr>
        <w:t> </w:t>
      </w:r>
      <w:r>
        <w:rPr>
          <w:sz w:val="20"/>
        </w:rPr>
        <w:t>producido</w:t>
      </w:r>
      <w:r>
        <w:rPr>
          <w:spacing w:val="-10"/>
          <w:sz w:val="20"/>
        </w:rPr>
        <w:t> </w:t>
      </w:r>
      <w:r>
        <w:rPr>
          <w:sz w:val="20"/>
        </w:rPr>
        <w:t>un</w:t>
      </w:r>
      <w:r>
        <w:rPr>
          <w:spacing w:val="-6"/>
          <w:sz w:val="20"/>
        </w:rPr>
        <w:t> </w:t>
      </w:r>
      <w:r>
        <w:rPr>
          <w:sz w:val="20"/>
        </w:rPr>
        <w:t>daño</w:t>
      </w:r>
      <w:r>
        <w:rPr>
          <w:spacing w:val="-8"/>
          <w:sz w:val="20"/>
        </w:rPr>
        <w:t> </w:t>
      </w:r>
      <w:r>
        <w:rPr>
          <w:sz w:val="20"/>
        </w:rPr>
        <w:t>conlleva</w:t>
      </w:r>
      <w:r>
        <w:rPr>
          <w:spacing w:val="-4"/>
          <w:sz w:val="20"/>
        </w:rPr>
        <w:t> </w:t>
      </w:r>
      <w:r>
        <w:rPr>
          <w:sz w:val="20"/>
        </w:rPr>
        <w:t>el</w:t>
      </w:r>
      <w:r>
        <w:rPr>
          <w:spacing w:val="-9"/>
          <w:sz w:val="20"/>
        </w:rPr>
        <w:t> </w:t>
      </w:r>
      <w:r>
        <w:rPr>
          <w:sz w:val="20"/>
        </w:rPr>
        <w:t>deber</w:t>
      </w:r>
      <w:r>
        <w:rPr>
          <w:spacing w:val="-8"/>
          <w:sz w:val="20"/>
        </w:rPr>
        <w:t> </w:t>
      </w:r>
      <w:r>
        <w:rPr>
          <w:sz w:val="20"/>
        </w:rPr>
        <w:t>de</w:t>
      </w:r>
      <w:r>
        <w:rPr>
          <w:spacing w:val="-6"/>
          <w:sz w:val="20"/>
        </w:rPr>
        <w:t> </w:t>
      </w:r>
      <w:r>
        <w:rPr>
          <w:sz w:val="20"/>
        </w:rPr>
        <w:t>repararlo adecuadamente.</w:t>
      </w:r>
      <w:r>
        <w:rPr>
          <w:spacing w:val="-18"/>
          <w:sz w:val="20"/>
        </w:rPr>
        <w:t> </w:t>
      </w:r>
      <w:r>
        <w:rPr>
          <w:sz w:val="20"/>
        </w:rPr>
        <w:t>Precisamente</w:t>
      </w:r>
      <w:r>
        <w:rPr>
          <w:spacing w:val="-18"/>
          <w:sz w:val="20"/>
        </w:rPr>
        <w:t> </w:t>
      </w:r>
      <w:r>
        <w:rPr>
          <w:sz w:val="20"/>
        </w:rPr>
        <w:t>por</w:t>
      </w:r>
      <w:r>
        <w:rPr>
          <w:spacing w:val="-17"/>
          <w:sz w:val="20"/>
        </w:rPr>
        <w:t> </w:t>
      </w:r>
      <w:r>
        <w:rPr>
          <w:sz w:val="20"/>
        </w:rPr>
        <w:t>ello,</w:t>
      </w:r>
      <w:r>
        <w:rPr>
          <w:spacing w:val="-18"/>
          <w:sz w:val="20"/>
        </w:rPr>
        <w:t> </w:t>
      </w:r>
      <w:r>
        <w:rPr>
          <w:sz w:val="20"/>
        </w:rPr>
        <w:t>que,</w:t>
      </w:r>
      <w:r>
        <w:rPr>
          <w:spacing w:val="-17"/>
          <w:sz w:val="20"/>
        </w:rPr>
        <w:t> </w:t>
      </w:r>
      <w:r>
        <w:rPr>
          <w:sz w:val="20"/>
        </w:rPr>
        <w:t>la</w:t>
      </w:r>
      <w:r>
        <w:rPr>
          <w:spacing w:val="-18"/>
          <w:sz w:val="20"/>
        </w:rPr>
        <w:t> </w:t>
      </w:r>
      <w:r>
        <w:rPr>
          <w:sz w:val="20"/>
        </w:rPr>
        <w:t>Corte,</w:t>
      </w:r>
      <w:r>
        <w:rPr>
          <w:spacing w:val="-18"/>
          <w:sz w:val="20"/>
        </w:rPr>
        <w:t> </w:t>
      </w:r>
      <w:r>
        <w:rPr>
          <w:sz w:val="20"/>
        </w:rPr>
        <w:t>en</w:t>
      </w:r>
      <w:r>
        <w:rPr>
          <w:spacing w:val="-17"/>
          <w:sz w:val="20"/>
        </w:rPr>
        <w:t> </w:t>
      </w:r>
      <w:r>
        <w:rPr>
          <w:sz w:val="20"/>
        </w:rPr>
        <w:t>aras</w:t>
      </w:r>
      <w:r>
        <w:rPr>
          <w:spacing w:val="-18"/>
          <w:sz w:val="20"/>
        </w:rPr>
        <w:t> </w:t>
      </w:r>
      <w:r>
        <w:rPr>
          <w:sz w:val="20"/>
        </w:rPr>
        <w:t>de</w:t>
      </w:r>
      <w:r>
        <w:rPr>
          <w:spacing w:val="-17"/>
          <w:sz w:val="20"/>
        </w:rPr>
        <w:t> </w:t>
      </w:r>
      <w:r>
        <w:rPr>
          <w:sz w:val="20"/>
        </w:rPr>
        <w:t>asegurar</w:t>
      </w:r>
      <w:r>
        <w:rPr>
          <w:spacing w:val="-18"/>
          <w:sz w:val="20"/>
        </w:rPr>
        <w:t> </w:t>
      </w:r>
      <w:r>
        <w:rPr>
          <w:sz w:val="20"/>
        </w:rPr>
        <w:t>una</w:t>
      </w:r>
      <w:r>
        <w:rPr>
          <w:spacing w:val="-17"/>
          <w:sz w:val="20"/>
        </w:rPr>
        <w:t> </w:t>
      </w:r>
      <w:r>
        <w:rPr>
          <w:sz w:val="20"/>
        </w:rPr>
        <w:t>adecuada reparación de los derechos conculcados, ha flexibilizado la necesidad de aplicación de una</w:t>
      </w:r>
      <w:r>
        <w:rPr>
          <w:spacing w:val="3"/>
          <w:sz w:val="20"/>
        </w:rPr>
        <w:t> </w:t>
      </w:r>
      <w:r>
        <w:rPr>
          <w:sz w:val="20"/>
        </w:rPr>
        <w:t>norma</w:t>
      </w:r>
      <w:r>
        <w:rPr>
          <w:spacing w:val="3"/>
          <w:sz w:val="20"/>
        </w:rPr>
        <w:t> </w:t>
      </w:r>
      <w:r>
        <w:rPr>
          <w:sz w:val="20"/>
        </w:rPr>
        <w:t>en</w:t>
      </w:r>
      <w:r>
        <w:rPr>
          <w:spacing w:val="3"/>
          <w:sz w:val="20"/>
        </w:rPr>
        <w:t> </w:t>
      </w:r>
      <w:r>
        <w:rPr>
          <w:sz w:val="20"/>
        </w:rPr>
        <w:t>el</w:t>
      </w:r>
      <w:r>
        <w:rPr>
          <w:spacing w:val="3"/>
          <w:sz w:val="20"/>
        </w:rPr>
        <w:t> </w:t>
      </w:r>
      <w:r>
        <w:rPr>
          <w:sz w:val="20"/>
        </w:rPr>
        <w:t>caso</w:t>
      </w:r>
      <w:r>
        <w:rPr>
          <w:spacing w:val="3"/>
          <w:sz w:val="20"/>
        </w:rPr>
        <w:t> </w:t>
      </w:r>
      <w:r>
        <w:rPr>
          <w:sz w:val="20"/>
        </w:rPr>
        <w:t>concreto</w:t>
      </w:r>
      <w:r>
        <w:rPr>
          <w:spacing w:val="1"/>
          <w:sz w:val="20"/>
        </w:rPr>
        <w:t> </w:t>
      </w:r>
      <w:r>
        <w:rPr>
          <w:sz w:val="20"/>
        </w:rPr>
        <w:t>para</w:t>
      </w:r>
      <w:r>
        <w:rPr>
          <w:spacing w:val="6"/>
          <w:sz w:val="20"/>
        </w:rPr>
        <w:t> </w:t>
      </w:r>
      <w:r>
        <w:rPr>
          <w:sz w:val="20"/>
        </w:rPr>
        <w:t>establecer</w:t>
      </w:r>
      <w:r>
        <w:rPr>
          <w:spacing w:val="4"/>
          <w:sz w:val="20"/>
        </w:rPr>
        <w:t> </w:t>
      </w:r>
      <w:r>
        <w:rPr>
          <w:sz w:val="20"/>
        </w:rPr>
        <w:t>consecuencias</w:t>
      </w:r>
      <w:r>
        <w:rPr>
          <w:spacing w:val="2"/>
          <w:sz w:val="20"/>
        </w:rPr>
        <w:t> </w:t>
      </w:r>
      <w:r>
        <w:rPr>
          <w:sz w:val="20"/>
        </w:rPr>
        <w:t>en</w:t>
      </w:r>
      <w:r>
        <w:rPr>
          <w:spacing w:val="3"/>
          <w:sz w:val="20"/>
        </w:rPr>
        <w:t> </w:t>
      </w:r>
      <w:r>
        <w:rPr>
          <w:sz w:val="20"/>
        </w:rPr>
        <w:t>términos</w:t>
      </w:r>
      <w:r>
        <w:rPr>
          <w:spacing w:val="3"/>
          <w:sz w:val="20"/>
        </w:rPr>
        <w:t> </w:t>
      </w:r>
      <w:r>
        <w:rPr>
          <w:sz w:val="20"/>
        </w:rPr>
        <w:t>del</w:t>
      </w:r>
      <w:r>
        <w:rPr>
          <w:spacing w:val="3"/>
          <w:sz w:val="20"/>
        </w:rPr>
        <w:t> </w:t>
      </w:r>
      <w:r>
        <w:rPr>
          <w:spacing w:val="-2"/>
          <w:sz w:val="20"/>
        </w:rPr>
        <w:t>artículo</w:t>
      </w:r>
    </w:p>
    <w:p>
      <w:pPr>
        <w:pStyle w:val="BodyText"/>
        <w:ind w:left="118" w:right="734"/>
        <w:jc w:val="both"/>
      </w:pPr>
      <w:r>
        <w:rPr/>
        <w:t>2. En los </w:t>
      </w:r>
      <w:r>
        <w:rPr>
          <w:i/>
        </w:rPr>
        <w:t>Casos Gorigoitía </w:t>
      </w:r>
      <w:r>
        <w:rPr/>
        <w:t>y </w:t>
      </w:r>
      <w:r>
        <w:rPr>
          <w:i/>
        </w:rPr>
        <w:t>Fernández Prieto y Tumbeiro</w:t>
      </w:r>
      <w:r>
        <w:rPr/>
        <w:t>, ambos contra Argentina, el Tribunal abordó la cuestión sobre diversas disposiciones legales que, al momento de resolverse los asuntos, ya no se encontraban vigentes. De modo que, el marco regulatorio</w:t>
      </w:r>
      <w:r>
        <w:rPr>
          <w:spacing w:val="-10"/>
        </w:rPr>
        <w:t> </w:t>
      </w:r>
      <w:r>
        <w:rPr/>
        <w:t>a</w:t>
      </w:r>
      <w:r>
        <w:rPr>
          <w:spacing w:val="-9"/>
        </w:rPr>
        <w:t> </w:t>
      </w:r>
      <w:r>
        <w:rPr/>
        <w:t>la</w:t>
      </w:r>
      <w:r>
        <w:rPr>
          <w:spacing w:val="-7"/>
        </w:rPr>
        <w:t> </w:t>
      </w:r>
      <w:r>
        <w:rPr/>
        <w:t>fecha</w:t>
      </w:r>
      <w:r>
        <w:rPr>
          <w:spacing w:val="-9"/>
        </w:rPr>
        <w:t> </w:t>
      </w:r>
      <w:r>
        <w:rPr/>
        <w:t>de</w:t>
      </w:r>
      <w:r>
        <w:rPr>
          <w:spacing w:val="-9"/>
        </w:rPr>
        <w:t> </w:t>
      </w:r>
      <w:r>
        <w:rPr/>
        <w:t>resolución</w:t>
      </w:r>
      <w:r>
        <w:rPr>
          <w:spacing w:val="-6"/>
        </w:rPr>
        <w:t> </w:t>
      </w:r>
      <w:r>
        <w:rPr/>
        <w:t>no</w:t>
      </w:r>
      <w:r>
        <w:rPr>
          <w:spacing w:val="-11"/>
        </w:rPr>
        <w:t> </w:t>
      </w:r>
      <w:r>
        <w:rPr/>
        <w:t>había</w:t>
      </w:r>
      <w:r>
        <w:rPr>
          <w:spacing w:val="-9"/>
        </w:rPr>
        <w:t> </w:t>
      </w:r>
      <w:r>
        <w:rPr/>
        <w:t>sido</w:t>
      </w:r>
      <w:r>
        <w:rPr>
          <w:spacing w:val="-11"/>
        </w:rPr>
        <w:t> </w:t>
      </w:r>
      <w:r>
        <w:rPr/>
        <w:t>aplicado</w:t>
      </w:r>
      <w:r>
        <w:rPr>
          <w:spacing w:val="-8"/>
        </w:rPr>
        <w:t> </w:t>
      </w:r>
      <w:r>
        <w:rPr/>
        <w:t>en</w:t>
      </w:r>
      <w:r>
        <w:rPr>
          <w:spacing w:val="-9"/>
        </w:rPr>
        <w:t> </w:t>
      </w:r>
      <w:r>
        <w:rPr/>
        <w:t>los</w:t>
      </w:r>
      <w:r>
        <w:rPr>
          <w:spacing w:val="-11"/>
        </w:rPr>
        <w:t> </w:t>
      </w:r>
      <w:r>
        <w:rPr/>
        <w:t>hechos</w:t>
      </w:r>
      <w:r>
        <w:rPr>
          <w:spacing w:val="-8"/>
        </w:rPr>
        <w:t> </w:t>
      </w:r>
      <w:r>
        <w:rPr/>
        <w:t>sometidos</w:t>
      </w:r>
      <w:r>
        <w:rPr>
          <w:spacing w:val="-11"/>
        </w:rPr>
        <w:t> </w:t>
      </w:r>
      <w:r>
        <w:rPr/>
        <w:t>a</w:t>
      </w:r>
      <w:r>
        <w:rPr>
          <w:spacing w:val="-7"/>
        </w:rPr>
        <w:t> </w:t>
      </w:r>
      <w:r>
        <w:rPr/>
        <w:t>su jurisdicción</w:t>
      </w:r>
      <w:r>
        <w:rPr>
          <w:position w:val="7"/>
          <w:sz w:val="13"/>
        </w:rPr>
        <w:t>18</w:t>
      </w:r>
      <w:r>
        <w:rPr/>
        <w:t>.</w:t>
      </w:r>
      <w:r>
        <w:rPr>
          <w:spacing w:val="66"/>
          <w:w w:val="150"/>
        </w:rPr>
        <w:t> </w:t>
      </w:r>
      <w:r>
        <w:rPr/>
        <w:t>Sin</w:t>
      </w:r>
      <w:r>
        <w:rPr>
          <w:spacing w:val="67"/>
          <w:w w:val="150"/>
        </w:rPr>
        <w:t> </w:t>
      </w:r>
      <w:r>
        <w:rPr/>
        <w:t>embargo,</w:t>
      </w:r>
      <w:r>
        <w:rPr>
          <w:spacing w:val="68"/>
          <w:w w:val="150"/>
        </w:rPr>
        <w:t> </w:t>
      </w:r>
      <w:r>
        <w:rPr/>
        <w:t>la</w:t>
      </w:r>
      <w:r>
        <w:rPr>
          <w:spacing w:val="68"/>
          <w:w w:val="150"/>
        </w:rPr>
        <w:t> </w:t>
      </w:r>
      <w:r>
        <w:rPr/>
        <w:t>Corte</w:t>
      </w:r>
      <w:r>
        <w:rPr>
          <w:spacing w:val="65"/>
          <w:w w:val="150"/>
        </w:rPr>
        <w:t> </w:t>
      </w:r>
      <w:r>
        <w:rPr/>
        <w:t>estimó</w:t>
      </w:r>
      <w:r>
        <w:rPr>
          <w:spacing w:val="68"/>
          <w:w w:val="150"/>
        </w:rPr>
        <w:t> </w:t>
      </w:r>
      <w:r>
        <w:rPr/>
        <w:t>que</w:t>
      </w:r>
      <w:r>
        <w:rPr>
          <w:spacing w:val="66"/>
          <w:w w:val="150"/>
        </w:rPr>
        <w:t> </w:t>
      </w:r>
      <w:r>
        <w:rPr/>
        <w:t>subsistían</w:t>
      </w:r>
      <w:r>
        <w:rPr>
          <w:spacing w:val="68"/>
          <w:w w:val="150"/>
        </w:rPr>
        <w:t> </w:t>
      </w:r>
      <w:r>
        <w:rPr/>
        <w:t>los</w:t>
      </w:r>
      <w:r>
        <w:rPr>
          <w:spacing w:val="68"/>
          <w:w w:val="150"/>
        </w:rPr>
        <w:t> </w:t>
      </w:r>
      <w:r>
        <w:rPr/>
        <w:t>problemas</w:t>
      </w:r>
      <w:r>
        <w:rPr>
          <w:spacing w:val="67"/>
          <w:w w:val="150"/>
        </w:rPr>
        <w:t> </w:t>
      </w:r>
      <w:r>
        <w:rPr>
          <w:spacing w:val="-5"/>
        </w:rPr>
        <w:t>de</w:t>
      </w:r>
    </w:p>
    <w:p>
      <w:pPr>
        <w:pStyle w:val="BodyText"/>
        <w:spacing w:before="11"/>
        <w:rPr>
          <w:sz w:val="14"/>
        </w:rPr>
      </w:pPr>
      <w:r>
        <w:rPr/>
        <w:pict>
          <v:rect style="position:absolute;margin-left:70.944pt;margin-top:10.284658pt;width:144.020pt;height:.84pt;mso-position-horizontal-relative:page;mso-position-vertical-relative:paragraph;z-index:-15708672;mso-wrap-distance-left:0;mso-wrap-distance-right:0" id="docshape42" filled="true" fillcolor="#000000" stroked="false">
            <v:fill type="solid"/>
            <w10:wrap type="topAndBottom"/>
          </v:rect>
        </w:pict>
      </w:r>
    </w:p>
    <w:p>
      <w:pPr>
        <w:spacing w:before="108"/>
        <w:ind w:left="118" w:right="725" w:firstLine="0"/>
        <w:jc w:val="both"/>
        <w:rPr>
          <w:sz w:val="16"/>
        </w:rPr>
      </w:pPr>
      <w:r>
        <w:rPr>
          <w:sz w:val="16"/>
          <w:vertAlign w:val="superscript"/>
        </w:rPr>
        <w:t>11</w:t>
      </w:r>
      <w:r>
        <w:rPr>
          <w:spacing w:val="80"/>
          <w:sz w:val="16"/>
          <w:vertAlign w:val="baseline"/>
        </w:rPr>
        <w:t>  </w:t>
      </w:r>
      <w:r>
        <w:rPr>
          <w:i/>
          <w:sz w:val="16"/>
          <w:vertAlign w:val="baseline"/>
        </w:rPr>
        <w:t>Cfr. Caso Radilla Pacheco Vs. México. Excepciones Preliminares, Fondo, Reparaciones y Costas</w:t>
      </w:r>
      <w:r>
        <w:rPr>
          <w:sz w:val="16"/>
          <w:vertAlign w:val="baseline"/>
        </w:rPr>
        <w:t>. Sentencia de 23 de noviembre de 2009. Serie C No. 209, párrs. 283 a 289; </w:t>
      </w:r>
      <w:r>
        <w:rPr>
          <w:i/>
          <w:sz w:val="16"/>
          <w:vertAlign w:val="baseline"/>
        </w:rPr>
        <w:t>Caso Fernández Ortega y otros</w:t>
      </w:r>
      <w:r>
        <w:rPr>
          <w:i/>
          <w:sz w:val="16"/>
          <w:vertAlign w:val="baseline"/>
        </w:rPr>
        <w:t> Vs.</w:t>
      </w:r>
      <w:r>
        <w:rPr>
          <w:i/>
          <w:spacing w:val="-6"/>
          <w:sz w:val="16"/>
          <w:vertAlign w:val="baseline"/>
        </w:rPr>
        <w:t> </w:t>
      </w:r>
      <w:r>
        <w:rPr>
          <w:i/>
          <w:sz w:val="16"/>
          <w:vertAlign w:val="baseline"/>
        </w:rPr>
        <w:t>México.</w:t>
      </w:r>
      <w:r>
        <w:rPr>
          <w:i/>
          <w:spacing w:val="-6"/>
          <w:sz w:val="16"/>
          <w:vertAlign w:val="baseline"/>
        </w:rPr>
        <w:t> </w:t>
      </w:r>
      <w:r>
        <w:rPr>
          <w:i/>
          <w:sz w:val="16"/>
          <w:vertAlign w:val="baseline"/>
        </w:rPr>
        <w:t>Excepción</w:t>
      </w:r>
      <w:r>
        <w:rPr>
          <w:i/>
          <w:spacing w:val="-4"/>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30</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2010.</w:t>
      </w:r>
      <w:r>
        <w:rPr>
          <w:spacing w:val="-6"/>
          <w:sz w:val="16"/>
          <w:vertAlign w:val="baseline"/>
        </w:rPr>
        <w:t> </w:t>
      </w:r>
      <w:r>
        <w:rPr>
          <w:sz w:val="16"/>
          <w:vertAlign w:val="baseline"/>
        </w:rPr>
        <w:t>Serie</w:t>
      </w:r>
      <w:r>
        <w:rPr>
          <w:spacing w:val="-5"/>
          <w:sz w:val="16"/>
          <w:vertAlign w:val="baseline"/>
        </w:rPr>
        <w:t> </w:t>
      </w:r>
      <w:r>
        <w:rPr>
          <w:sz w:val="16"/>
          <w:vertAlign w:val="baseline"/>
        </w:rPr>
        <w:t>C No.</w:t>
      </w:r>
      <w:r>
        <w:rPr>
          <w:spacing w:val="-11"/>
          <w:sz w:val="16"/>
          <w:vertAlign w:val="baseline"/>
        </w:rPr>
        <w:t> </w:t>
      </w:r>
      <w:r>
        <w:rPr>
          <w:sz w:val="16"/>
          <w:vertAlign w:val="baseline"/>
        </w:rPr>
        <w:t>215,</w:t>
      </w:r>
      <w:r>
        <w:rPr>
          <w:spacing w:val="-8"/>
          <w:sz w:val="16"/>
          <w:vertAlign w:val="baseline"/>
        </w:rPr>
        <w:t> </w:t>
      </w:r>
      <w:r>
        <w:rPr>
          <w:sz w:val="16"/>
          <w:vertAlign w:val="baseline"/>
        </w:rPr>
        <w:t>párrs.</w:t>
      </w:r>
      <w:r>
        <w:rPr>
          <w:spacing w:val="-10"/>
          <w:sz w:val="16"/>
          <w:vertAlign w:val="baseline"/>
        </w:rPr>
        <w:t> </w:t>
      </w:r>
      <w:r>
        <w:rPr>
          <w:sz w:val="16"/>
          <w:vertAlign w:val="baseline"/>
        </w:rPr>
        <w:t>178</w:t>
      </w:r>
      <w:r>
        <w:rPr>
          <w:spacing w:val="-9"/>
          <w:sz w:val="16"/>
          <w:vertAlign w:val="baseline"/>
        </w:rPr>
        <w:t> </w:t>
      </w:r>
      <w:r>
        <w:rPr>
          <w:sz w:val="16"/>
          <w:vertAlign w:val="baseline"/>
        </w:rPr>
        <w:t>y</w:t>
      </w:r>
      <w:r>
        <w:rPr>
          <w:spacing w:val="-9"/>
          <w:sz w:val="16"/>
          <w:vertAlign w:val="baseline"/>
        </w:rPr>
        <w:t> </w:t>
      </w:r>
      <w:r>
        <w:rPr>
          <w:sz w:val="16"/>
          <w:vertAlign w:val="baseline"/>
        </w:rPr>
        <w:t>179;</w:t>
      </w:r>
      <w:r>
        <w:rPr>
          <w:spacing w:val="-10"/>
          <w:sz w:val="16"/>
          <w:vertAlign w:val="baseline"/>
        </w:rPr>
        <w:t> </w:t>
      </w:r>
      <w:r>
        <w:rPr>
          <w:i/>
          <w:sz w:val="16"/>
          <w:vertAlign w:val="baseline"/>
        </w:rPr>
        <w:t>Caso</w:t>
      </w:r>
      <w:r>
        <w:rPr>
          <w:i/>
          <w:spacing w:val="-9"/>
          <w:sz w:val="16"/>
          <w:vertAlign w:val="baseline"/>
        </w:rPr>
        <w:t> </w:t>
      </w:r>
      <w:r>
        <w:rPr>
          <w:i/>
          <w:sz w:val="16"/>
          <w:vertAlign w:val="baseline"/>
        </w:rPr>
        <w:t>Rosendo</w:t>
      </w:r>
      <w:r>
        <w:rPr>
          <w:i/>
          <w:spacing w:val="-9"/>
          <w:sz w:val="16"/>
          <w:vertAlign w:val="baseline"/>
        </w:rPr>
        <w:t> </w:t>
      </w:r>
      <w:r>
        <w:rPr>
          <w:i/>
          <w:sz w:val="16"/>
          <w:vertAlign w:val="baseline"/>
        </w:rPr>
        <w:t>Cantú</w:t>
      </w:r>
      <w:r>
        <w:rPr>
          <w:i/>
          <w:spacing w:val="-8"/>
          <w:sz w:val="16"/>
          <w:vertAlign w:val="baseline"/>
        </w:rPr>
        <w:t> </w:t>
      </w:r>
      <w:r>
        <w:rPr>
          <w:i/>
          <w:sz w:val="16"/>
          <w:vertAlign w:val="baseline"/>
        </w:rPr>
        <w:t>y</w:t>
      </w:r>
      <w:r>
        <w:rPr>
          <w:i/>
          <w:spacing w:val="-9"/>
          <w:sz w:val="16"/>
          <w:vertAlign w:val="baseline"/>
        </w:rPr>
        <w:t> </w:t>
      </w:r>
      <w:r>
        <w:rPr>
          <w:i/>
          <w:sz w:val="16"/>
          <w:vertAlign w:val="baseline"/>
        </w:rPr>
        <w:t>otra</w:t>
      </w:r>
      <w:r>
        <w:rPr>
          <w:i/>
          <w:spacing w:val="-10"/>
          <w:sz w:val="16"/>
          <w:vertAlign w:val="baseline"/>
        </w:rPr>
        <w:t> </w:t>
      </w:r>
      <w:r>
        <w:rPr>
          <w:i/>
          <w:sz w:val="16"/>
          <w:vertAlign w:val="baseline"/>
        </w:rPr>
        <w:t>Vs.</w:t>
      </w:r>
      <w:r>
        <w:rPr>
          <w:i/>
          <w:spacing w:val="-10"/>
          <w:sz w:val="16"/>
          <w:vertAlign w:val="baseline"/>
        </w:rPr>
        <w:t> </w:t>
      </w:r>
      <w:r>
        <w:rPr>
          <w:i/>
          <w:sz w:val="16"/>
          <w:vertAlign w:val="baseline"/>
        </w:rPr>
        <w:t>México.</w:t>
      </w:r>
      <w:r>
        <w:rPr>
          <w:i/>
          <w:spacing w:val="-11"/>
          <w:sz w:val="16"/>
          <w:vertAlign w:val="baseline"/>
        </w:rPr>
        <w:t> </w:t>
      </w:r>
      <w:r>
        <w:rPr>
          <w:i/>
          <w:sz w:val="16"/>
          <w:vertAlign w:val="baseline"/>
        </w:rPr>
        <w:t>Excepción</w:t>
      </w:r>
      <w:r>
        <w:rPr>
          <w:i/>
          <w:spacing w:val="-11"/>
          <w:sz w:val="16"/>
          <w:vertAlign w:val="baseline"/>
        </w:rPr>
        <w:t> </w:t>
      </w:r>
      <w:r>
        <w:rPr>
          <w:i/>
          <w:sz w:val="16"/>
          <w:vertAlign w:val="baseline"/>
        </w:rPr>
        <w:t>Preliminar,</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z w:val="16"/>
          <w:vertAlign w:val="baseline"/>
        </w:rPr>
        <w:t> y Costas</w:t>
      </w:r>
      <w:r>
        <w:rPr>
          <w:sz w:val="16"/>
          <w:vertAlign w:val="baseline"/>
        </w:rPr>
        <w:t>. Sentencia de 31 de agosto de 2010. Serie C No. 216, párrs. 162 y 163; </w:t>
      </w:r>
      <w:r>
        <w:rPr>
          <w:i/>
          <w:sz w:val="16"/>
          <w:vertAlign w:val="baseline"/>
        </w:rPr>
        <w:t>Caso Cabrera García y</w:t>
      </w:r>
      <w:r>
        <w:rPr>
          <w:i/>
          <w:sz w:val="16"/>
          <w:vertAlign w:val="baseline"/>
        </w:rPr>
        <w:t> Montiel</w:t>
      </w:r>
      <w:r>
        <w:rPr>
          <w:i/>
          <w:spacing w:val="-13"/>
          <w:sz w:val="16"/>
          <w:vertAlign w:val="baseline"/>
        </w:rPr>
        <w:t> </w:t>
      </w:r>
      <w:r>
        <w:rPr>
          <w:i/>
          <w:sz w:val="16"/>
          <w:vertAlign w:val="baseline"/>
        </w:rPr>
        <w:t>Flores</w:t>
      </w:r>
      <w:r>
        <w:rPr>
          <w:i/>
          <w:spacing w:val="-12"/>
          <w:sz w:val="16"/>
          <w:vertAlign w:val="baseline"/>
        </w:rPr>
        <w:t> </w:t>
      </w:r>
      <w:r>
        <w:rPr>
          <w:i/>
          <w:sz w:val="16"/>
          <w:vertAlign w:val="baseline"/>
        </w:rPr>
        <w:t>Vs.</w:t>
      </w:r>
      <w:r>
        <w:rPr>
          <w:i/>
          <w:spacing w:val="-13"/>
          <w:sz w:val="16"/>
          <w:vertAlign w:val="baseline"/>
        </w:rPr>
        <w:t> </w:t>
      </w:r>
      <w:r>
        <w:rPr>
          <w:i/>
          <w:sz w:val="16"/>
          <w:vertAlign w:val="baseline"/>
        </w:rPr>
        <w:t>México.</w:t>
      </w:r>
      <w:r>
        <w:rPr>
          <w:i/>
          <w:spacing w:val="-11"/>
          <w:sz w:val="16"/>
          <w:vertAlign w:val="baseline"/>
        </w:rPr>
        <w:t> </w:t>
      </w:r>
      <w:r>
        <w:rPr>
          <w:i/>
          <w:sz w:val="16"/>
          <w:vertAlign w:val="baseline"/>
        </w:rPr>
        <w:t>Excepción</w:t>
      </w:r>
      <w:r>
        <w:rPr>
          <w:i/>
          <w:spacing w:val="-11"/>
          <w:sz w:val="16"/>
          <w:vertAlign w:val="baseline"/>
        </w:rPr>
        <w:t> </w:t>
      </w:r>
      <w:r>
        <w:rPr>
          <w:i/>
          <w:sz w:val="16"/>
          <w:vertAlign w:val="baseline"/>
        </w:rPr>
        <w:t>Preliminar,</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w:t>
      </w:r>
      <w:r>
        <w:rPr>
          <w:spacing w:val="-13"/>
          <w:sz w:val="16"/>
          <w:vertAlign w:val="baseline"/>
        </w:rPr>
        <w:t> </w:t>
      </w:r>
      <w:r>
        <w:rPr>
          <w:sz w:val="16"/>
          <w:vertAlign w:val="baseline"/>
        </w:rPr>
        <w:t>de</w:t>
      </w:r>
      <w:r>
        <w:rPr>
          <w:spacing w:val="-12"/>
          <w:sz w:val="16"/>
          <w:vertAlign w:val="baseline"/>
        </w:rPr>
        <w:t> </w:t>
      </w:r>
      <w:r>
        <w:rPr>
          <w:sz w:val="16"/>
          <w:vertAlign w:val="baseline"/>
        </w:rPr>
        <w:t>26</w:t>
      </w:r>
      <w:r>
        <w:rPr>
          <w:spacing w:val="-11"/>
          <w:sz w:val="16"/>
          <w:vertAlign w:val="baseline"/>
        </w:rPr>
        <w:t> </w:t>
      </w:r>
      <w:r>
        <w:rPr>
          <w:sz w:val="16"/>
          <w:vertAlign w:val="baseline"/>
        </w:rPr>
        <w:t>de</w:t>
      </w:r>
      <w:r>
        <w:rPr>
          <w:spacing w:val="-12"/>
          <w:sz w:val="16"/>
          <w:vertAlign w:val="baseline"/>
        </w:rPr>
        <w:t> </w:t>
      </w:r>
      <w:r>
        <w:rPr>
          <w:sz w:val="16"/>
          <w:vertAlign w:val="baseline"/>
        </w:rPr>
        <w:t>noviembre de 2010. Serie C No. 220, párr. 206, entre otros.</w:t>
      </w:r>
    </w:p>
    <w:p>
      <w:pPr>
        <w:spacing w:before="120"/>
        <w:ind w:left="118" w:right="729" w:firstLine="0"/>
        <w:jc w:val="both"/>
        <w:rPr>
          <w:sz w:val="16"/>
        </w:rPr>
      </w:pPr>
      <w:r>
        <w:rPr>
          <w:sz w:val="16"/>
          <w:vertAlign w:val="superscript"/>
        </w:rPr>
        <w:t>12</w:t>
      </w:r>
      <w:r>
        <w:rPr>
          <w:spacing w:val="80"/>
          <w:sz w:val="16"/>
          <w:vertAlign w:val="baseline"/>
        </w:rPr>
        <w:t>   </w:t>
      </w:r>
      <w:r>
        <w:rPr>
          <w:i/>
          <w:sz w:val="16"/>
          <w:vertAlign w:val="baseline"/>
        </w:rPr>
        <w:t>Cfr.</w:t>
      </w:r>
      <w:r>
        <w:rPr>
          <w:i/>
          <w:spacing w:val="-1"/>
          <w:sz w:val="16"/>
          <w:vertAlign w:val="baseline"/>
        </w:rPr>
        <w:t> </w:t>
      </w:r>
      <w:r>
        <w:rPr>
          <w:i/>
          <w:sz w:val="16"/>
          <w:vertAlign w:val="baseline"/>
        </w:rPr>
        <w:t>Caso Kimel</w:t>
      </w:r>
      <w:r>
        <w:rPr>
          <w:i/>
          <w:spacing w:val="-4"/>
          <w:sz w:val="16"/>
          <w:vertAlign w:val="baseline"/>
        </w:rPr>
        <w:t> </w:t>
      </w:r>
      <w:r>
        <w:rPr>
          <w:i/>
          <w:sz w:val="16"/>
          <w:vertAlign w:val="baseline"/>
        </w:rPr>
        <w:t>Vs.</w:t>
      </w:r>
      <w:r>
        <w:rPr>
          <w:i/>
          <w:spacing w:val="-3"/>
          <w:sz w:val="16"/>
          <w:vertAlign w:val="baseline"/>
        </w:rPr>
        <w:t> </w:t>
      </w:r>
      <w:r>
        <w:rPr>
          <w:i/>
          <w:sz w:val="16"/>
          <w:vertAlign w:val="baseline"/>
        </w:rPr>
        <w:t>Argentina.</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w:t>
      </w:r>
      <w:r>
        <w:rPr>
          <w:spacing w:val="-2"/>
          <w:sz w:val="16"/>
          <w:vertAlign w:val="baseline"/>
        </w:rPr>
        <w:t> </w:t>
      </w:r>
      <w:r>
        <w:rPr>
          <w:sz w:val="16"/>
          <w:vertAlign w:val="baseline"/>
        </w:rPr>
        <w:t>de</w:t>
      </w:r>
      <w:r>
        <w:rPr>
          <w:spacing w:val="-3"/>
          <w:sz w:val="16"/>
          <w:vertAlign w:val="baseline"/>
        </w:rPr>
        <w:t> </w:t>
      </w:r>
      <w:r>
        <w:rPr>
          <w:sz w:val="16"/>
          <w:vertAlign w:val="baseline"/>
        </w:rPr>
        <w:t>mayo</w:t>
      </w:r>
      <w:r>
        <w:rPr>
          <w:spacing w:val="-2"/>
          <w:sz w:val="16"/>
          <w:vertAlign w:val="baseline"/>
        </w:rPr>
        <w:t> </w:t>
      </w:r>
      <w:r>
        <w:rPr>
          <w:sz w:val="16"/>
          <w:vertAlign w:val="baseline"/>
        </w:rPr>
        <w:t>de</w:t>
      </w:r>
      <w:r>
        <w:rPr>
          <w:spacing w:val="-5"/>
          <w:sz w:val="16"/>
          <w:vertAlign w:val="baseline"/>
        </w:rPr>
        <w:t> </w:t>
      </w:r>
      <w:r>
        <w:rPr>
          <w:sz w:val="16"/>
          <w:vertAlign w:val="baseline"/>
        </w:rPr>
        <w:t>2008.</w:t>
      </w:r>
      <w:r>
        <w:rPr>
          <w:spacing w:val="-4"/>
          <w:sz w:val="16"/>
          <w:vertAlign w:val="baseline"/>
        </w:rPr>
        <w:t> </w:t>
      </w:r>
      <w:r>
        <w:rPr>
          <w:sz w:val="16"/>
          <w:vertAlign w:val="baseline"/>
        </w:rPr>
        <w:t>Serie C No. 177, párrs. 66 y 67.</w:t>
      </w:r>
    </w:p>
    <w:p>
      <w:pPr>
        <w:spacing w:before="120"/>
        <w:ind w:left="118" w:right="728" w:firstLine="0"/>
        <w:jc w:val="both"/>
        <w:rPr>
          <w:sz w:val="16"/>
        </w:rPr>
      </w:pPr>
      <w:r>
        <w:rPr>
          <w:sz w:val="16"/>
          <w:vertAlign w:val="superscript"/>
        </w:rPr>
        <w:t>13</w:t>
      </w:r>
      <w:r>
        <w:rPr>
          <w:spacing w:val="80"/>
          <w:sz w:val="16"/>
          <w:vertAlign w:val="baseline"/>
        </w:rPr>
        <w:t>  </w:t>
      </w:r>
      <w:r>
        <w:rPr>
          <w:i/>
          <w:sz w:val="16"/>
          <w:vertAlign w:val="baseline"/>
        </w:rPr>
        <w:t>Cfr.</w:t>
      </w:r>
      <w:r>
        <w:rPr>
          <w:i/>
          <w:spacing w:val="40"/>
          <w:sz w:val="16"/>
          <w:vertAlign w:val="baseline"/>
        </w:rPr>
        <w:t> </w:t>
      </w:r>
      <w:r>
        <w:rPr>
          <w:i/>
          <w:sz w:val="16"/>
          <w:vertAlign w:val="baseline"/>
        </w:rPr>
        <w:t>Caso López Soto y otros Vs. Venezuela. Fondo, Reparaciones y Costas</w:t>
      </w:r>
      <w:r>
        <w:rPr>
          <w:sz w:val="16"/>
          <w:vertAlign w:val="baseline"/>
        </w:rPr>
        <w:t>. Sentencia de 26 de septiembre de 2018. Serie C No. 362, párrs. 227 a 234.</w:t>
      </w:r>
    </w:p>
    <w:p>
      <w:pPr>
        <w:spacing w:before="119"/>
        <w:ind w:left="118" w:right="732" w:firstLine="0"/>
        <w:jc w:val="both"/>
        <w:rPr>
          <w:sz w:val="16"/>
        </w:rPr>
      </w:pPr>
      <w:r>
        <w:rPr>
          <w:sz w:val="16"/>
          <w:vertAlign w:val="superscript"/>
        </w:rPr>
        <w:t>14</w:t>
      </w:r>
      <w:r>
        <w:rPr>
          <w:spacing w:val="80"/>
          <w:sz w:val="16"/>
          <w:vertAlign w:val="baseline"/>
        </w:rPr>
        <w:t>  </w:t>
      </w:r>
      <w:r>
        <w:rPr>
          <w:i/>
          <w:sz w:val="16"/>
          <w:vertAlign w:val="baseline"/>
        </w:rPr>
        <w:t>Cfr. Caso Norín Catrimán y otros (Dirigentes, Miembros y Activista del Pueblo Indígena Mapuche) Vs.</w:t>
      </w:r>
      <w:r>
        <w:rPr>
          <w:i/>
          <w:sz w:val="16"/>
          <w:vertAlign w:val="baseline"/>
        </w:rPr>
        <w:t> Chile. Fondo, Reparaciones y Costas</w:t>
      </w:r>
      <w:r>
        <w:rPr>
          <w:sz w:val="16"/>
          <w:vertAlign w:val="baseline"/>
        </w:rPr>
        <w:t>. Sentencia de 29 de mayo de</w:t>
      </w:r>
      <w:r>
        <w:rPr>
          <w:spacing w:val="-1"/>
          <w:sz w:val="16"/>
          <w:vertAlign w:val="baseline"/>
        </w:rPr>
        <w:t> </w:t>
      </w:r>
      <w:r>
        <w:rPr>
          <w:sz w:val="16"/>
          <w:vertAlign w:val="baseline"/>
        </w:rPr>
        <w:t>2014. Serie C No. 279, párrs. 173 y 174.</w:t>
      </w:r>
    </w:p>
    <w:p>
      <w:pPr>
        <w:spacing w:before="120"/>
        <w:ind w:left="118" w:right="725" w:firstLine="0"/>
        <w:jc w:val="both"/>
        <w:rPr>
          <w:sz w:val="16"/>
        </w:rPr>
      </w:pPr>
      <w:r>
        <w:rPr>
          <w:sz w:val="16"/>
          <w:vertAlign w:val="superscript"/>
        </w:rPr>
        <w:t>15</w:t>
      </w:r>
      <w:r>
        <w:rPr>
          <w:spacing w:val="80"/>
          <w:sz w:val="16"/>
          <w:vertAlign w:val="baseline"/>
        </w:rPr>
        <w:t>  </w:t>
      </w:r>
      <w:r>
        <w:rPr>
          <w:i/>
          <w:sz w:val="16"/>
          <w:vertAlign w:val="baseline"/>
        </w:rPr>
        <w:t>Cfr. Caso Azul Rojas Marín y otra Vs. Perú. Excepciones Preliminares, Fondo, Reparaciones y Costas</w:t>
      </w:r>
      <w:r>
        <w:rPr>
          <w:sz w:val="16"/>
          <w:vertAlign w:val="baseline"/>
        </w:rPr>
        <w:t>. Sentencia de 12 de marzo de 2020. Serie C No. 402, párrs. 207 y 208.</w:t>
      </w:r>
    </w:p>
    <w:p>
      <w:pPr>
        <w:spacing w:before="120"/>
        <w:ind w:left="118" w:right="727" w:firstLine="0"/>
        <w:jc w:val="both"/>
        <w:rPr>
          <w:sz w:val="16"/>
        </w:rPr>
      </w:pPr>
      <w:r>
        <w:rPr>
          <w:sz w:val="16"/>
          <w:vertAlign w:val="superscript"/>
        </w:rPr>
        <w:t>16</w:t>
      </w:r>
      <w:r>
        <w:rPr>
          <w:spacing w:val="40"/>
          <w:sz w:val="16"/>
          <w:vertAlign w:val="baseline"/>
        </w:rPr>
        <w:t>  </w:t>
      </w:r>
      <w:r>
        <w:rPr>
          <w:i/>
          <w:sz w:val="16"/>
          <w:vertAlign w:val="baseline"/>
        </w:rPr>
        <w:t>Cfr. Caso Maldonado Ordóñez Vs. Guatemala. Excepción Preliminar, Fondo, Reparaciones y Costas</w:t>
      </w:r>
      <w:r>
        <w:rPr>
          <w:sz w:val="16"/>
          <w:vertAlign w:val="baseline"/>
        </w:rPr>
        <w:t>. Sentencia de 3 de mayo de 2016. Serie C No. 311, párr. 120.</w:t>
      </w:r>
    </w:p>
    <w:p>
      <w:pPr>
        <w:spacing w:before="121"/>
        <w:ind w:left="118" w:right="730" w:firstLine="0"/>
        <w:jc w:val="both"/>
        <w:rPr>
          <w:sz w:val="16"/>
        </w:rPr>
      </w:pPr>
      <w:r>
        <w:rPr>
          <w:sz w:val="16"/>
          <w:vertAlign w:val="superscript"/>
        </w:rPr>
        <w:t>17</w:t>
      </w:r>
      <w:r>
        <w:rPr>
          <w:spacing w:val="80"/>
          <w:w w:val="150"/>
          <w:sz w:val="16"/>
          <w:vertAlign w:val="baseline"/>
        </w:rPr>
        <w:t> </w:t>
      </w:r>
      <w:r>
        <w:rPr>
          <w:i/>
          <w:sz w:val="16"/>
          <w:vertAlign w:val="baseline"/>
        </w:rPr>
        <w:t>Cfr. Caso Trabajadores de la Hacienda Brasil Verde Vs. Brasil. Excepciones Preliminares, Fondo,</w:t>
      </w:r>
      <w:r>
        <w:rPr>
          <w:i/>
          <w:sz w:val="16"/>
          <w:vertAlign w:val="baseline"/>
        </w:rPr>
        <w:t> Reparaciones y Costas</w:t>
      </w:r>
      <w:r>
        <w:rPr>
          <w:sz w:val="16"/>
          <w:vertAlign w:val="baseline"/>
        </w:rPr>
        <w:t>. Sentencia de 20 de octubre de 2016. Serie C No. 318, párr. 412 y 413.</w:t>
      </w:r>
    </w:p>
    <w:p>
      <w:pPr>
        <w:spacing w:line="240" w:lineRule="auto" w:before="120"/>
        <w:ind w:left="118" w:right="726" w:firstLine="0"/>
        <w:jc w:val="both"/>
        <w:rPr>
          <w:sz w:val="16"/>
        </w:rPr>
      </w:pPr>
      <w:r>
        <w:rPr>
          <w:sz w:val="16"/>
          <w:vertAlign w:val="superscript"/>
        </w:rPr>
        <w:t>18</w:t>
      </w:r>
      <w:r>
        <w:rPr>
          <w:spacing w:val="80"/>
          <w:w w:val="150"/>
          <w:sz w:val="16"/>
          <w:vertAlign w:val="baseline"/>
        </w:rPr>
        <w:t>  </w:t>
      </w:r>
      <w:r>
        <w:rPr>
          <w:sz w:val="16"/>
          <w:vertAlign w:val="baseline"/>
        </w:rPr>
        <w:t>A</w:t>
      </w:r>
      <w:r>
        <w:rPr>
          <w:spacing w:val="-1"/>
          <w:sz w:val="16"/>
          <w:vertAlign w:val="baseline"/>
        </w:rPr>
        <w:t> </w:t>
      </w:r>
      <w:r>
        <w:rPr>
          <w:sz w:val="16"/>
          <w:vertAlign w:val="baseline"/>
        </w:rPr>
        <w:t>mayor detalle,</w:t>
      </w:r>
      <w:r>
        <w:rPr>
          <w:spacing w:val="-2"/>
          <w:sz w:val="16"/>
          <w:vertAlign w:val="baseline"/>
        </w:rPr>
        <w:t> </w:t>
      </w:r>
      <w:r>
        <w:rPr>
          <w:sz w:val="16"/>
          <w:vertAlign w:val="baseline"/>
        </w:rPr>
        <w:t>en</w:t>
      </w:r>
      <w:r>
        <w:rPr>
          <w:spacing w:val="-2"/>
          <w:sz w:val="16"/>
          <w:vertAlign w:val="baseline"/>
        </w:rPr>
        <w:t> </w:t>
      </w:r>
      <w:r>
        <w:rPr>
          <w:sz w:val="16"/>
          <w:vertAlign w:val="baseline"/>
        </w:rPr>
        <w:t>el</w:t>
      </w:r>
      <w:r>
        <w:rPr>
          <w:spacing w:val="-1"/>
          <w:sz w:val="16"/>
          <w:vertAlign w:val="baseline"/>
        </w:rPr>
        <w:t> </w:t>
      </w:r>
      <w:r>
        <w:rPr>
          <w:i/>
          <w:sz w:val="16"/>
          <w:vertAlign w:val="baseline"/>
        </w:rPr>
        <w:t>Caso</w:t>
      </w:r>
      <w:r>
        <w:rPr>
          <w:i/>
          <w:spacing w:val="-3"/>
          <w:sz w:val="16"/>
          <w:vertAlign w:val="baseline"/>
        </w:rPr>
        <w:t> </w:t>
      </w:r>
      <w:r>
        <w:rPr>
          <w:i/>
          <w:sz w:val="16"/>
          <w:vertAlign w:val="baseline"/>
        </w:rPr>
        <w:t>Gorigoitía</w:t>
      </w:r>
      <w:r>
        <w:rPr>
          <w:i/>
          <w:spacing w:val="-2"/>
          <w:sz w:val="16"/>
          <w:vertAlign w:val="baseline"/>
        </w:rPr>
        <w:t> </w:t>
      </w:r>
      <w:r>
        <w:rPr>
          <w:i/>
          <w:sz w:val="16"/>
          <w:vertAlign w:val="baseline"/>
        </w:rPr>
        <w:t>Vs.</w:t>
      </w:r>
      <w:r>
        <w:rPr>
          <w:i/>
          <w:spacing w:val="-4"/>
          <w:sz w:val="16"/>
          <w:vertAlign w:val="baseline"/>
        </w:rPr>
        <w:t> </w:t>
      </w:r>
      <w:r>
        <w:rPr>
          <w:i/>
          <w:sz w:val="16"/>
          <w:vertAlign w:val="baseline"/>
        </w:rPr>
        <w:t>Argentina</w:t>
      </w:r>
      <w:r>
        <w:rPr>
          <w:sz w:val="16"/>
          <w:vertAlign w:val="baseline"/>
        </w:rPr>
        <w:t>,</w:t>
      </w:r>
      <w:r>
        <w:rPr>
          <w:spacing w:val="-2"/>
          <w:sz w:val="16"/>
          <w:vertAlign w:val="baseline"/>
        </w:rPr>
        <w:t> </w:t>
      </w:r>
      <w:r>
        <w:rPr>
          <w:sz w:val="16"/>
          <w:vertAlign w:val="baseline"/>
        </w:rPr>
        <w:t>la</w:t>
      </w:r>
      <w:r>
        <w:rPr>
          <w:spacing w:val="-2"/>
          <w:sz w:val="16"/>
          <w:vertAlign w:val="baseline"/>
        </w:rPr>
        <w:t> </w:t>
      </w:r>
      <w:r>
        <w:rPr>
          <w:sz w:val="16"/>
          <w:vertAlign w:val="baseline"/>
        </w:rPr>
        <w:t>Corte</w:t>
      </w:r>
      <w:r>
        <w:rPr>
          <w:spacing w:val="-1"/>
          <w:sz w:val="16"/>
          <w:vertAlign w:val="baseline"/>
        </w:rPr>
        <w:t> </w:t>
      </w:r>
      <w:r>
        <w:rPr>
          <w:sz w:val="16"/>
          <w:vertAlign w:val="baseline"/>
        </w:rPr>
        <w:t>Interamericana</w:t>
      </w:r>
      <w:r>
        <w:rPr>
          <w:spacing w:val="-2"/>
          <w:sz w:val="16"/>
          <w:vertAlign w:val="baseline"/>
        </w:rPr>
        <w:t> </w:t>
      </w:r>
      <w:r>
        <w:rPr>
          <w:sz w:val="16"/>
          <w:vertAlign w:val="baseline"/>
        </w:rPr>
        <w:t>identificó</w:t>
      </w:r>
      <w:r>
        <w:rPr>
          <w:spacing w:val="-3"/>
          <w:sz w:val="16"/>
          <w:vertAlign w:val="baseline"/>
        </w:rPr>
        <w:t> </w:t>
      </w:r>
      <w:r>
        <w:rPr>
          <w:sz w:val="16"/>
          <w:vertAlign w:val="baseline"/>
        </w:rPr>
        <w:t>que</w:t>
      </w:r>
      <w:r>
        <w:rPr>
          <w:spacing w:val="-1"/>
          <w:sz w:val="16"/>
          <w:vertAlign w:val="baseline"/>
        </w:rPr>
        <w:t> </w:t>
      </w:r>
      <w:r>
        <w:rPr>
          <w:sz w:val="16"/>
          <w:vertAlign w:val="baseline"/>
        </w:rPr>
        <w:t>el</w:t>
      </w:r>
      <w:r>
        <w:rPr>
          <w:spacing w:val="-2"/>
          <w:sz w:val="16"/>
          <w:vertAlign w:val="baseline"/>
        </w:rPr>
        <w:t> </w:t>
      </w:r>
      <w:r>
        <w:rPr>
          <w:sz w:val="16"/>
          <w:vertAlign w:val="baseline"/>
        </w:rPr>
        <w:t>artículo 503 de la Ley No. 1.908 –que imposibilitaba la revisión integral del fallo condenatorio– había sido derogada por la por la Ley No. 6.730 del año 1999, modificada por la Ley No. 9.040 publicada en el año 2018. Por su parte, en el </w:t>
      </w:r>
      <w:r>
        <w:rPr>
          <w:i/>
          <w:sz w:val="16"/>
          <w:vertAlign w:val="baseline"/>
        </w:rPr>
        <w:t>Caso Fernández Prieto y Tumbeiro Vs. Argentina</w:t>
      </w:r>
      <w:r>
        <w:rPr>
          <w:sz w:val="16"/>
          <w:vertAlign w:val="baseline"/>
        </w:rPr>
        <w:t>, el Tribunal dio cuenta que la regulación que autorizaba</w:t>
      </w:r>
      <w:r>
        <w:rPr>
          <w:spacing w:val="-7"/>
          <w:sz w:val="16"/>
          <w:vertAlign w:val="baseline"/>
        </w:rPr>
        <w:t> </w:t>
      </w:r>
      <w:r>
        <w:rPr>
          <w:sz w:val="16"/>
          <w:vertAlign w:val="baseline"/>
        </w:rPr>
        <w:t>la</w:t>
      </w:r>
      <w:r>
        <w:rPr>
          <w:spacing w:val="-9"/>
          <w:sz w:val="16"/>
          <w:vertAlign w:val="baseline"/>
        </w:rPr>
        <w:t> </w:t>
      </w:r>
      <w:r>
        <w:rPr>
          <w:sz w:val="16"/>
          <w:vertAlign w:val="baseline"/>
        </w:rPr>
        <w:t>realización</w:t>
      </w:r>
      <w:r>
        <w:rPr>
          <w:spacing w:val="-6"/>
          <w:sz w:val="16"/>
          <w:vertAlign w:val="baseline"/>
        </w:rPr>
        <w:t> </w:t>
      </w:r>
      <w:r>
        <w:rPr>
          <w:sz w:val="16"/>
          <w:vertAlign w:val="baseline"/>
        </w:rPr>
        <w:t>de</w:t>
      </w:r>
      <w:r>
        <w:rPr>
          <w:spacing w:val="-8"/>
          <w:sz w:val="16"/>
          <w:vertAlign w:val="baseline"/>
        </w:rPr>
        <w:t> </w:t>
      </w:r>
      <w:r>
        <w:rPr>
          <w:sz w:val="16"/>
          <w:vertAlign w:val="baseline"/>
        </w:rPr>
        <w:t>requisas</w:t>
      </w:r>
      <w:r>
        <w:rPr>
          <w:spacing w:val="-6"/>
          <w:sz w:val="16"/>
          <w:vertAlign w:val="baseline"/>
        </w:rPr>
        <w:t> </w:t>
      </w:r>
      <w:r>
        <w:rPr>
          <w:sz w:val="16"/>
          <w:vertAlign w:val="baseline"/>
        </w:rPr>
        <w:t>con</w:t>
      </w:r>
      <w:r>
        <w:rPr>
          <w:spacing w:val="-9"/>
          <w:sz w:val="16"/>
          <w:vertAlign w:val="baseline"/>
        </w:rPr>
        <w:t> </w:t>
      </w:r>
      <w:r>
        <w:rPr>
          <w:sz w:val="16"/>
          <w:vertAlign w:val="baseline"/>
        </w:rPr>
        <w:t>fines</w:t>
      </w:r>
      <w:r>
        <w:rPr>
          <w:spacing w:val="-8"/>
          <w:sz w:val="16"/>
          <w:vertAlign w:val="baseline"/>
        </w:rPr>
        <w:t> </w:t>
      </w:r>
      <w:r>
        <w:rPr>
          <w:sz w:val="16"/>
          <w:vertAlign w:val="baseline"/>
        </w:rPr>
        <w:t>de</w:t>
      </w:r>
      <w:r>
        <w:rPr>
          <w:spacing w:val="-8"/>
          <w:sz w:val="16"/>
          <w:vertAlign w:val="baseline"/>
        </w:rPr>
        <w:t> </w:t>
      </w:r>
      <w:r>
        <w:rPr>
          <w:sz w:val="16"/>
          <w:vertAlign w:val="baseline"/>
        </w:rPr>
        <w:t>prevención</w:t>
      </w:r>
      <w:r>
        <w:rPr>
          <w:spacing w:val="-9"/>
          <w:sz w:val="16"/>
          <w:vertAlign w:val="baseline"/>
        </w:rPr>
        <w:t> </w:t>
      </w:r>
      <w:r>
        <w:rPr>
          <w:sz w:val="16"/>
          <w:vertAlign w:val="baseline"/>
        </w:rPr>
        <w:t>del</w:t>
      </w:r>
      <w:r>
        <w:rPr>
          <w:spacing w:val="-7"/>
          <w:sz w:val="16"/>
          <w:vertAlign w:val="baseline"/>
        </w:rPr>
        <w:t> </w:t>
      </w:r>
      <w:r>
        <w:rPr>
          <w:sz w:val="16"/>
          <w:vertAlign w:val="baseline"/>
        </w:rPr>
        <w:t>delito,</w:t>
      </w:r>
      <w:r>
        <w:rPr>
          <w:spacing w:val="-7"/>
          <w:sz w:val="16"/>
          <w:vertAlign w:val="baseline"/>
        </w:rPr>
        <w:t> </w:t>
      </w:r>
      <w:r>
        <w:rPr>
          <w:sz w:val="16"/>
          <w:vertAlign w:val="baseline"/>
        </w:rPr>
        <w:t>prevista</w:t>
      </w:r>
      <w:r>
        <w:rPr>
          <w:spacing w:val="-7"/>
          <w:sz w:val="16"/>
          <w:vertAlign w:val="baseline"/>
        </w:rPr>
        <w:t> </w:t>
      </w:r>
      <w:r>
        <w:rPr>
          <w:sz w:val="16"/>
          <w:vertAlign w:val="baseline"/>
        </w:rPr>
        <w:t>en</w:t>
      </w:r>
      <w:r>
        <w:rPr>
          <w:spacing w:val="-9"/>
          <w:sz w:val="16"/>
          <w:vertAlign w:val="baseline"/>
        </w:rPr>
        <w:t> </w:t>
      </w:r>
      <w:r>
        <w:rPr>
          <w:sz w:val="16"/>
          <w:vertAlign w:val="baseline"/>
        </w:rPr>
        <w:t>los</w:t>
      </w:r>
      <w:r>
        <w:rPr>
          <w:spacing w:val="-6"/>
          <w:sz w:val="16"/>
          <w:vertAlign w:val="baseline"/>
        </w:rPr>
        <w:t> </w:t>
      </w:r>
      <w:r>
        <w:rPr>
          <w:sz w:val="16"/>
          <w:vertAlign w:val="baseline"/>
        </w:rPr>
        <w:t>artículos</w:t>
      </w:r>
      <w:r>
        <w:rPr>
          <w:spacing w:val="-8"/>
          <w:sz w:val="16"/>
          <w:vertAlign w:val="baseline"/>
        </w:rPr>
        <w:t> </w:t>
      </w:r>
      <w:r>
        <w:rPr>
          <w:sz w:val="16"/>
          <w:vertAlign w:val="baseline"/>
        </w:rPr>
        <w:t>230</w:t>
      </w:r>
      <w:r>
        <w:rPr>
          <w:spacing w:val="-7"/>
          <w:sz w:val="16"/>
          <w:vertAlign w:val="baseline"/>
        </w:rPr>
        <w:t> </w:t>
      </w:r>
      <w:r>
        <w:rPr>
          <w:sz w:val="16"/>
          <w:vertAlign w:val="baseline"/>
        </w:rPr>
        <w:t>y</w:t>
      </w:r>
      <w:r>
        <w:rPr>
          <w:spacing w:val="-10"/>
          <w:sz w:val="16"/>
          <w:vertAlign w:val="baseline"/>
        </w:rPr>
        <w:t> </w:t>
      </w:r>
      <w:r>
        <w:rPr>
          <w:sz w:val="16"/>
          <w:vertAlign w:val="baseline"/>
        </w:rPr>
        <w:t>284</w:t>
      </w:r>
      <w:r>
        <w:rPr>
          <w:spacing w:val="-7"/>
          <w:sz w:val="16"/>
          <w:vertAlign w:val="baseline"/>
        </w:rPr>
        <w:t> </w:t>
      </w:r>
      <w:r>
        <w:rPr>
          <w:sz w:val="16"/>
          <w:vertAlign w:val="baseline"/>
        </w:rPr>
        <w:t>del Código Procesal</w:t>
      </w:r>
      <w:r>
        <w:rPr>
          <w:spacing w:val="-1"/>
          <w:sz w:val="16"/>
          <w:vertAlign w:val="baseline"/>
        </w:rPr>
        <w:t> </w:t>
      </w:r>
      <w:r>
        <w:rPr>
          <w:sz w:val="16"/>
          <w:vertAlign w:val="baseline"/>
        </w:rPr>
        <w:t>Penal</w:t>
      </w:r>
      <w:r>
        <w:rPr>
          <w:spacing w:val="-1"/>
          <w:sz w:val="16"/>
          <w:vertAlign w:val="baseline"/>
        </w:rPr>
        <w:t> </w:t>
      </w:r>
      <w:r>
        <w:rPr>
          <w:sz w:val="16"/>
          <w:vertAlign w:val="baseline"/>
        </w:rPr>
        <w:t>de la</w:t>
      </w:r>
      <w:r>
        <w:rPr>
          <w:spacing w:val="-1"/>
          <w:sz w:val="16"/>
          <w:vertAlign w:val="baseline"/>
        </w:rPr>
        <w:t> </w:t>
      </w:r>
      <w:r>
        <w:rPr>
          <w:sz w:val="16"/>
          <w:vertAlign w:val="baseline"/>
        </w:rPr>
        <w:t>Nación,</w:t>
      </w:r>
      <w:r>
        <w:rPr>
          <w:spacing w:val="-1"/>
          <w:sz w:val="16"/>
          <w:vertAlign w:val="baseline"/>
        </w:rPr>
        <w:t> </w:t>
      </w:r>
      <w:r>
        <w:rPr>
          <w:sz w:val="16"/>
          <w:vertAlign w:val="baseline"/>
        </w:rPr>
        <w:t>vigente</w:t>
      </w:r>
      <w:r>
        <w:rPr>
          <w:spacing w:val="-2"/>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época</w:t>
      </w:r>
      <w:r>
        <w:rPr>
          <w:spacing w:val="-3"/>
          <w:sz w:val="16"/>
          <w:vertAlign w:val="baseline"/>
        </w:rPr>
        <w:t> </w:t>
      </w:r>
      <w:r>
        <w:rPr>
          <w:sz w:val="16"/>
          <w:vertAlign w:val="baseline"/>
        </w:rPr>
        <w:t>de</w:t>
      </w:r>
      <w:r>
        <w:rPr>
          <w:spacing w:val="-2"/>
          <w:sz w:val="16"/>
          <w:vertAlign w:val="baseline"/>
        </w:rPr>
        <w:t> </w:t>
      </w:r>
      <w:r>
        <w:rPr>
          <w:sz w:val="16"/>
          <w:vertAlign w:val="baseline"/>
        </w:rPr>
        <w:t>los hechos,</w:t>
      </w:r>
      <w:r>
        <w:rPr>
          <w:spacing w:val="-1"/>
          <w:sz w:val="16"/>
          <w:vertAlign w:val="baseline"/>
        </w:rPr>
        <w:t> </w:t>
      </w:r>
      <w:r>
        <w:rPr>
          <w:sz w:val="16"/>
          <w:vertAlign w:val="baseline"/>
        </w:rPr>
        <w:t>habían</w:t>
      </w:r>
      <w:r>
        <w:rPr>
          <w:spacing w:val="-1"/>
          <w:sz w:val="16"/>
          <w:vertAlign w:val="baseline"/>
        </w:rPr>
        <w:t> </w:t>
      </w:r>
      <w:r>
        <w:rPr>
          <w:sz w:val="16"/>
          <w:vertAlign w:val="baseline"/>
        </w:rPr>
        <w:t>sido abrogados</w:t>
      </w:r>
      <w:r>
        <w:rPr>
          <w:spacing w:val="-2"/>
          <w:sz w:val="16"/>
          <w:vertAlign w:val="baseline"/>
        </w:rPr>
        <w:t> </w:t>
      </w:r>
      <w:r>
        <w:rPr>
          <w:sz w:val="16"/>
          <w:vertAlign w:val="baseline"/>
        </w:rPr>
        <w:t>con</w:t>
      </w:r>
      <w:r>
        <w:rPr>
          <w:spacing w:val="-1"/>
          <w:sz w:val="16"/>
          <w:vertAlign w:val="baseline"/>
        </w:rPr>
        <w:t> </w:t>
      </w:r>
      <w:r>
        <w:rPr>
          <w:sz w:val="16"/>
          <w:vertAlign w:val="baseline"/>
        </w:rPr>
        <w:t>la</w:t>
      </w:r>
      <w:r>
        <w:rPr>
          <w:spacing w:val="-3"/>
          <w:sz w:val="16"/>
          <w:vertAlign w:val="baseline"/>
        </w:rPr>
        <w:t> </w:t>
      </w:r>
      <w:r>
        <w:rPr>
          <w:sz w:val="16"/>
          <w:vertAlign w:val="baseline"/>
        </w:rPr>
        <w:t>emisión del nuevo Código Procesal Penal Federal de la Nación y, particularmente, con la vigencia del artículo 138 de dicho código. </w:t>
      </w:r>
      <w:r>
        <w:rPr>
          <w:i/>
          <w:sz w:val="16"/>
          <w:vertAlign w:val="baseline"/>
        </w:rPr>
        <w:t>Cfr. Caso Gorigoitía Vs. Argentina. Excepción Preliminar, Fondo, Reparaciones y Costas</w:t>
      </w:r>
      <w:r>
        <w:rPr>
          <w:sz w:val="16"/>
          <w:vertAlign w:val="baseline"/>
        </w:rPr>
        <w:t>. Sentencia</w:t>
      </w:r>
      <w:r>
        <w:rPr>
          <w:spacing w:val="-3"/>
          <w:sz w:val="16"/>
          <w:vertAlign w:val="baseline"/>
        </w:rPr>
        <w:t> </w:t>
      </w:r>
      <w:r>
        <w:rPr>
          <w:sz w:val="16"/>
          <w:vertAlign w:val="baseline"/>
        </w:rPr>
        <w:t>de</w:t>
      </w:r>
      <w:r>
        <w:rPr>
          <w:spacing w:val="-5"/>
          <w:sz w:val="16"/>
          <w:vertAlign w:val="baseline"/>
        </w:rPr>
        <w:t> </w:t>
      </w:r>
      <w:r>
        <w:rPr>
          <w:sz w:val="16"/>
          <w:vertAlign w:val="baseline"/>
        </w:rPr>
        <w:t>2</w:t>
      </w:r>
      <w:r>
        <w:rPr>
          <w:spacing w:val="-2"/>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w:t>
      </w:r>
      <w:r>
        <w:rPr>
          <w:spacing w:val="-3"/>
          <w:sz w:val="16"/>
          <w:vertAlign w:val="baseline"/>
        </w:rPr>
        <w:t> </w:t>
      </w:r>
      <w:r>
        <w:rPr>
          <w:sz w:val="16"/>
          <w:vertAlign w:val="baseline"/>
        </w:rPr>
        <w:t>2019.</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382;</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4"/>
          <w:sz w:val="16"/>
          <w:vertAlign w:val="baseline"/>
        </w:rPr>
        <w:t> </w:t>
      </w:r>
      <w:r>
        <w:rPr>
          <w:i/>
          <w:sz w:val="16"/>
          <w:vertAlign w:val="baseline"/>
        </w:rPr>
        <w:t>Fernández</w:t>
      </w:r>
      <w:r>
        <w:rPr>
          <w:i/>
          <w:spacing w:val="-3"/>
          <w:sz w:val="16"/>
          <w:vertAlign w:val="baseline"/>
        </w:rPr>
        <w:t> </w:t>
      </w:r>
      <w:r>
        <w:rPr>
          <w:i/>
          <w:sz w:val="16"/>
          <w:vertAlign w:val="baseline"/>
        </w:rPr>
        <w:t>Prieto</w:t>
      </w:r>
      <w:r>
        <w:rPr>
          <w:i/>
          <w:spacing w:val="-2"/>
          <w:sz w:val="16"/>
          <w:vertAlign w:val="baseline"/>
        </w:rPr>
        <w:t> </w:t>
      </w:r>
      <w:r>
        <w:rPr>
          <w:i/>
          <w:sz w:val="16"/>
          <w:vertAlign w:val="baseline"/>
        </w:rPr>
        <w:t>y</w:t>
      </w:r>
      <w:r>
        <w:rPr>
          <w:i/>
          <w:spacing w:val="-2"/>
          <w:sz w:val="16"/>
          <w:vertAlign w:val="baseline"/>
        </w:rPr>
        <w:t> </w:t>
      </w:r>
      <w:r>
        <w:rPr>
          <w:i/>
          <w:sz w:val="16"/>
          <w:vertAlign w:val="baseline"/>
        </w:rPr>
        <w:t>Tumbeiro</w:t>
      </w:r>
      <w:r>
        <w:rPr>
          <w:i/>
          <w:spacing w:val="-4"/>
          <w:sz w:val="16"/>
          <w:vertAlign w:val="baseline"/>
        </w:rPr>
        <w:t> </w:t>
      </w:r>
      <w:r>
        <w:rPr>
          <w:i/>
          <w:sz w:val="16"/>
          <w:vertAlign w:val="baseline"/>
        </w:rPr>
        <w:t>Vs.</w:t>
      </w:r>
      <w:r>
        <w:rPr>
          <w:i/>
          <w:spacing w:val="-3"/>
          <w:sz w:val="16"/>
          <w:vertAlign w:val="baseline"/>
        </w:rPr>
        <w:t> </w:t>
      </w:r>
      <w:r>
        <w:rPr>
          <w:i/>
          <w:sz w:val="16"/>
          <w:vertAlign w:val="baseline"/>
        </w:rPr>
        <w:t>Argentina.</w:t>
      </w:r>
      <w:r>
        <w:rPr>
          <w:i/>
          <w:sz w:val="16"/>
          <w:vertAlign w:val="baseline"/>
        </w:rPr>
        <w:t> Fondo y Reparaciones</w:t>
      </w:r>
      <w:r>
        <w:rPr>
          <w:sz w:val="16"/>
          <w:vertAlign w:val="baseline"/>
        </w:rPr>
        <w:t>. Sentencia de 1 de septiembre de 2020. Serie C No. 411.</w:t>
      </w:r>
    </w:p>
    <w:p>
      <w:pPr>
        <w:spacing w:after="0" w:line="240" w:lineRule="auto"/>
        <w:jc w:val="both"/>
        <w:rPr>
          <w:sz w:val="16"/>
        </w:rPr>
        <w:sectPr>
          <w:pgSz w:w="12240" w:h="15840"/>
          <w:pgMar w:header="0" w:footer="701" w:top="1340" w:bottom="900" w:left="1300" w:right="1300"/>
        </w:sectPr>
      </w:pPr>
    </w:p>
    <w:p>
      <w:pPr>
        <w:pStyle w:val="BodyText"/>
        <w:spacing w:before="76"/>
        <w:ind w:left="118" w:right="728"/>
        <w:jc w:val="both"/>
      </w:pPr>
      <w:r>
        <w:rPr/>
        <w:t>convencionalidad examinados en las normas que habían sustituido las aplicadas. De modo</w:t>
      </w:r>
      <w:r>
        <w:rPr>
          <w:spacing w:val="-7"/>
        </w:rPr>
        <w:t> </w:t>
      </w:r>
      <w:r>
        <w:rPr/>
        <w:t>que</w:t>
      </w:r>
      <w:r>
        <w:rPr>
          <w:spacing w:val="-8"/>
        </w:rPr>
        <w:t> </w:t>
      </w:r>
      <w:r>
        <w:rPr/>
        <w:t>emitió</w:t>
      </w:r>
      <w:r>
        <w:rPr>
          <w:spacing w:val="-8"/>
        </w:rPr>
        <w:t> </w:t>
      </w:r>
      <w:r>
        <w:rPr/>
        <w:t>un</w:t>
      </w:r>
      <w:r>
        <w:rPr>
          <w:spacing w:val="-8"/>
        </w:rPr>
        <w:t> </w:t>
      </w:r>
      <w:r>
        <w:rPr/>
        <w:t>pronunciamiento</w:t>
      </w:r>
      <w:r>
        <w:rPr>
          <w:spacing w:val="-10"/>
        </w:rPr>
        <w:t> </w:t>
      </w:r>
      <w:r>
        <w:rPr/>
        <w:t>sobre</w:t>
      </w:r>
      <w:r>
        <w:rPr>
          <w:spacing w:val="-8"/>
        </w:rPr>
        <w:t> </w:t>
      </w:r>
      <w:r>
        <w:rPr/>
        <w:t>el</w:t>
      </w:r>
      <w:r>
        <w:rPr>
          <w:spacing w:val="-6"/>
        </w:rPr>
        <w:t> </w:t>
      </w:r>
      <w:r>
        <w:rPr/>
        <w:t>contenido</w:t>
      </w:r>
      <w:r>
        <w:rPr>
          <w:spacing w:val="-10"/>
        </w:rPr>
        <w:t> </w:t>
      </w:r>
      <w:r>
        <w:rPr/>
        <w:t>normativo</w:t>
      </w:r>
      <w:r>
        <w:rPr>
          <w:spacing w:val="-10"/>
        </w:rPr>
        <w:t> </w:t>
      </w:r>
      <w:r>
        <w:rPr/>
        <w:t>de</w:t>
      </w:r>
      <w:r>
        <w:rPr>
          <w:spacing w:val="-10"/>
        </w:rPr>
        <w:t> </w:t>
      </w:r>
      <w:r>
        <w:rPr/>
        <w:t>las</w:t>
      </w:r>
      <w:r>
        <w:rPr>
          <w:spacing w:val="-9"/>
        </w:rPr>
        <w:t> </w:t>
      </w:r>
      <w:r>
        <w:rPr/>
        <w:t>disposiciones vigentes por sus problemas de inconvencionalidad</w:t>
      </w:r>
      <w:r>
        <w:rPr>
          <w:position w:val="7"/>
          <w:sz w:val="13"/>
        </w:rPr>
        <w:t>19</w:t>
      </w:r>
      <w:r>
        <w:rPr/>
        <w:t>. Dicha posición fue igualmente asumida</w:t>
      </w:r>
      <w:r>
        <w:rPr>
          <w:spacing w:val="-5"/>
        </w:rPr>
        <w:t> </w:t>
      </w:r>
      <w:r>
        <w:rPr/>
        <w:t>en</w:t>
      </w:r>
      <w:r>
        <w:rPr>
          <w:spacing w:val="-4"/>
        </w:rPr>
        <w:t> </w:t>
      </w:r>
      <w:r>
        <w:rPr/>
        <w:t>casos</w:t>
      </w:r>
      <w:r>
        <w:rPr>
          <w:spacing w:val="-3"/>
        </w:rPr>
        <w:t> </w:t>
      </w:r>
      <w:r>
        <w:rPr/>
        <w:t>recientes</w:t>
      </w:r>
      <w:r>
        <w:rPr>
          <w:spacing w:val="-6"/>
        </w:rPr>
        <w:t> </w:t>
      </w:r>
      <w:r>
        <w:rPr/>
        <w:t>sobre</w:t>
      </w:r>
      <w:r>
        <w:rPr>
          <w:spacing w:val="-6"/>
        </w:rPr>
        <w:t> </w:t>
      </w:r>
      <w:r>
        <w:rPr/>
        <w:t>normas</w:t>
      </w:r>
      <w:r>
        <w:rPr>
          <w:spacing w:val="-6"/>
        </w:rPr>
        <w:t> </w:t>
      </w:r>
      <w:r>
        <w:rPr/>
        <w:t>que</w:t>
      </w:r>
      <w:r>
        <w:rPr>
          <w:spacing w:val="-4"/>
        </w:rPr>
        <w:t> </w:t>
      </w:r>
      <w:r>
        <w:rPr/>
        <w:t>autorizaban</w:t>
      </w:r>
      <w:r>
        <w:rPr>
          <w:spacing w:val="-3"/>
        </w:rPr>
        <w:t> </w:t>
      </w:r>
      <w:r>
        <w:rPr/>
        <w:t>las</w:t>
      </w:r>
      <w:r>
        <w:rPr>
          <w:spacing w:val="-6"/>
        </w:rPr>
        <w:t> </w:t>
      </w:r>
      <w:r>
        <w:rPr/>
        <w:t>detenciones</w:t>
      </w:r>
      <w:r>
        <w:rPr>
          <w:spacing w:val="-6"/>
        </w:rPr>
        <w:t> </w:t>
      </w:r>
      <w:r>
        <w:rPr/>
        <w:t>arbitrarias</w:t>
      </w:r>
      <w:r>
        <w:rPr>
          <w:position w:val="7"/>
          <w:sz w:val="13"/>
        </w:rPr>
        <w:t>20 </w:t>
      </w:r>
      <w:r>
        <w:rPr/>
        <w:t>o descripciones del tipo penal de violación sexual</w:t>
      </w:r>
      <w:r>
        <w:rPr>
          <w:position w:val="7"/>
          <w:sz w:val="13"/>
        </w:rPr>
        <w:t>21</w:t>
      </w:r>
      <w:r>
        <w:rPr/>
        <w:t>.</w:t>
      </w:r>
    </w:p>
    <w:p>
      <w:pPr>
        <w:pStyle w:val="BodyText"/>
        <w:spacing w:before="1"/>
      </w:pPr>
    </w:p>
    <w:p>
      <w:pPr>
        <w:pStyle w:val="ListParagraph"/>
        <w:numPr>
          <w:ilvl w:val="0"/>
          <w:numId w:val="14"/>
        </w:numPr>
        <w:tabs>
          <w:tab w:pos="827" w:val="left" w:leader="none"/>
        </w:tabs>
        <w:spacing w:line="240" w:lineRule="auto" w:before="0" w:after="0"/>
        <w:ind w:left="118" w:right="731" w:firstLine="0"/>
        <w:jc w:val="both"/>
        <w:rPr>
          <w:sz w:val="20"/>
        </w:rPr>
      </w:pPr>
      <w:r>
        <w:rPr>
          <w:sz w:val="20"/>
        </w:rPr>
        <w:t>Al</w:t>
      </w:r>
      <w:r>
        <w:rPr>
          <w:spacing w:val="-11"/>
          <w:sz w:val="20"/>
        </w:rPr>
        <w:t> </w:t>
      </w:r>
      <w:r>
        <w:rPr>
          <w:sz w:val="20"/>
        </w:rPr>
        <w:t>fin</w:t>
      </w:r>
      <w:r>
        <w:rPr>
          <w:spacing w:val="-10"/>
          <w:sz w:val="20"/>
        </w:rPr>
        <w:t> </w:t>
      </w:r>
      <w:r>
        <w:rPr>
          <w:sz w:val="20"/>
        </w:rPr>
        <w:t>y</w:t>
      </w:r>
      <w:r>
        <w:rPr>
          <w:spacing w:val="-12"/>
          <w:sz w:val="20"/>
        </w:rPr>
        <w:t> </w:t>
      </w:r>
      <w:r>
        <w:rPr>
          <w:sz w:val="20"/>
        </w:rPr>
        <w:t>al</w:t>
      </w:r>
      <w:r>
        <w:rPr>
          <w:spacing w:val="-11"/>
          <w:sz w:val="20"/>
        </w:rPr>
        <w:t> </w:t>
      </w:r>
      <w:r>
        <w:rPr>
          <w:sz w:val="20"/>
        </w:rPr>
        <w:t>cabo,</w:t>
      </w:r>
      <w:r>
        <w:rPr>
          <w:spacing w:val="-12"/>
          <w:sz w:val="20"/>
        </w:rPr>
        <w:t> </w:t>
      </w:r>
      <w:r>
        <w:rPr>
          <w:sz w:val="20"/>
        </w:rPr>
        <w:t>la</w:t>
      </w:r>
      <w:r>
        <w:rPr>
          <w:spacing w:val="-11"/>
          <w:sz w:val="20"/>
        </w:rPr>
        <w:t> </w:t>
      </w:r>
      <w:r>
        <w:rPr>
          <w:sz w:val="20"/>
        </w:rPr>
        <w:t>jurisprudencia</w:t>
      </w:r>
      <w:r>
        <w:rPr>
          <w:spacing w:val="-11"/>
          <w:sz w:val="20"/>
        </w:rPr>
        <w:t> </w:t>
      </w:r>
      <w:r>
        <w:rPr>
          <w:sz w:val="20"/>
        </w:rPr>
        <w:t>sobre</w:t>
      </w:r>
      <w:r>
        <w:rPr>
          <w:spacing w:val="-13"/>
          <w:sz w:val="20"/>
        </w:rPr>
        <w:t> </w:t>
      </w:r>
      <w:r>
        <w:rPr>
          <w:sz w:val="20"/>
        </w:rPr>
        <w:t>la</w:t>
      </w:r>
      <w:r>
        <w:rPr>
          <w:spacing w:val="-11"/>
          <w:sz w:val="20"/>
        </w:rPr>
        <w:t> </w:t>
      </w:r>
      <w:r>
        <w:rPr>
          <w:sz w:val="20"/>
        </w:rPr>
        <w:t>violación</w:t>
      </w:r>
      <w:r>
        <w:rPr>
          <w:spacing w:val="-11"/>
          <w:sz w:val="20"/>
        </w:rPr>
        <w:t> </w:t>
      </w:r>
      <w:r>
        <w:rPr>
          <w:sz w:val="20"/>
        </w:rPr>
        <w:t>del</w:t>
      </w:r>
      <w:r>
        <w:rPr>
          <w:spacing w:val="-11"/>
          <w:sz w:val="20"/>
        </w:rPr>
        <w:t> </w:t>
      </w:r>
      <w:r>
        <w:rPr>
          <w:sz w:val="20"/>
        </w:rPr>
        <w:t>artículo</w:t>
      </w:r>
      <w:r>
        <w:rPr>
          <w:spacing w:val="-12"/>
          <w:sz w:val="20"/>
        </w:rPr>
        <w:t> </w:t>
      </w:r>
      <w:r>
        <w:rPr>
          <w:sz w:val="20"/>
        </w:rPr>
        <w:t>2</w:t>
      </w:r>
      <w:r>
        <w:rPr>
          <w:spacing w:val="-11"/>
          <w:sz w:val="20"/>
        </w:rPr>
        <w:t> </w:t>
      </w:r>
      <w:r>
        <w:rPr>
          <w:sz w:val="20"/>
        </w:rPr>
        <w:t>por</w:t>
      </w:r>
      <w:r>
        <w:rPr>
          <w:spacing w:val="-12"/>
          <w:sz w:val="20"/>
        </w:rPr>
        <w:t> </w:t>
      </w:r>
      <w:r>
        <w:rPr>
          <w:sz w:val="20"/>
        </w:rPr>
        <w:t>la</w:t>
      </w:r>
      <w:r>
        <w:rPr>
          <w:spacing w:val="-11"/>
          <w:sz w:val="20"/>
        </w:rPr>
        <w:t> </w:t>
      </w:r>
      <w:r>
        <w:rPr>
          <w:sz w:val="20"/>
        </w:rPr>
        <w:t>aplicación de</w:t>
      </w:r>
      <w:r>
        <w:rPr>
          <w:spacing w:val="-16"/>
          <w:sz w:val="20"/>
        </w:rPr>
        <w:t> </w:t>
      </w:r>
      <w:r>
        <w:rPr>
          <w:sz w:val="20"/>
        </w:rPr>
        <w:t>leyes</w:t>
      </w:r>
      <w:r>
        <w:rPr>
          <w:spacing w:val="-13"/>
          <w:sz w:val="20"/>
        </w:rPr>
        <w:t> </w:t>
      </w:r>
      <w:r>
        <w:rPr>
          <w:sz w:val="20"/>
        </w:rPr>
        <w:t>incompatibles</w:t>
      </w:r>
      <w:r>
        <w:rPr>
          <w:spacing w:val="-13"/>
          <w:sz w:val="20"/>
        </w:rPr>
        <w:t> </w:t>
      </w:r>
      <w:r>
        <w:rPr>
          <w:sz w:val="20"/>
        </w:rPr>
        <w:t>con</w:t>
      </w:r>
      <w:r>
        <w:rPr>
          <w:spacing w:val="-14"/>
          <w:sz w:val="20"/>
        </w:rPr>
        <w:t> </w:t>
      </w:r>
      <w:r>
        <w:rPr>
          <w:sz w:val="20"/>
        </w:rPr>
        <w:t>la</w:t>
      </w:r>
      <w:r>
        <w:rPr>
          <w:spacing w:val="-12"/>
          <w:sz w:val="20"/>
        </w:rPr>
        <w:t> </w:t>
      </w:r>
      <w:r>
        <w:rPr>
          <w:sz w:val="20"/>
        </w:rPr>
        <w:t>Convención</w:t>
      </w:r>
      <w:r>
        <w:rPr>
          <w:spacing w:val="-12"/>
          <w:sz w:val="20"/>
        </w:rPr>
        <w:t> </w:t>
      </w:r>
      <w:r>
        <w:rPr>
          <w:sz w:val="20"/>
        </w:rPr>
        <w:t>Americana</w:t>
      </w:r>
      <w:r>
        <w:rPr>
          <w:spacing w:val="-14"/>
          <w:sz w:val="20"/>
        </w:rPr>
        <w:t> </w:t>
      </w:r>
      <w:r>
        <w:rPr>
          <w:sz w:val="20"/>
        </w:rPr>
        <w:t>no</w:t>
      </w:r>
      <w:r>
        <w:rPr>
          <w:spacing w:val="-14"/>
          <w:sz w:val="20"/>
        </w:rPr>
        <w:t> </w:t>
      </w:r>
      <w:r>
        <w:rPr>
          <w:sz w:val="20"/>
        </w:rPr>
        <w:t>autoriza</w:t>
      </w:r>
      <w:r>
        <w:rPr>
          <w:spacing w:val="-12"/>
          <w:sz w:val="20"/>
        </w:rPr>
        <w:t> </w:t>
      </w:r>
      <w:r>
        <w:rPr>
          <w:sz w:val="20"/>
        </w:rPr>
        <w:t>razonamientos</w:t>
      </w:r>
      <w:r>
        <w:rPr>
          <w:spacing w:val="-13"/>
          <w:sz w:val="20"/>
        </w:rPr>
        <w:t> </w:t>
      </w:r>
      <w:r>
        <w:rPr>
          <w:sz w:val="20"/>
        </w:rPr>
        <w:t>que,</w:t>
      </w:r>
      <w:r>
        <w:rPr>
          <w:spacing w:val="-13"/>
          <w:sz w:val="20"/>
        </w:rPr>
        <w:t> </w:t>
      </w:r>
      <w:r>
        <w:rPr>
          <w:sz w:val="20"/>
        </w:rPr>
        <w:t>de manera</w:t>
      </w:r>
      <w:r>
        <w:rPr>
          <w:spacing w:val="-5"/>
          <w:sz w:val="20"/>
        </w:rPr>
        <w:t> </w:t>
      </w:r>
      <w:r>
        <w:rPr>
          <w:sz w:val="20"/>
        </w:rPr>
        <w:t>aislacionista,</w:t>
      </w:r>
      <w:r>
        <w:rPr>
          <w:spacing w:val="-3"/>
          <w:sz w:val="20"/>
        </w:rPr>
        <w:t> </w:t>
      </w:r>
      <w:r>
        <w:rPr>
          <w:sz w:val="20"/>
        </w:rPr>
        <w:t>reduzcan</w:t>
      </w:r>
      <w:r>
        <w:rPr>
          <w:spacing w:val="-4"/>
          <w:sz w:val="20"/>
        </w:rPr>
        <w:t> </w:t>
      </w:r>
      <w:r>
        <w:rPr>
          <w:sz w:val="20"/>
        </w:rPr>
        <w:t>la</w:t>
      </w:r>
      <w:r>
        <w:rPr>
          <w:spacing w:val="-4"/>
          <w:sz w:val="20"/>
        </w:rPr>
        <w:t> </w:t>
      </w:r>
      <w:r>
        <w:rPr>
          <w:sz w:val="20"/>
        </w:rPr>
        <w:t>"aplicación"</w:t>
      </w:r>
      <w:r>
        <w:rPr>
          <w:spacing w:val="-5"/>
          <w:sz w:val="20"/>
        </w:rPr>
        <w:t> </w:t>
      </w:r>
      <w:r>
        <w:rPr>
          <w:sz w:val="20"/>
        </w:rPr>
        <w:t>a</w:t>
      </w:r>
      <w:r>
        <w:rPr>
          <w:spacing w:val="-5"/>
          <w:sz w:val="20"/>
        </w:rPr>
        <w:t> </w:t>
      </w:r>
      <w:r>
        <w:rPr>
          <w:sz w:val="20"/>
        </w:rPr>
        <w:t>la</w:t>
      </w:r>
      <w:r>
        <w:rPr>
          <w:spacing w:val="-5"/>
          <w:sz w:val="20"/>
        </w:rPr>
        <w:t> </w:t>
      </w:r>
      <w:r>
        <w:rPr>
          <w:sz w:val="20"/>
        </w:rPr>
        <w:t>subsunción</w:t>
      </w:r>
      <w:r>
        <w:rPr>
          <w:spacing w:val="-4"/>
          <w:sz w:val="20"/>
        </w:rPr>
        <w:t> </w:t>
      </w:r>
      <w:r>
        <w:rPr>
          <w:sz w:val="20"/>
        </w:rPr>
        <w:t>de</w:t>
      </w:r>
      <w:r>
        <w:rPr>
          <w:spacing w:val="-6"/>
          <w:sz w:val="20"/>
        </w:rPr>
        <w:t> </w:t>
      </w:r>
      <w:r>
        <w:rPr>
          <w:sz w:val="20"/>
        </w:rPr>
        <w:t>una</w:t>
      </w:r>
      <w:r>
        <w:rPr>
          <w:spacing w:val="-5"/>
          <w:sz w:val="20"/>
        </w:rPr>
        <w:t> </w:t>
      </w:r>
      <w:r>
        <w:rPr>
          <w:sz w:val="20"/>
        </w:rPr>
        <w:t>norma</w:t>
      </w:r>
      <w:r>
        <w:rPr>
          <w:spacing w:val="-4"/>
          <w:sz w:val="20"/>
        </w:rPr>
        <w:t> </w:t>
      </w:r>
      <w:r>
        <w:rPr>
          <w:sz w:val="20"/>
        </w:rPr>
        <w:t>a</w:t>
      </w:r>
      <w:r>
        <w:rPr>
          <w:spacing w:val="-5"/>
          <w:sz w:val="20"/>
        </w:rPr>
        <w:t> </w:t>
      </w:r>
      <w:r>
        <w:rPr>
          <w:sz w:val="20"/>
        </w:rPr>
        <w:t>un</w:t>
      </w:r>
      <w:r>
        <w:rPr>
          <w:spacing w:val="-4"/>
          <w:sz w:val="20"/>
        </w:rPr>
        <w:t> </w:t>
      </w:r>
      <w:r>
        <w:rPr>
          <w:sz w:val="20"/>
        </w:rPr>
        <w:t>caso, en</w:t>
      </w:r>
      <w:r>
        <w:rPr>
          <w:spacing w:val="-12"/>
          <w:sz w:val="20"/>
        </w:rPr>
        <w:t> </w:t>
      </w:r>
      <w:r>
        <w:rPr>
          <w:sz w:val="20"/>
        </w:rPr>
        <w:t>el</w:t>
      </w:r>
      <w:r>
        <w:rPr>
          <w:spacing w:val="-13"/>
          <w:sz w:val="20"/>
        </w:rPr>
        <w:t> </w:t>
      </w:r>
      <w:r>
        <w:rPr>
          <w:sz w:val="20"/>
        </w:rPr>
        <w:t>curso</w:t>
      </w:r>
      <w:r>
        <w:rPr>
          <w:spacing w:val="-14"/>
          <w:sz w:val="20"/>
        </w:rPr>
        <w:t> </w:t>
      </w:r>
      <w:r>
        <w:rPr>
          <w:sz w:val="20"/>
        </w:rPr>
        <w:t>de</w:t>
      </w:r>
      <w:r>
        <w:rPr>
          <w:spacing w:val="-16"/>
          <w:sz w:val="20"/>
        </w:rPr>
        <w:t> </w:t>
      </w:r>
      <w:r>
        <w:rPr>
          <w:sz w:val="20"/>
        </w:rPr>
        <w:t>un</w:t>
      </w:r>
      <w:r>
        <w:rPr>
          <w:spacing w:val="-12"/>
          <w:sz w:val="20"/>
        </w:rPr>
        <w:t> </w:t>
      </w:r>
      <w:r>
        <w:rPr>
          <w:sz w:val="20"/>
        </w:rPr>
        <w:t>proceso</w:t>
      </w:r>
      <w:r>
        <w:rPr>
          <w:spacing w:val="-16"/>
          <w:sz w:val="20"/>
        </w:rPr>
        <w:t> </w:t>
      </w:r>
      <w:r>
        <w:rPr>
          <w:sz w:val="20"/>
        </w:rPr>
        <w:t>judicial.</w:t>
      </w:r>
      <w:r>
        <w:rPr>
          <w:spacing w:val="-14"/>
          <w:sz w:val="20"/>
        </w:rPr>
        <w:t> </w:t>
      </w:r>
      <w:r>
        <w:rPr>
          <w:sz w:val="20"/>
        </w:rPr>
        <w:t>Dado</w:t>
      </w:r>
      <w:r>
        <w:rPr>
          <w:spacing w:val="-16"/>
          <w:sz w:val="20"/>
        </w:rPr>
        <w:t> </w:t>
      </w:r>
      <w:r>
        <w:rPr>
          <w:sz w:val="20"/>
        </w:rPr>
        <w:t>que</w:t>
      </w:r>
      <w:r>
        <w:rPr>
          <w:spacing w:val="-14"/>
          <w:sz w:val="20"/>
        </w:rPr>
        <w:t> </w:t>
      </w:r>
      <w:r>
        <w:rPr>
          <w:sz w:val="20"/>
        </w:rPr>
        <w:t>muchas</w:t>
      </w:r>
      <w:r>
        <w:rPr>
          <w:spacing w:val="-16"/>
          <w:sz w:val="20"/>
        </w:rPr>
        <w:t> </w:t>
      </w:r>
      <w:r>
        <w:rPr>
          <w:sz w:val="20"/>
        </w:rPr>
        <w:t>de</w:t>
      </w:r>
      <w:r>
        <w:rPr>
          <w:spacing w:val="-14"/>
          <w:sz w:val="20"/>
        </w:rPr>
        <w:t> </w:t>
      </w:r>
      <w:r>
        <w:rPr>
          <w:sz w:val="20"/>
        </w:rPr>
        <w:t>las</w:t>
      </w:r>
      <w:r>
        <w:rPr>
          <w:spacing w:val="-13"/>
          <w:sz w:val="20"/>
        </w:rPr>
        <w:t> </w:t>
      </w:r>
      <w:r>
        <w:rPr>
          <w:sz w:val="20"/>
        </w:rPr>
        <w:t>sentencias</w:t>
      </w:r>
      <w:r>
        <w:rPr>
          <w:spacing w:val="-14"/>
          <w:sz w:val="20"/>
        </w:rPr>
        <w:t> </w:t>
      </w:r>
      <w:r>
        <w:rPr>
          <w:sz w:val="20"/>
        </w:rPr>
        <w:t>que</w:t>
      </w:r>
      <w:r>
        <w:rPr>
          <w:spacing w:val="-16"/>
          <w:sz w:val="20"/>
        </w:rPr>
        <w:t> </w:t>
      </w:r>
      <w:r>
        <w:rPr>
          <w:sz w:val="20"/>
        </w:rPr>
        <w:t>integran</w:t>
      </w:r>
      <w:r>
        <w:rPr>
          <w:spacing w:val="-12"/>
          <w:sz w:val="20"/>
        </w:rPr>
        <w:t> </w:t>
      </w:r>
      <w:r>
        <w:rPr>
          <w:sz w:val="20"/>
        </w:rPr>
        <w:t>esta clase</w:t>
      </w:r>
      <w:r>
        <w:rPr>
          <w:spacing w:val="-9"/>
          <w:sz w:val="20"/>
        </w:rPr>
        <w:t> </w:t>
      </w:r>
      <w:r>
        <w:rPr>
          <w:sz w:val="20"/>
        </w:rPr>
        <w:t>jurisprudencial</w:t>
      </w:r>
      <w:r>
        <w:rPr>
          <w:spacing w:val="-6"/>
          <w:sz w:val="20"/>
        </w:rPr>
        <w:t> </w:t>
      </w:r>
      <w:r>
        <w:rPr>
          <w:sz w:val="20"/>
        </w:rPr>
        <w:t>fueron</w:t>
      </w:r>
      <w:r>
        <w:rPr>
          <w:spacing w:val="-8"/>
          <w:sz w:val="20"/>
        </w:rPr>
        <w:t> </w:t>
      </w:r>
      <w:r>
        <w:rPr>
          <w:sz w:val="20"/>
        </w:rPr>
        <w:t>dictadas</w:t>
      </w:r>
      <w:r>
        <w:rPr>
          <w:spacing w:val="-9"/>
          <w:sz w:val="20"/>
        </w:rPr>
        <w:t> </w:t>
      </w:r>
      <w:r>
        <w:rPr>
          <w:sz w:val="20"/>
        </w:rPr>
        <w:t>al</w:t>
      </w:r>
      <w:r>
        <w:rPr>
          <w:spacing w:val="-6"/>
          <w:sz w:val="20"/>
        </w:rPr>
        <w:t> </w:t>
      </w:r>
      <w:r>
        <w:rPr>
          <w:sz w:val="20"/>
        </w:rPr>
        <w:t>examinar</w:t>
      </w:r>
      <w:r>
        <w:rPr>
          <w:spacing w:val="-10"/>
          <w:sz w:val="20"/>
        </w:rPr>
        <w:t> </w:t>
      </w:r>
      <w:r>
        <w:rPr>
          <w:sz w:val="20"/>
        </w:rPr>
        <w:t>violaciones</w:t>
      </w:r>
      <w:r>
        <w:rPr>
          <w:spacing w:val="-7"/>
          <w:sz w:val="20"/>
        </w:rPr>
        <w:t> </w:t>
      </w:r>
      <w:r>
        <w:rPr>
          <w:sz w:val="20"/>
        </w:rPr>
        <w:t>a</w:t>
      </w:r>
      <w:r>
        <w:rPr>
          <w:spacing w:val="-8"/>
          <w:sz w:val="20"/>
        </w:rPr>
        <w:t> </w:t>
      </w:r>
      <w:r>
        <w:rPr>
          <w:sz w:val="20"/>
        </w:rPr>
        <w:t>las</w:t>
      </w:r>
      <w:r>
        <w:rPr>
          <w:spacing w:val="-10"/>
          <w:sz w:val="20"/>
        </w:rPr>
        <w:t> </w:t>
      </w:r>
      <w:r>
        <w:rPr>
          <w:sz w:val="20"/>
        </w:rPr>
        <w:t>garantías</w:t>
      </w:r>
      <w:r>
        <w:rPr>
          <w:spacing w:val="-9"/>
          <w:sz w:val="20"/>
        </w:rPr>
        <w:t> </w:t>
      </w:r>
      <w:r>
        <w:rPr>
          <w:sz w:val="20"/>
        </w:rPr>
        <w:t>judiciales</w:t>
      </w:r>
      <w:r>
        <w:rPr>
          <w:spacing w:val="-7"/>
          <w:sz w:val="20"/>
        </w:rPr>
        <w:t> </w:t>
      </w:r>
      <w:r>
        <w:rPr>
          <w:sz w:val="20"/>
        </w:rPr>
        <w:t>y al debido proceso, es comprensible que la Corte, en muchas de ellas, no considerara necesario examinar una violación al artículo 2 cuando la ley nacional aplicada ya no estaba</w:t>
      </w:r>
      <w:r>
        <w:rPr>
          <w:spacing w:val="-16"/>
          <w:sz w:val="20"/>
        </w:rPr>
        <w:t> </w:t>
      </w:r>
      <w:r>
        <w:rPr>
          <w:sz w:val="20"/>
        </w:rPr>
        <w:t>vigente.</w:t>
      </w:r>
      <w:r>
        <w:rPr>
          <w:spacing w:val="-14"/>
          <w:sz w:val="20"/>
        </w:rPr>
        <w:t> </w:t>
      </w:r>
      <w:r>
        <w:rPr>
          <w:sz w:val="20"/>
        </w:rPr>
        <w:t>Pero</w:t>
      </w:r>
      <w:r>
        <w:rPr>
          <w:spacing w:val="-15"/>
          <w:sz w:val="20"/>
        </w:rPr>
        <w:t> </w:t>
      </w:r>
      <w:r>
        <w:rPr>
          <w:sz w:val="20"/>
        </w:rPr>
        <w:t>no</w:t>
      </w:r>
      <w:r>
        <w:rPr>
          <w:spacing w:val="-15"/>
          <w:sz w:val="20"/>
        </w:rPr>
        <w:t> </w:t>
      </w:r>
      <w:r>
        <w:rPr>
          <w:sz w:val="20"/>
        </w:rPr>
        <w:t>se</w:t>
      </w:r>
      <w:r>
        <w:rPr>
          <w:spacing w:val="-18"/>
          <w:sz w:val="20"/>
        </w:rPr>
        <w:t> </w:t>
      </w:r>
      <w:r>
        <w:rPr>
          <w:sz w:val="20"/>
        </w:rPr>
        <w:t>puede</w:t>
      </w:r>
      <w:r>
        <w:rPr>
          <w:spacing w:val="-15"/>
          <w:sz w:val="20"/>
        </w:rPr>
        <w:t> </w:t>
      </w:r>
      <w:r>
        <w:rPr>
          <w:sz w:val="20"/>
        </w:rPr>
        <w:t>confundir</w:t>
      </w:r>
      <w:r>
        <w:rPr>
          <w:spacing w:val="-15"/>
          <w:sz w:val="20"/>
        </w:rPr>
        <w:t> </w:t>
      </w:r>
      <w:r>
        <w:rPr>
          <w:sz w:val="20"/>
        </w:rPr>
        <w:t>causa</w:t>
      </w:r>
      <w:r>
        <w:rPr>
          <w:spacing w:val="-16"/>
          <w:sz w:val="20"/>
        </w:rPr>
        <w:t> </w:t>
      </w:r>
      <w:r>
        <w:rPr>
          <w:sz w:val="20"/>
        </w:rPr>
        <w:t>y</w:t>
      </w:r>
      <w:r>
        <w:rPr>
          <w:spacing w:val="-16"/>
          <w:sz w:val="20"/>
        </w:rPr>
        <w:t> </w:t>
      </w:r>
      <w:r>
        <w:rPr>
          <w:sz w:val="20"/>
        </w:rPr>
        <w:t>efecto.</w:t>
      </w:r>
      <w:r>
        <w:rPr>
          <w:spacing w:val="-17"/>
          <w:sz w:val="20"/>
        </w:rPr>
        <w:t> </w:t>
      </w:r>
      <w:r>
        <w:rPr>
          <w:sz w:val="20"/>
        </w:rPr>
        <w:t>El</w:t>
      </w:r>
      <w:r>
        <w:rPr>
          <w:spacing w:val="-16"/>
          <w:sz w:val="20"/>
        </w:rPr>
        <w:t> </w:t>
      </w:r>
      <w:r>
        <w:rPr>
          <w:sz w:val="20"/>
        </w:rPr>
        <w:t>criterio</w:t>
      </w:r>
      <w:r>
        <w:rPr>
          <w:spacing w:val="-15"/>
          <w:sz w:val="20"/>
        </w:rPr>
        <w:t> </w:t>
      </w:r>
      <w:r>
        <w:rPr>
          <w:sz w:val="20"/>
        </w:rPr>
        <w:t>realmente</w:t>
      </w:r>
      <w:r>
        <w:rPr>
          <w:spacing w:val="-17"/>
          <w:sz w:val="20"/>
        </w:rPr>
        <w:t> </w:t>
      </w:r>
      <w:r>
        <w:rPr>
          <w:sz w:val="20"/>
        </w:rPr>
        <w:t>decisivo es la existencia de un daño causado por una conducta estatal (acción u omisión) y la necesidad de una reparación adecuada y completa (ya sea poniendo fin a un exceso o eliminando</w:t>
      </w:r>
      <w:r>
        <w:rPr>
          <w:spacing w:val="-13"/>
          <w:sz w:val="20"/>
        </w:rPr>
        <w:t> </w:t>
      </w:r>
      <w:r>
        <w:rPr>
          <w:sz w:val="20"/>
        </w:rPr>
        <w:t>una</w:t>
      </w:r>
      <w:r>
        <w:rPr>
          <w:spacing w:val="-12"/>
          <w:sz w:val="20"/>
        </w:rPr>
        <w:t> </w:t>
      </w:r>
      <w:r>
        <w:rPr>
          <w:sz w:val="20"/>
        </w:rPr>
        <w:t>protección</w:t>
      </w:r>
      <w:r>
        <w:rPr>
          <w:spacing w:val="-11"/>
          <w:sz w:val="20"/>
        </w:rPr>
        <w:t> </w:t>
      </w:r>
      <w:r>
        <w:rPr>
          <w:sz w:val="20"/>
        </w:rPr>
        <w:t>insuficiente).</w:t>
      </w:r>
      <w:r>
        <w:rPr>
          <w:spacing w:val="-10"/>
          <w:sz w:val="20"/>
        </w:rPr>
        <w:t> </w:t>
      </w:r>
      <w:r>
        <w:rPr>
          <w:sz w:val="20"/>
        </w:rPr>
        <w:t>Todo</w:t>
      </w:r>
      <w:r>
        <w:rPr>
          <w:spacing w:val="-13"/>
          <w:sz w:val="20"/>
        </w:rPr>
        <w:t> </w:t>
      </w:r>
      <w:r>
        <w:rPr>
          <w:sz w:val="20"/>
        </w:rPr>
        <w:t>muy</w:t>
      </w:r>
      <w:r>
        <w:rPr>
          <w:spacing w:val="-13"/>
          <w:sz w:val="20"/>
        </w:rPr>
        <w:t> </w:t>
      </w:r>
      <w:r>
        <w:rPr>
          <w:sz w:val="20"/>
        </w:rPr>
        <w:t>en</w:t>
      </w:r>
      <w:r>
        <w:rPr>
          <w:spacing w:val="-11"/>
          <w:sz w:val="20"/>
        </w:rPr>
        <w:t> </w:t>
      </w:r>
      <w:r>
        <w:rPr>
          <w:sz w:val="20"/>
        </w:rPr>
        <w:t>línea</w:t>
      </w:r>
      <w:r>
        <w:rPr>
          <w:spacing w:val="-12"/>
          <w:sz w:val="20"/>
        </w:rPr>
        <w:t> </w:t>
      </w:r>
      <w:r>
        <w:rPr>
          <w:sz w:val="20"/>
        </w:rPr>
        <w:t>con</w:t>
      </w:r>
      <w:r>
        <w:rPr>
          <w:spacing w:val="-11"/>
          <w:sz w:val="20"/>
        </w:rPr>
        <w:t> </w:t>
      </w:r>
      <w:r>
        <w:rPr>
          <w:sz w:val="20"/>
        </w:rPr>
        <w:t>la</w:t>
      </w:r>
      <w:r>
        <w:rPr>
          <w:spacing w:val="-12"/>
          <w:sz w:val="20"/>
        </w:rPr>
        <w:t> </w:t>
      </w:r>
      <w:r>
        <w:rPr>
          <w:sz w:val="20"/>
        </w:rPr>
        <w:t>postura</w:t>
      </w:r>
      <w:r>
        <w:rPr>
          <w:spacing w:val="-12"/>
          <w:sz w:val="20"/>
        </w:rPr>
        <w:t> </w:t>
      </w:r>
      <w:r>
        <w:rPr>
          <w:sz w:val="20"/>
        </w:rPr>
        <w:t>tradicional</w:t>
      </w:r>
      <w:r>
        <w:rPr>
          <w:spacing w:val="-12"/>
          <w:sz w:val="20"/>
        </w:rPr>
        <w:t> </w:t>
      </w:r>
      <w:r>
        <w:rPr>
          <w:sz w:val="20"/>
        </w:rPr>
        <w:t>de que</w:t>
      </w:r>
      <w:r>
        <w:rPr>
          <w:spacing w:val="-17"/>
          <w:sz w:val="20"/>
        </w:rPr>
        <w:t> </w:t>
      </w:r>
      <w:r>
        <w:rPr>
          <w:sz w:val="20"/>
        </w:rPr>
        <w:t>las</w:t>
      </w:r>
      <w:r>
        <w:rPr>
          <w:spacing w:val="-16"/>
          <w:sz w:val="20"/>
        </w:rPr>
        <w:t> </w:t>
      </w:r>
      <w:r>
        <w:rPr>
          <w:sz w:val="20"/>
        </w:rPr>
        <w:t>reparaciones</w:t>
      </w:r>
      <w:r>
        <w:rPr>
          <w:spacing w:val="-17"/>
          <w:sz w:val="20"/>
        </w:rPr>
        <w:t> </w:t>
      </w:r>
      <w:r>
        <w:rPr>
          <w:sz w:val="20"/>
        </w:rPr>
        <w:t>deben</w:t>
      </w:r>
      <w:r>
        <w:rPr>
          <w:spacing w:val="-15"/>
          <w:sz w:val="20"/>
        </w:rPr>
        <w:t> </w:t>
      </w:r>
      <w:r>
        <w:rPr>
          <w:sz w:val="20"/>
        </w:rPr>
        <w:t>tener</w:t>
      </w:r>
      <w:r>
        <w:rPr>
          <w:spacing w:val="-17"/>
          <w:sz w:val="20"/>
        </w:rPr>
        <w:t> </w:t>
      </w:r>
      <w:r>
        <w:rPr>
          <w:sz w:val="20"/>
        </w:rPr>
        <w:t>un</w:t>
      </w:r>
      <w:r>
        <w:rPr>
          <w:spacing w:val="-15"/>
          <w:sz w:val="20"/>
        </w:rPr>
        <w:t> </w:t>
      </w:r>
      <w:r>
        <w:rPr>
          <w:sz w:val="20"/>
        </w:rPr>
        <w:t>nexo</w:t>
      </w:r>
      <w:r>
        <w:rPr>
          <w:spacing w:val="-17"/>
          <w:sz w:val="20"/>
        </w:rPr>
        <w:t> </w:t>
      </w:r>
      <w:r>
        <w:rPr>
          <w:sz w:val="20"/>
        </w:rPr>
        <w:t>causal</w:t>
      </w:r>
      <w:r>
        <w:rPr>
          <w:spacing w:val="-16"/>
          <w:sz w:val="20"/>
        </w:rPr>
        <w:t> </w:t>
      </w:r>
      <w:r>
        <w:rPr>
          <w:sz w:val="20"/>
        </w:rPr>
        <w:t>con</w:t>
      </w:r>
      <w:r>
        <w:rPr>
          <w:spacing w:val="-15"/>
          <w:sz w:val="20"/>
        </w:rPr>
        <w:t> </w:t>
      </w:r>
      <w:r>
        <w:rPr>
          <w:sz w:val="20"/>
        </w:rPr>
        <w:t>los</w:t>
      </w:r>
      <w:r>
        <w:rPr>
          <w:spacing w:val="-17"/>
          <w:sz w:val="20"/>
        </w:rPr>
        <w:t> </w:t>
      </w:r>
      <w:r>
        <w:rPr>
          <w:sz w:val="20"/>
        </w:rPr>
        <w:t>hechos</w:t>
      </w:r>
      <w:r>
        <w:rPr>
          <w:spacing w:val="-17"/>
          <w:sz w:val="20"/>
        </w:rPr>
        <w:t> </w:t>
      </w:r>
      <w:r>
        <w:rPr>
          <w:sz w:val="20"/>
        </w:rPr>
        <w:t>del</w:t>
      </w:r>
      <w:r>
        <w:rPr>
          <w:spacing w:val="-16"/>
          <w:sz w:val="20"/>
        </w:rPr>
        <w:t> </w:t>
      </w:r>
      <w:r>
        <w:rPr>
          <w:sz w:val="20"/>
        </w:rPr>
        <w:t>caso,</w:t>
      </w:r>
      <w:r>
        <w:rPr>
          <w:spacing w:val="-17"/>
          <w:sz w:val="20"/>
        </w:rPr>
        <w:t> </w:t>
      </w:r>
      <w:r>
        <w:rPr>
          <w:sz w:val="20"/>
        </w:rPr>
        <w:t>las</w:t>
      </w:r>
      <w:r>
        <w:rPr>
          <w:spacing w:val="-16"/>
          <w:sz w:val="20"/>
        </w:rPr>
        <w:t> </w:t>
      </w:r>
      <w:r>
        <w:rPr>
          <w:sz w:val="20"/>
        </w:rPr>
        <w:t>violaciones declaradas, los daños acreditados, así como las medidas solicitadas para reparar los daños respectivos</w:t>
      </w:r>
      <w:r>
        <w:rPr>
          <w:position w:val="7"/>
          <w:sz w:val="13"/>
        </w:rPr>
        <w:t>22</w:t>
      </w:r>
      <w:r>
        <w:rPr>
          <w:sz w:val="20"/>
        </w:rPr>
        <w:t>. Si no fuera así, la derogación de una disposición normativa o su declaración de inconstitucionalidad por un tribunal nacional serían causas suficientes para impedir que la jurisdicción interamericana analizara una violación del derecho </w:t>
      </w:r>
      <w:r>
        <w:rPr>
          <w:spacing w:val="-2"/>
          <w:sz w:val="20"/>
        </w:rPr>
        <w:t>internacional.</w:t>
      </w:r>
    </w:p>
    <w:p>
      <w:pPr>
        <w:pStyle w:val="BodyText"/>
        <w:spacing w:before="1"/>
      </w:pPr>
    </w:p>
    <w:p>
      <w:pPr>
        <w:spacing w:before="0"/>
        <w:ind w:left="118" w:right="737" w:firstLine="0"/>
        <w:jc w:val="both"/>
        <w:rPr>
          <w:b/>
          <w:i/>
          <w:sz w:val="20"/>
        </w:rPr>
      </w:pPr>
      <w:r>
        <w:rPr>
          <w:b/>
          <w:i/>
          <w:sz w:val="20"/>
        </w:rPr>
        <w:t>C.</w:t>
      </w:r>
      <w:r>
        <w:rPr>
          <w:b/>
          <w:i/>
          <w:spacing w:val="80"/>
          <w:sz w:val="20"/>
        </w:rPr>
        <w:t>  </w:t>
      </w:r>
      <w:r>
        <w:rPr>
          <w:b/>
          <w:i/>
          <w:sz w:val="20"/>
        </w:rPr>
        <w:t>Infracción</w:t>
      </w:r>
      <w:r>
        <w:rPr>
          <w:b/>
          <w:i/>
          <w:spacing w:val="-10"/>
          <w:sz w:val="20"/>
        </w:rPr>
        <w:t> </w:t>
      </w:r>
      <w:r>
        <w:rPr>
          <w:b/>
          <w:i/>
          <w:sz w:val="20"/>
        </w:rPr>
        <w:t>al</w:t>
      </w:r>
      <w:r>
        <w:rPr>
          <w:b/>
          <w:i/>
          <w:spacing w:val="-10"/>
          <w:sz w:val="20"/>
        </w:rPr>
        <w:t> </w:t>
      </w:r>
      <w:r>
        <w:rPr>
          <w:b/>
          <w:i/>
          <w:sz w:val="20"/>
        </w:rPr>
        <w:t>artículo</w:t>
      </w:r>
      <w:r>
        <w:rPr>
          <w:b/>
          <w:i/>
          <w:spacing w:val="-9"/>
          <w:sz w:val="20"/>
        </w:rPr>
        <w:t> </w:t>
      </w:r>
      <w:r>
        <w:rPr>
          <w:b/>
          <w:i/>
          <w:sz w:val="20"/>
        </w:rPr>
        <w:t>2</w:t>
      </w:r>
      <w:r>
        <w:rPr>
          <w:b/>
          <w:i/>
          <w:spacing w:val="-12"/>
          <w:sz w:val="20"/>
        </w:rPr>
        <w:t> </w:t>
      </w:r>
      <w:r>
        <w:rPr>
          <w:b/>
          <w:i/>
          <w:sz w:val="20"/>
        </w:rPr>
        <w:t>por</w:t>
      </w:r>
      <w:r>
        <w:rPr>
          <w:b/>
          <w:i/>
          <w:spacing w:val="-10"/>
          <w:sz w:val="20"/>
        </w:rPr>
        <w:t> </w:t>
      </w:r>
      <w:r>
        <w:rPr>
          <w:b/>
          <w:i/>
          <w:sz w:val="20"/>
        </w:rPr>
        <w:t>la</w:t>
      </w:r>
      <w:r>
        <w:rPr>
          <w:b/>
          <w:i/>
          <w:spacing w:val="-10"/>
          <w:sz w:val="20"/>
        </w:rPr>
        <w:t> </w:t>
      </w:r>
      <w:r>
        <w:rPr>
          <w:b/>
          <w:i/>
          <w:sz w:val="20"/>
        </w:rPr>
        <w:t>adopción</w:t>
      </w:r>
      <w:r>
        <w:rPr>
          <w:b/>
          <w:i/>
          <w:spacing w:val="-12"/>
          <w:sz w:val="20"/>
        </w:rPr>
        <w:t> </w:t>
      </w:r>
      <w:r>
        <w:rPr>
          <w:b/>
          <w:i/>
          <w:sz w:val="20"/>
        </w:rPr>
        <w:t>de</w:t>
      </w:r>
      <w:r>
        <w:rPr>
          <w:b/>
          <w:i/>
          <w:spacing w:val="-12"/>
          <w:sz w:val="20"/>
        </w:rPr>
        <w:t> </w:t>
      </w:r>
      <w:r>
        <w:rPr>
          <w:b/>
          <w:i/>
          <w:sz w:val="20"/>
        </w:rPr>
        <w:t>prácticas</w:t>
      </w:r>
      <w:r>
        <w:rPr>
          <w:b/>
          <w:i/>
          <w:spacing w:val="-10"/>
          <w:sz w:val="20"/>
        </w:rPr>
        <w:t> </w:t>
      </w:r>
      <w:r>
        <w:rPr>
          <w:b/>
          <w:i/>
          <w:sz w:val="20"/>
        </w:rPr>
        <w:t>incompatibles</w:t>
      </w:r>
      <w:r>
        <w:rPr>
          <w:b/>
          <w:i/>
          <w:spacing w:val="-12"/>
          <w:sz w:val="20"/>
        </w:rPr>
        <w:t> </w:t>
      </w:r>
      <w:r>
        <w:rPr>
          <w:b/>
          <w:i/>
          <w:sz w:val="20"/>
        </w:rPr>
        <w:t>con</w:t>
      </w:r>
      <w:r>
        <w:rPr>
          <w:b/>
          <w:i/>
          <w:spacing w:val="-10"/>
          <w:sz w:val="20"/>
        </w:rPr>
        <w:t> </w:t>
      </w:r>
      <w:r>
        <w:rPr>
          <w:b/>
          <w:i/>
          <w:sz w:val="20"/>
        </w:rPr>
        <w:t>la</w:t>
      </w:r>
      <w:r>
        <w:rPr>
          <w:b/>
          <w:i/>
          <w:sz w:val="20"/>
        </w:rPr>
        <w:t> </w:t>
      </w:r>
      <w:r>
        <w:rPr>
          <w:b/>
          <w:i/>
          <w:spacing w:val="-4"/>
          <w:sz w:val="20"/>
        </w:rPr>
        <w:t>CADH</w:t>
      </w:r>
    </w:p>
    <w:p>
      <w:pPr>
        <w:pStyle w:val="BodyText"/>
        <w:rPr>
          <w:b/>
          <w:i/>
        </w:rPr>
      </w:pPr>
    </w:p>
    <w:p>
      <w:pPr>
        <w:pStyle w:val="ListParagraph"/>
        <w:numPr>
          <w:ilvl w:val="0"/>
          <w:numId w:val="14"/>
        </w:numPr>
        <w:tabs>
          <w:tab w:pos="827" w:val="left" w:leader="none"/>
        </w:tabs>
        <w:spacing w:line="240" w:lineRule="auto" w:before="0" w:after="0"/>
        <w:ind w:left="118" w:right="730" w:firstLine="0"/>
        <w:jc w:val="both"/>
        <w:rPr>
          <w:sz w:val="20"/>
        </w:rPr>
      </w:pPr>
      <w:r>
        <w:rPr>
          <w:sz w:val="20"/>
        </w:rPr>
        <w:t>Sobre</w:t>
      </w:r>
      <w:r>
        <w:rPr>
          <w:spacing w:val="-15"/>
          <w:sz w:val="20"/>
        </w:rPr>
        <w:t> </w:t>
      </w:r>
      <w:r>
        <w:rPr>
          <w:sz w:val="20"/>
        </w:rPr>
        <w:t>la</w:t>
      </w:r>
      <w:r>
        <w:rPr>
          <w:spacing w:val="-11"/>
          <w:sz w:val="20"/>
        </w:rPr>
        <w:t> </w:t>
      </w:r>
      <w:r>
        <w:rPr>
          <w:sz w:val="20"/>
        </w:rPr>
        <w:t>base</w:t>
      </w:r>
      <w:r>
        <w:rPr>
          <w:spacing w:val="-15"/>
          <w:sz w:val="20"/>
        </w:rPr>
        <w:t> </w:t>
      </w:r>
      <w:r>
        <w:rPr>
          <w:sz w:val="20"/>
        </w:rPr>
        <w:t>del</w:t>
      </w:r>
      <w:r>
        <w:rPr>
          <w:spacing w:val="-14"/>
          <w:sz w:val="20"/>
        </w:rPr>
        <w:t> </w:t>
      </w:r>
      <w:r>
        <w:rPr>
          <w:sz w:val="20"/>
        </w:rPr>
        <w:t>artículo</w:t>
      </w:r>
      <w:r>
        <w:rPr>
          <w:spacing w:val="-15"/>
          <w:sz w:val="20"/>
        </w:rPr>
        <w:t> </w:t>
      </w:r>
      <w:r>
        <w:rPr>
          <w:sz w:val="20"/>
        </w:rPr>
        <w:t>2</w:t>
      </w:r>
      <w:r>
        <w:rPr>
          <w:spacing w:val="-11"/>
          <w:sz w:val="20"/>
        </w:rPr>
        <w:t> </w:t>
      </w:r>
      <w:r>
        <w:rPr>
          <w:sz w:val="20"/>
        </w:rPr>
        <w:t>de</w:t>
      </w:r>
      <w:r>
        <w:rPr>
          <w:spacing w:val="-13"/>
          <w:sz w:val="20"/>
        </w:rPr>
        <w:t> </w:t>
      </w:r>
      <w:r>
        <w:rPr>
          <w:sz w:val="20"/>
        </w:rPr>
        <w:t>la</w:t>
      </w:r>
      <w:r>
        <w:rPr>
          <w:spacing w:val="-13"/>
          <w:sz w:val="20"/>
        </w:rPr>
        <w:t> </w:t>
      </w:r>
      <w:r>
        <w:rPr>
          <w:sz w:val="20"/>
        </w:rPr>
        <w:t>Convención</w:t>
      </w:r>
      <w:r>
        <w:rPr>
          <w:spacing w:val="-13"/>
          <w:sz w:val="20"/>
        </w:rPr>
        <w:t> </w:t>
      </w:r>
      <w:r>
        <w:rPr>
          <w:sz w:val="20"/>
        </w:rPr>
        <w:t>la</w:t>
      </w:r>
      <w:r>
        <w:rPr>
          <w:spacing w:val="-9"/>
          <w:sz w:val="20"/>
        </w:rPr>
        <w:t> </w:t>
      </w:r>
      <w:r>
        <w:rPr>
          <w:sz w:val="20"/>
        </w:rPr>
        <w:t>Corte</w:t>
      </w:r>
      <w:r>
        <w:rPr>
          <w:spacing w:val="-15"/>
          <w:sz w:val="20"/>
        </w:rPr>
        <w:t> </w:t>
      </w:r>
      <w:r>
        <w:rPr>
          <w:sz w:val="20"/>
        </w:rPr>
        <w:t>también</w:t>
      </w:r>
      <w:r>
        <w:rPr>
          <w:spacing w:val="-6"/>
          <w:sz w:val="20"/>
        </w:rPr>
        <w:t> </w:t>
      </w:r>
      <w:r>
        <w:rPr>
          <w:sz w:val="20"/>
        </w:rPr>
        <w:t>se</w:t>
      </w:r>
      <w:r>
        <w:rPr>
          <w:spacing w:val="-13"/>
          <w:sz w:val="20"/>
        </w:rPr>
        <w:t> </w:t>
      </w:r>
      <w:r>
        <w:rPr>
          <w:sz w:val="20"/>
        </w:rPr>
        <w:t>ha</w:t>
      </w:r>
      <w:r>
        <w:rPr>
          <w:spacing w:val="-13"/>
          <w:sz w:val="20"/>
        </w:rPr>
        <w:t> </w:t>
      </w:r>
      <w:r>
        <w:rPr>
          <w:sz w:val="20"/>
        </w:rPr>
        <w:t>pronunciado respecto de prácticas -no leyes- que constituyen un incumplimiento a la Convención Americana. Al respecto, se ha considerado que la ausencia de capacitación y sensibilización</w:t>
      </w:r>
      <w:r>
        <w:rPr>
          <w:spacing w:val="-7"/>
          <w:sz w:val="20"/>
        </w:rPr>
        <w:t> </w:t>
      </w:r>
      <w:r>
        <w:rPr>
          <w:sz w:val="20"/>
        </w:rPr>
        <w:t>a</w:t>
      </w:r>
      <w:r>
        <w:rPr>
          <w:spacing w:val="-9"/>
          <w:sz w:val="20"/>
        </w:rPr>
        <w:t> </w:t>
      </w:r>
      <w:r>
        <w:rPr>
          <w:sz w:val="20"/>
        </w:rPr>
        <w:t>funcionarios</w:t>
      </w:r>
      <w:r>
        <w:rPr>
          <w:spacing w:val="-8"/>
          <w:sz w:val="20"/>
        </w:rPr>
        <w:t> </w:t>
      </w:r>
      <w:r>
        <w:rPr>
          <w:sz w:val="20"/>
        </w:rPr>
        <w:t>para</w:t>
      </w:r>
      <w:r>
        <w:rPr>
          <w:spacing w:val="-5"/>
          <w:sz w:val="20"/>
        </w:rPr>
        <w:t> </w:t>
      </w:r>
      <w:r>
        <w:rPr>
          <w:sz w:val="20"/>
        </w:rPr>
        <w:t>entender</w:t>
      </w:r>
      <w:r>
        <w:rPr>
          <w:spacing w:val="-11"/>
          <w:sz w:val="20"/>
        </w:rPr>
        <w:t> </w:t>
      </w:r>
      <w:r>
        <w:rPr>
          <w:sz w:val="20"/>
        </w:rPr>
        <w:t>la</w:t>
      </w:r>
      <w:r>
        <w:rPr>
          <w:spacing w:val="-9"/>
          <w:sz w:val="20"/>
        </w:rPr>
        <w:t> </w:t>
      </w:r>
      <w:r>
        <w:rPr>
          <w:sz w:val="20"/>
        </w:rPr>
        <w:t>gravedad</w:t>
      </w:r>
      <w:r>
        <w:rPr>
          <w:spacing w:val="-9"/>
          <w:sz w:val="20"/>
        </w:rPr>
        <w:t> </w:t>
      </w:r>
      <w:r>
        <w:rPr>
          <w:sz w:val="20"/>
        </w:rPr>
        <w:t>de</w:t>
      </w:r>
      <w:r>
        <w:rPr>
          <w:spacing w:val="-9"/>
          <w:sz w:val="20"/>
        </w:rPr>
        <w:t> </w:t>
      </w:r>
      <w:r>
        <w:rPr>
          <w:sz w:val="20"/>
        </w:rPr>
        <w:t>la</w:t>
      </w:r>
      <w:r>
        <w:rPr>
          <w:spacing w:val="-9"/>
          <w:sz w:val="20"/>
        </w:rPr>
        <w:t> </w:t>
      </w:r>
      <w:r>
        <w:rPr>
          <w:sz w:val="20"/>
        </w:rPr>
        <w:t>violencia</w:t>
      </w:r>
      <w:r>
        <w:rPr>
          <w:spacing w:val="-7"/>
          <w:sz w:val="20"/>
        </w:rPr>
        <w:t> </w:t>
      </w:r>
      <w:r>
        <w:rPr>
          <w:sz w:val="20"/>
        </w:rPr>
        <w:t>contra</w:t>
      </w:r>
      <w:r>
        <w:rPr>
          <w:spacing w:val="-8"/>
          <w:sz w:val="20"/>
        </w:rPr>
        <w:t> </w:t>
      </w:r>
      <w:r>
        <w:rPr>
          <w:sz w:val="20"/>
        </w:rPr>
        <w:t>la</w:t>
      </w:r>
      <w:r>
        <w:rPr>
          <w:spacing w:val="-9"/>
          <w:sz w:val="20"/>
        </w:rPr>
        <w:t> </w:t>
      </w:r>
      <w:r>
        <w:rPr>
          <w:sz w:val="20"/>
        </w:rPr>
        <w:t>mujer, incluida la ausencia de entrenamiento para actuar de manera inmediata y eficaz, y la ausencia</w:t>
      </w:r>
      <w:r>
        <w:rPr>
          <w:spacing w:val="-1"/>
          <w:sz w:val="20"/>
        </w:rPr>
        <w:t> </w:t>
      </w:r>
      <w:r>
        <w:rPr>
          <w:sz w:val="20"/>
        </w:rPr>
        <w:t>de</w:t>
      </w:r>
      <w:r>
        <w:rPr>
          <w:spacing w:val="-2"/>
          <w:sz w:val="20"/>
        </w:rPr>
        <w:t> </w:t>
      </w:r>
      <w:r>
        <w:rPr>
          <w:sz w:val="20"/>
        </w:rPr>
        <w:t>una</w:t>
      </w:r>
      <w:r>
        <w:rPr>
          <w:spacing w:val="-4"/>
          <w:sz w:val="20"/>
        </w:rPr>
        <w:t> </w:t>
      </w:r>
      <w:r>
        <w:rPr>
          <w:sz w:val="20"/>
        </w:rPr>
        <w:t>respuesta</w:t>
      </w:r>
      <w:r>
        <w:rPr>
          <w:spacing w:val="-4"/>
          <w:sz w:val="20"/>
        </w:rPr>
        <w:t> </w:t>
      </w:r>
      <w:r>
        <w:rPr>
          <w:sz w:val="20"/>
        </w:rPr>
        <w:t>inmediata</w:t>
      </w:r>
      <w:r>
        <w:rPr>
          <w:spacing w:val="-1"/>
          <w:sz w:val="20"/>
        </w:rPr>
        <w:t> </w:t>
      </w:r>
      <w:r>
        <w:rPr>
          <w:sz w:val="20"/>
        </w:rPr>
        <w:t>ante</w:t>
      </w:r>
      <w:r>
        <w:rPr>
          <w:spacing w:val="-5"/>
          <w:sz w:val="20"/>
        </w:rPr>
        <w:t> </w:t>
      </w:r>
      <w:r>
        <w:rPr>
          <w:sz w:val="20"/>
        </w:rPr>
        <w:t>las</w:t>
      </w:r>
      <w:r>
        <w:rPr>
          <w:spacing w:val="-5"/>
          <w:sz w:val="20"/>
        </w:rPr>
        <w:t> </w:t>
      </w:r>
      <w:r>
        <w:rPr>
          <w:sz w:val="20"/>
        </w:rPr>
        <w:t>denuncias</w:t>
      </w:r>
      <w:r>
        <w:rPr>
          <w:spacing w:val="-5"/>
          <w:sz w:val="20"/>
        </w:rPr>
        <w:t> </w:t>
      </w:r>
      <w:r>
        <w:rPr>
          <w:sz w:val="20"/>
        </w:rPr>
        <w:t>de</w:t>
      </w:r>
      <w:r>
        <w:rPr>
          <w:spacing w:val="-5"/>
          <w:sz w:val="20"/>
        </w:rPr>
        <w:t> </w:t>
      </w:r>
      <w:r>
        <w:rPr>
          <w:sz w:val="20"/>
        </w:rPr>
        <w:t>desaparición</w:t>
      </w:r>
      <w:r>
        <w:rPr>
          <w:position w:val="7"/>
          <w:sz w:val="13"/>
        </w:rPr>
        <w:t>23</w:t>
      </w:r>
      <w:r>
        <w:rPr>
          <w:sz w:val="20"/>
        </w:rPr>
        <w:t>,</w:t>
      </w:r>
      <w:r>
        <w:rPr>
          <w:spacing w:val="-5"/>
          <w:sz w:val="20"/>
        </w:rPr>
        <w:t> </w:t>
      </w:r>
      <w:r>
        <w:rPr>
          <w:sz w:val="20"/>
        </w:rPr>
        <w:t>así</w:t>
      </w:r>
      <w:r>
        <w:rPr>
          <w:spacing w:val="-1"/>
          <w:sz w:val="20"/>
        </w:rPr>
        <w:t> </w:t>
      </w:r>
      <w:r>
        <w:rPr>
          <w:sz w:val="20"/>
        </w:rPr>
        <w:t>como</w:t>
      </w:r>
      <w:r>
        <w:rPr>
          <w:spacing w:val="-2"/>
          <w:sz w:val="20"/>
        </w:rPr>
        <w:t> </w:t>
      </w:r>
      <w:r>
        <w:rPr>
          <w:sz w:val="20"/>
        </w:rPr>
        <w:t>la ausencia</w:t>
      </w:r>
      <w:r>
        <w:rPr>
          <w:spacing w:val="-11"/>
          <w:sz w:val="20"/>
        </w:rPr>
        <w:t> </w:t>
      </w:r>
      <w:r>
        <w:rPr>
          <w:sz w:val="20"/>
        </w:rPr>
        <w:t>de</w:t>
      </w:r>
      <w:r>
        <w:rPr>
          <w:spacing w:val="-10"/>
          <w:sz w:val="20"/>
        </w:rPr>
        <w:t> </w:t>
      </w:r>
      <w:r>
        <w:rPr>
          <w:sz w:val="20"/>
        </w:rPr>
        <w:t>mecanismos</w:t>
      </w:r>
      <w:r>
        <w:rPr>
          <w:spacing w:val="-12"/>
          <w:sz w:val="20"/>
        </w:rPr>
        <w:t> </w:t>
      </w:r>
      <w:r>
        <w:rPr>
          <w:sz w:val="20"/>
        </w:rPr>
        <w:t>de</w:t>
      </w:r>
      <w:r>
        <w:rPr>
          <w:spacing w:val="-10"/>
          <w:sz w:val="20"/>
        </w:rPr>
        <w:t> </w:t>
      </w:r>
      <w:r>
        <w:rPr>
          <w:sz w:val="20"/>
        </w:rPr>
        <w:t>reacción</w:t>
      </w:r>
      <w:r>
        <w:rPr>
          <w:spacing w:val="-8"/>
          <w:sz w:val="20"/>
        </w:rPr>
        <w:t> </w:t>
      </w:r>
      <w:r>
        <w:rPr>
          <w:sz w:val="20"/>
        </w:rPr>
        <w:t>o</w:t>
      </w:r>
      <w:r>
        <w:rPr>
          <w:spacing w:val="-10"/>
          <w:sz w:val="20"/>
        </w:rPr>
        <w:t> </w:t>
      </w:r>
      <w:r>
        <w:rPr>
          <w:sz w:val="20"/>
        </w:rPr>
        <w:t>políticas</w:t>
      </w:r>
      <w:r>
        <w:rPr>
          <w:spacing w:val="-9"/>
          <w:sz w:val="20"/>
        </w:rPr>
        <w:t> </w:t>
      </w:r>
      <w:r>
        <w:rPr>
          <w:sz w:val="20"/>
        </w:rPr>
        <w:t>públicas</w:t>
      </w:r>
      <w:r>
        <w:rPr>
          <w:spacing w:val="-12"/>
          <w:sz w:val="20"/>
        </w:rPr>
        <w:t> </w:t>
      </w:r>
      <w:r>
        <w:rPr>
          <w:sz w:val="20"/>
        </w:rPr>
        <w:t>que</w:t>
      </w:r>
      <w:r>
        <w:rPr>
          <w:spacing w:val="-12"/>
          <w:sz w:val="20"/>
        </w:rPr>
        <w:t> </w:t>
      </w:r>
      <w:r>
        <w:rPr>
          <w:sz w:val="20"/>
        </w:rPr>
        <w:t>dotaran</w:t>
      </w:r>
      <w:r>
        <w:rPr>
          <w:spacing w:val="-8"/>
          <w:sz w:val="20"/>
        </w:rPr>
        <w:t> </w:t>
      </w:r>
      <w:r>
        <w:rPr>
          <w:sz w:val="20"/>
        </w:rPr>
        <w:t>a</w:t>
      </w:r>
      <w:r>
        <w:rPr>
          <w:spacing w:val="-10"/>
          <w:sz w:val="20"/>
        </w:rPr>
        <w:t> </w:t>
      </w:r>
      <w:r>
        <w:rPr>
          <w:sz w:val="20"/>
        </w:rPr>
        <w:t>las</w:t>
      </w:r>
      <w:r>
        <w:rPr>
          <w:spacing w:val="-11"/>
          <w:sz w:val="20"/>
        </w:rPr>
        <w:t> </w:t>
      </w:r>
      <w:r>
        <w:rPr>
          <w:spacing w:val="-2"/>
          <w:sz w:val="20"/>
        </w:rPr>
        <w:t>instituciones</w:t>
      </w:r>
    </w:p>
    <w:p>
      <w:pPr>
        <w:pStyle w:val="BodyText"/>
      </w:pPr>
    </w:p>
    <w:p>
      <w:pPr>
        <w:pStyle w:val="BodyText"/>
      </w:pPr>
    </w:p>
    <w:p>
      <w:pPr>
        <w:pStyle w:val="BodyText"/>
      </w:pPr>
    </w:p>
    <w:p>
      <w:pPr>
        <w:pStyle w:val="BodyText"/>
        <w:spacing w:before="6"/>
        <w:rPr>
          <w:sz w:val="12"/>
        </w:rPr>
      </w:pPr>
      <w:r>
        <w:rPr/>
        <w:pict>
          <v:rect style="position:absolute;margin-left:70.944pt;margin-top:8.817179pt;width:144.020pt;height:.83997pt;mso-position-horizontal-relative:page;mso-position-vertical-relative:paragraph;z-index:-15708160;mso-wrap-distance-left:0;mso-wrap-distance-right:0" id="docshape43" filled="true" fillcolor="#000000" stroked="false">
            <v:fill type="solid"/>
            <w10:wrap type="topAndBottom"/>
          </v:rect>
        </w:pict>
      </w:r>
    </w:p>
    <w:p>
      <w:pPr>
        <w:spacing w:before="108"/>
        <w:ind w:left="118" w:right="726" w:firstLine="0"/>
        <w:jc w:val="both"/>
        <w:rPr>
          <w:sz w:val="16"/>
        </w:rPr>
      </w:pPr>
      <w:r>
        <w:rPr>
          <w:sz w:val="16"/>
          <w:vertAlign w:val="superscript"/>
        </w:rPr>
        <w:t>19</w:t>
      </w:r>
      <w:r>
        <w:rPr>
          <w:spacing w:val="80"/>
          <w:sz w:val="16"/>
          <w:vertAlign w:val="baseline"/>
        </w:rPr>
        <w:t>  </w:t>
      </w:r>
      <w:r>
        <w:rPr>
          <w:i/>
          <w:sz w:val="16"/>
          <w:vertAlign w:val="baseline"/>
        </w:rPr>
        <w:t>Cfr</w:t>
      </w:r>
      <w:r>
        <w:rPr>
          <w:sz w:val="16"/>
          <w:vertAlign w:val="baseline"/>
        </w:rPr>
        <w:t>. </w:t>
      </w:r>
      <w:r>
        <w:rPr>
          <w:i/>
          <w:sz w:val="16"/>
          <w:vertAlign w:val="baseline"/>
        </w:rPr>
        <w:t>Caso Fernández Prieto y Tumbeiro Vs. Argentina. Fondo y Reparaciones</w:t>
      </w:r>
      <w:r>
        <w:rPr>
          <w:sz w:val="16"/>
          <w:vertAlign w:val="baseline"/>
        </w:rPr>
        <w:t>. Sentencia de 1 de septiembre</w:t>
      </w:r>
      <w:r>
        <w:rPr>
          <w:spacing w:val="-13"/>
          <w:sz w:val="16"/>
          <w:vertAlign w:val="baseline"/>
        </w:rPr>
        <w:t> </w:t>
      </w:r>
      <w:r>
        <w:rPr>
          <w:sz w:val="16"/>
          <w:vertAlign w:val="baseline"/>
        </w:rPr>
        <w:t>de</w:t>
      </w:r>
      <w:r>
        <w:rPr>
          <w:spacing w:val="-13"/>
          <w:sz w:val="16"/>
          <w:vertAlign w:val="baseline"/>
        </w:rPr>
        <w:t> </w:t>
      </w:r>
      <w:r>
        <w:rPr>
          <w:sz w:val="16"/>
          <w:vertAlign w:val="baseline"/>
        </w:rPr>
        <w:t>2020.</w:t>
      </w:r>
      <w:r>
        <w:rPr>
          <w:spacing w:val="-14"/>
          <w:sz w:val="16"/>
          <w:vertAlign w:val="baseline"/>
        </w:rPr>
        <w:t> </w:t>
      </w:r>
      <w:r>
        <w:rPr>
          <w:sz w:val="16"/>
          <w:vertAlign w:val="baseline"/>
        </w:rPr>
        <w:t>Serie</w:t>
      </w:r>
      <w:r>
        <w:rPr>
          <w:spacing w:val="-13"/>
          <w:sz w:val="16"/>
          <w:vertAlign w:val="baseline"/>
        </w:rPr>
        <w:t> </w:t>
      </w:r>
      <w:r>
        <w:rPr>
          <w:sz w:val="16"/>
          <w:vertAlign w:val="baseline"/>
        </w:rPr>
        <w:t>C</w:t>
      </w:r>
      <w:r>
        <w:rPr>
          <w:spacing w:val="-10"/>
          <w:sz w:val="16"/>
          <w:vertAlign w:val="baseline"/>
        </w:rPr>
        <w:t> </w:t>
      </w:r>
      <w:r>
        <w:rPr>
          <w:sz w:val="16"/>
          <w:vertAlign w:val="baseline"/>
        </w:rPr>
        <w:t>No.</w:t>
      </w:r>
      <w:r>
        <w:rPr>
          <w:spacing w:val="-12"/>
          <w:sz w:val="16"/>
          <w:vertAlign w:val="baseline"/>
        </w:rPr>
        <w:t> </w:t>
      </w:r>
      <w:r>
        <w:rPr>
          <w:sz w:val="16"/>
          <w:vertAlign w:val="baseline"/>
        </w:rPr>
        <w:t>411,</w:t>
      </w:r>
      <w:r>
        <w:rPr>
          <w:spacing w:val="-12"/>
          <w:sz w:val="16"/>
          <w:vertAlign w:val="baseline"/>
        </w:rPr>
        <w:t> </w:t>
      </w:r>
      <w:r>
        <w:rPr>
          <w:sz w:val="16"/>
          <w:vertAlign w:val="baseline"/>
        </w:rPr>
        <w:t>párr.</w:t>
      </w:r>
      <w:r>
        <w:rPr>
          <w:spacing w:val="-14"/>
          <w:sz w:val="16"/>
          <w:vertAlign w:val="baseline"/>
        </w:rPr>
        <w:t> </w:t>
      </w:r>
      <w:r>
        <w:rPr>
          <w:sz w:val="16"/>
          <w:vertAlign w:val="baseline"/>
        </w:rPr>
        <w:t>121,</w:t>
      </w:r>
      <w:r>
        <w:rPr>
          <w:spacing w:val="-14"/>
          <w:sz w:val="16"/>
          <w:vertAlign w:val="baseline"/>
        </w:rPr>
        <w:t> </w:t>
      </w:r>
      <w:r>
        <w:rPr>
          <w:sz w:val="16"/>
          <w:vertAlign w:val="baseline"/>
        </w:rPr>
        <w:t>y</w:t>
      </w:r>
      <w:r>
        <w:rPr>
          <w:spacing w:val="-12"/>
          <w:sz w:val="16"/>
          <w:vertAlign w:val="baseline"/>
        </w:rPr>
        <w:t> </w:t>
      </w:r>
      <w:r>
        <w:rPr>
          <w:i/>
          <w:sz w:val="16"/>
          <w:vertAlign w:val="baseline"/>
        </w:rPr>
        <w:t>Caso</w:t>
      </w:r>
      <w:r>
        <w:rPr>
          <w:i/>
          <w:spacing w:val="-12"/>
          <w:sz w:val="16"/>
          <w:vertAlign w:val="baseline"/>
        </w:rPr>
        <w:t> </w:t>
      </w:r>
      <w:r>
        <w:rPr>
          <w:i/>
          <w:sz w:val="16"/>
          <w:vertAlign w:val="baseline"/>
        </w:rPr>
        <w:t>Gorigoitía</w:t>
      </w:r>
      <w:r>
        <w:rPr>
          <w:i/>
          <w:spacing w:val="-11"/>
          <w:sz w:val="16"/>
          <w:vertAlign w:val="baseline"/>
        </w:rPr>
        <w:t> </w:t>
      </w:r>
      <w:r>
        <w:rPr>
          <w:i/>
          <w:sz w:val="16"/>
          <w:vertAlign w:val="baseline"/>
        </w:rPr>
        <w:t>Vs.</w:t>
      </w:r>
      <w:r>
        <w:rPr>
          <w:i/>
          <w:spacing w:val="-14"/>
          <w:sz w:val="16"/>
          <w:vertAlign w:val="baseline"/>
        </w:rPr>
        <w:t> </w:t>
      </w:r>
      <w:r>
        <w:rPr>
          <w:i/>
          <w:sz w:val="16"/>
          <w:vertAlign w:val="baseline"/>
        </w:rPr>
        <w:t>Argentina.</w:t>
      </w:r>
      <w:r>
        <w:rPr>
          <w:i/>
          <w:spacing w:val="-10"/>
          <w:sz w:val="16"/>
          <w:vertAlign w:val="baseline"/>
        </w:rPr>
        <w:t> </w:t>
      </w:r>
      <w:r>
        <w:rPr>
          <w:i/>
          <w:sz w:val="16"/>
          <w:vertAlign w:val="baseline"/>
        </w:rPr>
        <w:t>Excepción</w:t>
      </w:r>
      <w:r>
        <w:rPr>
          <w:i/>
          <w:spacing w:val="-12"/>
          <w:sz w:val="16"/>
          <w:vertAlign w:val="baseline"/>
        </w:rPr>
        <w:t> </w:t>
      </w:r>
      <w:r>
        <w:rPr>
          <w:i/>
          <w:sz w:val="16"/>
          <w:vertAlign w:val="baseline"/>
        </w:rPr>
        <w:t>Preliminar,</w:t>
      </w:r>
      <w:r>
        <w:rPr>
          <w:i/>
          <w:spacing w:val="-12"/>
          <w:sz w:val="16"/>
          <w:vertAlign w:val="baseline"/>
        </w:rPr>
        <w:t> </w:t>
      </w:r>
      <w:r>
        <w:rPr>
          <w:i/>
          <w:sz w:val="16"/>
          <w:vertAlign w:val="baseline"/>
        </w:rPr>
        <w:t>Fondo,</w:t>
      </w:r>
      <w:r>
        <w:rPr>
          <w:i/>
          <w:sz w:val="16"/>
          <w:vertAlign w:val="baseline"/>
        </w:rPr>
        <w:t> Reparaciones y Costas</w:t>
      </w:r>
      <w:r>
        <w:rPr>
          <w:sz w:val="16"/>
          <w:vertAlign w:val="baseline"/>
        </w:rPr>
        <w:t>. Sentencia de 2 de septiembre de 2019. Serie C No. 382, párr. 72.</w:t>
      </w:r>
    </w:p>
    <w:p>
      <w:pPr>
        <w:spacing w:before="119"/>
        <w:ind w:left="118" w:right="727" w:firstLine="0"/>
        <w:jc w:val="both"/>
        <w:rPr>
          <w:sz w:val="16"/>
        </w:rPr>
      </w:pPr>
      <w:r>
        <w:rPr>
          <w:sz w:val="16"/>
          <w:vertAlign w:val="superscript"/>
        </w:rPr>
        <w:t>20</w:t>
      </w:r>
      <w:r>
        <w:rPr>
          <w:spacing w:val="80"/>
          <w:sz w:val="16"/>
          <w:vertAlign w:val="baseline"/>
        </w:rPr>
        <w:t>  </w:t>
      </w:r>
      <w:r>
        <w:rPr>
          <w:i/>
          <w:sz w:val="16"/>
          <w:vertAlign w:val="baseline"/>
        </w:rPr>
        <w:t>Cfr. Caso Manuela y otros Vs. El Salvador. Excepciones preliminares, Fondo, Reparaciones y Costas.</w:t>
      </w:r>
      <w:r>
        <w:rPr>
          <w:i/>
          <w:sz w:val="16"/>
          <w:vertAlign w:val="baseline"/>
        </w:rPr>
        <w:t> </w:t>
      </w:r>
      <w:r>
        <w:rPr>
          <w:sz w:val="16"/>
          <w:vertAlign w:val="baseline"/>
        </w:rPr>
        <w:t>Sentencia de 2 de noviembre de 2021. Serie C No. 441, párr. 289; </w:t>
      </w:r>
      <w:r>
        <w:rPr>
          <w:i/>
          <w:sz w:val="16"/>
          <w:vertAlign w:val="baseline"/>
        </w:rPr>
        <w:t>Caso Tzompaxtle Tecpile y otros Vs.</w:t>
      </w:r>
      <w:r>
        <w:rPr>
          <w:i/>
          <w:sz w:val="16"/>
          <w:vertAlign w:val="baseline"/>
        </w:rPr>
        <w:t> México. Excepción Preliminar, Fondo,</w:t>
      </w:r>
      <w:r>
        <w:rPr>
          <w:i/>
          <w:spacing w:val="-1"/>
          <w:sz w:val="16"/>
          <w:vertAlign w:val="baseline"/>
        </w:rPr>
        <w:t> </w:t>
      </w:r>
      <w:r>
        <w:rPr>
          <w:i/>
          <w:sz w:val="16"/>
          <w:vertAlign w:val="baseline"/>
        </w:rPr>
        <w:t>Reparaciones y Costas. </w:t>
      </w:r>
      <w:r>
        <w:rPr>
          <w:sz w:val="16"/>
          <w:vertAlign w:val="baseline"/>
        </w:rPr>
        <w:t>Sentencia de 7 de noviembre de 2022. Serie C No. 470, párr. 170 a 172; </w:t>
      </w:r>
      <w:r>
        <w:rPr>
          <w:i/>
          <w:sz w:val="16"/>
          <w:vertAlign w:val="baseline"/>
        </w:rPr>
        <w:t>Caso García Rodríguez y otro Vs. México. Excepciones Preliminares, Fondo,</w:t>
      </w:r>
      <w:r>
        <w:rPr>
          <w:i/>
          <w:sz w:val="16"/>
          <w:vertAlign w:val="baseline"/>
        </w:rPr>
        <w:t> Reparaciones y Costas</w:t>
      </w:r>
      <w:r>
        <w:rPr>
          <w:sz w:val="16"/>
          <w:vertAlign w:val="baseline"/>
        </w:rPr>
        <w:t>. Sentencia de 25 de enero de 2023. Serie C No. 482, párr. 292 a 299.</w:t>
      </w:r>
    </w:p>
    <w:p>
      <w:pPr>
        <w:spacing w:before="121"/>
        <w:ind w:left="118" w:right="725" w:firstLine="0"/>
        <w:jc w:val="both"/>
        <w:rPr>
          <w:sz w:val="16"/>
        </w:rPr>
      </w:pPr>
      <w:r>
        <w:rPr>
          <w:sz w:val="16"/>
          <w:vertAlign w:val="superscript"/>
        </w:rPr>
        <w:t>21</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Angulo</w:t>
      </w:r>
      <w:r>
        <w:rPr>
          <w:i/>
          <w:spacing w:val="-7"/>
          <w:sz w:val="16"/>
          <w:vertAlign w:val="baseline"/>
        </w:rPr>
        <w:t> </w:t>
      </w:r>
      <w:r>
        <w:rPr>
          <w:i/>
          <w:sz w:val="16"/>
          <w:vertAlign w:val="baseline"/>
        </w:rPr>
        <w:t>Losada</w:t>
      </w:r>
      <w:r>
        <w:rPr>
          <w:i/>
          <w:spacing w:val="-8"/>
          <w:sz w:val="16"/>
          <w:vertAlign w:val="baseline"/>
        </w:rPr>
        <w:t> </w:t>
      </w:r>
      <w:r>
        <w:rPr>
          <w:i/>
          <w:sz w:val="16"/>
          <w:vertAlign w:val="baseline"/>
        </w:rPr>
        <w:t>Vs.</w:t>
      </w:r>
      <w:r>
        <w:rPr>
          <w:i/>
          <w:spacing w:val="-8"/>
          <w:sz w:val="16"/>
          <w:vertAlign w:val="baseline"/>
        </w:rPr>
        <w:t> </w:t>
      </w:r>
      <w:r>
        <w:rPr>
          <w:i/>
          <w:sz w:val="16"/>
          <w:vertAlign w:val="baseline"/>
        </w:rPr>
        <w:t>Bolivia.</w:t>
      </w:r>
      <w:r>
        <w:rPr>
          <w:i/>
          <w:spacing w:val="-6"/>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9"/>
          <w:sz w:val="16"/>
          <w:vertAlign w:val="baseline"/>
        </w:rPr>
        <w:t> </w:t>
      </w:r>
      <w:r>
        <w:rPr>
          <w:i/>
          <w:sz w:val="16"/>
          <w:vertAlign w:val="baseline"/>
        </w:rPr>
        <w:t>y</w:t>
      </w:r>
      <w:r>
        <w:rPr>
          <w:i/>
          <w:spacing w:val="-7"/>
          <w:sz w:val="16"/>
          <w:vertAlign w:val="baseline"/>
        </w:rPr>
        <w:t> </w:t>
      </w:r>
      <w:r>
        <w:rPr>
          <w:i/>
          <w:sz w:val="16"/>
          <w:vertAlign w:val="baseline"/>
        </w:rPr>
        <w:t>Reparaciones</w:t>
      </w:r>
      <w:r>
        <w:rPr>
          <w:sz w:val="16"/>
          <w:vertAlign w:val="baseline"/>
        </w:rPr>
        <w:t>.</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18 de noviembre de 2022. Serie C No. 475, párr. 198.</w:t>
      </w:r>
    </w:p>
    <w:p>
      <w:pPr>
        <w:spacing w:before="120"/>
        <w:ind w:left="118" w:right="730" w:firstLine="0"/>
        <w:jc w:val="both"/>
        <w:rPr>
          <w:sz w:val="16"/>
        </w:rPr>
      </w:pPr>
      <w:r>
        <w:rPr>
          <w:sz w:val="16"/>
          <w:vertAlign w:val="superscript"/>
        </w:rPr>
        <w:t>22</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Ticona</w:t>
      </w:r>
      <w:r>
        <w:rPr>
          <w:i/>
          <w:spacing w:val="-6"/>
          <w:sz w:val="16"/>
          <w:vertAlign w:val="baseline"/>
        </w:rPr>
        <w:t> </w:t>
      </w:r>
      <w:r>
        <w:rPr>
          <w:i/>
          <w:sz w:val="16"/>
          <w:vertAlign w:val="baseline"/>
        </w:rPr>
        <w:t>Estrada</w:t>
      </w:r>
      <w:r>
        <w:rPr>
          <w:i/>
          <w:spacing w:val="-8"/>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6"/>
          <w:sz w:val="16"/>
          <w:vertAlign w:val="baseline"/>
        </w:rPr>
        <w:t> </w:t>
      </w:r>
      <w:r>
        <w:rPr>
          <w:i/>
          <w:sz w:val="16"/>
          <w:vertAlign w:val="baseline"/>
        </w:rPr>
        <w:t>Bolivia,</w:t>
      </w:r>
      <w:r>
        <w:rPr>
          <w:i/>
          <w:spacing w:val="-6"/>
          <w:sz w:val="16"/>
          <w:vertAlign w:val="baseline"/>
        </w:rPr>
        <w:t> </w:t>
      </w:r>
      <w:r>
        <w:rPr>
          <w:i/>
          <w:sz w:val="16"/>
          <w:vertAlign w:val="baseline"/>
        </w:rPr>
        <w:t>supra,</w:t>
      </w:r>
      <w:r>
        <w:rPr>
          <w:i/>
          <w:spacing w:val="-3"/>
          <w:sz w:val="16"/>
          <w:vertAlign w:val="baseline"/>
        </w:rPr>
        <w:t> </w:t>
      </w:r>
      <w:r>
        <w:rPr>
          <w:sz w:val="16"/>
          <w:vertAlign w:val="baseline"/>
        </w:rPr>
        <w:t>párr.</w:t>
      </w:r>
      <w:r>
        <w:rPr>
          <w:spacing w:val="-6"/>
          <w:sz w:val="16"/>
          <w:vertAlign w:val="baseline"/>
        </w:rPr>
        <w:t> </w:t>
      </w:r>
      <w:r>
        <w:rPr>
          <w:sz w:val="16"/>
          <w:vertAlign w:val="baseline"/>
        </w:rPr>
        <w:t>110,</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6"/>
          <w:sz w:val="16"/>
          <w:vertAlign w:val="baseline"/>
        </w:rPr>
        <w:t> </w:t>
      </w:r>
      <w:r>
        <w:rPr>
          <w:i/>
          <w:sz w:val="16"/>
          <w:vertAlign w:val="baseline"/>
        </w:rPr>
        <w:t>Aroca</w:t>
      </w:r>
      <w:r>
        <w:rPr>
          <w:i/>
          <w:spacing w:val="-5"/>
          <w:sz w:val="16"/>
          <w:vertAlign w:val="baseline"/>
        </w:rPr>
        <w:t> </w:t>
      </w:r>
      <w:r>
        <w:rPr>
          <w:i/>
          <w:sz w:val="16"/>
          <w:vertAlign w:val="baseline"/>
        </w:rPr>
        <w:t>Palma</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Ecuador,</w:t>
      </w:r>
      <w:r>
        <w:rPr>
          <w:i/>
          <w:sz w:val="16"/>
          <w:vertAlign w:val="baseline"/>
        </w:rPr>
        <w:t> supra, </w:t>
      </w:r>
      <w:r>
        <w:rPr>
          <w:sz w:val="16"/>
          <w:vertAlign w:val="baseline"/>
        </w:rPr>
        <w:t>párr. 121.</w:t>
      </w:r>
    </w:p>
    <w:p>
      <w:pPr>
        <w:spacing w:line="240" w:lineRule="auto" w:before="120"/>
        <w:ind w:left="118" w:right="725" w:firstLine="0"/>
        <w:jc w:val="both"/>
        <w:rPr>
          <w:sz w:val="16"/>
        </w:rPr>
      </w:pPr>
      <w:r>
        <w:rPr>
          <w:sz w:val="16"/>
          <w:vertAlign w:val="superscript"/>
        </w:rPr>
        <w:t>23</w:t>
      </w:r>
      <w:r>
        <w:rPr>
          <w:spacing w:val="40"/>
          <w:sz w:val="16"/>
          <w:vertAlign w:val="baseline"/>
        </w:rPr>
        <w:t>  </w:t>
      </w:r>
      <w:r>
        <w:rPr>
          <w:i/>
          <w:sz w:val="16"/>
          <w:vertAlign w:val="baseline"/>
        </w:rPr>
        <w:t>Cfr. Caso González y otras (“Campo Algodonero”) Vs. México. Excepción Preliminar, Fondo,</w:t>
      </w:r>
      <w:r>
        <w:rPr>
          <w:i/>
          <w:spacing w:val="40"/>
          <w:sz w:val="16"/>
          <w:vertAlign w:val="baseline"/>
        </w:rPr>
        <w:t> </w:t>
      </w:r>
      <w:r>
        <w:rPr>
          <w:i/>
          <w:sz w:val="16"/>
          <w:vertAlign w:val="baseline"/>
        </w:rPr>
        <w:t>Reparaciones y Costas. </w:t>
      </w:r>
      <w:r>
        <w:rPr>
          <w:sz w:val="16"/>
          <w:vertAlign w:val="baseline"/>
        </w:rPr>
        <w:t>Sentencia de 16 de noviembre de 2009. Serie C No. 205, párr.</w:t>
      </w:r>
      <w:r>
        <w:rPr>
          <w:spacing w:val="-1"/>
          <w:sz w:val="16"/>
          <w:vertAlign w:val="baseline"/>
        </w:rPr>
        <w:t> </w:t>
      </w:r>
      <w:r>
        <w:rPr>
          <w:sz w:val="16"/>
          <w:vertAlign w:val="baseline"/>
        </w:rPr>
        <w:t>285; </w:t>
      </w:r>
      <w:r>
        <w:rPr>
          <w:i/>
          <w:sz w:val="16"/>
          <w:vertAlign w:val="baseline"/>
        </w:rPr>
        <w:t>Caso Velásquez</w:t>
      </w:r>
      <w:r>
        <w:rPr>
          <w:i/>
          <w:sz w:val="16"/>
          <w:vertAlign w:val="baseline"/>
        </w:rPr>
        <w:t> Paiz y otros Vs. Guatemala. Excepciones Preliminares, Fondo, Reparaciones y Costas</w:t>
      </w:r>
      <w:r>
        <w:rPr>
          <w:sz w:val="16"/>
          <w:vertAlign w:val="baseline"/>
        </w:rPr>
        <w:t>. Sentencia de 19 de noviembre de 2015. Serie C No. 307, párr. 133.</w:t>
      </w:r>
    </w:p>
    <w:p>
      <w:pPr>
        <w:spacing w:after="0" w:line="240" w:lineRule="auto"/>
        <w:jc w:val="both"/>
        <w:rPr>
          <w:sz w:val="16"/>
        </w:rPr>
        <w:sectPr>
          <w:pgSz w:w="12240" w:h="15840"/>
          <w:pgMar w:header="0" w:footer="701" w:top="1340" w:bottom="900" w:left="1300" w:right="1300"/>
        </w:sectPr>
      </w:pPr>
    </w:p>
    <w:p>
      <w:pPr>
        <w:pStyle w:val="BodyText"/>
        <w:spacing w:before="76"/>
        <w:ind w:left="118" w:right="730"/>
        <w:jc w:val="both"/>
      </w:pPr>
      <w:r>
        <w:rPr/>
        <w:t>de herramientas necesarias para garantizar los derechos de las niñas desaparecidas</w:t>
      </w:r>
      <w:r>
        <w:rPr>
          <w:position w:val="7"/>
          <w:sz w:val="13"/>
        </w:rPr>
        <w:t>24</w:t>
      </w:r>
      <w:r>
        <w:rPr/>
        <w:t>, constituyen una infracción al artículo 2 de la Convención Americana. Además, se ha considerado violatorio a dicha disposición convencional la práctica a cargo de los tribunales de convalidar detenciones arbitrarias sobre la base de criterios generales como la prevención del delito o </w:t>
      </w:r>
      <w:r>
        <w:rPr>
          <w:i/>
        </w:rPr>
        <w:t>ex post </w:t>
      </w:r>
      <w:r>
        <w:rPr/>
        <w:t>por las pruebas obtenidas a través de dicha </w:t>
      </w:r>
      <w:r>
        <w:rPr>
          <w:spacing w:val="-2"/>
        </w:rPr>
        <w:t>detención</w:t>
      </w:r>
      <w:r>
        <w:rPr>
          <w:spacing w:val="-2"/>
          <w:position w:val="7"/>
          <w:sz w:val="13"/>
        </w:rPr>
        <w:t>25</w:t>
      </w:r>
      <w:r>
        <w:rPr>
          <w:spacing w:val="-2"/>
        </w:rPr>
        <w:t>.</w:t>
      </w:r>
    </w:p>
    <w:p>
      <w:pPr>
        <w:pStyle w:val="BodyText"/>
        <w:spacing w:before="1"/>
      </w:pPr>
    </w:p>
    <w:p>
      <w:pPr>
        <w:pStyle w:val="ListParagraph"/>
        <w:numPr>
          <w:ilvl w:val="0"/>
          <w:numId w:val="14"/>
        </w:numPr>
        <w:tabs>
          <w:tab w:pos="827" w:val="left" w:leader="none"/>
        </w:tabs>
        <w:spacing w:line="240" w:lineRule="auto" w:before="0" w:after="0"/>
        <w:ind w:left="118" w:right="730" w:firstLine="0"/>
        <w:jc w:val="both"/>
        <w:rPr>
          <w:sz w:val="20"/>
        </w:rPr>
      </w:pPr>
      <w:r>
        <w:rPr>
          <w:sz w:val="20"/>
        </w:rPr>
        <w:t>En el contexto del ejercicio abusivo del recurso de amparo, en tanto práctica dilatoria</w:t>
      </w:r>
      <w:r>
        <w:rPr>
          <w:spacing w:val="-18"/>
          <w:sz w:val="20"/>
        </w:rPr>
        <w:t> </w:t>
      </w:r>
      <w:r>
        <w:rPr>
          <w:sz w:val="20"/>
        </w:rPr>
        <w:t>que</w:t>
      </w:r>
      <w:r>
        <w:rPr>
          <w:spacing w:val="-18"/>
          <w:sz w:val="20"/>
        </w:rPr>
        <w:t> </w:t>
      </w:r>
      <w:r>
        <w:rPr>
          <w:sz w:val="20"/>
        </w:rPr>
        <w:t>busca</w:t>
      </w:r>
      <w:r>
        <w:rPr>
          <w:spacing w:val="-17"/>
          <w:sz w:val="20"/>
        </w:rPr>
        <w:t> </w:t>
      </w:r>
      <w:r>
        <w:rPr>
          <w:sz w:val="20"/>
        </w:rPr>
        <w:t>obstaculizar</w:t>
      </w:r>
      <w:r>
        <w:rPr>
          <w:spacing w:val="-18"/>
          <w:sz w:val="20"/>
        </w:rPr>
        <w:t> </w:t>
      </w:r>
      <w:r>
        <w:rPr>
          <w:sz w:val="20"/>
        </w:rPr>
        <w:t>la</w:t>
      </w:r>
      <w:r>
        <w:rPr>
          <w:spacing w:val="-17"/>
          <w:sz w:val="20"/>
        </w:rPr>
        <w:t> </w:t>
      </w:r>
      <w:r>
        <w:rPr>
          <w:sz w:val="20"/>
        </w:rPr>
        <w:t>persecución</w:t>
      </w:r>
      <w:r>
        <w:rPr>
          <w:spacing w:val="-18"/>
          <w:sz w:val="20"/>
        </w:rPr>
        <w:t> </w:t>
      </w:r>
      <w:r>
        <w:rPr>
          <w:sz w:val="20"/>
        </w:rPr>
        <w:t>y</w:t>
      </w:r>
      <w:r>
        <w:rPr>
          <w:spacing w:val="-17"/>
          <w:sz w:val="20"/>
        </w:rPr>
        <w:t> </w:t>
      </w:r>
      <w:r>
        <w:rPr>
          <w:sz w:val="20"/>
        </w:rPr>
        <w:t>sanciones</w:t>
      </w:r>
      <w:r>
        <w:rPr>
          <w:spacing w:val="-16"/>
          <w:sz w:val="20"/>
        </w:rPr>
        <w:t> </w:t>
      </w:r>
      <w:r>
        <w:rPr>
          <w:sz w:val="20"/>
        </w:rPr>
        <w:t>de</w:t>
      </w:r>
      <w:r>
        <w:rPr>
          <w:spacing w:val="-18"/>
          <w:sz w:val="20"/>
        </w:rPr>
        <w:t> </w:t>
      </w:r>
      <w:r>
        <w:rPr>
          <w:sz w:val="20"/>
        </w:rPr>
        <w:t>las</w:t>
      </w:r>
      <w:r>
        <w:rPr>
          <w:spacing w:val="-17"/>
          <w:sz w:val="20"/>
        </w:rPr>
        <w:t> </w:t>
      </w:r>
      <w:r>
        <w:rPr>
          <w:sz w:val="20"/>
        </w:rPr>
        <w:t>personas</w:t>
      </w:r>
      <w:r>
        <w:rPr>
          <w:spacing w:val="-16"/>
          <w:sz w:val="20"/>
        </w:rPr>
        <w:t> </w:t>
      </w:r>
      <w:r>
        <w:rPr>
          <w:sz w:val="20"/>
        </w:rPr>
        <w:t>responsables por</w:t>
      </w:r>
      <w:r>
        <w:rPr>
          <w:spacing w:val="-10"/>
          <w:sz w:val="20"/>
        </w:rPr>
        <w:t> </w:t>
      </w:r>
      <w:r>
        <w:rPr>
          <w:sz w:val="20"/>
        </w:rPr>
        <w:t>violaciones</w:t>
      </w:r>
      <w:r>
        <w:rPr>
          <w:spacing w:val="-12"/>
          <w:sz w:val="20"/>
        </w:rPr>
        <w:t> </w:t>
      </w:r>
      <w:r>
        <w:rPr>
          <w:sz w:val="20"/>
        </w:rPr>
        <w:t>graves</w:t>
      </w:r>
      <w:r>
        <w:rPr>
          <w:spacing w:val="-12"/>
          <w:sz w:val="20"/>
        </w:rPr>
        <w:t> </w:t>
      </w:r>
      <w:r>
        <w:rPr>
          <w:sz w:val="20"/>
        </w:rPr>
        <w:t>a</w:t>
      </w:r>
      <w:r>
        <w:rPr>
          <w:spacing w:val="-9"/>
          <w:sz w:val="20"/>
        </w:rPr>
        <w:t> </w:t>
      </w:r>
      <w:r>
        <w:rPr>
          <w:sz w:val="20"/>
        </w:rPr>
        <w:t>derechos</w:t>
      </w:r>
      <w:r>
        <w:rPr>
          <w:spacing w:val="-10"/>
          <w:sz w:val="20"/>
        </w:rPr>
        <w:t> </w:t>
      </w:r>
      <w:r>
        <w:rPr>
          <w:sz w:val="20"/>
        </w:rPr>
        <w:t>humanos,</w:t>
      </w:r>
      <w:r>
        <w:rPr>
          <w:spacing w:val="-12"/>
          <w:sz w:val="20"/>
        </w:rPr>
        <w:t> </w:t>
      </w:r>
      <w:r>
        <w:rPr>
          <w:sz w:val="20"/>
        </w:rPr>
        <w:t>la</w:t>
      </w:r>
      <w:r>
        <w:rPr>
          <w:spacing w:val="-7"/>
          <w:sz w:val="20"/>
        </w:rPr>
        <w:t> </w:t>
      </w:r>
      <w:r>
        <w:rPr>
          <w:sz w:val="20"/>
        </w:rPr>
        <w:t>Corte</w:t>
      </w:r>
      <w:r>
        <w:rPr>
          <w:spacing w:val="-7"/>
          <w:sz w:val="20"/>
        </w:rPr>
        <w:t> </w:t>
      </w:r>
      <w:r>
        <w:rPr>
          <w:sz w:val="20"/>
        </w:rPr>
        <w:t>ha</w:t>
      </w:r>
      <w:r>
        <w:rPr>
          <w:spacing w:val="-8"/>
          <w:sz w:val="20"/>
        </w:rPr>
        <w:t> </w:t>
      </w:r>
      <w:r>
        <w:rPr>
          <w:sz w:val="20"/>
        </w:rPr>
        <w:t>estimado</w:t>
      </w:r>
      <w:r>
        <w:rPr>
          <w:spacing w:val="-12"/>
          <w:sz w:val="20"/>
        </w:rPr>
        <w:t> </w:t>
      </w:r>
      <w:r>
        <w:rPr>
          <w:sz w:val="20"/>
        </w:rPr>
        <w:t>que</w:t>
      </w:r>
      <w:r>
        <w:rPr>
          <w:spacing w:val="-10"/>
          <w:sz w:val="20"/>
        </w:rPr>
        <w:t> </w:t>
      </w:r>
      <w:r>
        <w:rPr>
          <w:sz w:val="20"/>
        </w:rPr>
        <w:t>la</w:t>
      </w:r>
      <w:r>
        <w:rPr>
          <w:spacing w:val="-11"/>
          <w:sz w:val="20"/>
        </w:rPr>
        <w:t> </w:t>
      </w:r>
      <w:r>
        <w:rPr>
          <w:sz w:val="20"/>
        </w:rPr>
        <w:t>falta</w:t>
      </w:r>
      <w:r>
        <w:rPr>
          <w:spacing w:val="-11"/>
          <w:sz w:val="20"/>
        </w:rPr>
        <w:t> </w:t>
      </w:r>
      <w:r>
        <w:rPr>
          <w:sz w:val="20"/>
        </w:rPr>
        <w:t>de</w:t>
      </w:r>
      <w:r>
        <w:rPr>
          <w:spacing w:val="-10"/>
          <w:sz w:val="20"/>
        </w:rPr>
        <w:t> </w:t>
      </w:r>
      <w:r>
        <w:rPr>
          <w:sz w:val="20"/>
        </w:rPr>
        <w:t>debida diligencia y la tolerancia por parte de los tribunales constituía un incumplimiento al artículo 2 de la Convención Americana</w:t>
      </w:r>
      <w:r>
        <w:rPr>
          <w:position w:val="7"/>
          <w:sz w:val="13"/>
        </w:rPr>
        <w:t>26</w:t>
      </w:r>
      <w:r>
        <w:rPr>
          <w:sz w:val="20"/>
        </w:rPr>
        <w:t>. La Corte ha señalado que la utilización de los perfiles raciales por parte de agentes encargados de hacer cumplir la ley para la detención</w:t>
      </w:r>
      <w:r>
        <w:rPr>
          <w:spacing w:val="-13"/>
          <w:sz w:val="20"/>
        </w:rPr>
        <w:t> </w:t>
      </w:r>
      <w:r>
        <w:rPr>
          <w:sz w:val="20"/>
        </w:rPr>
        <w:t>de</w:t>
      </w:r>
      <w:r>
        <w:rPr>
          <w:spacing w:val="-15"/>
          <w:sz w:val="20"/>
        </w:rPr>
        <w:t> </w:t>
      </w:r>
      <w:r>
        <w:rPr>
          <w:sz w:val="20"/>
        </w:rPr>
        <w:t>personas</w:t>
      </w:r>
      <w:r>
        <w:rPr>
          <w:spacing w:val="-14"/>
          <w:sz w:val="20"/>
        </w:rPr>
        <w:t> </w:t>
      </w:r>
      <w:r>
        <w:rPr>
          <w:sz w:val="20"/>
        </w:rPr>
        <w:t>constituye</w:t>
      </w:r>
      <w:r>
        <w:rPr>
          <w:spacing w:val="-15"/>
          <w:sz w:val="20"/>
        </w:rPr>
        <w:t> </w:t>
      </w:r>
      <w:r>
        <w:rPr>
          <w:sz w:val="20"/>
        </w:rPr>
        <w:t>una</w:t>
      </w:r>
      <w:r>
        <w:rPr>
          <w:spacing w:val="-13"/>
          <w:sz w:val="20"/>
        </w:rPr>
        <w:t> </w:t>
      </w:r>
      <w:r>
        <w:rPr>
          <w:sz w:val="20"/>
        </w:rPr>
        <w:t>práctica</w:t>
      </w:r>
      <w:r>
        <w:rPr>
          <w:spacing w:val="-14"/>
          <w:sz w:val="20"/>
        </w:rPr>
        <w:t> </w:t>
      </w:r>
      <w:r>
        <w:rPr>
          <w:sz w:val="20"/>
        </w:rPr>
        <w:t>discriminatoria</w:t>
      </w:r>
      <w:r>
        <w:rPr>
          <w:spacing w:val="-13"/>
          <w:sz w:val="20"/>
        </w:rPr>
        <w:t> </w:t>
      </w:r>
      <w:r>
        <w:rPr>
          <w:sz w:val="20"/>
        </w:rPr>
        <w:t>incompatible</w:t>
      </w:r>
      <w:r>
        <w:rPr>
          <w:spacing w:val="-15"/>
          <w:sz w:val="20"/>
        </w:rPr>
        <w:t> </w:t>
      </w:r>
      <w:r>
        <w:rPr>
          <w:sz w:val="20"/>
        </w:rPr>
        <w:t>con</w:t>
      </w:r>
      <w:r>
        <w:rPr>
          <w:spacing w:val="-13"/>
          <w:sz w:val="20"/>
        </w:rPr>
        <w:t> </w:t>
      </w:r>
      <w:r>
        <w:rPr>
          <w:sz w:val="20"/>
        </w:rPr>
        <w:t>el</w:t>
      </w:r>
      <w:r>
        <w:rPr>
          <w:spacing w:val="-14"/>
          <w:sz w:val="20"/>
        </w:rPr>
        <w:t> </w:t>
      </w:r>
      <w:r>
        <w:rPr>
          <w:sz w:val="20"/>
        </w:rPr>
        <w:t>deber de adoptar disposiciones de derecho interno</w:t>
      </w:r>
      <w:r>
        <w:rPr>
          <w:position w:val="7"/>
          <w:sz w:val="13"/>
        </w:rPr>
        <w:t>27</w:t>
      </w:r>
      <w:r>
        <w:rPr>
          <w:sz w:val="20"/>
        </w:rPr>
        <w:t>. En definitiva, este tipo de análisis le ha permitido</w:t>
      </w:r>
      <w:r>
        <w:rPr>
          <w:spacing w:val="-5"/>
          <w:sz w:val="20"/>
        </w:rPr>
        <w:t> </w:t>
      </w:r>
      <w:r>
        <w:rPr>
          <w:sz w:val="20"/>
        </w:rPr>
        <w:t>a</w:t>
      </w:r>
      <w:r>
        <w:rPr>
          <w:spacing w:val="-2"/>
          <w:sz w:val="20"/>
        </w:rPr>
        <w:t> </w:t>
      </w:r>
      <w:r>
        <w:rPr>
          <w:sz w:val="20"/>
        </w:rPr>
        <w:t>la</w:t>
      </w:r>
      <w:r>
        <w:rPr>
          <w:spacing w:val="-3"/>
          <w:sz w:val="20"/>
        </w:rPr>
        <w:t> </w:t>
      </w:r>
      <w:r>
        <w:rPr>
          <w:sz w:val="20"/>
        </w:rPr>
        <w:t>Corte</w:t>
      </w:r>
      <w:r>
        <w:rPr>
          <w:spacing w:val="-5"/>
          <w:sz w:val="20"/>
        </w:rPr>
        <w:t> </w:t>
      </w:r>
      <w:r>
        <w:rPr>
          <w:sz w:val="20"/>
        </w:rPr>
        <w:t>analizar</w:t>
      </w:r>
      <w:r>
        <w:rPr>
          <w:spacing w:val="-4"/>
          <w:sz w:val="20"/>
        </w:rPr>
        <w:t> </w:t>
      </w:r>
      <w:r>
        <w:rPr>
          <w:sz w:val="20"/>
        </w:rPr>
        <w:t>el</w:t>
      </w:r>
      <w:r>
        <w:rPr>
          <w:spacing w:val="-3"/>
          <w:sz w:val="20"/>
        </w:rPr>
        <w:t> </w:t>
      </w:r>
      <w:r>
        <w:rPr>
          <w:sz w:val="20"/>
        </w:rPr>
        <w:t>artículo</w:t>
      </w:r>
      <w:r>
        <w:rPr>
          <w:spacing w:val="-5"/>
          <w:sz w:val="20"/>
        </w:rPr>
        <w:t> </w:t>
      </w:r>
      <w:r>
        <w:rPr>
          <w:sz w:val="20"/>
        </w:rPr>
        <w:t>2</w:t>
      </w:r>
      <w:r>
        <w:rPr>
          <w:spacing w:val="-2"/>
          <w:sz w:val="20"/>
        </w:rPr>
        <w:t> </w:t>
      </w:r>
      <w:r>
        <w:rPr>
          <w:sz w:val="20"/>
        </w:rPr>
        <w:t>en</w:t>
      </w:r>
      <w:r>
        <w:rPr>
          <w:spacing w:val="-3"/>
          <w:sz w:val="20"/>
        </w:rPr>
        <w:t> </w:t>
      </w:r>
      <w:r>
        <w:rPr>
          <w:sz w:val="20"/>
        </w:rPr>
        <w:t>consonancia</w:t>
      </w:r>
      <w:r>
        <w:rPr>
          <w:spacing w:val="-3"/>
          <w:sz w:val="20"/>
        </w:rPr>
        <w:t> </w:t>
      </w:r>
      <w:r>
        <w:rPr>
          <w:sz w:val="20"/>
        </w:rPr>
        <w:t>con</w:t>
      </w:r>
      <w:r>
        <w:rPr>
          <w:spacing w:val="-3"/>
          <w:sz w:val="20"/>
        </w:rPr>
        <w:t> </w:t>
      </w:r>
      <w:r>
        <w:rPr>
          <w:sz w:val="20"/>
        </w:rPr>
        <w:t>las</w:t>
      </w:r>
      <w:r>
        <w:rPr>
          <w:spacing w:val="-2"/>
          <w:sz w:val="20"/>
        </w:rPr>
        <w:t> </w:t>
      </w:r>
      <w:r>
        <w:rPr>
          <w:sz w:val="20"/>
        </w:rPr>
        <w:t>obligaciones</w:t>
      </w:r>
      <w:r>
        <w:rPr>
          <w:spacing w:val="-5"/>
          <w:sz w:val="20"/>
        </w:rPr>
        <w:t> </w:t>
      </w:r>
      <w:r>
        <w:rPr>
          <w:sz w:val="20"/>
        </w:rPr>
        <w:t>previstas en el artículo 1.1 de la Convención, específicamente respecto del deber de garantía de los derechos. Cabe aquí referirse al caso </w:t>
      </w:r>
      <w:r>
        <w:rPr>
          <w:i/>
          <w:sz w:val="20"/>
        </w:rPr>
        <w:t>Velásquez Rodríguez Vs. Honduras</w:t>
      </w:r>
      <w:r>
        <w:rPr>
          <w:sz w:val="20"/>
        </w:rPr>
        <w:t>, donde la Corte célebremente señaló que:</w:t>
      </w:r>
    </w:p>
    <w:p>
      <w:pPr>
        <w:pStyle w:val="BodyText"/>
      </w:pPr>
    </w:p>
    <w:p>
      <w:pPr>
        <w:spacing w:line="240" w:lineRule="auto" w:before="0"/>
        <w:ind w:left="826" w:right="1579" w:firstLine="0"/>
        <w:jc w:val="both"/>
        <w:rPr>
          <w:sz w:val="18"/>
        </w:rPr>
      </w:pPr>
      <w:r>
        <w:rPr>
          <w:sz w:val="18"/>
        </w:rPr>
        <w:t>La</w:t>
      </w:r>
      <w:r>
        <w:rPr>
          <w:spacing w:val="-8"/>
          <w:sz w:val="18"/>
        </w:rPr>
        <w:t> </w:t>
      </w:r>
      <w:r>
        <w:rPr>
          <w:sz w:val="18"/>
        </w:rPr>
        <w:t>segunda</w:t>
      </w:r>
      <w:r>
        <w:rPr>
          <w:spacing w:val="-11"/>
          <w:sz w:val="18"/>
        </w:rPr>
        <w:t> </w:t>
      </w:r>
      <w:r>
        <w:rPr>
          <w:sz w:val="18"/>
        </w:rPr>
        <w:t>obligación</w:t>
      </w:r>
      <w:r>
        <w:rPr>
          <w:spacing w:val="-9"/>
          <w:sz w:val="18"/>
        </w:rPr>
        <w:t> </w:t>
      </w:r>
      <w:r>
        <w:rPr>
          <w:sz w:val="18"/>
        </w:rPr>
        <w:t>de</w:t>
      </w:r>
      <w:r>
        <w:rPr>
          <w:spacing w:val="-10"/>
          <w:sz w:val="18"/>
        </w:rPr>
        <w:t> </w:t>
      </w:r>
      <w:r>
        <w:rPr>
          <w:sz w:val="18"/>
        </w:rPr>
        <w:t>los</w:t>
      </w:r>
      <w:r>
        <w:rPr>
          <w:spacing w:val="-8"/>
          <w:sz w:val="18"/>
        </w:rPr>
        <w:t> </w:t>
      </w:r>
      <w:r>
        <w:rPr>
          <w:sz w:val="18"/>
        </w:rPr>
        <w:t>Estados</w:t>
      </w:r>
      <w:r>
        <w:rPr>
          <w:spacing w:val="-8"/>
          <w:sz w:val="18"/>
        </w:rPr>
        <w:t> </w:t>
      </w:r>
      <w:r>
        <w:rPr>
          <w:sz w:val="18"/>
        </w:rPr>
        <w:t>Partes</w:t>
      </w:r>
      <w:r>
        <w:rPr>
          <w:spacing w:val="-6"/>
          <w:sz w:val="18"/>
        </w:rPr>
        <w:t> </w:t>
      </w:r>
      <w:r>
        <w:rPr>
          <w:sz w:val="18"/>
        </w:rPr>
        <w:t>es</w:t>
      </w:r>
      <w:r>
        <w:rPr>
          <w:spacing w:val="-8"/>
          <w:sz w:val="18"/>
        </w:rPr>
        <w:t> </w:t>
      </w:r>
      <w:r>
        <w:rPr>
          <w:sz w:val="18"/>
        </w:rPr>
        <w:t>la</w:t>
      </w:r>
      <w:r>
        <w:rPr>
          <w:spacing w:val="-11"/>
          <w:sz w:val="18"/>
        </w:rPr>
        <w:t> </w:t>
      </w:r>
      <w:r>
        <w:rPr>
          <w:sz w:val="18"/>
        </w:rPr>
        <w:t>de</w:t>
      </w:r>
      <w:r>
        <w:rPr>
          <w:spacing w:val="-10"/>
          <w:sz w:val="18"/>
        </w:rPr>
        <w:t> </w:t>
      </w:r>
      <w:r>
        <w:rPr>
          <w:sz w:val="18"/>
        </w:rPr>
        <w:t>“garantizar”</w:t>
      </w:r>
      <w:r>
        <w:rPr>
          <w:spacing w:val="-9"/>
          <w:sz w:val="18"/>
        </w:rPr>
        <w:t> </w:t>
      </w:r>
      <w:r>
        <w:rPr>
          <w:sz w:val="18"/>
        </w:rPr>
        <w:t>el</w:t>
      </w:r>
      <w:r>
        <w:rPr>
          <w:spacing w:val="-10"/>
          <w:sz w:val="18"/>
        </w:rPr>
        <w:t> </w:t>
      </w:r>
      <w:r>
        <w:rPr>
          <w:sz w:val="18"/>
        </w:rPr>
        <w:t>libre</w:t>
      </w:r>
      <w:r>
        <w:rPr>
          <w:spacing w:val="-8"/>
          <w:sz w:val="18"/>
        </w:rPr>
        <w:t> </w:t>
      </w:r>
      <w:r>
        <w:rPr>
          <w:sz w:val="18"/>
        </w:rPr>
        <w:t>y</w:t>
      </w:r>
      <w:r>
        <w:rPr>
          <w:spacing w:val="-9"/>
          <w:sz w:val="18"/>
        </w:rPr>
        <w:t> </w:t>
      </w:r>
      <w:r>
        <w:rPr>
          <w:sz w:val="18"/>
        </w:rPr>
        <w:t>pleno ejercicio de</w:t>
      </w:r>
      <w:r>
        <w:rPr>
          <w:spacing w:val="-1"/>
          <w:sz w:val="18"/>
        </w:rPr>
        <w:t> </w:t>
      </w:r>
      <w:r>
        <w:rPr>
          <w:sz w:val="18"/>
        </w:rPr>
        <w:t>los derechos reconocidos en la Convención a toda persona sujeta a su jurisdicción. Esta obligación implica el deber de los Estados Partes de organizar todo el aparato gubernamental y, en general, todas las estructuras a través de las cuales se manifiesta el ejercicio del poder público, de manera tal que sean capaces de asegurar jurídicamente el libre y pleno ejercicio de los derechos humanos. Como consecuencia de esta obligación los Estados deben prevenir, investigar y sancionar toda violación de los derechos reconocidos por la</w:t>
      </w:r>
      <w:r>
        <w:rPr>
          <w:spacing w:val="-15"/>
          <w:sz w:val="18"/>
        </w:rPr>
        <w:t> </w:t>
      </w:r>
      <w:r>
        <w:rPr>
          <w:sz w:val="18"/>
        </w:rPr>
        <w:t>Convención</w:t>
      </w:r>
      <w:r>
        <w:rPr>
          <w:spacing w:val="-14"/>
          <w:sz w:val="18"/>
        </w:rPr>
        <w:t> </w:t>
      </w:r>
      <w:r>
        <w:rPr>
          <w:sz w:val="18"/>
        </w:rPr>
        <w:t>y</w:t>
      </w:r>
      <w:r>
        <w:rPr>
          <w:spacing w:val="-16"/>
          <w:sz w:val="18"/>
        </w:rPr>
        <w:t> </w:t>
      </w:r>
      <w:r>
        <w:rPr>
          <w:sz w:val="18"/>
        </w:rPr>
        <w:t>procurar,</w:t>
      </w:r>
      <w:r>
        <w:rPr>
          <w:spacing w:val="-16"/>
          <w:sz w:val="18"/>
        </w:rPr>
        <w:t> </w:t>
      </w:r>
      <w:r>
        <w:rPr>
          <w:sz w:val="18"/>
        </w:rPr>
        <w:t>además,</w:t>
      </w:r>
      <w:r>
        <w:rPr>
          <w:spacing w:val="-15"/>
          <w:sz w:val="18"/>
        </w:rPr>
        <w:t> </w:t>
      </w:r>
      <w:r>
        <w:rPr>
          <w:sz w:val="18"/>
        </w:rPr>
        <w:t>el</w:t>
      </w:r>
      <w:r>
        <w:rPr>
          <w:spacing w:val="-15"/>
          <w:sz w:val="18"/>
        </w:rPr>
        <w:t> </w:t>
      </w:r>
      <w:r>
        <w:rPr>
          <w:sz w:val="18"/>
        </w:rPr>
        <w:t>restablecimiento,</w:t>
      </w:r>
      <w:r>
        <w:rPr>
          <w:spacing w:val="-16"/>
          <w:sz w:val="18"/>
        </w:rPr>
        <w:t> </w:t>
      </w:r>
      <w:r>
        <w:rPr>
          <w:sz w:val="18"/>
        </w:rPr>
        <w:t>si</w:t>
      </w:r>
      <w:r>
        <w:rPr>
          <w:spacing w:val="-15"/>
          <w:sz w:val="18"/>
        </w:rPr>
        <w:t> </w:t>
      </w:r>
      <w:r>
        <w:rPr>
          <w:sz w:val="18"/>
        </w:rPr>
        <w:t>es</w:t>
      </w:r>
      <w:r>
        <w:rPr>
          <w:spacing w:val="-13"/>
          <w:sz w:val="18"/>
        </w:rPr>
        <w:t> </w:t>
      </w:r>
      <w:r>
        <w:rPr>
          <w:sz w:val="18"/>
        </w:rPr>
        <w:t>posible,</w:t>
      </w:r>
      <w:r>
        <w:rPr>
          <w:spacing w:val="-16"/>
          <w:sz w:val="18"/>
        </w:rPr>
        <w:t> </w:t>
      </w:r>
      <w:r>
        <w:rPr>
          <w:sz w:val="18"/>
        </w:rPr>
        <w:t>del</w:t>
      </w:r>
      <w:r>
        <w:rPr>
          <w:spacing w:val="-15"/>
          <w:sz w:val="18"/>
        </w:rPr>
        <w:t> </w:t>
      </w:r>
      <w:r>
        <w:rPr>
          <w:sz w:val="18"/>
        </w:rPr>
        <w:t>derecho conculcado</w:t>
      </w:r>
      <w:r>
        <w:rPr>
          <w:spacing w:val="-3"/>
          <w:sz w:val="18"/>
        </w:rPr>
        <w:t> </w:t>
      </w:r>
      <w:r>
        <w:rPr>
          <w:sz w:val="18"/>
        </w:rPr>
        <w:t>y,</w:t>
      </w:r>
      <w:r>
        <w:rPr>
          <w:spacing w:val="-5"/>
          <w:sz w:val="18"/>
        </w:rPr>
        <w:t> </w:t>
      </w:r>
      <w:r>
        <w:rPr>
          <w:sz w:val="18"/>
        </w:rPr>
        <w:t>en</w:t>
      </w:r>
      <w:r>
        <w:rPr>
          <w:spacing w:val="-3"/>
          <w:sz w:val="18"/>
        </w:rPr>
        <w:t> </w:t>
      </w:r>
      <w:r>
        <w:rPr>
          <w:sz w:val="18"/>
        </w:rPr>
        <w:t>su</w:t>
      </w:r>
      <w:r>
        <w:rPr>
          <w:spacing w:val="-3"/>
          <w:sz w:val="18"/>
        </w:rPr>
        <w:t> </w:t>
      </w:r>
      <w:r>
        <w:rPr>
          <w:sz w:val="18"/>
        </w:rPr>
        <w:t>caso,</w:t>
      </w:r>
      <w:r>
        <w:rPr>
          <w:spacing w:val="-5"/>
          <w:sz w:val="18"/>
        </w:rPr>
        <w:t> </w:t>
      </w:r>
      <w:r>
        <w:rPr>
          <w:sz w:val="18"/>
        </w:rPr>
        <w:t>la</w:t>
      </w:r>
      <w:r>
        <w:rPr>
          <w:spacing w:val="-4"/>
          <w:sz w:val="18"/>
        </w:rPr>
        <w:t> </w:t>
      </w:r>
      <w:r>
        <w:rPr>
          <w:sz w:val="18"/>
        </w:rPr>
        <w:t>reparación</w:t>
      </w:r>
      <w:r>
        <w:rPr>
          <w:spacing w:val="-3"/>
          <w:sz w:val="18"/>
        </w:rPr>
        <w:t> </w:t>
      </w:r>
      <w:r>
        <w:rPr>
          <w:sz w:val="18"/>
        </w:rPr>
        <w:t>de</w:t>
      </w:r>
      <w:r>
        <w:rPr>
          <w:spacing w:val="-5"/>
          <w:sz w:val="18"/>
        </w:rPr>
        <w:t> </w:t>
      </w:r>
      <w:r>
        <w:rPr>
          <w:sz w:val="18"/>
        </w:rPr>
        <w:t>los</w:t>
      </w:r>
      <w:r>
        <w:rPr>
          <w:spacing w:val="-4"/>
          <w:sz w:val="18"/>
        </w:rPr>
        <w:t> </w:t>
      </w:r>
      <w:r>
        <w:rPr>
          <w:sz w:val="18"/>
        </w:rPr>
        <w:t>daños</w:t>
      </w:r>
      <w:r>
        <w:rPr>
          <w:spacing w:val="-6"/>
          <w:sz w:val="18"/>
        </w:rPr>
        <w:t> </w:t>
      </w:r>
      <w:r>
        <w:rPr>
          <w:sz w:val="18"/>
        </w:rPr>
        <w:t>producidos</w:t>
      </w:r>
      <w:r>
        <w:rPr>
          <w:spacing w:val="-4"/>
          <w:sz w:val="18"/>
        </w:rPr>
        <w:t> </w:t>
      </w:r>
      <w:r>
        <w:rPr>
          <w:sz w:val="18"/>
        </w:rPr>
        <w:t>por</w:t>
      </w:r>
      <w:r>
        <w:rPr>
          <w:spacing w:val="-6"/>
          <w:sz w:val="18"/>
        </w:rPr>
        <w:t> </w:t>
      </w:r>
      <w:r>
        <w:rPr>
          <w:sz w:val="18"/>
        </w:rPr>
        <w:t>la</w:t>
      </w:r>
      <w:r>
        <w:rPr>
          <w:spacing w:val="-4"/>
          <w:sz w:val="18"/>
        </w:rPr>
        <w:t> </w:t>
      </w:r>
      <w:r>
        <w:rPr>
          <w:sz w:val="18"/>
        </w:rPr>
        <w:t>violación de los derechos humanos</w:t>
      </w:r>
      <w:r>
        <w:rPr>
          <w:position w:val="6"/>
          <w:sz w:val="12"/>
        </w:rPr>
        <w:t>28</w:t>
      </w:r>
      <w:r>
        <w:rPr>
          <w:sz w:val="18"/>
        </w:rPr>
        <w:t>.</w:t>
      </w:r>
    </w:p>
    <w:p>
      <w:pPr>
        <w:pStyle w:val="BodyText"/>
        <w:spacing w:before="2"/>
      </w:pPr>
    </w:p>
    <w:p>
      <w:pPr>
        <w:spacing w:before="0"/>
        <w:ind w:left="118" w:right="739" w:firstLine="0"/>
        <w:jc w:val="both"/>
        <w:rPr>
          <w:b/>
          <w:i/>
          <w:sz w:val="20"/>
        </w:rPr>
      </w:pPr>
      <w:r>
        <w:rPr>
          <w:b/>
          <w:i/>
          <w:sz w:val="20"/>
        </w:rPr>
        <w:t>D.</w:t>
      </w:r>
      <w:r>
        <w:rPr>
          <w:b/>
          <w:i/>
          <w:spacing w:val="80"/>
          <w:sz w:val="20"/>
        </w:rPr>
        <w:t> </w:t>
      </w:r>
      <w:r>
        <w:rPr>
          <w:b/>
          <w:i/>
          <w:sz w:val="20"/>
        </w:rPr>
        <w:t>Caracterizaciones de las violaciones al artículo 2 por ausencia o</w:t>
      </w:r>
      <w:r>
        <w:rPr>
          <w:b/>
          <w:i/>
          <w:sz w:val="20"/>
        </w:rPr>
        <w:t> insuficiencia regulatoria</w:t>
      </w:r>
    </w:p>
    <w:p>
      <w:pPr>
        <w:pStyle w:val="BodyText"/>
        <w:rPr>
          <w:b/>
          <w:i/>
        </w:rPr>
      </w:pPr>
    </w:p>
    <w:p>
      <w:pPr>
        <w:pStyle w:val="ListParagraph"/>
        <w:numPr>
          <w:ilvl w:val="0"/>
          <w:numId w:val="14"/>
        </w:numPr>
        <w:tabs>
          <w:tab w:pos="827" w:val="left" w:leader="none"/>
        </w:tabs>
        <w:spacing w:line="240" w:lineRule="auto" w:before="0" w:after="0"/>
        <w:ind w:left="118" w:right="727" w:firstLine="0"/>
        <w:jc w:val="both"/>
        <w:rPr>
          <w:sz w:val="20"/>
        </w:rPr>
      </w:pPr>
      <w:r>
        <w:rPr>
          <w:sz w:val="20"/>
        </w:rPr>
        <w:t>La mayor parte de los casos que implican violaciones al artículo 2 de la Convención se refieren a la existencia de normas o prácticas que son contrarias a los derechos protegidos por la</w:t>
      </w:r>
      <w:r>
        <w:rPr>
          <w:spacing w:val="-2"/>
          <w:sz w:val="20"/>
        </w:rPr>
        <w:t> </w:t>
      </w:r>
      <w:r>
        <w:rPr>
          <w:sz w:val="20"/>
        </w:rPr>
        <w:t>Convención Americana,</w:t>
      </w:r>
      <w:r>
        <w:rPr>
          <w:spacing w:val="-2"/>
          <w:sz w:val="20"/>
        </w:rPr>
        <w:t> </w:t>
      </w:r>
      <w:r>
        <w:rPr>
          <w:sz w:val="20"/>
        </w:rPr>
        <w:t>y que</w:t>
      </w:r>
      <w:r>
        <w:rPr>
          <w:spacing w:val="-1"/>
          <w:sz w:val="20"/>
        </w:rPr>
        <w:t> </w:t>
      </w:r>
      <w:r>
        <w:rPr>
          <w:sz w:val="20"/>
        </w:rPr>
        <w:t>han tenido</w:t>
      </w:r>
      <w:r>
        <w:rPr>
          <w:spacing w:val="-1"/>
          <w:sz w:val="20"/>
        </w:rPr>
        <w:t> </w:t>
      </w:r>
      <w:r>
        <w:rPr>
          <w:sz w:val="20"/>
        </w:rPr>
        <w:t>un impacto en los derechos de las personas. Ahora bien, no son solo las acciones del Estado las que habilitan</w:t>
      </w:r>
      <w:r>
        <w:rPr>
          <w:spacing w:val="-14"/>
          <w:sz w:val="20"/>
        </w:rPr>
        <w:t> </w:t>
      </w:r>
      <w:r>
        <w:rPr>
          <w:sz w:val="20"/>
        </w:rPr>
        <w:t>a</w:t>
      </w:r>
      <w:r>
        <w:rPr>
          <w:spacing w:val="-15"/>
          <w:sz w:val="20"/>
        </w:rPr>
        <w:t> </w:t>
      </w:r>
      <w:r>
        <w:rPr>
          <w:sz w:val="20"/>
        </w:rPr>
        <w:t>la</w:t>
      </w:r>
      <w:r>
        <w:rPr>
          <w:spacing w:val="-15"/>
          <w:sz w:val="20"/>
        </w:rPr>
        <w:t> </w:t>
      </w:r>
      <w:r>
        <w:rPr>
          <w:sz w:val="20"/>
        </w:rPr>
        <w:t>Corte</w:t>
      </w:r>
      <w:r>
        <w:rPr>
          <w:spacing w:val="-14"/>
          <w:sz w:val="20"/>
        </w:rPr>
        <w:t> </w:t>
      </w:r>
      <w:r>
        <w:rPr>
          <w:sz w:val="20"/>
        </w:rPr>
        <w:t>a</w:t>
      </w:r>
      <w:r>
        <w:rPr>
          <w:spacing w:val="-13"/>
          <w:sz w:val="20"/>
        </w:rPr>
        <w:t> </w:t>
      </w:r>
      <w:r>
        <w:rPr>
          <w:sz w:val="20"/>
        </w:rPr>
        <w:t>analizar</w:t>
      </w:r>
      <w:r>
        <w:rPr>
          <w:spacing w:val="-16"/>
          <w:sz w:val="20"/>
        </w:rPr>
        <w:t> </w:t>
      </w:r>
      <w:r>
        <w:rPr>
          <w:sz w:val="20"/>
        </w:rPr>
        <w:t>violaciones</w:t>
      </w:r>
      <w:r>
        <w:rPr>
          <w:spacing w:val="-14"/>
          <w:sz w:val="20"/>
        </w:rPr>
        <w:t> </w:t>
      </w:r>
      <w:r>
        <w:rPr>
          <w:sz w:val="20"/>
        </w:rPr>
        <w:t>al</w:t>
      </w:r>
      <w:r>
        <w:rPr>
          <w:spacing w:val="-15"/>
          <w:sz w:val="20"/>
        </w:rPr>
        <w:t> </w:t>
      </w:r>
      <w:r>
        <w:rPr>
          <w:sz w:val="20"/>
        </w:rPr>
        <w:t>artículo</w:t>
      </w:r>
      <w:r>
        <w:rPr>
          <w:spacing w:val="-16"/>
          <w:sz w:val="20"/>
        </w:rPr>
        <w:t> </w:t>
      </w:r>
      <w:r>
        <w:rPr>
          <w:sz w:val="20"/>
        </w:rPr>
        <w:t>2.</w:t>
      </w:r>
      <w:r>
        <w:rPr>
          <w:spacing w:val="-14"/>
          <w:sz w:val="20"/>
        </w:rPr>
        <w:t> </w:t>
      </w:r>
      <w:r>
        <w:rPr>
          <w:sz w:val="20"/>
        </w:rPr>
        <w:t>Estas</w:t>
      </w:r>
      <w:r>
        <w:rPr>
          <w:spacing w:val="-13"/>
          <w:sz w:val="20"/>
        </w:rPr>
        <w:t> </w:t>
      </w:r>
      <w:r>
        <w:rPr>
          <w:sz w:val="20"/>
        </w:rPr>
        <w:t>violaciones</w:t>
      </w:r>
      <w:r>
        <w:rPr>
          <w:spacing w:val="-14"/>
          <w:sz w:val="20"/>
        </w:rPr>
        <w:t> </w:t>
      </w:r>
      <w:r>
        <w:rPr>
          <w:sz w:val="20"/>
        </w:rPr>
        <w:t>también</w:t>
      </w:r>
      <w:r>
        <w:rPr>
          <w:spacing w:val="-13"/>
          <w:sz w:val="20"/>
        </w:rPr>
        <w:t> </w:t>
      </w:r>
      <w:r>
        <w:rPr>
          <w:sz w:val="20"/>
        </w:rPr>
        <w:t>pueden producirse por las omisiones del Estado. En esta lógica, la ausencia o insuficiencia de un</w:t>
      </w:r>
      <w:r>
        <w:rPr>
          <w:spacing w:val="44"/>
          <w:sz w:val="20"/>
        </w:rPr>
        <w:t> </w:t>
      </w:r>
      <w:r>
        <w:rPr>
          <w:sz w:val="20"/>
        </w:rPr>
        <w:t>marco</w:t>
      </w:r>
      <w:r>
        <w:rPr>
          <w:spacing w:val="45"/>
          <w:sz w:val="20"/>
        </w:rPr>
        <w:t> </w:t>
      </w:r>
      <w:r>
        <w:rPr>
          <w:sz w:val="20"/>
        </w:rPr>
        <w:t>regulatorio</w:t>
      </w:r>
      <w:r>
        <w:rPr>
          <w:spacing w:val="49"/>
          <w:sz w:val="20"/>
        </w:rPr>
        <w:t> </w:t>
      </w:r>
      <w:r>
        <w:rPr>
          <w:sz w:val="20"/>
        </w:rPr>
        <w:t>–especialmente</w:t>
      </w:r>
      <w:r>
        <w:rPr>
          <w:spacing w:val="41"/>
          <w:sz w:val="20"/>
        </w:rPr>
        <w:t> </w:t>
      </w:r>
      <w:r>
        <w:rPr>
          <w:sz w:val="20"/>
        </w:rPr>
        <w:t>legal–</w:t>
      </w:r>
      <w:r>
        <w:rPr>
          <w:spacing w:val="47"/>
          <w:sz w:val="20"/>
        </w:rPr>
        <w:t> </w:t>
      </w:r>
      <w:r>
        <w:rPr>
          <w:sz w:val="20"/>
        </w:rPr>
        <w:t>ha</w:t>
      </w:r>
      <w:r>
        <w:rPr>
          <w:spacing w:val="43"/>
          <w:sz w:val="20"/>
        </w:rPr>
        <w:t> </w:t>
      </w:r>
      <w:r>
        <w:rPr>
          <w:sz w:val="20"/>
        </w:rPr>
        <w:t>sido</w:t>
      </w:r>
      <w:r>
        <w:rPr>
          <w:spacing w:val="45"/>
          <w:sz w:val="20"/>
        </w:rPr>
        <w:t> </w:t>
      </w:r>
      <w:r>
        <w:rPr>
          <w:sz w:val="20"/>
        </w:rPr>
        <w:t>una</w:t>
      </w:r>
      <w:r>
        <w:rPr>
          <w:spacing w:val="43"/>
          <w:sz w:val="20"/>
        </w:rPr>
        <w:t> </w:t>
      </w:r>
      <w:r>
        <w:rPr>
          <w:sz w:val="20"/>
        </w:rPr>
        <w:t>cuestión</w:t>
      </w:r>
      <w:r>
        <w:rPr>
          <w:spacing w:val="47"/>
          <w:sz w:val="20"/>
        </w:rPr>
        <w:t> </w:t>
      </w:r>
      <w:r>
        <w:rPr>
          <w:sz w:val="20"/>
        </w:rPr>
        <w:t>que</w:t>
      </w:r>
      <w:r>
        <w:rPr>
          <w:spacing w:val="41"/>
          <w:sz w:val="20"/>
        </w:rPr>
        <w:t> </w:t>
      </w:r>
      <w:r>
        <w:rPr>
          <w:sz w:val="20"/>
        </w:rPr>
        <w:t>la</w:t>
      </w:r>
      <w:r>
        <w:rPr>
          <w:spacing w:val="44"/>
          <w:sz w:val="20"/>
        </w:rPr>
        <w:t> </w:t>
      </w:r>
      <w:r>
        <w:rPr>
          <w:sz w:val="20"/>
        </w:rPr>
        <w:t>Corte</w:t>
      </w:r>
      <w:r>
        <w:rPr>
          <w:spacing w:val="42"/>
          <w:sz w:val="20"/>
        </w:rPr>
        <w:t> </w:t>
      </w:r>
      <w:r>
        <w:rPr>
          <w:spacing w:val="-5"/>
          <w:sz w:val="20"/>
        </w:rPr>
        <w:t>ha</w:t>
      </w:r>
    </w:p>
    <w:p>
      <w:pPr>
        <w:pStyle w:val="BodyText"/>
      </w:pPr>
    </w:p>
    <w:p>
      <w:pPr>
        <w:pStyle w:val="BodyText"/>
        <w:spacing w:before="5"/>
        <w:rPr>
          <w:sz w:val="10"/>
        </w:rPr>
      </w:pPr>
      <w:r>
        <w:rPr/>
        <w:pict>
          <v:rect style="position:absolute;margin-left:70.944pt;margin-top:7.535849pt;width:144.020pt;height:.84003pt;mso-position-horizontal-relative:page;mso-position-vertical-relative:paragraph;z-index:-15707648;mso-wrap-distance-left:0;mso-wrap-distance-right:0" id="docshape44" filled="true" fillcolor="#000000" stroked="false">
            <v:fill type="solid"/>
            <w10:wrap type="topAndBottom"/>
          </v:rect>
        </w:pict>
      </w:r>
    </w:p>
    <w:p>
      <w:pPr>
        <w:tabs>
          <w:tab w:pos="685" w:val="left" w:leader="none"/>
        </w:tabs>
        <w:spacing w:before="108"/>
        <w:ind w:left="118" w:right="0" w:firstLine="0"/>
        <w:jc w:val="left"/>
        <w:rPr>
          <w:i/>
          <w:sz w:val="16"/>
        </w:rPr>
      </w:pPr>
      <w:r>
        <w:rPr>
          <w:spacing w:val="-5"/>
          <w:sz w:val="16"/>
          <w:vertAlign w:val="superscript"/>
        </w:rPr>
        <w:t>24</w:t>
      </w:r>
      <w:r>
        <w:rPr>
          <w:sz w:val="16"/>
          <w:vertAlign w:val="baseline"/>
        </w:rPr>
        <w:tab/>
      </w:r>
      <w:r>
        <w:rPr>
          <w:i/>
          <w:sz w:val="16"/>
          <w:vertAlign w:val="baseline"/>
        </w:rPr>
        <w:t>Cfr.</w:t>
      </w:r>
      <w:r>
        <w:rPr>
          <w:i/>
          <w:spacing w:val="70"/>
          <w:sz w:val="16"/>
          <w:vertAlign w:val="baseline"/>
        </w:rPr>
        <w:t> </w:t>
      </w:r>
      <w:r>
        <w:rPr>
          <w:i/>
          <w:sz w:val="16"/>
          <w:vertAlign w:val="baseline"/>
        </w:rPr>
        <w:t>Caso</w:t>
      </w:r>
      <w:r>
        <w:rPr>
          <w:i/>
          <w:spacing w:val="73"/>
          <w:sz w:val="16"/>
          <w:vertAlign w:val="baseline"/>
        </w:rPr>
        <w:t> </w:t>
      </w:r>
      <w:r>
        <w:rPr>
          <w:i/>
          <w:sz w:val="16"/>
          <w:vertAlign w:val="baseline"/>
        </w:rPr>
        <w:t>González</w:t>
      </w:r>
      <w:r>
        <w:rPr>
          <w:i/>
          <w:spacing w:val="72"/>
          <w:sz w:val="16"/>
          <w:vertAlign w:val="baseline"/>
        </w:rPr>
        <w:t> </w:t>
      </w:r>
      <w:r>
        <w:rPr>
          <w:i/>
          <w:sz w:val="16"/>
          <w:vertAlign w:val="baseline"/>
        </w:rPr>
        <w:t>y</w:t>
      </w:r>
      <w:r>
        <w:rPr>
          <w:i/>
          <w:spacing w:val="71"/>
          <w:sz w:val="16"/>
          <w:vertAlign w:val="baseline"/>
        </w:rPr>
        <w:t> </w:t>
      </w:r>
      <w:r>
        <w:rPr>
          <w:i/>
          <w:sz w:val="16"/>
          <w:vertAlign w:val="baseline"/>
        </w:rPr>
        <w:t>otras</w:t>
      </w:r>
      <w:r>
        <w:rPr>
          <w:i/>
          <w:spacing w:val="70"/>
          <w:sz w:val="16"/>
          <w:vertAlign w:val="baseline"/>
        </w:rPr>
        <w:t> </w:t>
      </w:r>
      <w:r>
        <w:rPr>
          <w:i/>
          <w:sz w:val="16"/>
          <w:vertAlign w:val="baseline"/>
        </w:rPr>
        <w:t>(“Campo</w:t>
      </w:r>
      <w:r>
        <w:rPr>
          <w:i/>
          <w:spacing w:val="73"/>
          <w:sz w:val="16"/>
          <w:vertAlign w:val="baseline"/>
        </w:rPr>
        <w:t> </w:t>
      </w:r>
      <w:r>
        <w:rPr>
          <w:i/>
          <w:sz w:val="16"/>
          <w:vertAlign w:val="baseline"/>
        </w:rPr>
        <w:t>Algodonero”)</w:t>
      </w:r>
      <w:r>
        <w:rPr>
          <w:i/>
          <w:spacing w:val="71"/>
          <w:sz w:val="16"/>
          <w:vertAlign w:val="baseline"/>
        </w:rPr>
        <w:t> </w:t>
      </w:r>
      <w:r>
        <w:rPr>
          <w:i/>
          <w:sz w:val="16"/>
          <w:vertAlign w:val="baseline"/>
        </w:rPr>
        <w:t>Vs.</w:t>
      </w:r>
      <w:r>
        <w:rPr>
          <w:i/>
          <w:spacing w:val="69"/>
          <w:sz w:val="16"/>
          <w:vertAlign w:val="baseline"/>
        </w:rPr>
        <w:t> </w:t>
      </w:r>
      <w:r>
        <w:rPr>
          <w:i/>
          <w:sz w:val="16"/>
          <w:vertAlign w:val="baseline"/>
        </w:rPr>
        <w:t>México.</w:t>
      </w:r>
      <w:r>
        <w:rPr>
          <w:i/>
          <w:spacing w:val="71"/>
          <w:sz w:val="16"/>
          <w:vertAlign w:val="baseline"/>
        </w:rPr>
        <w:t> </w:t>
      </w:r>
      <w:r>
        <w:rPr>
          <w:i/>
          <w:sz w:val="16"/>
          <w:vertAlign w:val="baseline"/>
        </w:rPr>
        <w:t>Excepción</w:t>
      </w:r>
      <w:r>
        <w:rPr>
          <w:i/>
          <w:spacing w:val="71"/>
          <w:sz w:val="16"/>
          <w:vertAlign w:val="baseline"/>
        </w:rPr>
        <w:t> </w:t>
      </w:r>
      <w:r>
        <w:rPr>
          <w:i/>
          <w:sz w:val="16"/>
          <w:vertAlign w:val="baseline"/>
        </w:rPr>
        <w:t>Preliminar,</w:t>
      </w:r>
      <w:r>
        <w:rPr>
          <w:i/>
          <w:spacing w:val="72"/>
          <w:sz w:val="16"/>
          <w:vertAlign w:val="baseline"/>
        </w:rPr>
        <w:t> </w:t>
      </w:r>
      <w:r>
        <w:rPr>
          <w:i/>
          <w:spacing w:val="-2"/>
          <w:sz w:val="16"/>
          <w:vertAlign w:val="baseline"/>
        </w:rPr>
        <w:t>Fondo,</w:t>
      </w:r>
    </w:p>
    <w:p>
      <w:pPr>
        <w:spacing w:before="0"/>
        <w:ind w:left="118" w:right="0" w:firstLine="0"/>
        <w:jc w:val="left"/>
        <w:rPr>
          <w:sz w:val="16"/>
        </w:rPr>
      </w:pPr>
      <w:r>
        <w:rPr>
          <w:i/>
          <w:sz w:val="16"/>
        </w:rPr>
        <w:t>Reparaciones</w:t>
      </w:r>
      <w:r>
        <w:rPr>
          <w:i/>
          <w:spacing w:val="-4"/>
          <w:sz w:val="16"/>
        </w:rPr>
        <w:t> </w:t>
      </w:r>
      <w:r>
        <w:rPr>
          <w:i/>
          <w:sz w:val="16"/>
        </w:rPr>
        <w:t>y</w:t>
      </w:r>
      <w:r>
        <w:rPr>
          <w:i/>
          <w:spacing w:val="-4"/>
          <w:sz w:val="16"/>
        </w:rPr>
        <w:t> </w:t>
      </w:r>
      <w:r>
        <w:rPr>
          <w:i/>
          <w:sz w:val="16"/>
        </w:rPr>
        <w:t>Costas.</w:t>
      </w:r>
      <w:r>
        <w:rPr>
          <w:i/>
          <w:spacing w:val="-3"/>
          <w:sz w:val="16"/>
        </w:rPr>
        <w:t> </w:t>
      </w:r>
      <w:r>
        <w:rPr>
          <w:sz w:val="16"/>
        </w:rPr>
        <w:t>Sentencia</w:t>
      </w:r>
      <w:r>
        <w:rPr>
          <w:spacing w:val="-2"/>
          <w:sz w:val="16"/>
        </w:rPr>
        <w:t> </w:t>
      </w:r>
      <w:r>
        <w:rPr>
          <w:sz w:val="16"/>
        </w:rPr>
        <w:t>de</w:t>
      </w:r>
      <w:r>
        <w:rPr>
          <w:spacing w:val="-5"/>
          <w:sz w:val="16"/>
        </w:rPr>
        <w:t> </w:t>
      </w:r>
      <w:r>
        <w:rPr>
          <w:sz w:val="16"/>
        </w:rPr>
        <w:t>16</w:t>
      </w:r>
      <w:r>
        <w:rPr>
          <w:spacing w:val="-4"/>
          <w:sz w:val="16"/>
        </w:rPr>
        <w:t> </w:t>
      </w:r>
      <w:r>
        <w:rPr>
          <w:sz w:val="16"/>
        </w:rPr>
        <w:t>de</w:t>
      </w:r>
      <w:r>
        <w:rPr>
          <w:spacing w:val="-4"/>
          <w:sz w:val="16"/>
        </w:rPr>
        <w:t> </w:t>
      </w:r>
      <w:r>
        <w:rPr>
          <w:sz w:val="16"/>
        </w:rPr>
        <w:t>noviembre</w:t>
      </w:r>
      <w:r>
        <w:rPr>
          <w:spacing w:val="-5"/>
          <w:sz w:val="16"/>
        </w:rPr>
        <w:t> </w:t>
      </w:r>
      <w:r>
        <w:rPr>
          <w:sz w:val="16"/>
        </w:rPr>
        <w:t>de</w:t>
      </w:r>
      <w:r>
        <w:rPr>
          <w:spacing w:val="-5"/>
          <w:sz w:val="16"/>
        </w:rPr>
        <w:t> </w:t>
      </w:r>
      <w:r>
        <w:rPr>
          <w:sz w:val="16"/>
        </w:rPr>
        <w:t>2009.</w:t>
      </w:r>
      <w:r>
        <w:rPr>
          <w:spacing w:val="-5"/>
          <w:sz w:val="16"/>
        </w:rPr>
        <w:t> </w:t>
      </w:r>
      <w:r>
        <w:rPr>
          <w:sz w:val="16"/>
        </w:rPr>
        <w:t>Serie</w:t>
      </w:r>
      <w:r>
        <w:rPr>
          <w:spacing w:val="-5"/>
          <w:sz w:val="16"/>
        </w:rPr>
        <w:t> </w:t>
      </w:r>
      <w:r>
        <w:rPr>
          <w:sz w:val="16"/>
        </w:rPr>
        <w:t>C</w:t>
      </w:r>
      <w:r>
        <w:rPr>
          <w:spacing w:val="-4"/>
          <w:sz w:val="16"/>
        </w:rPr>
        <w:t> </w:t>
      </w:r>
      <w:r>
        <w:rPr>
          <w:sz w:val="16"/>
        </w:rPr>
        <w:t>No.</w:t>
      </w:r>
      <w:r>
        <w:rPr>
          <w:spacing w:val="-5"/>
          <w:sz w:val="16"/>
        </w:rPr>
        <w:t> </w:t>
      </w:r>
      <w:r>
        <w:rPr>
          <w:sz w:val="16"/>
        </w:rPr>
        <w:t>205,</w:t>
      </w:r>
      <w:r>
        <w:rPr>
          <w:spacing w:val="-6"/>
          <w:sz w:val="16"/>
        </w:rPr>
        <w:t> </w:t>
      </w:r>
      <w:r>
        <w:rPr>
          <w:sz w:val="16"/>
        </w:rPr>
        <w:t>párr.</w:t>
      </w:r>
      <w:r>
        <w:rPr>
          <w:spacing w:val="-5"/>
          <w:sz w:val="16"/>
        </w:rPr>
        <w:t> </w:t>
      </w:r>
      <w:r>
        <w:rPr>
          <w:spacing w:val="-4"/>
          <w:sz w:val="16"/>
        </w:rPr>
        <w:t>410.</w:t>
      </w:r>
    </w:p>
    <w:p>
      <w:pPr>
        <w:tabs>
          <w:tab w:pos="685" w:val="left" w:leader="none"/>
        </w:tabs>
        <w:spacing w:before="120"/>
        <w:ind w:left="118" w:right="730" w:firstLine="0"/>
        <w:jc w:val="left"/>
        <w:rPr>
          <w:sz w:val="16"/>
        </w:rPr>
      </w:pPr>
      <w:r>
        <w:rPr>
          <w:spacing w:val="-6"/>
          <w:sz w:val="16"/>
          <w:vertAlign w:val="superscript"/>
        </w:rPr>
        <w:t>25</w:t>
      </w:r>
      <w:r>
        <w:rPr>
          <w:sz w:val="16"/>
          <w:vertAlign w:val="baseline"/>
        </w:rPr>
        <w:tab/>
      </w:r>
      <w:r>
        <w:rPr>
          <w:i/>
          <w:sz w:val="16"/>
          <w:vertAlign w:val="baseline"/>
        </w:rPr>
        <w:t>Cfr.</w:t>
      </w:r>
      <w:r>
        <w:rPr>
          <w:i/>
          <w:spacing w:val="34"/>
          <w:sz w:val="16"/>
          <w:vertAlign w:val="baseline"/>
        </w:rPr>
        <w:t> </w:t>
      </w:r>
      <w:r>
        <w:rPr>
          <w:i/>
          <w:sz w:val="16"/>
          <w:vertAlign w:val="baseline"/>
        </w:rPr>
        <w:t>Caso</w:t>
      </w:r>
      <w:r>
        <w:rPr>
          <w:i/>
          <w:spacing w:val="35"/>
          <w:sz w:val="16"/>
          <w:vertAlign w:val="baseline"/>
        </w:rPr>
        <w:t> </w:t>
      </w:r>
      <w:r>
        <w:rPr>
          <w:i/>
          <w:sz w:val="16"/>
          <w:vertAlign w:val="baseline"/>
        </w:rPr>
        <w:t>Fernández</w:t>
      </w:r>
      <w:r>
        <w:rPr>
          <w:i/>
          <w:spacing w:val="34"/>
          <w:sz w:val="16"/>
          <w:vertAlign w:val="baseline"/>
        </w:rPr>
        <w:t> </w:t>
      </w:r>
      <w:r>
        <w:rPr>
          <w:i/>
          <w:sz w:val="16"/>
          <w:vertAlign w:val="baseline"/>
        </w:rPr>
        <w:t>Prieto</w:t>
      </w:r>
      <w:r>
        <w:rPr>
          <w:i/>
          <w:spacing w:val="33"/>
          <w:sz w:val="16"/>
          <w:vertAlign w:val="baseline"/>
        </w:rPr>
        <w:t> </w:t>
      </w:r>
      <w:r>
        <w:rPr>
          <w:i/>
          <w:sz w:val="16"/>
          <w:vertAlign w:val="baseline"/>
        </w:rPr>
        <w:t>y</w:t>
      </w:r>
      <w:r>
        <w:rPr>
          <w:i/>
          <w:spacing w:val="35"/>
          <w:sz w:val="16"/>
          <w:vertAlign w:val="baseline"/>
        </w:rPr>
        <w:t> </w:t>
      </w:r>
      <w:r>
        <w:rPr>
          <w:i/>
          <w:sz w:val="16"/>
          <w:vertAlign w:val="baseline"/>
        </w:rPr>
        <w:t>Tumbeiro</w:t>
      </w:r>
      <w:r>
        <w:rPr>
          <w:i/>
          <w:spacing w:val="33"/>
          <w:sz w:val="16"/>
          <w:vertAlign w:val="baseline"/>
        </w:rPr>
        <w:t> </w:t>
      </w:r>
      <w:r>
        <w:rPr>
          <w:i/>
          <w:sz w:val="16"/>
          <w:vertAlign w:val="baseline"/>
        </w:rPr>
        <w:t>Vs.</w:t>
      </w:r>
      <w:r>
        <w:rPr>
          <w:i/>
          <w:spacing w:val="34"/>
          <w:sz w:val="16"/>
          <w:vertAlign w:val="baseline"/>
        </w:rPr>
        <w:t> </w:t>
      </w:r>
      <w:r>
        <w:rPr>
          <w:i/>
          <w:sz w:val="16"/>
          <w:vertAlign w:val="baseline"/>
        </w:rPr>
        <w:t>Argentina.</w:t>
      </w:r>
      <w:r>
        <w:rPr>
          <w:i/>
          <w:spacing w:val="36"/>
          <w:sz w:val="16"/>
          <w:vertAlign w:val="baseline"/>
        </w:rPr>
        <w:t> </w:t>
      </w:r>
      <w:r>
        <w:rPr>
          <w:i/>
          <w:sz w:val="16"/>
          <w:vertAlign w:val="baseline"/>
        </w:rPr>
        <w:t>Fondo</w:t>
      </w:r>
      <w:r>
        <w:rPr>
          <w:i/>
          <w:spacing w:val="35"/>
          <w:sz w:val="16"/>
          <w:vertAlign w:val="baseline"/>
        </w:rPr>
        <w:t> </w:t>
      </w:r>
      <w:r>
        <w:rPr>
          <w:i/>
          <w:sz w:val="16"/>
          <w:vertAlign w:val="baseline"/>
        </w:rPr>
        <w:t>y</w:t>
      </w:r>
      <w:r>
        <w:rPr>
          <w:i/>
          <w:spacing w:val="33"/>
          <w:sz w:val="16"/>
          <w:vertAlign w:val="baseline"/>
        </w:rPr>
        <w:t> </w:t>
      </w:r>
      <w:r>
        <w:rPr>
          <w:i/>
          <w:sz w:val="16"/>
          <w:vertAlign w:val="baseline"/>
        </w:rPr>
        <w:t>Reparaciones.</w:t>
      </w:r>
      <w:r>
        <w:rPr>
          <w:i/>
          <w:spacing w:val="34"/>
          <w:sz w:val="16"/>
          <w:vertAlign w:val="baseline"/>
        </w:rPr>
        <w:t> </w:t>
      </w:r>
      <w:r>
        <w:rPr>
          <w:sz w:val="16"/>
          <w:vertAlign w:val="baseline"/>
        </w:rPr>
        <w:t>Sentencia</w:t>
      </w:r>
      <w:r>
        <w:rPr>
          <w:spacing w:val="36"/>
          <w:sz w:val="16"/>
          <w:vertAlign w:val="baseline"/>
        </w:rPr>
        <w:t> </w:t>
      </w:r>
      <w:r>
        <w:rPr>
          <w:sz w:val="16"/>
          <w:vertAlign w:val="baseline"/>
        </w:rPr>
        <w:t>de</w:t>
      </w:r>
      <w:r>
        <w:rPr>
          <w:spacing w:val="32"/>
          <w:sz w:val="16"/>
          <w:vertAlign w:val="baseline"/>
        </w:rPr>
        <w:t> </w:t>
      </w:r>
      <w:r>
        <w:rPr>
          <w:sz w:val="16"/>
          <w:vertAlign w:val="baseline"/>
        </w:rPr>
        <w:t>1</w:t>
      </w:r>
      <w:r>
        <w:rPr>
          <w:spacing w:val="33"/>
          <w:sz w:val="16"/>
          <w:vertAlign w:val="baseline"/>
        </w:rPr>
        <w:t> </w:t>
      </w:r>
      <w:r>
        <w:rPr>
          <w:sz w:val="16"/>
          <w:vertAlign w:val="baseline"/>
        </w:rPr>
        <w:t>de septiembre de 2020. Serie C No. 411, párrs. 97 y 98.</w:t>
      </w:r>
    </w:p>
    <w:p>
      <w:pPr>
        <w:tabs>
          <w:tab w:pos="685" w:val="left" w:leader="none"/>
        </w:tabs>
        <w:spacing w:before="120"/>
        <w:ind w:left="118" w:right="731" w:firstLine="0"/>
        <w:jc w:val="left"/>
        <w:rPr>
          <w:sz w:val="16"/>
        </w:rPr>
      </w:pPr>
      <w:r>
        <w:rPr>
          <w:spacing w:val="-6"/>
          <w:sz w:val="16"/>
          <w:vertAlign w:val="superscript"/>
        </w:rPr>
        <w:t>26</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6"/>
          <w:sz w:val="16"/>
          <w:vertAlign w:val="baseline"/>
        </w:rPr>
        <w:t> </w:t>
      </w:r>
      <w:r>
        <w:rPr>
          <w:i/>
          <w:sz w:val="16"/>
          <w:vertAlign w:val="baseline"/>
        </w:rPr>
        <w:t>de</w:t>
      </w:r>
      <w:r>
        <w:rPr>
          <w:i/>
          <w:spacing w:val="-4"/>
          <w:sz w:val="16"/>
          <w:vertAlign w:val="baseline"/>
        </w:rPr>
        <w:t> </w:t>
      </w:r>
      <w:r>
        <w:rPr>
          <w:i/>
          <w:sz w:val="16"/>
          <w:vertAlign w:val="baseline"/>
        </w:rPr>
        <w:t>la</w:t>
      </w:r>
      <w:r>
        <w:rPr>
          <w:i/>
          <w:spacing w:val="-9"/>
          <w:sz w:val="16"/>
          <w:vertAlign w:val="baseline"/>
        </w:rPr>
        <w:t> </w:t>
      </w:r>
      <w:r>
        <w:rPr>
          <w:i/>
          <w:sz w:val="16"/>
          <w:vertAlign w:val="baseline"/>
        </w:rPr>
        <w:t>Masacre</w:t>
      </w:r>
      <w:r>
        <w:rPr>
          <w:i/>
          <w:spacing w:val="-6"/>
          <w:sz w:val="16"/>
          <w:vertAlign w:val="baseline"/>
        </w:rPr>
        <w:t> </w:t>
      </w:r>
      <w:r>
        <w:rPr>
          <w:i/>
          <w:sz w:val="16"/>
          <w:vertAlign w:val="baseline"/>
        </w:rPr>
        <w:t>de</w:t>
      </w:r>
      <w:r>
        <w:rPr>
          <w:i/>
          <w:spacing w:val="-7"/>
          <w:sz w:val="16"/>
          <w:vertAlign w:val="baseline"/>
        </w:rPr>
        <w:t> </w:t>
      </w:r>
      <w:r>
        <w:rPr>
          <w:i/>
          <w:sz w:val="16"/>
          <w:vertAlign w:val="baseline"/>
        </w:rPr>
        <w:t>Las</w:t>
      </w:r>
      <w:r>
        <w:rPr>
          <w:i/>
          <w:spacing w:val="-4"/>
          <w:sz w:val="16"/>
          <w:vertAlign w:val="baseline"/>
        </w:rPr>
        <w:t> </w:t>
      </w:r>
      <w:r>
        <w:rPr>
          <w:i/>
          <w:sz w:val="16"/>
          <w:vertAlign w:val="baseline"/>
        </w:rPr>
        <w:t>Dos</w:t>
      </w:r>
      <w:r>
        <w:rPr>
          <w:i/>
          <w:spacing w:val="-4"/>
          <w:sz w:val="16"/>
          <w:vertAlign w:val="baseline"/>
        </w:rPr>
        <w:t> </w:t>
      </w:r>
      <w:r>
        <w:rPr>
          <w:i/>
          <w:sz w:val="16"/>
          <w:vertAlign w:val="baseline"/>
        </w:rPr>
        <w:t>Erres</w:t>
      </w:r>
      <w:r>
        <w:rPr>
          <w:i/>
          <w:spacing w:val="-6"/>
          <w:sz w:val="16"/>
          <w:vertAlign w:val="baseline"/>
        </w:rPr>
        <w:t> </w:t>
      </w:r>
      <w:r>
        <w:rPr>
          <w:i/>
          <w:sz w:val="16"/>
          <w:vertAlign w:val="baseline"/>
        </w:rPr>
        <w:t>Vs.</w:t>
      </w:r>
      <w:r>
        <w:rPr>
          <w:i/>
          <w:spacing w:val="-7"/>
          <w:sz w:val="16"/>
          <w:vertAlign w:val="baseline"/>
        </w:rPr>
        <w:t> </w:t>
      </w:r>
      <w:r>
        <w:rPr>
          <w:i/>
          <w:sz w:val="16"/>
          <w:vertAlign w:val="baseline"/>
        </w:rPr>
        <w:t>Guatemala.</w:t>
      </w:r>
      <w:r>
        <w:rPr>
          <w:i/>
          <w:spacing w:val="-6"/>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z w:val="16"/>
          <w:vertAlign w:val="baseline"/>
        </w:rPr>
        <w:t> Costas. </w:t>
      </w:r>
      <w:r>
        <w:rPr>
          <w:sz w:val="16"/>
          <w:vertAlign w:val="baseline"/>
        </w:rPr>
        <w:t>Sentencia de 24 de noviembre de 2009. Serie C No. 211, párr. 120 y 124.</w:t>
      </w:r>
    </w:p>
    <w:p>
      <w:pPr>
        <w:tabs>
          <w:tab w:pos="685" w:val="left" w:leader="none"/>
        </w:tabs>
        <w:spacing w:line="242" w:lineRule="auto" w:before="120"/>
        <w:ind w:left="118" w:right="730" w:firstLine="0"/>
        <w:jc w:val="left"/>
        <w:rPr>
          <w:sz w:val="16"/>
        </w:rPr>
      </w:pPr>
      <w:r>
        <w:rPr>
          <w:spacing w:val="-6"/>
          <w:sz w:val="16"/>
          <w:vertAlign w:val="superscript"/>
        </w:rPr>
        <w:t>27</w:t>
      </w:r>
      <w:r>
        <w:rPr>
          <w:sz w:val="16"/>
          <w:vertAlign w:val="baseline"/>
        </w:rPr>
        <w:tab/>
      </w:r>
      <w:r>
        <w:rPr>
          <w:i/>
          <w:sz w:val="16"/>
          <w:vertAlign w:val="baseline"/>
        </w:rPr>
        <w:t>Cfr</w:t>
      </w:r>
      <w:r>
        <w:rPr>
          <w:sz w:val="16"/>
          <w:vertAlign w:val="baseline"/>
        </w:rPr>
        <w:t>. </w:t>
      </w:r>
      <w:r>
        <w:rPr>
          <w:i/>
          <w:sz w:val="16"/>
          <w:vertAlign w:val="baseline"/>
        </w:rPr>
        <w:t>Caso Acosta Martínez y otros Vs. Argentina. Fondo, Reparaciones y Costas</w:t>
      </w:r>
      <w:r>
        <w:rPr>
          <w:sz w:val="16"/>
          <w:vertAlign w:val="baseline"/>
        </w:rPr>
        <w:t>. Sentencia de 31 de agosto de 2020. Serie C No. 410, párrs .102 y 103.</w:t>
      </w:r>
    </w:p>
    <w:p>
      <w:pPr>
        <w:tabs>
          <w:tab w:pos="826" w:val="left" w:leader="none"/>
        </w:tabs>
        <w:spacing w:before="118"/>
        <w:ind w:left="118" w:right="730" w:firstLine="0"/>
        <w:jc w:val="left"/>
        <w:rPr>
          <w:sz w:val="16"/>
        </w:rPr>
      </w:pPr>
      <w:r>
        <w:rPr>
          <w:spacing w:val="-6"/>
          <w:sz w:val="16"/>
          <w:vertAlign w:val="superscript"/>
        </w:rPr>
        <w:t>28</w:t>
      </w:r>
      <w:r>
        <w:rPr>
          <w:sz w:val="16"/>
          <w:vertAlign w:val="baseline"/>
        </w:rPr>
        <w:tab/>
      </w:r>
      <w:r>
        <w:rPr>
          <w:i/>
          <w:sz w:val="16"/>
          <w:vertAlign w:val="baseline"/>
        </w:rPr>
        <w:t>Cfr. Caso Velásquez Rodríguez Vs. Honduras. Fondo</w:t>
      </w:r>
      <w:r>
        <w:rPr>
          <w:sz w:val="16"/>
          <w:vertAlign w:val="baseline"/>
        </w:rPr>
        <w:t>. Sentencia de 29 de julio de 1988.</w:t>
      </w:r>
      <w:r>
        <w:rPr>
          <w:spacing w:val="-1"/>
          <w:sz w:val="16"/>
          <w:vertAlign w:val="baseline"/>
        </w:rPr>
        <w:t> </w:t>
      </w:r>
      <w:r>
        <w:rPr>
          <w:sz w:val="16"/>
          <w:vertAlign w:val="baseline"/>
        </w:rPr>
        <w:t>Serie C No. 4., párr. 165.</w:t>
      </w:r>
    </w:p>
    <w:p>
      <w:pPr>
        <w:spacing w:after="0"/>
        <w:jc w:val="left"/>
        <w:rPr>
          <w:sz w:val="16"/>
        </w:rPr>
        <w:sectPr>
          <w:pgSz w:w="12240" w:h="15840"/>
          <w:pgMar w:header="0" w:footer="701" w:top="1340" w:bottom="900" w:left="1300" w:right="1300"/>
        </w:sectPr>
      </w:pPr>
    </w:p>
    <w:p>
      <w:pPr>
        <w:pStyle w:val="BodyText"/>
        <w:spacing w:before="76"/>
        <w:ind w:left="118" w:right="735"/>
        <w:jc w:val="both"/>
      </w:pPr>
      <w:r>
        <w:rPr/>
        <w:t>abordado desde diversos contextos y violaciones a diferentes derechos reconocidos en la</w:t>
      </w:r>
      <w:r>
        <w:rPr>
          <w:spacing w:val="-4"/>
        </w:rPr>
        <w:t> </w:t>
      </w:r>
      <w:r>
        <w:rPr/>
        <w:t>CADH,</w:t>
      </w:r>
      <w:r>
        <w:rPr>
          <w:spacing w:val="-5"/>
        </w:rPr>
        <w:t> </w:t>
      </w:r>
      <w:r>
        <w:rPr/>
        <w:t>todo</w:t>
      </w:r>
      <w:r>
        <w:rPr>
          <w:spacing w:val="-3"/>
        </w:rPr>
        <w:t> </w:t>
      </w:r>
      <w:r>
        <w:rPr/>
        <w:t>esto</w:t>
      </w:r>
      <w:r>
        <w:rPr>
          <w:spacing w:val="-3"/>
        </w:rPr>
        <w:t> </w:t>
      </w:r>
      <w:r>
        <w:rPr/>
        <w:t>en</w:t>
      </w:r>
      <w:r>
        <w:rPr>
          <w:spacing w:val="-3"/>
        </w:rPr>
        <w:t> </w:t>
      </w:r>
      <w:r>
        <w:rPr/>
        <w:t>relación con</w:t>
      </w:r>
      <w:r>
        <w:rPr>
          <w:spacing w:val="-3"/>
        </w:rPr>
        <w:t> </w:t>
      </w:r>
      <w:r>
        <w:rPr/>
        <w:t>el</w:t>
      </w:r>
      <w:r>
        <w:rPr>
          <w:spacing w:val="-3"/>
        </w:rPr>
        <w:t> </w:t>
      </w:r>
      <w:r>
        <w:rPr/>
        <w:t>deber</w:t>
      </w:r>
      <w:r>
        <w:rPr>
          <w:spacing w:val="-2"/>
        </w:rPr>
        <w:t> </w:t>
      </w:r>
      <w:r>
        <w:rPr/>
        <w:t>del</w:t>
      </w:r>
      <w:r>
        <w:rPr>
          <w:spacing w:val="-2"/>
        </w:rPr>
        <w:t> </w:t>
      </w:r>
      <w:r>
        <w:rPr/>
        <w:t>Estado</w:t>
      </w:r>
      <w:r>
        <w:rPr>
          <w:spacing w:val="-5"/>
        </w:rPr>
        <w:t> </w:t>
      </w:r>
      <w:r>
        <w:rPr/>
        <w:t>de</w:t>
      </w:r>
      <w:r>
        <w:rPr>
          <w:spacing w:val="-2"/>
        </w:rPr>
        <w:t> </w:t>
      </w:r>
      <w:r>
        <w:rPr/>
        <w:t>adecuamiento</w:t>
      </w:r>
      <w:r>
        <w:rPr>
          <w:spacing w:val="-5"/>
        </w:rPr>
        <w:t> </w:t>
      </w:r>
      <w:r>
        <w:rPr/>
        <w:t>de</w:t>
      </w:r>
      <w:r>
        <w:rPr>
          <w:spacing w:val="-5"/>
        </w:rPr>
        <w:t> </w:t>
      </w:r>
      <w:r>
        <w:rPr/>
        <w:t>su</w:t>
      </w:r>
      <w:r>
        <w:rPr>
          <w:spacing w:val="-3"/>
        </w:rPr>
        <w:t> </w:t>
      </w:r>
      <w:r>
        <w:rPr/>
        <w:t>derecho interno.</w:t>
      </w:r>
      <w:r>
        <w:rPr>
          <w:spacing w:val="-15"/>
        </w:rPr>
        <w:t> </w:t>
      </w:r>
      <w:r>
        <w:rPr/>
        <w:t>Destacadamente,</w:t>
      </w:r>
      <w:r>
        <w:rPr>
          <w:spacing w:val="-17"/>
        </w:rPr>
        <w:t> </w:t>
      </w:r>
      <w:r>
        <w:rPr/>
        <w:t>los</w:t>
      </w:r>
      <w:r>
        <w:rPr>
          <w:spacing w:val="-15"/>
        </w:rPr>
        <w:t> </w:t>
      </w:r>
      <w:r>
        <w:rPr/>
        <w:t>derechos</w:t>
      </w:r>
      <w:r>
        <w:rPr>
          <w:spacing w:val="-17"/>
        </w:rPr>
        <w:t> </w:t>
      </w:r>
      <w:r>
        <w:rPr/>
        <w:t>de</w:t>
      </w:r>
      <w:r>
        <w:rPr>
          <w:spacing w:val="-17"/>
        </w:rPr>
        <w:t> </w:t>
      </w:r>
      <w:r>
        <w:rPr/>
        <w:t>los</w:t>
      </w:r>
      <w:r>
        <w:rPr>
          <w:spacing w:val="-17"/>
        </w:rPr>
        <w:t> </w:t>
      </w:r>
      <w:r>
        <w:rPr/>
        <w:t>pueblos</w:t>
      </w:r>
      <w:r>
        <w:rPr>
          <w:spacing w:val="-15"/>
        </w:rPr>
        <w:t> </w:t>
      </w:r>
      <w:r>
        <w:rPr/>
        <w:t>indígenas</w:t>
      </w:r>
      <w:r>
        <w:rPr>
          <w:spacing w:val="-14"/>
        </w:rPr>
        <w:t> </w:t>
      </w:r>
      <w:r>
        <w:rPr/>
        <w:t>y</w:t>
      </w:r>
      <w:r>
        <w:rPr>
          <w:spacing w:val="-14"/>
        </w:rPr>
        <w:t> </w:t>
      </w:r>
      <w:r>
        <w:rPr/>
        <w:t>sus</w:t>
      </w:r>
      <w:r>
        <w:rPr>
          <w:spacing w:val="-16"/>
        </w:rPr>
        <w:t> </w:t>
      </w:r>
      <w:r>
        <w:rPr/>
        <w:t>miembros</w:t>
      </w:r>
      <w:r>
        <w:rPr>
          <w:spacing w:val="-15"/>
        </w:rPr>
        <w:t> </w:t>
      </w:r>
      <w:r>
        <w:rPr/>
        <w:t>ha</w:t>
      </w:r>
      <w:r>
        <w:rPr>
          <w:spacing w:val="-16"/>
        </w:rPr>
        <w:t> </w:t>
      </w:r>
      <w:r>
        <w:rPr/>
        <w:t>sido uno de los ámbitos en lo que se ha explorado, con mayor frecuencia, este supuesto.</w:t>
      </w:r>
    </w:p>
    <w:p>
      <w:pPr>
        <w:pStyle w:val="BodyText"/>
        <w:spacing w:before="2"/>
      </w:pPr>
    </w:p>
    <w:p>
      <w:pPr>
        <w:pStyle w:val="ListParagraph"/>
        <w:numPr>
          <w:ilvl w:val="0"/>
          <w:numId w:val="14"/>
        </w:numPr>
        <w:tabs>
          <w:tab w:pos="827" w:val="left" w:leader="none"/>
        </w:tabs>
        <w:spacing w:line="240" w:lineRule="auto" w:before="0" w:after="0"/>
        <w:ind w:left="118" w:right="729" w:firstLine="0"/>
        <w:jc w:val="both"/>
        <w:rPr>
          <w:sz w:val="20"/>
        </w:rPr>
      </w:pPr>
      <w:r>
        <w:rPr>
          <w:sz w:val="20"/>
        </w:rPr>
        <w:t>La Corte ha señalado la ausencia o insuficiencia normativa de un marco regulatorio</w:t>
      </w:r>
      <w:r>
        <w:rPr>
          <w:spacing w:val="-5"/>
          <w:sz w:val="20"/>
        </w:rPr>
        <w:t> </w:t>
      </w:r>
      <w:r>
        <w:rPr>
          <w:sz w:val="20"/>
        </w:rPr>
        <w:t>en</w:t>
      </w:r>
      <w:r>
        <w:rPr>
          <w:spacing w:val="-6"/>
          <w:sz w:val="20"/>
        </w:rPr>
        <w:t> </w:t>
      </w:r>
      <w:r>
        <w:rPr>
          <w:sz w:val="20"/>
        </w:rPr>
        <w:t>los</w:t>
      </w:r>
      <w:r>
        <w:rPr>
          <w:spacing w:val="-7"/>
          <w:sz w:val="20"/>
        </w:rPr>
        <w:t> </w:t>
      </w:r>
      <w:r>
        <w:rPr>
          <w:sz w:val="20"/>
        </w:rPr>
        <w:t>procedimientos</w:t>
      </w:r>
      <w:r>
        <w:rPr>
          <w:spacing w:val="-7"/>
          <w:sz w:val="20"/>
        </w:rPr>
        <w:t> </w:t>
      </w:r>
      <w:r>
        <w:rPr>
          <w:sz w:val="20"/>
        </w:rPr>
        <w:t>para</w:t>
      </w:r>
      <w:r>
        <w:rPr>
          <w:spacing w:val="-6"/>
          <w:sz w:val="20"/>
        </w:rPr>
        <w:t> </w:t>
      </w:r>
      <w:r>
        <w:rPr>
          <w:sz w:val="20"/>
        </w:rPr>
        <w:t>la</w:t>
      </w:r>
      <w:r>
        <w:rPr>
          <w:spacing w:val="-6"/>
          <w:sz w:val="20"/>
        </w:rPr>
        <w:t> </w:t>
      </w:r>
      <w:r>
        <w:rPr>
          <w:sz w:val="20"/>
        </w:rPr>
        <w:t>titulación</w:t>
      </w:r>
      <w:r>
        <w:rPr>
          <w:spacing w:val="-6"/>
          <w:sz w:val="20"/>
        </w:rPr>
        <w:t> </w:t>
      </w:r>
      <w:r>
        <w:rPr>
          <w:sz w:val="20"/>
        </w:rPr>
        <w:t>de</w:t>
      </w:r>
      <w:r>
        <w:rPr>
          <w:spacing w:val="-8"/>
          <w:sz w:val="20"/>
        </w:rPr>
        <w:t> </w:t>
      </w:r>
      <w:r>
        <w:rPr>
          <w:sz w:val="20"/>
        </w:rPr>
        <w:t>territorio</w:t>
      </w:r>
      <w:r>
        <w:rPr>
          <w:spacing w:val="-8"/>
          <w:sz w:val="20"/>
        </w:rPr>
        <w:t> </w:t>
      </w:r>
      <w:r>
        <w:rPr>
          <w:sz w:val="20"/>
        </w:rPr>
        <w:t>indígena. En</w:t>
      </w:r>
      <w:r>
        <w:rPr>
          <w:spacing w:val="-6"/>
          <w:sz w:val="20"/>
        </w:rPr>
        <w:t> </w:t>
      </w:r>
      <w:r>
        <w:rPr>
          <w:sz w:val="20"/>
        </w:rPr>
        <w:t>el</w:t>
      </w:r>
      <w:r>
        <w:rPr>
          <w:spacing w:val="-5"/>
          <w:sz w:val="20"/>
        </w:rPr>
        <w:t> </w:t>
      </w:r>
      <w:r>
        <w:rPr>
          <w:i/>
          <w:sz w:val="20"/>
        </w:rPr>
        <w:t>Caso</w:t>
      </w:r>
      <w:r>
        <w:rPr>
          <w:i/>
          <w:spacing w:val="-6"/>
          <w:sz w:val="20"/>
        </w:rPr>
        <w:t> </w:t>
      </w:r>
      <w:r>
        <w:rPr>
          <w:i/>
          <w:sz w:val="20"/>
        </w:rPr>
        <w:t>de</w:t>
      </w:r>
      <w:r>
        <w:rPr>
          <w:i/>
          <w:sz w:val="20"/>
        </w:rPr>
        <w:t> la Comunidad Mayagna (Sumo) Awas Tingni Vs. Nicaragua</w:t>
      </w:r>
      <w:r>
        <w:rPr>
          <w:sz w:val="20"/>
        </w:rPr>
        <w:t>, se estimó que “el procedimiento para la titulación de tierras ocupadas por grupos indígenas no est[aba] claramente regulado en la legislación nicaragüense”, en tanto que “la Ley No. 14 no establec[ía]</w:t>
      </w:r>
      <w:r>
        <w:rPr>
          <w:spacing w:val="-18"/>
          <w:sz w:val="20"/>
        </w:rPr>
        <w:t> </w:t>
      </w:r>
      <w:r>
        <w:rPr>
          <w:sz w:val="20"/>
        </w:rPr>
        <w:t>un</w:t>
      </w:r>
      <w:r>
        <w:rPr>
          <w:spacing w:val="-18"/>
          <w:sz w:val="20"/>
        </w:rPr>
        <w:t> </w:t>
      </w:r>
      <w:r>
        <w:rPr>
          <w:sz w:val="20"/>
        </w:rPr>
        <w:t>procedimiento</w:t>
      </w:r>
      <w:r>
        <w:rPr>
          <w:spacing w:val="-17"/>
          <w:sz w:val="20"/>
        </w:rPr>
        <w:t> </w:t>
      </w:r>
      <w:r>
        <w:rPr>
          <w:sz w:val="20"/>
        </w:rPr>
        <w:t>específico</w:t>
      </w:r>
      <w:r>
        <w:rPr>
          <w:spacing w:val="-18"/>
          <w:sz w:val="20"/>
        </w:rPr>
        <w:t> </w:t>
      </w:r>
      <w:r>
        <w:rPr>
          <w:sz w:val="20"/>
        </w:rPr>
        <w:t>para</w:t>
      </w:r>
      <w:r>
        <w:rPr>
          <w:spacing w:val="-17"/>
          <w:sz w:val="20"/>
        </w:rPr>
        <w:t> </w:t>
      </w:r>
      <w:r>
        <w:rPr>
          <w:sz w:val="20"/>
        </w:rPr>
        <w:t>la</w:t>
      </w:r>
      <w:r>
        <w:rPr>
          <w:spacing w:val="-18"/>
          <w:sz w:val="20"/>
        </w:rPr>
        <w:t> </w:t>
      </w:r>
      <w:r>
        <w:rPr>
          <w:sz w:val="20"/>
        </w:rPr>
        <w:t>demarcación</w:t>
      </w:r>
      <w:r>
        <w:rPr>
          <w:spacing w:val="-18"/>
          <w:sz w:val="20"/>
        </w:rPr>
        <w:t> </w:t>
      </w:r>
      <w:r>
        <w:rPr>
          <w:sz w:val="20"/>
        </w:rPr>
        <w:t>y</w:t>
      </w:r>
      <w:r>
        <w:rPr>
          <w:spacing w:val="-17"/>
          <w:sz w:val="20"/>
        </w:rPr>
        <w:t> </w:t>
      </w:r>
      <w:r>
        <w:rPr>
          <w:sz w:val="20"/>
        </w:rPr>
        <w:t>la</w:t>
      </w:r>
      <w:r>
        <w:rPr>
          <w:spacing w:val="-18"/>
          <w:sz w:val="20"/>
        </w:rPr>
        <w:t> </w:t>
      </w:r>
      <w:r>
        <w:rPr>
          <w:sz w:val="20"/>
        </w:rPr>
        <w:t>titulación</w:t>
      </w:r>
      <w:r>
        <w:rPr>
          <w:spacing w:val="-17"/>
          <w:sz w:val="20"/>
        </w:rPr>
        <w:t> </w:t>
      </w:r>
      <w:r>
        <w:rPr>
          <w:sz w:val="20"/>
        </w:rPr>
        <w:t>de</w:t>
      </w:r>
      <w:r>
        <w:rPr>
          <w:spacing w:val="-18"/>
          <w:sz w:val="20"/>
        </w:rPr>
        <w:t> </w:t>
      </w:r>
      <w:r>
        <w:rPr>
          <w:sz w:val="20"/>
        </w:rPr>
        <w:t>las</w:t>
      </w:r>
      <w:r>
        <w:rPr>
          <w:spacing w:val="-17"/>
          <w:sz w:val="20"/>
        </w:rPr>
        <w:t> </w:t>
      </w:r>
      <w:r>
        <w:rPr>
          <w:sz w:val="20"/>
        </w:rPr>
        <w:t>tierras ocupadas por comunidades indígenas, atendiendo a sus características particulares”. Consecuentemente,</w:t>
      </w:r>
      <w:r>
        <w:rPr>
          <w:spacing w:val="-13"/>
          <w:sz w:val="20"/>
        </w:rPr>
        <w:t> </w:t>
      </w:r>
      <w:r>
        <w:rPr>
          <w:sz w:val="20"/>
        </w:rPr>
        <w:t>el</w:t>
      </w:r>
      <w:r>
        <w:rPr>
          <w:spacing w:val="-12"/>
          <w:sz w:val="20"/>
        </w:rPr>
        <w:t> </w:t>
      </w:r>
      <w:r>
        <w:rPr>
          <w:sz w:val="20"/>
        </w:rPr>
        <w:t>Tribunal</w:t>
      </w:r>
      <w:r>
        <w:rPr>
          <w:spacing w:val="-14"/>
          <w:sz w:val="20"/>
        </w:rPr>
        <w:t> </w:t>
      </w:r>
      <w:r>
        <w:rPr>
          <w:sz w:val="20"/>
        </w:rPr>
        <w:t>declaró</w:t>
      </w:r>
      <w:r>
        <w:rPr>
          <w:spacing w:val="-14"/>
          <w:sz w:val="20"/>
        </w:rPr>
        <w:t> </w:t>
      </w:r>
      <w:r>
        <w:rPr>
          <w:sz w:val="20"/>
        </w:rPr>
        <w:t>que</w:t>
      </w:r>
      <w:r>
        <w:rPr>
          <w:spacing w:val="-14"/>
          <w:sz w:val="20"/>
        </w:rPr>
        <w:t> </w:t>
      </w:r>
      <w:r>
        <w:rPr>
          <w:sz w:val="20"/>
        </w:rPr>
        <w:t>“no</w:t>
      </w:r>
      <w:r>
        <w:rPr>
          <w:spacing w:val="-11"/>
          <w:sz w:val="20"/>
        </w:rPr>
        <w:t> </w:t>
      </w:r>
      <w:r>
        <w:rPr>
          <w:sz w:val="20"/>
        </w:rPr>
        <w:t>exist[ía]</w:t>
      </w:r>
      <w:r>
        <w:rPr>
          <w:spacing w:val="-14"/>
          <w:sz w:val="20"/>
        </w:rPr>
        <w:t> </w:t>
      </w:r>
      <w:r>
        <w:rPr>
          <w:sz w:val="20"/>
        </w:rPr>
        <w:t>un</w:t>
      </w:r>
      <w:r>
        <w:rPr>
          <w:spacing w:val="-14"/>
          <w:sz w:val="20"/>
        </w:rPr>
        <w:t> </w:t>
      </w:r>
      <w:r>
        <w:rPr>
          <w:sz w:val="20"/>
        </w:rPr>
        <w:t>procedimiento</w:t>
      </w:r>
      <w:r>
        <w:rPr>
          <w:spacing w:val="-13"/>
          <w:sz w:val="20"/>
        </w:rPr>
        <w:t> </w:t>
      </w:r>
      <w:r>
        <w:rPr>
          <w:sz w:val="20"/>
        </w:rPr>
        <w:t>efectivo</w:t>
      </w:r>
      <w:r>
        <w:rPr>
          <w:spacing w:val="-16"/>
          <w:sz w:val="20"/>
        </w:rPr>
        <w:t> </w:t>
      </w:r>
      <w:r>
        <w:rPr>
          <w:sz w:val="20"/>
        </w:rPr>
        <w:t>para delimitar, demarcar y titular las tierras comunales indígenas”</w:t>
      </w:r>
      <w:r>
        <w:rPr>
          <w:position w:val="7"/>
          <w:sz w:val="13"/>
        </w:rPr>
        <w:t>29</w:t>
      </w:r>
      <w:r>
        <w:rPr>
          <w:sz w:val="20"/>
        </w:rPr>
        <w:t>.</w:t>
      </w:r>
    </w:p>
    <w:p>
      <w:pPr>
        <w:pStyle w:val="BodyText"/>
        <w:spacing w:before="1"/>
      </w:pPr>
    </w:p>
    <w:p>
      <w:pPr>
        <w:pStyle w:val="ListParagraph"/>
        <w:numPr>
          <w:ilvl w:val="0"/>
          <w:numId w:val="14"/>
        </w:numPr>
        <w:tabs>
          <w:tab w:pos="827" w:val="left" w:leader="none"/>
        </w:tabs>
        <w:spacing w:line="240" w:lineRule="auto" w:before="0" w:after="0"/>
        <w:ind w:left="118" w:right="728" w:firstLine="0"/>
        <w:jc w:val="both"/>
        <w:rPr>
          <w:sz w:val="20"/>
        </w:rPr>
      </w:pPr>
      <w:r>
        <w:rPr>
          <w:sz w:val="20"/>
        </w:rPr>
        <w:t>En el mismo sentido, en el </w:t>
      </w:r>
      <w:r>
        <w:rPr>
          <w:i/>
          <w:sz w:val="20"/>
        </w:rPr>
        <w:t>Caso del Pueblo Saramaka Vs. Surinam</w:t>
      </w:r>
      <w:r>
        <w:rPr>
          <w:sz w:val="20"/>
        </w:rPr>
        <w:t>, la Corte afirmó,</w:t>
      </w:r>
      <w:r>
        <w:rPr>
          <w:spacing w:val="-5"/>
          <w:sz w:val="20"/>
        </w:rPr>
        <w:t> </w:t>
      </w:r>
      <w:r>
        <w:rPr>
          <w:sz w:val="20"/>
        </w:rPr>
        <w:t>luego</w:t>
      </w:r>
      <w:r>
        <w:rPr>
          <w:spacing w:val="-5"/>
          <w:sz w:val="20"/>
        </w:rPr>
        <w:t> </w:t>
      </w:r>
      <w:r>
        <w:rPr>
          <w:sz w:val="20"/>
        </w:rPr>
        <w:t>de</w:t>
      </w:r>
      <w:r>
        <w:rPr>
          <w:spacing w:val="-5"/>
          <w:sz w:val="20"/>
        </w:rPr>
        <w:t> </w:t>
      </w:r>
      <w:r>
        <w:rPr>
          <w:sz w:val="20"/>
        </w:rPr>
        <w:t>advertir</w:t>
      </w:r>
      <w:r>
        <w:rPr>
          <w:spacing w:val="-3"/>
          <w:sz w:val="20"/>
        </w:rPr>
        <w:t> </w:t>
      </w:r>
      <w:r>
        <w:rPr>
          <w:sz w:val="20"/>
        </w:rPr>
        <w:t>el</w:t>
      </w:r>
      <w:r>
        <w:rPr>
          <w:spacing w:val="-3"/>
          <w:sz w:val="20"/>
        </w:rPr>
        <w:t> </w:t>
      </w:r>
      <w:r>
        <w:rPr>
          <w:sz w:val="20"/>
        </w:rPr>
        <w:t>contenido</w:t>
      </w:r>
      <w:r>
        <w:rPr>
          <w:spacing w:val="-2"/>
          <w:sz w:val="20"/>
        </w:rPr>
        <w:t> </w:t>
      </w:r>
      <w:r>
        <w:rPr>
          <w:sz w:val="20"/>
        </w:rPr>
        <w:t>de</w:t>
      </w:r>
      <w:r>
        <w:rPr>
          <w:spacing w:val="-2"/>
          <w:sz w:val="20"/>
        </w:rPr>
        <w:t> </w:t>
      </w:r>
      <w:r>
        <w:rPr>
          <w:sz w:val="20"/>
        </w:rPr>
        <w:t>normas</w:t>
      </w:r>
      <w:r>
        <w:rPr>
          <w:spacing w:val="-5"/>
          <w:sz w:val="20"/>
        </w:rPr>
        <w:t> </w:t>
      </w:r>
      <w:r>
        <w:rPr>
          <w:sz w:val="20"/>
        </w:rPr>
        <w:t>constitucionales,</w:t>
      </w:r>
      <w:r>
        <w:rPr>
          <w:spacing w:val="-2"/>
          <w:sz w:val="20"/>
        </w:rPr>
        <w:t> </w:t>
      </w:r>
      <w:r>
        <w:rPr>
          <w:sz w:val="20"/>
        </w:rPr>
        <w:t>legales</w:t>
      </w:r>
      <w:r>
        <w:rPr>
          <w:spacing w:val="-2"/>
          <w:sz w:val="20"/>
        </w:rPr>
        <w:t> </w:t>
      </w:r>
      <w:r>
        <w:rPr>
          <w:sz w:val="20"/>
        </w:rPr>
        <w:t>y</w:t>
      </w:r>
      <w:r>
        <w:rPr>
          <w:spacing w:val="-2"/>
          <w:sz w:val="20"/>
        </w:rPr>
        <w:t> </w:t>
      </w:r>
      <w:r>
        <w:rPr>
          <w:sz w:val="20"/>
        </w:rPr>
        <w:t>contenidas en decretos, que “el marco legal del Estado meramente le otorga a los integrantes del pueblo</w:t>
      </w:r>
      <w:r>
        <w:rPr>
          <w:spacing w:val="-2"/>
          <w:sz w:val="20"/>
        </w:rPr>
        <w:t> </w:t>
      </w:r>
      <w:r>
        <w:rPr>
          <w:sz w:val="20"/>
        </w:rPr>
        <w:t>Saramaka un privilegio para usar</w:t>
      </w:r>
      <w:r>
        <w:rPr>
          <w:spacing w:val="-2"/>
          <w:sz w:val="20"/>
        </w:rPr>
        <w:t> </w:t>
      </w:r>
      <w:r>
        <w:rPr>
          <w:sz w:val="20"/>
        </w:rPr>
        <w:t>la tierra, el cual</w:t>
      </w:r>
      <w:r>
        <w:rPr>
          <w:spacing w:val="-1"/>
          <w:sz w:val="20"/>
        </w:rPr>
        <w:t> </w:t>
      </w:r>
      <w:r>
        <w:rPr>
          <w:sz w:val="20"/>
        </w:rPr>
        <w:t>no le garantiza</w:t>
      </w:r>
      <w:r>
        <w:rPr>
          <w:spacing w:val="-1"/>
          <w:sz w:val="20"/>
        </w:rPr>
        <w:t> </w:t>
      </w:r>
      <w:r>
        <w:rPr>
          <w:sz w:val="20"/>
        </w:rPr>
        <w:t>el derecho de controlar efectivamente y ser propietarios de su territorio sin ningún tipo de interferencia</w:t>
      </w:r>
      <w:r>
        <w:rPr>
          <w:spacing w:val="-8"/>
          <w:sz w:val="20"/>
        </w:rPr>
        <w:t> </w:t>
      </w:r>
      <w:r>
        <w:rPr>
          <w:sz w:val="20"/>
        </w:rPr>
        <w:t>externa”.</w:t>
      </w:r>
      <w:r>
        <w:rPr>
          <w:spacing w:val="-9"/>
          <w:sz w:val="20"/>
        </w:rPr>
        <w:t> </w:t>
      </w:r>
      <w:r>
        <w:rPr>
          <w:sz w:val="20"/>
        </w:rPr>
        <w:t>De</w:t>
      </w:r>
      <w:r>
        <w:rPr>
          <w:spacing w:val="-12"/>
          <w:sz w:val="20"/>
        </w:rPr>
        <w:t> </w:t>
      </w:r>
      <w:r>
        <w:rPr>
          <w:sz w:val="20"/>
        </w:rPr>
        <w:t>modo</w:t>
      </w:r>
      <w:r>
        <w:rPr>
          <w:spacing w:val="-10"/>
          <w:sz w:val="20"/>
        </w:rPr>
        <w:t> </w:t>
      </w:r>
      <w:r>
        <w:rPr>
          <w:sz w:val="20"/>
        </w:rPr>
        <w:t>que,</w:t>
      </w:r>
      <w:r>
        <w:rPr>
          <w:spacing w:val="-11"/>
          <w:sz w:val="20"/>
        </w:rPr>
        <w:t> </w:t>
      </w:r>
      <w:r>
        <w:rPr>
          <w:sz w:val="20"/>
        </w:rPr>
        <w:t>declaró</w:t>
      </w:r>
      <w:r>
        <w:rPr>
          <w:spacing w:val="-10"/>
          <w:sz w:val="20"/>
        </w:rPr>
        <w:t> </w:t>
      </w:r>
      <w:r>
        <w:rPr>
          <w:sz w:val="20"/>
        </w:rPr>
        <w:t>el</w:t>
      </w:r>
      <w:r>
        <w:rPr>
          <w:spacing w:val="-9"/>
          <w:sz w:val="20"/>
        </w:rPr>
        <w:t> </w:t>
      </w:r>
      <w:r>
        <w:rPr>
          <w:sz w:val="20"/>
        </w:rPr>
        <w:t>incumplimiento</w:t>
      </w:r>
      <w:r>
        <w:rPr>
          <w:spacing w:val="-11"/>
          <w:sz w:val="20"/>
        </w:rPr>
        <w:t> </w:t>
      </w:r>
      <w:r>
        <w:rPr>
          <w:sz w:val="20"/>
        </w:rPr>
        <w:t>al</w:t>
      </w:r>
      <w:r>
        <w:rPr>
          <w:spacing w:val="-8"/>
          <w:sz w:val="20"/>
        </w:rPr>
        <w:t> </w:t>
      </w:r>
      <w:r>
        <w:rPr>
          <w:sz w:val="20"/>
        </w:rPr>
        <w:t>artículo</w:t>
      </w:r>
      <w:r>
        <w:rPr>
          <w:spacing w:val="-11"/>
          <w:sz w:val="20"/>
        </w:rPr>
        <w:t> </w:t>
      </w:r>
      <w:r>
        <w:rPr>
          <w:sz w:val="20"/>
        </w:rPr>
        <w:t>2</w:t>
      </w:r>
      <w:r>
        <w:rPr>
          <w:spacing w:val="-10"/>
          <w:sz w:val="20"/>
        </w:rPr>
        <w:t> </w:t>
      </w:r>
      <w:r>
        <w:rPr>
          <w:sz w:val="20"/>
        </w:rPr>
        <w:t>de</w:t>
      </w:r>
      <w:r>
        <w:rPr>
          <w:spacing w:val="-12"/>
          <w:sz w:val="20"/>
        </w:rPr>
        <w:t> </w:t>
      </w:r>
      <w:r>
        <w:rPr>
          <w:sz w:val="20"/>
        </w:rPr>
        <w:t>la</w:t>
      </w:r>
      <w:r>
        <w:rPr>
          <w:spacing w:val="-9"/>
          <w:sz w:val="20"/>
        </w:rPr>
        <w:t> </w:t>
      </w:r>
      <w:r>
        <w:rPr>
          <w:sz w:val="20"/>
        </w:rPr>
        <w:t>CADH con motivo que “el sistema legal del Estado s[eguía] sin reconocer el derecho a la propiedad de los miembros del pueblo Saramaka en relación con su territorio”</w:t>
      </w:r>
      <w:r>
        <w:rPr>
          <w:position w:val="7"/>
          <w:sz w:val="13"/>
        </w:rPr>
        <w:t>30</w:t>
      </w:r>
      <w:r>
        <w:rPr>
          <w:sz w:val="20"/>
        </w:rPr>
        <w:t>.</w:t>
      </w:r>
    </w:p>
    <w:p>
      <w:pPr>
        <w:pStyle w:val="BodyText"/>
        <w:spacing w:before="11"/>
        <w:rPr>
          <w:sz w:val="19"/>
        </w:rPr>
      </w:pPr>
    </w:p>
    <w:p>
      <w:pPr>
        <w:pStyle w:val="ListParagraph"/>
        <w:numPr>
          <w:ilvl w:val="0"/>
          <w:numId w:val="14"/>
        </w:numPr>
        <w:tabs>
          <w:tab w:pos="827" w:val="left" w:leader="none"/>
        </w:tabs>
        <w:spacing w:line="240" w:lineRule="auto" w:before="0" w:after="0"/>
        <w:ind w:left="118" w:right="732" w:firstLine="0"/>
        <w:jc w:val="both"/>
        <w:rPr>
          <w:sz w:val="20"/>
        </w:rPr>
      </w:pPr>
      <w:r>
        <w:rPr>
          <w:sz w:val="20"/>
        </w:rPr>
        <w:t>Aunado a lo anterior, en el marco de la regulación al derecho a libertad de expresión, la Corte ha identificado diversas situaciones que revelan la ausencia de un marco regulatorio que, consecuentemente, implique un incumplimiento al deber de adoptar</w:t>
      </w:r>
      <w:r>
        <w:rPr>
          <w:spacing w:val="-4"/>
          <w:sz w:val="20"/>
        </w:rPr>
        <w:t> </w:t>
      </w:r>
      <w:r>
        <w:rPr>
          <w:sz w:val="20"/>
        </w:rPr>
        <w:t>disposiciones</w:t>
      </w:r>
      <w:r>
        <w:rPr>
          <w:spacing w:val="-5"/>
          <w:sz w:val="20"/>
        </w:rPr>
        <w:t> </w:t>
      </w:r>
      <w:r>
        <w:rPr>
          <w:sz w:val="20"/>
        </w:rPr>
        <w:t>de</w:t>
      </w:r>
      <w:r>
        <w:rPr>
          <w:spacing w:val="-5"/>
          <w:sz w:val="20"/>
        </w:rPr>
        <w:t> </w:t>
      </w:r>
      <w:r>
        <w:rPr>
          <w:sz w:val="20"/>
        </w:rPr>
        <w:t>derecho</w:t>
      </w:r>
      <w:r>
        <w:rPr>
          <w:spacing w:val="-2"/>
          <w:sz w:val="20"/>
        </w:rPr>
        <w:t> </w:t>
      </w:r>
      <w:r>
        <w:rPr>
          <w:sz w:val="20"/>
        </w:rPr>
        <w:t>interno.</w:t>
      </w:r>
      <w:r>
        <w:rPr>
          <w:spacing w:val="-5"/>
          <w:sz w:val="20"/>
        </w:rPr>
        <w:t> </w:t>
      </w:r>
      <w:r>
        <w:rPr>
          <w:sz w:val="20"/>
        </w:rPr>
        <w:t>En</w:t>
      </w:r>
      <w:r>
        <w:rPr>
          <w:spacing w:val="-1"/>
          <w:sz w:val="20"/>
        </w:rPr>
        <w:t> </w:t>
      </w:r>
      <w:r>
        <w:rPr>
          <w:sz w:val="20"/>
        </w:rPr>
        <w:t>el </w:t>
      </w:r>
      <w:r>
        <w:rPr>
          <w:i/>
          <w:sz w:val="20"/>
        </w:rPr>
        <w:t>Caso</w:t>
      </w:r>
      <w:r>
        <w:rPr>
          <w:i/>
          <w:spacing w:val="-3"/>
          <w:sz w:val="20"/>
        </w:rPr>
        <w:t> </w:t>
      </w:r>
      <w:r>
        <w:rPr>
          <w:i/>
          <w:sz w:val="20"/>
        </w:rPr>
        <w:t>Claude</w:t>
      </w:r>
      <w:r>
        <w:rPr>
          <w:i/>
          <w:spacing w:val="-5"/>
          <w:sz w:val="20"/>
        </w:rPr>
        <w:t> </w:t>
      </w:r>
      <w:r>
        <w:rPr>
          <w:i/>
          <w:sz w:val="20"/>
        </w:rPr>
        <w:t>Reyes</w:t>
      </w:r>
      <w:r>
        <w:rPr>
          <w:i/>
          <w:spacing w:val="-2"/>
          <w:sz w:val="20"/>
        </w:rPr>
        <w:t> </w:t>
      </w:r>
      <w:r>
        <w:rPr>
          <w:i/>
          <w:sz w:val="20"/>
        </w:rPr>
        <w:t>y</w:t>
      </w:r>
      <w:r>
        <w:rPr>
          <w:i/>
          <w:spacing w:val="-3"/>
          <w:sz w:val="20"/>
        </w:rPr>
        <w:t> </w:t>
      </w:r>
      <w:r>
        <w:rPr>
          <w:i/>
          <w:sz w:val="20"/>
        </w:rPr>
        <w:t>otros</w:t>
      </w:r>
      <w:r>
        <w:rPr>
          <w:i/>
          <w:spacing w:val="-5"/>
          <w:sz w:val="20"/>
        </w:rPr>
        <w:t> </w:t>
      </w:r>
      <w:r>
        <w:rPr>
          <w:i/>
          <w:sz w:val="20"/>
        </w:rPr>
        <w:t>Vs.</w:t>
      </w:r>
      <w:r>
        <w:rPr>
          <w:i/>
          <w:spacing w:val="-2"/>
          <w:sz w:val="20"/>
        </w:rPr>
        <w:t> </w:t>
      </w:r>
      <w:r>
        <w:rPr>
          <w:i/>
          <w:sz w:val="20"/>
        </w:rPr>
        <w:t>Chile</w:t>
      </w:r>
      <w:r>
        <w:rPr>
          <w:sz w:val="20"/>
        </w:rPr>
        <w:t>,</w:t>
      </w:r>
      <w:r>
        <w:rPr>
          <w:spacing w:val="-2"/>
          <w:sz w:val="20"/>
        </w:rPr>
        <w:t> </w:t>
      </w:r>
      <w:r>
        <w:rPr>
          <w:sz w:val="20"/>
        </w:rPr>
        <w:t>la Corte</w:t>
      </w:r>
      <w:r>
        <w:rPr>
          <w:spacing w:val="-5"/>
          <w:sz w:val="20"/>
        </w:rPr>
        <w:t> </w:t>
      </w:r>
      <w:r>
        <w:rPr>
          <w:sz w:val="20"/>
        </w:rPr>
        <w:t>notó</w:t>
      </w:r>
      <w:r>
        <w:rPr>
          <w:spacing w:val="-2"/>
          <w:sz w:val="20"/>
        </w:rPr>
        <w:t> </w:t>
      </w:r>
      <w:r>
        <w:rPr>
          <w:sz w:val="20"/>
        </w:rPr>
        <w:t>que</w:t>
      </w:r>
      <w:r>
        <w:rPr>
          <w:spacing w:val="-5"/>
          <w:sz w:val="20"/>
        </w:rPr>
        <w:t> </w:t>
      </w:r>
      <w:r>
        <w:rPr>
          <w:sz w:val="20"/>
        </w:rPr>
        <w:t>las</w:t>
      </w:r>
      <w:r>
        <w:rPr>
          <w:spacing w:val="-5"/>
          <w:sz w:val="20"/>
        </w:rPr>
        <w:t> </w:t>
      </w:r>
      <w:r>
        <w:rPr>
          <w:sz w:val="20"/>
        </w:rPr>
        <w:t>limitaciones</w:t>
      </w:r>
      <w:r>
        <w:rPr>
          <w:spacing w:val="-5"/>
          <w:sz w:val="20"/>
        </w:rPr>
        <w:t> </w:t>
      </w:r>
      <w:r>
        <w:rPr>
          <w:sz w:val="20"/>
        </w:rPr>
        <w:t>al</w:t>
      </w:r>
      <w:r>
        <w:rPr>
          <w:spacing w:val="-1"/>
          <w:sz w:val="20"/>
        </w:rPr>
        <w:t> </w:t>
      </w:r>
      <w:r>
        <w:rPr>
          <w:sz w:val="20"/>
        </w:rPr>
        <w:t>acceso</w:t>
      </w:r>
      <w:r>
        <w:rPr>
          <w:spacing w:val="-3"/>
          <w:sz w:val="20"/>
        </w:rPr>
        <w:t> </w:t>
      </w:r>
      <w:r>
        <w:rPr>
          <w:sz w:val="20"/>
        </w:rPr>
        <w:t>a</w:t>
      </w:r>
      <w:r>
        <w:rPr>
          <w:spacing w:val="-4"/>
          <w:sz w:val="20"/>
        </w:rPr>
        <w:t> </w:t>
      </w:r>
      <w:r>
        <w:rPr>
          <w:sz w:val="20"/>
        </w:rPr>
        <w:t>la</w:t>
      </w:r>
      <w:r>
        <w:rPr>
          <w:spacing w:val="-1"/>
          <w:sz w:val="20"/>
        </w:rPr>
        <w:t> </w:t>
      </w:r>
      <w:r>
        <w:rPr>
          <w:sz w:val="20"/>
        </w:rPr>
        <w:t>información</w:t>
      </w:r>
      <w:r>
        <w:rPr>
          <w:spacing w:val="-1"/>
          <w:sz w:val="20"/>
        </w:rPr>
        <w:t> </w:t>
      </w:r>
      <w:r>
        <w:rPr>
          <w:sz w:val="20"/>
        </w:rPr>
        <w:t>bajo</w:t>
      </w:r>
      <w:r>
        <w:rPr>
          <w:spacing w:val="-3"/>
          <w:sz w:val="20"/>
        </w:rPr>
        <w:t> </w:t>
      </w:r>
      <w:r>
        <w:rPr>
          <w:sz w:val="20"/>
        </w:rPr>
        <w:t>control del</w:t>
      </w:r>
      <w:r>
        <w:rPr>
          <w:spacing w:val="-3"/>
          <w:sz w:val="20"/>
        </w:rPr>
        <w:t> </w:t>
      </w:r>
      <w:r>
        <w:rPr>
          <w:sz w:val="20"/>
        </w:rPr>
        <w:t>Estado</w:t>
      </w:r>
      <w:r>
        <w:rPr>
          <w:spacing w:val="-2"/>
          <w:sz w:val="20"/>
        </w:rPr>
        <w:t> </w:t>
      </w:r>
      <w:r>
        <w:rPr>
          <w:sz w:val="20"/>
        </w:rPr>
        <w:t>no</w:t>
      </w:r>
      <w:r>
        <w:rPr>
          <w:spacing w:val="-2"/>
          <w:sz w:val="20"/>
        </w:rPr>
        <w:t> </w:t>
      </w:r>
      <w:r>
        <w:rPr>
          <w:sz w:val="20"/>
        </w:rPr>
        <w:t>se </w:t>
      </w:r>
      <w:r>
        <w:rPr>
          <w:spacing w:val="-2"/>
          <w:sz w:val="20"/>
        </w:rPr>
        <w:t>encontraban</w:t>
      </w:r>
      <w:r>
        <w:rPr>
          <w:spacing w:val="-8"/>
          <w:sz w:val="20"/>
        </w:rPr>
        <w:t> </w:t>
      </w:r>
      <w:r>
        <w:rPr>
          <w:spacing w:val="-2"/>
          <w:sz w:val="20"/>
        </w:rPr>
        <w:t>consagradas</w:t>
      </w:r>
      <w:r>
        <w:rPr>
          <w:spacing w:val="-10"/>
          <w:sz w:val="20"/>
        </w:rPr>
        <w:t> </w:t>
      </w:r>
      <w:r>
        <w:rPr>
          <w:spacing w:val="-2"/>
          <w:sz w:val="20"/>
        </w:rPr>
        <w:t>en</w:t>
      </w:r>
      <w:r>
        <w:rPr>
          <w:spacing w:val="-8"/>
          <w:sz w:val="20"/>
        </w:rPr>
        <w:t> </w:t>
      </w:r>
      <w:r>
        <w:rPr>
          <w:spacing w:val="-2"/>
          <w:sz w:val="20"/>
        </w:rPr>
        <w:t>una</w:t>
      </w:r>
      <w:r>
        <w:rPr>
          <w:spacing w:val="-10"/>
          <w:sz w:val="20"/>
        </w:rPr>
        <w:t> </w:t>
      </w:r>
      <w:r>
        <w:rPr>
          <w:spacing w:val="-2"/>
          <w:sz w:val="20"/>
        </w:rPr>
        <w:t>ley,</w:t>
      </w:r>
      <w:r>
        <w:rPr>
          <w:spacing w:val="-11"/>
          <w:sz w:val="20"/>
        </w:rPr>
        <w:t> </w:t>
      </w:r>
      <w:r>
        <w:rPr>
          <w:spacing w:val="-2"/>
          <w:sz w:val="20"/>
        </w:rPr>
        <w:t>pues</w:t>
      </w:r>
      <w:r>
        <w:rPr>
          <w:spacing w:val="-11"/>
          <w:sz w:val="20"/>
        </w:rPr>
        <w:t> </w:t>
      </w:r>
      <w:r>
        <w:rPr>
          <w:spacing w:val="-2"/>
          <w:sz w:val="20"/>
        </w:rPr>
        <w:t>“[e]n</w:t>
      </w:r>
      <w:r>
        <w:rPr>
          <w:spacing w:val="-8"/>
          <w:sz w:val="20"/>
        </w:rPr>
        <w:t> </w:t>
      </w:r>
      <w:r>
        <w:rPr>
          <w:spacing w:val="-2"/>
          <w:sz w:val="20"/>
        </w:rPr>
        <w:t>esa</w:t>
      </w:r>
      <w:r>
        <w:rPr>
          <w:spacing w:val="-7"/>
          <w:sz w:val="20"/>
        </w:rPr>
        <w:t> </w:t>
      </w:r>
      <w:r>
        <w:rPr>
          <w:spacing w:val="-2"/>
          <w:sz w:val="20"/>
        </w:rPr>
        <w:t>época</w:t>
      </w:r>
      <w:r>
        <w:rPr>
          <w:spacing w:val="-10"/>
          <w:sz w:val="20"/>
        </w:rPr>
        <w:t> </w:t>
      </w:r>
      <w:r>
        <w:rPr>
          <w:spacing w:val="-2"/>
          <w:sz w:val="20"/>
        </w:rPr>
        <w:t>no</w:t>
      </w:r>
      <w:r>
        <w:rPr>
          <w:spacing w:val="-8"/>
          <w:sz w:val="20"/>
        </w:rPr>
        <w:t> </w:t>
      </w:r>
      <w:r>
        <w:rPr>
          <w:spacing w:val="-2"/>
          <w:sz w:val="20"/>
        </w:rPr>
        <w:t>existía</w:t>
      </w:r>
      <w:r>
        <w:rPr>
          <w:spacing w:val="-10"/>
          <w:sz w:val="20"/>
        </w:rPr>
        <w:t> </w:t>
      </w:r>
      <w:r>
        <w:rPr>
          <w:spacing w:val="-2"/>
          <w:sz w:val="20"/>
        </w:rPr>
        <w:t>en</w:t>
      </w:r>
      <w:r>
        <w:rPr>
          <w:spacing w:val="-8"/>
          <w:sz w:val="20"/>
        </w:rPr>
        <w:t> </w:t>
      </w:r>
      <w:r>
        <w:rPr>
          <w:spacing w:val="-2"/>
          <w:sz w:val="20"/>
        </w:rPr>
        <w:t>Chile</w:t>
      </w:r>
      <w:r>
        <w:rPr>
          <w:spacing w:val="-11"/>
          <w:sz w:val="20"/>
        </w:rPr>
        <w:t> </w:t>
      </w:r>
      <w:r>
        <w:rPr>
          <w:spacing w:val="-2"/>
          <w:sz w:val="20"/>
        </w:rPr>
        <w:t>legislación </w:t>
      </w:r>
      <w:r>
        <w:rPr>
          <w:sz w:val="20"/>
        </w:rPr>
        <w:t>que</w:t>
      </w:r>
      <w:r>
        <w:rPr>
          <w:spacing w:val="-8"/>
          <w:sz w:val="20"/>
        </w:rPr>
        <w:t> </w:t>
      </w:r>
      <w:r>
        <w:rPr>
          <w:sz w:val="20"/>
        </w:rPr>
        <w:t>regulara</w:t>
      </w:r>
      <w:r>
        <w:rPr>
          <w:spacing w:val="-2"/>
          <w:sz w:val="20"/>
        </w:rPr>
        <w:t> </w:t>
      </w:r>
      <w:r>
        <w:rPr>
          <w:sz w:val="20"/>
        </w:rPr>
        <w:t>la</w:t>
      </w:r>
      <w:r>
        <w:rPr>
          <w:spacing w:val="-2"/>
          <w:sz w:val="20"/>
        </w:rPr>
        <w:t> </w:t>
      </w:r>
      <w:r>
        <w:rPr>
          <w:sz w:val="20"/>
        </w:rPr>
        <w:t>materia”</w:t>
      </w:r>
      <w:r>
        <w:rPr>
          <w:spacing w:val="-18"/>
          <w:sz w:val="20"/>
        </w:rPr>
        <w:t> </w:t>
      </w:r>
      <w:r>
        <w:rPr>
          <w:position w:val="7"/>
          <w:sz w:val="13"/>
        </w:rPr>
        <w:t>31</w:t>
      </w:r>
      <w:r>
        <w:rPr>
          <w:sz w:val="20"/>
        </w:rPr>
        <w:t>.</w:t>
      </w:r>
      <w:r>
        <w:rPr>
          <w:spacing w:val="-1"/>
          <w:sz w:val="20"/>
        </w:rPr>
        <w:t> </w:t>
      </w:r>
      <w:r>
        <w:rPr>
          <w:sz w:val="20"/>
        </w:rPr>
        <w:t>En</w:t>
      </w:r>
      <w:r>
        <w:rPr>
          <w:spacing w:val="-1"/>
          <w:sz w:val="20"/>
        </w:rPr>
        <w:t> </w:t>
      </w:r>
      <w:r>
        <w:rPr>
          <w:sz w:val="20"/>
        </w:rPr>
        <w:t>un</w:t>
      </w:r>
      <w:r>
        <w:rPr>
          <w:spacing w:val="-1"/>
          <w:sz w:val="20"/>
        </w:rPr>
        <w:t> </w:t>
      </w:r>
      <w:r>
        <w:rPr>
          <w:sz w:val="20"/>
        </w:rPr>
        <w:t>sentido</w:t>
      </w:r>
      <w:r>
        <w:rPr>
          <w:spacing w:val="-3"/>
          <w:sz w:val="20"/>
        </w:rPr>
        <w:t> </w:t>
      </w:r>
      <w:r>
        <w:rPr>
          <w:sz w:val="20"/>
        </w:rPr>
        <w:t>similar, en</w:t>
      </w:r>
      <w:r>
        <w:rPr>
          <w:spacing w:val="-1"/>
          <w:sz w:val="20"/>
        </w:rPr>
        <w:t> </w:t>
      </w:r>
      <w:r>
        <w:rPr>
          <w:sz w:val="20"/>
        </w:rPr>
        <w:t>lo</w:t>
      </w:r>
      <w:r>
        <w:rPr>
          <w:spacing w:val="-1"/>
          <w:sz w:val="20"/>
        </w:rPr>
        <w:t> </w:t>
      </w:r>
      <w:r>
        <w:rPr>
          <w:sz w:val="20"/>
        </w:rPr>
        <w:t>relacionado</w:t>
      </w:r>
      <w:r>
        <w:rPr>
          <w:spacing w:val="-3"/>
          <w:sz w:val="20"/>
        </w:rPr>
        <w:t> </w:t>
      </w:r>
      <w:r>
        <w:rPr>
          <w:sz w:val="20"/>
        </w:rPr>
        <w:t>con el</w:t>
      </w:r>
      <w:r>
        <w:rPr>
          <w:spacing w:val="-2"/>
          <w:sz w:val="20"/>
        </w:rPr>
        <w:t> </w:t>
      </w:r>
      <w:r>
        <w:rPr>
          <w:sz w:val="20"/>
        </w:rPr>
        <w:t>derecho</w:t>
      </w:r>
      <w:r>
        <w:rPr>
          <w:spacing w:val="-2"/>
          <w:sz w:val="20"/>
        </w:rPr>
        <w:t> </w:t>
      </w:r>
      <w:r>
        <w:rPr>
          <w:sz w:val="20"/>
        </w:rPr>
        <w:t>a</w:t>
      </w:r>
      <w:r>
        <w:rPr>
          <w:spacing w:val="-2"/>
          <w:sz w:val="20"/>
        </w:rPr>
        <w:t> </w:t>
      </w:r>
      <w:r>
        <w:rPr>
          <w:sz w:val="20"/>
        </w:rPr>
        <w:t>la vida privada y familiar, la Corte estudió el marco normativo relativo al secreto profesional, la confidencialidad de la historia clínica y la excepcionalidad de su divulgación</w:t>
      </w:r>
      <w:r>
        <w:rPr>
          <w:spacing w:val="-16"/>
          <w:sz w:val="20"/>
        </w:rPr>
        <w:t> </w:t>
      </w:r>
      <w:r>
        <w:rPr>
          <w:sz w:val="20"/>
        </w:rPr>
        <w:t>en</w:t>
      </w:r>
      <w:r>
        <w:rPr>
          <w:spacing w:val="-16"/>
          <w:sz w:val="20"/>
        </w:rPr>
        <w:t> </w:t>
      </w:r>
      <w:r>
        <w:rPr>
          <w:sz w:val="20"/>
        </w:rPr>
        <w:t>el</w:t>
      </w:r>
      <w:r>
        <w:rPr>
          <w:spacing w:val="-15"/>
          <w:sz w:val="20"/>
        </w:rPr>
        <w:t> </w:t>
      </w:r>
      <w:r>
        <w:rPr>
          <w:sz w:val="20"/>
        </w:rPr>
        <w:t>contexto</w:t>
      </w:r>
      <w:r>
        <w:rPr>
          <w:spacing w:val="-18"/>
          <w:sz w:val="20"/>
        </w:rPr>
        <w:t> </w:t>
      </w:r>
      <w:r>
        <w:rPr>
          <w:sz w:val="20"/>
        </w:rPr>
        <w:t>de</w:t>
      </w:r>
      <w:r>
        <w:rPr>
          <w:spacing w:val="-17"/>
          <w:sz w:val="20"/>
        </w:rPr>
        <w:t> </w:t>
      </w:r>
      <w:r>
        <w:rPr>
          <w:sz w:val="20"/>
        </w:rPr>
        <w:t>una</w:t>
      </w:r>
      <w:r>
        <w:rPr>
          <w:spacing w:val="-17"/>
          <w:sz w:val="20"/>
        </w:rPr>
        <w:t> </w:t>
      </w:r>
      <w:r>
        <w:rPr>
          <w:sz w:val="20"/>
        </w:rPr>
        <w:t>emergencia</w:t>
      </w:r>
      <w:r>
        <w:rPr>
          <w:spacing w:val="-14"/>
          <w:sz w:val="20"/>
        </w:rPr>
        <w:t> </w:t>
      </w:r>
      <w:r>
        <w:rPr>
          <w:sz w:val="20"/>
        </w:rPr>
        <w:t>obstétrica</w:t>
      </w:r>
      <w:r>
        <w:rPr>
          <w:spacing w:val="-17"/>
          <w:sz w:val="20"/>
        </w:rPr>
        <w:t> </w:t>
      </w:r>
      <w:r>
        <w:rPr>
          <w:sz w:val="20"/>
        </w:rPr>
        <w:t>y</w:t>
      </w:r>
      <w:r>
        <w:rPr>
          <w:spacing w:val="-17"/>
          <w:sz w:val="20"/>
        </w:rPr>
        <w:t> </w:t>
      </w:r>
      <w:r>
        <w:rPr>
          <w:sz w:val="20"/>
        </w:rPr>
        <w:t>consideró</w:t>
      </w:r>
      <w:r>
        <w:rPr>
          <w:spacing w:val="-18"/>
          <w:sz w:val="20"/>
        </w:rPr>
        <w:t> </w:t>
      </w:r>
      <w:r>
        <w:rPr>
          <w:sz w:val="20"/>
        </w:rPr>
        <w:t>que</w:t>
      </w:r>
      <w:r>
        <w:rPr>
          <w:spacing w:val="-17"/>
          <w:sz w:val="20"/>
        </w:rPr>
        <w:t> </w:t>
      </w:r>
      <w:r>
        <w:rPr>
          <w:sz w:val="20"/>
        </w:rPr>
        <w:t>su</w:t>
      </w:r>
      <w:r>
        <w:rPr>
          <w:spacing w:val="-17"/>
          <w:sz w:val="20"/>
        </w:rPr>
        <w:t> </w:t>
      </w:r>
      <w:r>
        <w:rPr>
          <w:sz w:val="20"/>
        </w:rPr>
        <w:t>insuficiencia constituía una infracción al artículo 2 de la Convención</w:t>
      </w:r>
      <w:r>
        <w:rPr>
          <w:position w:val="7"/>
          <w:sz w:val="13"/>
        </w:rPr>
        <w:t>32</w:t>
      </w:r>
      <w:r>
        <w:rPr>
          <w:sz w:val="20"/>
        </w:rPr>
        <w:t>.</w:t>
      </w:r>
    </w:p>
    <w:p>
      <w:pPr>
        <w:pStyle w:val="BodyText"/>
      </w:pPr>
    </w:p>
    <w:p>
      <w:pPr>
        <w:pStyle w:val="ListParagraph"/>
        <w:numPr>
          <w:ilvl w:val="0"/>
          <w:numId w:val="14"/>
        </w:numPr>
        <w:tabs>
          <w:tab w:pos="827" w:val="left" w:leader="none"/>
        </w:tabs>
        <w:spacing w:line="240" w:lineRule="auto" w:before="0" w:after="0"/>
        <w:ind w:left="118" w:right="732" w:firstLine="0"/>
        <w:jc w:val="both"/>
        <w:rPr>
          <w:sz w:val="20"/>
        </w:rPr>
      </w:pPr>
      <w:r>
        <w:rPr>
          <w:sz w:val="20"/>
        </w:rPr>
        <w:t>Además,</w:t>
      </w:r>
      <w:r>
        <w:rPr>
          <w:spacing w:val="-8"/>
          <w:sz w:val="20"/>
        </w:rPr>
        <w:t> </w:t>
      </w:r>
      <w:r>
        <w:rPr>
          <w:sz w:val="20"/>
        </w:rPr>
        <w:t>en</w:t>
      </w:r>
      <w:r>
        <w:rPr>
          <w:spacing w:val="-8"/>
          <w:sz w:val="20"/>
        </w:rPr>
        <w:t> </w:t>
      </w:r>
      <w:r>
        <w:rPr>
          <w:sz w:val="20"/>
        </w:rPr>
        <w:t>el</w:t>
      </w:r>
      <w:r>
        <w:rPr>
          <w:spacing w:val="-10"/>
          <w:sz w:val="20"/>
        </w:rPr>
        <w:t> </w:t>
      </w:r>
      <w:r>
        <w:rPr>
          <w:i/>
          <w:sz w:val="20"/>
        </w:rPr>
        <w:t>Caso</w:t>
      </w:r>
      <w:r>
        <w:rPr>
          <w:i/>
          <w:spacing w:val="-12"/>
          <w:sz w:val="20"/>
        </w:rPr>
        <w:t> </w:t>
      </w:r>
      <w:r>
        <w:rPr>
          <w:i/>
          <w:sz w:val="20"/>
        </w:rPr>
        <w:t>Ramírez</w:t>
      </w:r>
      <w:r>
        <w:rPr>
          <w:i/>
          <w:spacing w:val="-8"/>
          <w:sz w:val="20"/>
        </w:rPr>
        <w:t> </w:t>
      </w:r>
      <w:r>
        <w:rPr>
          <w:i/>
          <w:sz w:val="20"/>
        </w:rPr>
        <w:t>Escobar</w:t>
      </w:r>
      <w:r>
        <w:rPr>
          <w:i/>
          <w:spacing w:val="-10"/>
          <w:sz w:val="20"/>
        </w:rPr>
        <w:t> </w:t>
      </w:r>
      <w:r>
        <w:rPr>
          <w:i/>
          <w:sz w:val="20"/>
        </w:rPr>
        <w:t>y</w:t>
      </w:r>
      <w:r>
        <w:rPr>
          <w:i/>
          <w:spacing w:val="-9"/>
          <w:sz w:val="20"/>
        </w:rPr>
        <w:t> </w:t>
      </w:r>
      <w:r>
        <w:rPr>
          <w:i/>
          <w:sz w:val="20"/>
        </w:rPr>
        <w:t>otros</w:t>
      </w:r>
      <w:r>
        <w:rPr>
          <w:i/>
          <w:spacing w:val="-12"/>
          <w:sz w:val="20"/>
        </w:rPr>
        <w:t> </w:t>
      </w:r>
      <w:r>
        <w:rPr>
          <w:i/>
          <w:sz w:val="20"/>
        </w:rPr>
        <w:t>Vs.</w:t>
      </w:r>
      <w:r>
        <w:rPr>
          <w:i/>
          <w:spacing w:val="-10"/>
          <w:sz w:val="20"/>
        </w:rPr>
        <w:t> </w:t>
      </w:r>
      <w:r>
        <w:rPr>
          <w:i/>
          <w:sz w:val="20"/>
        </w:rPr>
        <w:t>Guatemala</w:t>
      </w:r>
      <w:r>
        <w:rPr>
          <w:sz w:val="20"/>
        </w:rPr>
        <w:t>,</w:t>
      </w:r>
      <w:r>
        <w:rPr>
          <w:spacing w:val="-12"/>
          <w:sz w:val="20"/>
        </w:rPr>
        <w:t> </w:t>
      </w:r>
      <w:r>
        <w:rPr>
          <w:sz w:val="20"/>
        </w:rPr>
        <w:t>la</w:t>
      </w:r>
      <w:r>
        <w:rPr>
          <w:spacing w:val="-9"/>
          <w:sz w:val="20"/>
        </w:rPr>
        <w:t> </w:t>
      </w:r>
      <w:r>
        <w:rPr>
          <w:sz w:val="20"/>
        </w:rPr>
        <w:t>Corte</w:t>
      </w:r>
      <w:r>
        <w:rPr>
          <w:spacing w:val="-10"/>
          <w:sz w:val="20"/>
        </w:rPr>
        <w:t> </w:t>
      </w:r>
      <w:r>
        <w:rPr>
          <w:sz w:val="20"/>
        </w:rPr>
        <w:t>estimó</w:t>
      </w:r>
      <w:r>
        <w:rPr>
          <w:spacing w:val="-12"/>
          <w:sz w:val="20"/>
        </w:rPr>
        <w:t> </w:t>
      </w:r>
      <w:r>
        <w:rPr>
          <w:sz w:val="20"/>
        </w:rPr>
        <w:t>que la ausencia de un marco regulatorio que asegurara la supervisión y fiscalización de las instituciones y los centros de acogimiento residencial para niñas, niños y adolescentes constituía</w:t>
      </w:r>
      <w:r>
        <w:rPr>
          <w:spacing w:val="34"/>
          <w:sz w:val="20"/>
        </w:rPr>
        <w:t> </w:t>
      </w:r>
      <w:r>
        <w:rPr>
          <w:sz w:val="20"/>
        </w:rPr>
        <w:t>un</w:t>
      </w:r>
      <w:r>
        <w:rPr>
          <w:spacing w:val="34"/>
          <w:sz w:val="20"/>
        </w:rPr>
        <w:t> </w:t>
      </w:r>
      <w:r>
        <w:rPr>
          <w:sz w:val="20"/>
        </w:rPr>
        <w:t>incumplimiento</w:t>
      </w:r>
      <w:r>
        <w:rPr>
          <w:spacing w:val="33"/>
          <w:sz w:val="20"/>
        </w:rPr>
        <w:t> </w:t>
      </w:r>
      <w:r>
        <w:rPr>
          <w:sz w:val="20"/>
        </w:rPr>
        <w:t>al</w:t>
      </w:r>
      <w:r>
        <w:rPr>
          <w:spacing w:val="34"/>
          <w:sz w:val="20"/>
        </w:rPr>
        <w:t> </w:t>
      </w:r>
      <w:r>
        <w:rPr>
          <w:sz w:val="20"/>
        </w:rPr>
        <w:t>deber</w:t>
      </w:r>
      <w:r>
        <w:rPr>
          <w:spacing w:val="35"/>
          <w:sz w:val="20"/>
        </w:rPr>
        <w:t> </w:t>
      </w:r>
      <w:r>
        <w:rPr>
          <w:sz w:val="20"/>
        </w:rPr>
        <w:t>de</w:t>
      </w:r>
      <w:r>
        <w:rPr>
          <w:spacing w:val="34"/>
          <w:sz w:val="20"/>
        </w:rPr>
        <w:t> </w:t>
      </w:r>
      <w:r>
        <w:rPr>
          <w:sz w:val="20"/>
        </w:rPr>
        <w:t>adoptar</w:t>
      </w:r>
      <w:r>
        <w:rPr>
          <w:spacing w:val="33"/>
          <w:sz w:val="20"/>
        </w:rPr>
        <w:t> </w:t>
      </w:r>
      <w:r>
        <w:rPr>
          <w:sz w:val="20"/>
        </w:rPr>
        <w:t>disposiciones</w:t>
      </w:r>
      <w:r>
        <w:rPr>
          <w:spacing w:val="33"/>
          <w:sz w:val="20"/>
        </w:rPr>
        <w:t> </w:t>
      </w:r>
      <w:r>
        <w:rPr>
          <w:sz w:val="20"/>
        </w:rPr>
        <w:t>de</w:t>
      </w:r>
      <w:r>
        <w:rPr>
          <w:spacing w:val="34"/>
          <w:sz w:val="20"/>
        </w:rPr>
        <w:t> </w:t>
      </w:r>
      <w:r>
        <w:rPr>
          <w:sz w:val="20"/>
        </w:rPr>
        <w:t>derecho</w:t>
      </w:r>
      <w:r>
        <w:rPr>
          <w:spacing w:val="33"/>
          <w:sz w:val="20"/>
        </w:rPr>
        <w:t> </w:t>
      </w:r>
      <w:r>
        <w:rPr>
          <w:spacing w:val="-2"/>
          <w:sz w:val="20"/>
        </w:rPr>
        <w:t>interno,</w:t>
      </w:r>
    </w:p>
    <w:p>
      <w:pPr>
        <w:pStyle w:val="BodyText"/>
      </w:pPr>
    </w:p>
    <w:p>
      <w:pPr>
        <w:pStyle w:val="BodyText"/>
      </w:pPr>
    </w:p>
    <w:p>
      <w:pPr>
        <w:pStyle w:val="BodyText"/>
        <w:spacing w:before="4"/>
        <w:rPr>
          <w:sz w:val="18"/>
        </w:rPr>
      </w:pPr>
      <w:r>
        <w:rPr/>
        <w:pict>
          <v:rect style="position:absolute;margin-left:70.944pt;margin-top:12.378183pt;width:144.020pt;height:.84003pt;mso-position-horizontal-relative:page;mso-position-vertical-relative:paragraph;z-index:-15707136;mso-wrap-distance-left:0;mso-wrap-distance-right:0" id="docshape45" filled="true" fillcolor="#000000" stroked="false">
            <v:fill type="solid"/>
            <w10:wrap type="topAndBottom"/>
          </v:rect>
        </w:pict>
      </w:r>
    </w:p>
    <w:p>
      <w:pPr>
        <w:spacing w:before="108"/>
        <w:ind w:left="118" w:right="729" w:firstLine="0"/>
        <w:jc w:val="both"/>
        <w:rPr>
          <w:sz w:val="16"/>
        </w:rPr>
      </w:pPr>
      <w:r>
        <w:rPr>
          <w:sz w:val="16"/>
          <w:vertAlign w:val="superscript"/>
        </w:rPr>
        <w:t>29</w:t>
      </w:r>
      <w:r>
        <w:rPr>
          <w:spacing w:val="80"/>
          <w:sz w:val="16"/>
          <w:vertAlign w:val="baseline"/>
        </w:rPr>
        <w:t>  </w:t>
      </w:r>
      <w:r>
        <w:rPr>
          <w:i/>
          <w:sz w:val="16"/>
          <w:vertAlign w:val="baseline"/>
        </w:rPr>
        <w:t>Cfr</w:t>
      </w:r>
      <w:r>
        <w:rPr>
          <w:sz w:val="16"/>
          <w:vertAlign w:val="baseline"/>
        </w:rPr>
        <w:t>.</w:t>
      </w:r>
      <w:r>
        <w:rPr>
          <w:spacing w:val="-13"/>
          <w:sz w:val="16"/>
          <w:vertAlign w:val="baseline"/>
        </w:rPr>
        <w:t> </w:t>
      </w:r>
      <w:r>
        <w:rPr>
          <w:i/>
          <w:sz w:val="16"/>
          <w:vertAlign w:val="baseline"/>
        </w:rPr>
        <w:t>Caso</w:t>
      </w:r>
      <w:r>
        <w:rPr>
          <w:i/>
          <w:spacing w:val="-14"/>
          <w:sz w:val="16"/>
          <w:vertAlign w:val="baseline"/>
        </w:rPr>
        <w:t> </w:t>
      </w:r>
      <w:r>
        <w:rPr>
          <w:i/>
          <w:sz w:val="16"/>
          <w:vertAlign w:val="baseline"/>
        </w:rPr>
        <w:t>de</w:t>
      </w:r>
      <w:r>
        <w:rPr>
          <w:i/>
          <w:spacing w:val="-12"/>
          <w:sz w:val="16"/>
          <w:vertAlign w:val="baseline"/>
        </w:rPr>
        <w:t> </w:t>
      </w:r>
      <w:r>
        <w:rPr>
          <w:i/>
          <w:sz w:val="16"/>
          <w:vertAlign w:val="baseline"/>
        </w:rPr>
        <w:t>la</w:t>
      </w:r>
      <w:r>
        <w:rPr>
          <w:i/>
          <w:spacing w:val="-10"/>
          <w:sz w:val="16"/>
          <w:vertAlign w:val="baseline"/>
        </w:rPr>
        <w:t> </w:t>
      </w:r>
      <w:r>
        <w:rPr>
          <w:i/>
          <w:sz w:val="16"/>
          <w:vertAlign w:val="baseline"/>
        </w:rPr>
        <w:t>Comunidad</w:t>
      </w:r>
      <w:r>
        <w:rPr>
          <w:i/>
          <w:spacing w:val="-14"/>
          <w:sz w:val="16"/>
          <w:vertAlign w:val="baseline"/>
        </w:rPr>
        <w:t> </w:t>
      </w:r>
      <w:r>
        <w:rPr>
          <w:i/>
          <w:sz w:val="16"/>
          <w:vertAlign w:val="baseline"/>
        </w:rPr>
        <w:t>Mayagna</w:t>
      </w:r>
      <w:r>
        <w:rPr>
          <w:i/>
          <w:spacing w:val="-13"/>
          <w:sz w:val="16"/>
          <w:vertAlign w:val="baseline"/>
        </w:rPr>
        <w:t> </w:t>
      </w:r>
      <w:r>
        <w:rPr>
          <w:i/>
          <w:sz w:val="16"/>
          <w:vertAlign w:val="baseline"/>
        </w:rPr>
        <w:t>(Sumo)</w:t>
      </w:r>
      <w:r>
        <w:rPr>
          <w:i/>
          <w:spacing w:val="-13"/>
          <w:sz w:val="16"/>
          <w:vertAlign w:val="baseline"/>
        </w:rPr>
        <w:t> </w:t>
      </w:r>
      <w:r>
        <w:rPr>
          <w:i/>
          <w:sz w:val="16"/>
          <w:vertAlign w:val="baseline"/>
        </w:rPr>
        <w:t>Awas</w:t>
      </w:r>
      <w:r>
        <w:rPr>
          <w:i/>
          <w:spacing w:val="-12"/>
          <w:sz w:val="16"/>
          <w:vertAlign w:val="baseline"/>
        </w:rPr>
        <w:t> </w:t>
      </w:r>
      <w:r>
        <w:rPr>
          <w:i/>
          <w:sz w:val="16"/>
          <w:vertAlign w:val="baseline"/>
        </w:rPr>
        <w:t>Tingni</w:t>
      </w:r>
      <w:r>
        <w:rPr>
          <w:i/>
          <w:spacing w:val="-11"/>
          <w:sz w:val="16"/>
          <w:vertAlign w:val="baseline"/>
        </w:rPr>
        <w:t> </w:t>
      </w:r>
      <w:r>
        <w:rPr>
          <w:i/>
          <w:sz w:val="16"/>
          <w:vertAlign w:val="baseline"/>
        </w:rPr>
        <w:t>Vs.</w:t>
      </w:r>
      <w:r>
        <w:rPr>
          <w:i/>
          <w:spacing w:val="-13"/>
          <w:sz w:val="16"/>
          <w:vertAlign w:val="baseline"/>
        </w:rPr>
        <w:t> </w:t>
      </w:r>
      <w:r>
        <w:rPr>
          <w:i/>
          <w:sz w:val="16"/>
          <w:vertAlign w:val="baseline"/>
        </w:rPr>
        <w:t>Nicaragua</w:t>
      </w:r>
      <w:r>
        <w:rPr>
          <w:sz w:val="16"/>
          <w:vertAlign w:val="baseline"/>
        </w:rPr>
        <w:t>.</w:t>
      </w:r>
      <w:r>
        <w:rPr>
          <w:spacing w:val="-13"/>
          <w:sz w:val="16"/>
          <w:vertAlign w:val="baseline"/>
        </w:rPr>
        <w:t> </w:t>
      </w:r>
      <w:r>
        <w:rPr>
          <w:sz w:val="16"/>
          <w:vertAlign w:val="baseline"/>
        </w:rPr>
        <w:t>Fondo,</w:t>
      </w:r>
      <w:r>
        <w:rPr>
          <w:spacing w:val="-13"/>
          <w:sz w:val="16"/>
          <w:vertAlign w:val="baseline"/>
        </w:rPr>
        <w:t> </w:t>
      </w:r>
      <w:r>
        <w:rPr>
          <w:sz w:val="16"/>
          <w:vertAlign w:val="baseline"/>
        </w:rPr>
        <w:t>Reparaciones</w:t>
      </w:r>
      <w:r>
        <w:rPr>
          <w:spacing w:val="-12"/>
          <w:sz w:val="16"/>
          <w:vertAlign w:val="baseline"/>
        </w:rPr>
        <w:t> </w:t>
      </w:r>
      <w:r>
        <w:rPr>
          <w:sz w:val="16"/>
          <w:vertAlign w:val="baseline"/>
        </w:rPr>
        <w:t>y</w:t>
      </w:r>
      <w:r>
        <w:rPr>
          <w:spacing w:val="-11"/>
          <w:sz w:val="16"/>
          <w:vertAlign w:val="baseline"/>
        </w:rPr>
        <w:t> </w:t>
      </w:r>
      <w:r>
        <w:rPr>
          <w:sz w:val="16"/>
          <w:vertAlign w:val="baseline"/>
        </w:rPr>
        <w:t>Costas. Sentencia de 31 de agosto de 2001. Serie C No. 79, párrs. 123 y 127. En sentido similar:</w:t>
      </w:r>
    </w:p>
    <w:p>
      <w:pPr>
        <w:spacing w:before="120"/>
        <w:ind w:left="118" w:right="727" w:firstLine="0"/>
        <w:jc w:val="both"/>
        <w:rPr>
          <w:sz w:val="16"/>
        </w:rPr>
      </w:pPr>
      <w:r>
        <w:rPr>
          <w:sz w:val="16"/>
          <w:vertAlign w:val="superscript"/>
        </w:rPr>
        <w:t>30</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del</w:t>
      </w:r>
      <w:r>
        <w:rPr>
          <w:i/>
          <w:spacing w:val="-7"/>
          <w:sz w:val="16"/>
          <w:vertAlign w:val="baseline"/>
        </w:rPr>
        <w:t> </w:t>
      </w:r>
      <w:r>
        <w:rPr>
          <w:i/>
          <w:sz w:val="16"/>
          <w:vertAlign w:val="baseline"/>
        </w:rPr>
        <w:t>Pueblo</w:t>
      </w:r>
      <w:r>
        <w:rPr>
          <w:i/>
          <w:spacing w:val="-5"/>
          <w:sz w:val="16"/>
          <w:vertAlign w:val="baseline"/>
        </w:rPr>
        <w:t> </w:t>
      </w:r>
      <w:r>
        <w:rPr>
          <w:i/>
          <w:sz w:val="16"/>
          <w:vertAlign w:val="baseline"/>
        </w:rPr>
        <w:t>Saramaka</w:t>
      </w:r>
      <w:r>
        <w:rPr>
          <w:i/>
          <w:spacing w:val="-4"/>
          <w:sz w:val="16"/>
          <w:vertAlign w:val="baseline"/>
        </w:rPr>
        <w:t> </w:t>
      </w:r>
      <w:r>
        <w:rPr>
          <w:i/>
          <w:sz w:val="16"/>
          <w:vertAlign w:val="baseline"/>
        </w:rPr>
        <w:t>Vs.</w:t>
      </w:r>
      <w:r>
        <w:rPr>
          <w:i/>
          <w:spacing w:val="-7"/>
          <w:sz w:val="16"/>
          <w:vertAlign w:val="baseline"/>
        </w:rPr>
        <w:t> </w:t>
      </w:r>
      <w:r>
        <w:rPr>
          <w:i/>
          <w:sz w:val="16"/>
          <w:vertAlign w:val="baseline"/>
        </w:rPr>
        <w:t>Surinam.</w:t>
      </w:r>
      <w:r>
        <w:rPr>
          <w:i/>
          <w:spacing w:val="-5"/>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 Sentencia</w:t>
      </w:r>
      <w:r>
        <w:rPr>
          <w:spacing w:val="-11"/>
          <w:sz w:val="16"/>
          <w:vertAlign w:val="baseline"/>
        </w:rPr>
        <w:t> </w:t>
      </w:r>
      <w:r>
        <w:rPr>
          <w:sz w:val="16"/>
          <w:vertAlign w:val="baseline"/>
        </w:rPr>
        <w:t>de</w:t>
      </w:r>
      <w:r>
        <w:rPr>
          <w:spacing w:val="-12"/>
          <w:sz w:val="16"/>
          <w:vertAlign w:val="baseline"/>
        </w:rPr>
        <w:t> </w:t>
      </w:r>
      <w:r>
        <w:rPr>
          <w:sz w:val="16"/>
          <w:vertAlign w:val="baseline"/>
        </w:rPr>
        <w:t>28</w:t>
      </w:r>
      <w:r>
        <w:rPr>
          <w:spacing w:val="-11"/>
          <w:sz w:val="16"/>
          <w:vertAlign w:val="baseline"/>
        </w:rPr>
        <w:t> </w:t>
      </w:r>
      <w:r>
        <w:rPr>
          <w:sz w:val="16"/>
          <w:vertAlign w:val="baseline"/>
        </w:rPr>
        <w:t>de</w:t>
      </w:r>
      <w:r>
        <w:rPr>
          <w:spacing w:val="-10"/>
          <w:sz w:val="16"/>
          <w:vertAlign w:val="baseline"/>
        </w:rPr>
        <w:t> </w:t>
      </w:r>
      <w:r>
        <w:rPr>
          <w:sz w:val="16"/>
          <w:vertAlign w:val="baseline"/>
        </w:rPr>
        <w:t>noviembre</w:t>
      </w:r>
      <w:r>
        <w:rPr>
          <w:spacing w:val="-12"/>
          <w:sz w:val="16"/>
          <w:vertAlign w:val="baseline"/>
        </w:rPr>
        <w:t> </w:t>
      </w:r>
      <w:r>
        <w:rPr>
          <w:sz w:val="16"/>
          <w:vertAlign w:val="baseline"/>
        </w:rPr>
        <w:t>de</w:t>
      </w:r>
      <w:r>
        <w:rPr>
          <w:spacing w:val="-10"/>
          <w:sz w:val="16"/>
          <w:vertAlign w:val="baseline"/>
        </w:rPr>
        <w:t> </w:t>
      </w:r>
      <w:r>
        <w:rPr>
          <w:sz w:val="16"/>
          <w:vertAlign w:val="baseline"/>
        </w:rPr>
        <w:t>2007.</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172,</w:t>
      </w:r>
      <w:r>
        <w:rPr>
          <w:spacing w:val="-13"/>
          <w:sz w:val="16"/>
          <w:vertAlign w:val="baseline"/>
        </w:rPr>
        <w:t> </w:t>
      </w:r>
      <w:r>
        <w:rPr>
          <w:sz w:val="16"/>
          <w:vertAlign w:val="baseline"/>
        </w:rPr>
        <w:t>párrs.</w:t>
      </w:r>
      <w:r>
        <w:rPr>
          <w:spacing w:val="-10"/>
          <w:sz w:val="16"/>
          <w:vertAlign w:val="baseline"/>
        </w:rPr>
        <w:t> </w:t>
      </w:r>
      <w:r>
        <w:rPr>
          <w:sz w:val="16"/>
          <w:vertAlign w:val="baseline"/>
        </w:rPr>
        <w:t>115</w:t>
      </w:r>
      <w:r>
        <w:rPr>
          <w:spacing w:val="-11"/>
          <w:sz w:val="16"/>
          <w:vertAlign w:val="baseline"/>
        </w:rPr>
        <w:t> </w:t>
      </w:r>
      <w:r>
        <w:rPr>
          <w:sz w:val="16"/>
          <w:vertAlign w:val="baseline"/>
        </w:rPr>
        <w:t>y</w:t>
      </w:r>
      <w:r>
        <w:rPr>
          <w:spacing w:val="-11"/>
          <w:sz w:val="16"/>
          <w:vertAlign w:val="baseline"/>
        </w:rPr>
        <w:t> </w:t>
      </w:r>
      <w:r>
        <w:rPr>
          <w:sz w:val="16"/>
          <w:vertAlign w:val="baseline"/>
        </w:rPr>
        <w:t>116.</w:t>
      </w:r>
      <w:r>
        <w:rPr>
          <w:spacing w:val="-11"/>
          <w:sz w:val="16"/>
          <w:vertAlign w:val="baseline"/>
        </w:rPr>
        <w:t> </w:t>
      </w:r>
      <w:r>
        <w:rPr>
          <w:sz w:val="16"/>
          <w:vertAlign w:val="baseline"/>
        </w:rPr>
        <w:t>En</w:t>
      </w:r>
      <w:r>
        <w:rPr>
          <w:spacing w:val="-11"/>
          <w:sz w:val="16"/>
          <w:vertAlign w:val="baseline"/>
        </w:rPr>
        <w:t> </w:t>
      </w:r>
      <w:r>
        <w:rPr>
          <w:sz w:val="16"/>
          <w:vertAlign w:val="baseline"/>
        </w:rPr>
        <w:t>el</w:t>
      </w:r>
      <w:r>
        <w:rPr>
          <w:spacing w:val="-11"/>
          <w:sz w:val="16"/>
          <w:vertAlign w:val="baseline"/>
        </w:rPr>
        <w:t> </w:t>
      </w:r>
      <w:r>
        <w:rPr>
          <w:sz w:val="16"/>
          <w:vertAlign w:val="baseline"/>
        </w:rPr>
        <w:t>mismo</w:t>
      </w:r>
      <w:r>
        <w:rPr>
          <w:spacing w:val="-11"/>
          <w:sz w:val="16"/>
          <w:vertAlign w:val="baseline"/>
        </w:rPr>
        <w:t> </w:t>
      </w:r>
      <w:r>
        <w:rPr>
          <w:sz w:val="16"/>
          <w:vertAlign w:val="baseline"/>
        </w:rPr>
        <w:t>sentido:</w:t>
      </w:r>
      <w:r>
        <w:rPr>
          <w:spacing w:val="-5"/>
          <w:sz w:val="16"/>
          <w:vertAlign w:val="baseline"/>
        </w:rPr>
        <w:t> </w:t>
      </w:r>
      <w:r>
        <w:rPr>
          <w:i/>
          <w:sz w:val="16"/>
          <w:vertAlign w:val="baseline"/>
        </w:rPr>
        <w:t>Caso</w:t>
      </w:r>
      <w:r>
        <w:rPr>
          <w:i/>
          <w:spacing w:val="-9"/>
          <w:sz w:val="16"/>
          <w:vertAlign w:val="baseline"/>
        </w:rPr>
        <w:t> </w:t>
      </w:r>
      <w:r>
        <w:rPr>
          <w:i/>
          <w:sz w:val="16"/>
          <w:vertAlign w:val="baseline"/>
        </w:rPr>
        <w:t>Pueblos</w:t>
      </w:r>
      <w:r>
        <w:rPr>
          <w:i/>
          <w:sz w:val="16"/>
          <w:vertAlign w:val="baseline"/>
        </w:rPr>
        <w:t> Kaliña</w:t>
      </w:r>
      <w:r>
        <w:rPr>
          <w:i/>
          <w:spacing w:val="-3"/>
          <w:sz w:val="16"/>
          <w:vertAlign w:val="baseline"/>
        </w:rPr>
        <w:t> </w:t>
      </w:r>
      <w:r>
        <w:rPr>
          <w:i/>
          <w:sz w:val="16"/>
          <w:vertAlign w:val="baseline"/>
        </w:rPr>
        <w:t>y</w:t>
      </w:r>
      <w:r>
        <w:rPr>
          <w:i/>
          <w:spacing w:val="-2"/>
          <w:sz w:val="16"/>
          <w:vertAlign w:val="baseline"/>
        </w:rPr>
        <w:t> </w:t>
      </w:r>
      <w:r>
        <w:rPr>
          <w:i/>
          <w:sz w:val="16"/>
          <w:vertAlign w:val="baseline"/>
        </w:rPr>
        <w:t>Lokono</w:t>
      </w:r>
      <w:r>
        <w:rPr>
          <w:i/>
          <w:spacing w:val="-4"/>
          <w:sz w:val="16"/>
          <w:vertAlign w:val="baseline"/>
        </w:rPr>
        <w:t> </w:t>
      </w:r>
      <w:r>
        <w:rPr>
          <w:i/>
          <w:sz w:val="16"/>
          <w:vertAlign w:val="baseline"/>
        </w:rPr>
        <w:t>Vs.</w:t>
      </w:r>
      <w:r>
        <w:rPr>
          <w:i/>
          <w:spacing w:val="-3"/>
          <w:sz w:val="16"/>
          <w:vertAlign w:val="baseline"/>
        </w:rPr>
        <w:t> </w:t>
      </w:r>
      <w:r>
        <w:rPr>
          <w:i/>
          <w:sz w:val="16"/>
          <w:vertAlign w:val="baseline"/>
        </w:rPr>
        <w:t>Surinam</w:t>
      </w:r>
      <w:r>
        <w:rPr>
          <w:sz w:val="16"/>
          <w:vertAlign w:val="baseline"/>
        </w:rPr>
        <w:t>.</w:t>
      </w:r>
      <w:r>
        <w:rPr>
          <w:spacing w:val="-6"/>
          <w:sz w:val="16"/>
          <w:vertAlign w:val="baseline"/>
        </w:rPr>
        <w:t> </w:t>
      </w:r>
      <w:r>
        <w:rPr>
          <w:sz w:val="16"/>
          <w:vertAlign w:val="baseline"/>
        </w:rPr>
        <w:t>Fondo,</w:t>
      </w:r>
      <w:r>
        <w:rPr>
          <w:spacing w:val="-6"/>
          <w:sz w:val="16"/>
          <w:vertAlign w:val="baseline"/>
        </w:rPr>
        <w:t> </w:t>
      </w:r>
      <w:r>
        <w:rPr>
          <w:sz w:val="16"/>
          <w:vertAlign w:val="baseline"/>
        </w:rPr>
        <w:t>Reparaciones</w:t>
      </w:r>
      <w:r>
        <w:rPr>
          <w:spacing w:val="-4"/>
          <w:sz w:val="16"/>
          <w:vertAlign w:val="baseline"/>
        </w:rPr>
        <w:t> </w:t>
      </w:r>
      <w:r>
        <w:rPr>
          <w:sz w:val="16"/>
          <w:vertAlign w:val="baseline"/>
        </w:rPr>
        <w:t>y</w:t>
      </w:r>
      <w:r>
        <w:rPr>
          <w:spacing w:val="-4"/>
          <w:sz w:val="16"/>
          <w:vertAlign w:val="baseline"/>
        </w:rPr>
        <w:t> </w:t>
      </w:r>
      <w:r>
        <w:rPr>
          <w:sz w:val="16"/>
          <w:vertAlign w:val="baseline"/>
        </w:rPr>
        <w:t>Costas.</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25</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2015.</w:t>
      </w:r>
      <w:r>
        <w:rPr>
          <w:spacing w:val="-6"/>
          <w:sz w:val="16"/>
          <w:vertAlign w:val="baseline"/>
        </w:rPr>
        <w:t> </w:t>
      </w:r>
      <w:r>
        <w:rPr>
          <w:sz w:val="16"/>
          <w:vertAlign w:val="baseline"/>
        </w:rPr>
        <w:t>Serie</w:t>
      </w:r>
      <w:r>
        <w:rPr>
          <w:spacing w:val="-5"/>
          <w:sz w:val="16"/>
          <w:vertAlign w:val="baseline"/>
        </w:rPr>
        <w:t> </w:t>
      </w:r>
      <w:r>
        <w:rPr>
          <w:sz w:val="16"/>
          <w:vertAlign w:val="baseline"/>
        </w:rPr>
        <w:t>C No. 309, párr. 114.</w:t>
      </w:r>
    </w:p>
    <w:p>
      <w:pPr>
        <w:spacing w:line="242" w:lineRule="auto" w:before="120"/>
        <w:ind w:left="118" w:right="727" w:firstLine="0"/>
        <w:jc w:val="both"/>
        <w:rPr>
          <w:sz w:val="16"/>
        </w:rPr>
      </w:pPr>
      <w:r>
        <w:rPr>
          <w:sz w:val="16"/>
          <w:vertAlign w:val="superscript"/>
        </w:rPr>
        <w:t>31</w:t>
      </w:r>
      <w:r>
        <w:rPr>
          <w:spacing w:val="8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Claude</w:t>
      </w:r>
      <w:r>
        <w:rPr>
          <w:i/>
          <w:spacing w:val="-14"/>
          <w:sz w:val="16"/>
          <w:vertAlign w:val="baseline"/>
        </w:rPr>
        <w:t> </w:t>
      </w:r>
      <w:r>
        <w:rPr>
          <w:i/>
          <w:sz w:val="16"/>
          <w:vertAlign w:val="baseline"/>
        </w:rPr>
        <w:t>Reyes</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5"/>
          <w:sz w:val="16"/>
          <w:vertAlign w:val="baseline"/>
        </w:rPr>
        <w:t> </w:t>
      </w:r>
      <w:r>
        <w:rPr>
          <w:i/>
          <w:sz w:val="16"/>
          <w:vertAlign w:val="baseline"/>
        </w:rPr>
        <w:t>Chile.</w:t>
      </w:r>
      <w:r>
        <w:rPr>
          <w:i/>
          <w:spacing w:val="-12"/>
          <w:sz w:val="16"/>
          <w:vertAlign w:val="baseline"/>
        </w:rPr>
        <w:t> </w:t>
      </w:r>
      <w:r>
        <w:rPr>
          <w:i/>
          <w:sz w:val="16"/>
          <w:vertAlign w:val="baseline"/>
        </w:rPr>
        <w:t>Fondo,</w:t>
      </w:r>
      <w:r>
        <w:rPr>
          <w:i/>
          <w:spacing w:val="-15"/>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13"/>
          <w:sz w:val="16"/>
          <w:vertAlign w:val="baseline"/>
        </w:rPr>
        <w:t> </w:t>
      </w:r>
      <w:r>
        <w:rPr>
          <w:i/>
          <w:sz w:val="16"/>
          <w:vertAlign w:val="baseline"/>
        </w:rPr>
        <w:t>Costas.</w:t>
      </w:r>
      <w:r>
        <w:rPr>
          <w:i/>
          <w:spacing w:val="-13"/>
          <w:sz w:val="16"/>
          <w:vertAlign w:val="baseline"/>
        </w:rPr>
        <w:t> </w:t>
      </w:r>
      <w:r>
        <w:rPr>
          <w:sz w:val="16"/>
          <w:vertAlign w:val="baseline"/>
        </w:rPr>
        <w:t>Sentencia</w:t>
      </w:r>
      <w:r>
        <w:rPr>
          <w:spacing w:val="-15"/>
          <w:sz w:val="16"/>
          <w:vertAlign w:val="baseline"/>
        </w:rPr>
        <w:t> </w:t>
      </w:r>
      <w:r>
        <w:rPr>
          <w:sz w:val="16"/>
          <w:vertAlign w:val="baseline"/>
        </w:rPr>
        <w:t>de</w:t>
      </w:r>
      <w:r>
        <w:rPr>
          <w:spacing w:val="-13"/>
          <w:sz w:val="16"/>
          <w:vertAlign w:val="baseline"/>
        </w:rPr>
        <w:t> </w:t>
      </w:r>
      <w:r>
        <w:rPr>
          <w:sz w:val="16"/>
          <w:vertAlign w:val="baseline"/>
        </w:rPr>
        <w:t>19</w:t>
      </w:r>
      <w:r>
        <w:rPr>
          <w:spacing w:val="-11"/>
          <w:sz w:val="16"/>
          <w:vertAlign w:val="baseline"/>
        </w:rPr>
        <w:t> </w:t>
      </w:r>
      <w:r>
        <w:rPr>
          <w:sz w:val="16"/>
          <w:vertAlign w:val="baseline"/>
        </w:rPr>
        <w:t>de</w:t>
      </w:r>
      <w:r>
        <w:rPr>
          <w:spacing w:val="-14"/>
          <w:sz w:val="16"/>
          <w:vertAlign w:val="baseline"/>
        </w:rPr>
        <w:t> </w:t>
      </w:r>
      <w:r>
        <w:rPr>
          <w:sz w:val="16"/>
          <w:vertAlign w:val="baseline"/>
        </w:rPr>
        <w:t>septiembre de 2006. Serie C No. 151, párr. 94.</w:t>
      </w:r>
    </w:p>
    <w:p>
      <w:pPr>
        <w:spacing w:before="118"/>
        <w:ind w:left="118" w:right="725" w:firstLine="0"/>
        <w:jc w:val="both"/>
        <w:rPr>
          <w:sz w:val="16"/>
        </w:rPr>
      </w:pPr>
      <w:r>
        <w:rPr>
          <w:sz w:val="16"/>
          <w:vertAlign w:val="superscript"/>
        </w:rPr>
        <w:t>32</w:t>
      </w:r>
      <w:r>
        <w:rPr>
          <w:spacing w:val="80"/>
          <w:sz w:val="16"/>
          <w:vertAlign w:val="baseline"/>
        </w:rPr>
        <w:t>  </w:t>
      </w:r>
      <w:r>
        <w:rPr>
          <w:i/>
          <w:sz w:val="16"/>
          <w:vertAlign w:val="baseline"/>
        </w:rPr>
        <w:t>Cfr. Caso Manuela y otros Vs. El Salvador. Excepciones preliminares, Fondo, Reparaciones y Costas</w:t>
      </w:r>
      <w:r>
        <w:rPr>
          <w:sz w:val="16"/>
          <w:vertAlign w:val="baseline"/>
        </w:rPr>
        <w:t>. Sentencia de 2 de noviembre de 2021. Serie C No. 441, párrs. 228, 229 y 286.</w:t>
      </w:r>
    </w:p>
    <w:p>
      <w:pPr>
        <w:spacing w:after="0"/>
        <w:jc w:val="both"/>
        <w:rPr>
          <w:sz w:val="16"/>
        </w:rPr>
        <w:sectPr>
          <w:pgSz w:w="12240" w:h="15840"/>
          <w:pgMar w:header="0" w:footer="701" w:top="1340" w:bottom="900" w:left="1300" w:right="1300"/>
        </w:sectPr>
      </w:pPr>
    </w:p>
    <w:p>
      <w:pPr>
        <w:pStyle w:val="BodyText"/>
        <w:spacing w:before="76"/>
        <w:ind w:left="118" w:right="734"/>
        <w:jc w:val="both"/>
      </w:pPr>
      <w:r>
        <w:rPr/>
        <w:t>derivado</w:t>
      </w:r>
      <w:r>
        <w:rPr>
          <w:spacing w:val="-3"/>
        </w:rPr>
        <w:t> </w:t>
      </w:r>
      <w:r>
        <w:rPr/>
        <w:t>de</w:t>
      </w:r>
      <w:r>
        <w:rPr>
          <w:spacing w:val="-3"/>
        </w:rPr>
        <w:t> </w:t>
      </w:r>
      <w:r>
        <w:rPr/>
        <w:t>la</w:t>
      </w:r>
      <w:r>
        <w:rPr>
          <w:spacing w:val="-2"/>
        </w:rPr>
        <w:t> </w:t>
      </w:r>
      <w:r>
        <w:rPr/>
        <w:t>vulneración</w:t>
      </w:r>
      <w:r>
        <w:rPr>
          <w:spacing w:val="-1"/>
        </w:rPr>
        <w:t> </w:t>
      </w:r>
      <w:r>
        <w:rPr/>
        <w:t>al</w:t>
      </w:r>
      <w:r>
        <w:rPr>
          <w:spacing w:val="-1"/>
        </w:rPr>
        <w:t> </w:t>
      </w:r>
      <w:r>
        <w:rPr/>
        <w:t>derecho</w:t>
      </w:r>
      <w:r>
        <w:rPr>
          <w:spacing w:val="-3"/>
        </w:rPr>
        <w:t> </w:t>
      </w:r>
      <w:r>
        <w:rPr/>
        <w:t>a</w:t>
      </w:r>
      <w:r>
        <w:rPr>
          <w:spacing w:val="-2"/>
        </w:rPr>
        <w:t> </w:t>
      </w:r>
      <w:r>
        <w:rPr/>
        <w:t>la</w:t>
      </w:r>
      <w:r>
        <w:rPr>
          <w:spacing w:val="-2"/>
        </w:rPr>
        <w:t> </w:t>
      </w:r>
      <w:r>
        <w:rPr/>
        <w:t>vida</w:t>
      </w:r>
      <w:r>
        <w:rPr>
          <w:spacing w:val="-2"/>
        </w:rPr>
        <w:t> </w:t>
      </w:r>
      <w:r>
        <w:rPr/>
        <w:t>familiar,</w:t>
      </w:r>
      <w:r>
        <w:rPr>
          <w:spacing w:val="-2"/>
        </w:rPr>
        <w:t> </w:t>
      </w:r>
      <w:r>
        <w:rPr/>
        <w:t>entre</w:t>
      </w:r>
      <w:r>
        <w:rPr>
          <w:spacing w:val="-1"/>
        </w:rPr>
        <w:t> </w:t>
      </w:r>
      <w:r>
        <w:rPr/>
        <w:t>otros</w:t>
      </w:r>
      <w:r>
        <w:rPr>
          <w:position w:val="7"/>
          <w:sz w:val="13"/>
        </w:rPr>
        <w:t>33</w:t>
      </w:r>
      <w:r>
        <w:rPr/>
        <w:t>.</w:t>
      </w:r>
      <w:r>
        <w:rPr>
          <w:spacing w:val="-2"/>
        </w:rPr>
        <w:t> </w:t>
      </w:r>
      <w:r>
        <w:rPr/>
        <w:t>En</w:t>
      </w:r>
      <w:r>
        <w:rPr>
          <w:spacing w:val="-1"/>
        </w:rPr>
        <w:t> </w:t>
      </w:r>
      <w:r>
        <w:rPr/>
        <w:t>lo</w:t>
      </w:r>
      <w:r>
        <w:rPr>
          <w:spacing w:val="-3"/>
        </w:rPr>
        <w:t> </w:t>
      </w:r>
      <w:r>
        <w:rPr/>
        <w:t>referente</w:t>
      </w:r>
      <w:r>
        <w:rPr>
          <w:spacing w:val="-3"/>
        </w:rPr>
        <w:t> </w:t>
      </w:r>
      <w:r>
        <w:rPr/>
        <w:t>a la libertad personal, la Corte identificó que la insuficiencia del marco regulatorio que habilita</w:t>
      </w:r>
      <w:r>
        <w:rPr>
          <w:spacing w:val="-11"/>
        </w:rPr>
        <w:t> </w:t>
      </w:r>
      <w:r>
        <w:rPr/>
        <w:t>la</w:t>
      </w:r>
      <w:r>
        <w:rPr>
          <w:spacing w:val="-11"/>
        </w:rPr>
        <w:t> </w:t>
      </w:r>
      <w:r>
        <w:rPr/>
        <w:t>detención</w:t>
      </w:r>
      <w:r>
        <w:rPr>
          <w:spacing w:val="-10"/>
        </w:rPr>
        <w:t> </w:t>
      </w:r>
      <w:r>
        <w:rPr/>
        <w:t>sin</w:t>
      </w:r>
      <w:r>
        <w:rPr>
          <w:spacing w:val="-8"/>
        </w:rPr>
        <w:t> </w:t>
      </w:r>
      <w:r>
        <w:rPr/>
        <w:t>orden</w:t>
      </w:r>
      <w:r>
        <w:rPr>
          <w:spacing w:val="-10"/>
        </w:rPr>
        <w:t> </w:t>
      </w:r>
      <w:r>
        <w:rPr/>
        <w:t>judicial</w:t>
      </w:r>
      <w:r>
        <w:rPr>
          <w:spacing w:val="-11"/>
        </w:rPr>
        <w:t> </w:t>
      </w:r>
      <w:r>
        <w:rPr/>
        <w:t>con</w:t>
      </w:r>
      <w:r>
        <w:rPr>
          <w:spacing w:val="-10"/>
        </w:rPr>
        <w:t> </w:t>
      </w:r>
      <w:r>
        <w:rPr/>
        <w:t>fines</w:t>
      </w:r>
      <w:r>
        <w:rPr>
          <w:spacing w:val="-10"/>
        </w:rPr>
        <w:t> </w:t>
      </w:r>
      <w:r>
        <w:rPr/>
        <w:t>de</w:t>
      </w:r>
      <w:r>
        <w:rPr>
          <w:spacing w:val="-13"/>
        </w:rPr>
        <w:t> </w:t>
      </w:r>
      <w:r>
        <w:rPr/>
        <w:t>prevención</w:t>
      </w:r>
      <w:r>
        <w:rPr>
          <w:spacing w:val="-10"/>
        </w:rPr>
        <w:t> </w:t>
      </w:r>
      <w:r>
        <w:rPr/>
        <w:t>del</w:t>
      </w:r>
      <w:r>
        <w:rPr>
          <w:spacing w:val="-9"/>
        </w:rPr>
        <w:t> </w:t>
      </w:r>
      <w:r>
        <w:rPr/>
        <w:t>delito</w:t>
      </w:r>
      <w:r>
        <w:rPr>
          <w:spacing w:val="-8"/>
        </w:rPr>
        <w:t> </w:t>
      </w:r>
      <w:r>
        <w:rPr/>
        <w:t>o</w:t>
      </w:r>
      <w:r>
        <w:rPr>
          <w:spacing w:val="-10"/>
        </w:rPr>
        <w:t> </w:t>
      </w:r>
      <w:r>
        <w:rPr/>
        <w:t>en</w:t>
      </w:r>
      <w:r>
        <w:rPr>
          <w:spacing w:val="-10"/>
        </w:rPr>
        <w:t> </w:t>
      </w:r>
      <w:r>
        <w:rPr/>
        <w:t>flagrancia, por parte de agentes encargados de hacer cumplir la ley, constituye una violación al artículo</w:t>
      </w:r>
      <w:r>
        <w:rPr>
          <w:spacing w:val="-8"/>
        </w:rPr>
        <w:t> </w:t>
      </w:r>
      <w:r>
        <w:rPr/>
        <w:t>2</w:t>
      </w:r>
      <w:r>
        <w:rPr>
          <w:spacing w:val="-6"/>
        </w:rPr>
        <w:t> </w:t>
      </w:r>
      <w:r>
        <w:rPr/>
        <w:t>de</w:t>
      </w:r>
      <w:r>
        <w:rPr>
          <w:spacing w:val="-8"/>
        </w:rPr>
        <w:t> </w:t>
      </w:r>
      <w:r>
        <w:rPr/>
        <w:t>la</w:t>
      </w:r>
      <w:r>
        <w:rPr>
          <w:spacing w:val="-6"/>
        </w:rPr>
        <w:t> </w:t>
      </w:r>
      <w:r>
        <w:rPr/>
        <w:t>Convención</w:t>
      </w:r>
      <w:r>
        <w:rPr>
          <w:spacing w:val="-6"/>
        </w:rPr>
        <w:t> </w:t>
      </w:r>
      <w:r>
        <w:rPr/>
        <w:t>cuando</w:t>
      </w:r>
      <w:r>
        <w:rPr>
          <w:spacing w:val="-8"/>
        </w:rPr>
        <w:t> </w:t>
      </w:r>
      <w:r>
        <w:rPr/>
        <w:t>no</w:t>
      </w:r>
      <w:r>
        <w:rPr>
          <w:spacing w:val="-8"/>
        </w:rPr>
        <w:t> </w:t>
      </w:r>
      <w:r>
        <w:rPr/>
        <w:t>contempla,</w:t>
      </w:r>
      <w:r>
        <w:rPr>
          <w:spacing w:val="-7"/>
        </w:rPr>
        <w:t> </w:t>
      </w:r>
      <w:r>
        <w:rPr/>
        <w:t>además</w:t>
      </w:r>
      <w:r>
        <w:rPr>
          <w:spacing w:val="-7"/>
        </w:rPr>
        <w:t> </w:t>
      </w:r>
      <w:r>
        <w:rPr/>
        <w:t>de</w:t>
      </w:r>
      <w:r>
        <w:rPr>
          <w:spacing w:val="-8"/>
        </w:rPr>
        <w:t> </w:t>
      </w:r>
      <w:r>
        <w:rPr/>
        <w:t>los</w:t>
      </w:r>
      <w:r>
        <w:rPr>
          <w:spacing w:val="-5"/>
        </w:rPr>
        <w:t> </w:t>
      </w:r>
      <w:r>
        <w:rPr/>
        <w:t>requisitos</w:t>
      </w:r>
      <w:r>
        <w:rPr>
          <w:spacing w:val="-7"/>
        </w:rPr>
        <w:t> </w:t>
      </w:r>
      <w:r>
        <w:rPr/>
        <w:t>de</w:t>
      </w:r>
      <w:r>
        <w:rPr>
          <w:spacing w:val="-5"/>
        </w:rPr>
        <w:t> </w:t>
      </w:r>
      <w:r>
        <w:rPr/>
        <w:t>finalidad legítima,</w:t>
      </w:r>
      <w:r>
        <w:rPr>
          <w:spacing w:val="-6"/>
        </w:rPr>
        <w:t> </w:t>
      </w:r>
      <w:r>
        <w:rPr/>
        <w:t>idoneidad</w:t>
      </w:r>
      <w:r>
        <w:rPr>
          <w:spacing w:val="-2"/>
        </w:rPr>
        <w:t> </w:t>
      </w:r>
      <w:r>
        <w:rPr/>
        <w:t>y</w:t>
      </w:r>
      <w:r>
        <w:rPr>
          <w:spacing w:val="-4"/>
        </w:rPr>
        <w:t> </w:t>
      </w:r>
      <w:r>
        <w:rPr/>
        <w:t>proporcionalidad,</w:t>
      </w:r>
      <w:r>
        <w:rPr>
          <w:spacing w:val="-6"/>
        </w:rPr>
        <w:t> </w:t>
      </w:r>
      <w:r>
        <w:rPr/>
        <w:t>“la</w:t>
      </w:r>
      <w:r>
        <w:rPr>
          <w:spacing w:val="-2"/>
        </w:rPr>
        <w:t> </w:t>
      </w:r>
      <w:r>
        <w:rPr/>
        <w:t>existencia</w:t>
      </w:r>
      <w:r>
        <w:rPr>
          <w:spacing w:val="-3"/>
        </w:rPr>
        <w:t> </w:t>
      </w:r>
      <w:r>
        <w:rPr/>
        <w:t>de</w:t>
      </w:r>
      <w:r>
        <w:rPr>
          <w:spacing w:val="-3"/>
        </w:rPr>
        <w:t> </w:t>
      </w:r>
      <w:r>
        <w:rPr/>
        <w:t>elementos</w:t>
      </w:r>
      <w:r>
        <w:rPr>
          <w:spacing w:val="-2"/>
        </w:rPr>
        <w:t> </w:t>
      </w:r>
      <w:r>
        <w:rPr/>
        <w:t>objetivos,</w:t>
      </w:r>
      <w:r>
        <w:rPr>
          <w:spacing w:val="-4"/>
        </w:rPr>
        <w:t> </w:t>
      </w:r>
      <w:r>
        <w:rPr/>
        <w:t>de</w:t>
      </w:r>
      <w:r>
        <w:rPr>
          <w:spacing w:val="-4"/>
        </w:rPr>
        <w:t> </w:t>
      </w:r>
      <w:r>
        <w:rPr/>
        <w:t>forma que no sea la mera intuición policíaca ni criterios subjetivos, que no pueden ser verificados, los que motiven una detención”</w:t>
      </w:r>
      <w:r>
        <w:rPr>
          <w:position w:val="7"/>
          <w:sz w:val="13"/>
        </w:rPr>
        <w:t>34</w:t>
      </w:r>
      <w:r>
        <w:rPr/>
        <w:t>.</w:t>
      </w:r>
    </w:p>
    <w:p>
      <w:pPr>
        <w:pStyle w:val="BodyText"/>
        <w:spacing w:before="2"/>
      </w:pPr>
    </w:p>
    <w:p>
      <w:pPr>
        <w:pStyle w:val="ListParagraph"/>
        <w:numPr>
          <w:ilvl w:val="0"/>
          <w:numId w:val="13"/>
        </w:numPr>
        <w:tabs>
          <w:tab w:pos="1854" w:val="left" w:leader="none"/>
        </w:tabs>
        <w:spacing w:line="240" w:lineRule="auto" w:before="0" w:after="0"/>
        <w:ind w:left="3239" w:right="2009" w:hanging="1851"/>
        <w:jc w:val="left"/>
        <w:rPr>
          <w:b/>
          <w:sz w:val="20"/>
        </w:rPr>
      </w:pPr>
      <w:r>
        <w:rPr>
          <w:b/>
          <w:sz w:val="20"/>
        </w:rPr>
        <w:t>LA</w:t>
      </w:r>
      <w:r>
        <w:rPr>
          <w:b/>
          <w:spacing w:val="-7"/>
          <w:sz w:val="20"/>
        </w:rPr>
        <w:t> </w:t>
      </w:r>
      <w:r>
        <w:rPr>
          <w:b/>
          <w:sz w:val="20"/>
        </w:rPr>
        <w:t>VIOLACIÓN</w:t>
      </w:r>
      <w:r>
        <w:rPr>
          <w:b/>
          <w:spacing w:val="-5"/>
          <w:sz w:val="20"/>
        </w:rPr>
        <w:t> </w:t>
      </w:r>
      <w:r>
        <w:rPr>
          <w:b/>
          <w:sz w:val="20"/>
        </w:rPr>
        <w:t>AL</w:t>
      </w:r>
      <w:r>
        <w:rPr>
          <w:b/>
          <w:spacing w:val="-7"/>
          <w:sz w:val="20"/>
        </w:rPr>
        <w:t> </w:t>
      </w:r>
      <w:r>
        <w:rPr>
          <w:b/>
          <w:sz w:val="20"/>
        </w:rPr>
        <w:t>ARTÍCULO</w:t>
      </w:r>
      <w:r>
        <w:rPr>
          <w:b/>
          <w:spacing w:val="-7"/>
          <w:sz w:val="20"/>
        </w:rPr>
        <w:t> </w:t>
      </w:r>
      <w:r>
        <w:rPr>
          <w:b/>
          <w:sz w:val="20"/>
        </w:rPr>
        <w:t>2</w:t>
      </w:r>
      <w:r>
        <w:rPr>
          <w:b/>
          <w:spacing w:val="-7"/>
          <w:sz w:val="20"/>
        </w:rPr>
        <w:t> </w:t>
      </w:r>
      <w:r>
        <w:rPr>
          <w:b/>
          <w:sz w:val="20"/>
        </w:rPr>
        <w:t>DE</w:t>
      </w:r>
      <w:r>
        <w:rPr>
          <w:b/>
          <w:spacing w:val="-6"/>
          <w:sz w:val="20"/>
        </w:rPr>
        <w:t> </w:t>
      </w:r>
      <w:r>
        <w:rPr>
          <w:b/>
          <w:sz w:val="20"/>
        </w:rPr>
        <w:t>LA</w:t>
      </w:r>
      <w:r>
        <w:rPr>
          <w:b/>
          <w:spacing w:val="-5"/>
          <w:sz w:val="20"/>
        </w:rPr>
        <w:t> </w:t>
      </w:r>
      <w:r>
        <w:rPr>
          <w:b/>
          <w:sz w:val="20"/>
        </w:rPr>
        <w:t>CONVENCIÓN EN EL PRESENTE CASO</w:t>
      </w:r>
    </w:p>
    <w:p>
      <w:pPr>
        <w:pStyle w:val="BodyText"/>
        <w:rPr>
          <w:b/>
        </w:rPr>
      </w:pPr>
    </w:p>
    <w:p>
      <w:pPr>
        <w:pStyle w:val="ListParagraph"/>
        <w:numPr>
          <w:ilvl w:val="0"/>
          <w:numId w:val="14"/>
        </w:numPr>
        <w:tabs>
          <w:tab w:pos="827" w:val="left" w:leader="none"/>
        </w:tabs>
        <w:spacing w:line="240" w:lineRule="auto" w:before="0" w:after="0"/>
        <w:ind w:left="118" w:right="728" w:firstLine="0"/>
        <w:jc w:val="both"/>
        <w:rPr>
          <w:sz w:val="20"/>
        </w:rPr>
      </w:pPr>
      <w:r>
        <w:rPr>
          <w:sz w:val="20"/>
        </w:rPr>
        <w:t>En</w:t>
      </w:r>
      <w:r>
        <w:rPr>
          <w:spacing w:val="-3"/>
          <w:sz w:val="20"/>
        </w:rPr>
        <w:t> </w:t>
      </w:r>
      <w:r>
        <w:rPr>
          <w:sz w:val="20"/>
        </w:rPr>
        <w:t>el</w:t>
      </w:r>
      <w:r>
        <w:rPr>
          <w:spacing w:val="-3"/>
          <w:sz w:val="20"/>
        </w:rPr>
        <w:t> </w:t>
      </w:r>
      <w:r>
        <w:rPr>
          <w:sz w:val="20"/>
        </w:rPr>
        <w:t>presente</w:t>
      </w:r>
      <w:r>
        <w:rPr>
          <w:spacing w:val="-3"/>
          <w:sz w:val="20"/>
        </w:rPr>
        <w:t> </w:t>
      </w:r>
      <w:r>
        <w:rPr>
          <w:sz w:val="20"/>
        </w:rPr>
        <w:t>caso</w:t>
      </w:r>
      <w:r>
        <w:rPr>
          <w:spacing w:val="-5"/>
          <w:sz w:val="20"/>
        </w:rPr>
        <w:t> </w:t>
      </w:r>
      <w:r>
        <w:rPr>
          <w:sz w:val="20"/>
        </w:rPr>
        <w:t>nos</w:t>
      </w:r>
      <w:r>
        <w:rPr>
          <w:spacing w:val="-2"/>
          <w:sz w:val="20"/>
        </w:rPr>
        <w:t> </w:t>
      </w:r>
      <w:r>
        <w:rPr>
          <w:sz w:val="20"/>
        </w:rPr>
        <w:t>encontramos</w:t>
      </w:r>
      <w:r>
        <w:rPr>
          <w:spacing w:val="-2"/>
          <w:sz w:val="20"/>
        </w:rPr>
        <w:t> </w:t>
      </w:r>
      <w:r>
        <w:rPr>
          <w:sz w:val="20"/>
        </w:rPr>
        <w:t>con</w:t>
      </w:r>
      <w:r>
        <w:rPr>
          <w:spacing w:val="-3"/>
          <w:sz w:val="20"/>
        </w:rPr>
        <w:t> </w:t>
      </w:r>
      <w:r>
        <w:rPr>
          <w:sz w:val="20"/>
        </w:rPr>
        <w:t>un supuesto</w:t>
      </w:r>
      <w:r>
        <w:rPr>
          <w:spacing w:val="-2"/>
          <w:sz w:val="20"/>
        </w:rPr>
        <w:t> </w:t>
      </w:r>
      <w:r>
        <w:rPr>
          <w:sz w:val="20"/>
        </w:rPr>
        <w:t>que</w:t>
      </w:r>
      <w:r>
        <w:rPr>
          <w:spacing w:val="-3"/>
          <w:sz w:val="20"/>
        </w:rPr>
        <w:t> </w:t>
      </w:r>
      <w:r>
        <w:rPr>
          <w:sz w:val="20"/>
        </w:rPr>
        <w:t>encaja</w:t>
      </w:r>
      <w:r>
        <w:rPr>
          <w:spacing w:val="-4"/>
          <w:sz w:val="20"/>
        </w:rPr>
        <w:t> </w:t>
      </w:r>
      <w:r>
        <w:rPr>
          <w:sz w:val="20"/>
        </w:rPr>
        <w:t>precisamente en la violación al artículo</w:t>
      </w:r>
      <w:r>
        <w:rPr>
          <w:spacing w:val="-2"/>
          <w:sz w:val="20"/>
        </w:rPr>
        <w:t> </w:t>
      </w:r>
      <w:r>
        <w:rPr>
          <w:sz w:val="20"/>
        </w:rPr>
        <w:t>2 de la</w:t>
      </w:r>
      <w:r>
        <w:rPr>
          <w:spacing w:val="-1"/>
          <w:sz w:val="20"/>
        </w:rPr>
        <w:t> </w:t>
      </w:r>
      <w:r>
        <w:rPr>
          <w:sz w:val="20"/>
        </w:rPr>
        <w:t>Convención</w:t>
      </w:r>
      <w:r>
        <w:rPr>
          <w:spacing w:val="-1"/>
          <w:sz w:val="20"/>
        </w:rPr>
        <w:t> </w:t>
      </w:r>
      <w:r>
        <w:rPr>
          <w:sz w:val="20"/>
        </w:rPr>
        <w:t>ante</w:t>
      </w:r>
      <w:r>
        <w:rPr>
          <w:spacing w:val="-2"/>
          <w:sz w:val="20"/>
        </w:rPr>
        <w:t> </w:t>
      </w:r>
      <w:r>
        <w:rPr>
          <w:sz w:val="20"/>
        </w:rPr>
        <w:t>un vacío normativo, a</w:t>
      </w:r>
      <w:r>
        <w:rPr>
          <w:spacing w:val="-1"/>
          <w:sz w:val="20"/>
        </w:rPr>
        <w:t> </w:t>
      </w:r>
      <w:r>
        <w:rPr>
          <w:sz w:val="20"/>
        </w:rPr>
        <w:t>saber: la</w:t>
      </w:r>
      <w:r>
        <w:rPr>
          <w:spacing w:val="-1"/>
          <w:sz w:val="20"/>
        </w:rPr>
        <w:t> </w:t>
      </w:r>
      <w:r>
        <w:rPr>
          <w:sz w:val="20"/>
        </w:rPr>
        <w:t>falta de regulación adecuada del proceso de restitución internacional de niños y niñas en Paraguay, lo cual derivó en una ausencia de efectividad en el procedimiento de restitución del hijo del señor Córdoba. En nuestro criterio, la obligación de regulación imponía al Estado el deber de adoptar una ley que hiciera efectiva la protección de los derechos de los progenitores y de las niñas y de los niños en un procedimiento de restitución.</w:t>
      </w:r>
      <w:r>
        <w:rPr>
          <w:spacing w:val="-5"/>
          <w:sz w:val="20"/>
        </w:rPr>
        <w:t> </w:t>
      </w:r>
      <w:r>
        <w:rPr>
          <w:sz w:val="20"/>
        </w:rPr>
        <w:t>Esta</w:t>
      </w:r>
      <w:r>
        <w:rPr>
          <w:spacing w:val="-4"/>
          <w:sz w:val="20"/>
        </w:rPr>
        <w:t> </w:t>
      </w:r>
      <w:r>
        <w:rPr>
          <w:sz w:val="20"/>
        </w:rPr>
        <w:t>obligación</w:t>
      </w:r>
      <w:r>
        <w:rPr>
          <w:spacing w:val="-6"/>
          <w:sz w:val="20"/>
        </w:rPr>
        <w:t> </w:t>
      </w:r>
      <w:r>
        <w:rPr>
          <w:sz w:val="20"/>
        </w:rPr>
        <w:t>se</w:t>
      </w:r>
      <w:r>
        <w:rPr>
          <w:spacing w:val="-6"/>
          <w:sz w:val="20"/>
        </w:rPr>
        <w:t> </w:t>
      </w:r>
      <w:r>
        <w:rPr>
          <w:sz w:val="20"/>
        </w:rPr>
        <w:t>deriva,</w:t>
      </w:r>
      <w:r>
        <w:rPr>
          <w:spacing w:val="-1"/>
          <w:sz w:val="20"/>
        </w:rPr>
        <w:t> </w:t>
      </w:r>
      <w:r>
        <w:rPr>
          <w:sz w:val="20"/>
        </w:rPr>
        <w:t>en</w:t>
      </w:r>
      <w:r>
        <w:rPr>
          <w:spacing w:val="-6"/>
          <w:sz w:val="20"/>
        </w:rPr>
        <w:t> </w:t>
      </w:r>
      <w:r>
        <w:rPr>
          <w:sz w:val="20"/>
        </w:rPr>
        <w:t>primer</w:t>
      </w:r>
      <w:r>
        <w:rPr>
          <w:spacing w:val="-2"/>
          <w:sz w:val="20"/>
        </w:rPr>
        <w:t> </w:t>
      </w:r>
      <w:r>
        <w:rPr>
          <w:sz w:val="20"/>
        </w:rPr>
        <w:t>lugar,</w:t>
      </w:r>
      <w:r>
        <w:rPr>
          <w:spacing w:val="-7"/>
          <w:sz w:val="20"/>
        </w:rPr>
        <w:t> </w:t>
      </w:r>
      <w:r>
        <w:rPr>
          <w:sz w:val="20"/>
        </w:rPr>
        <w:t>del</w:t>
      </w:r>
      <w:r>
        <w:rPr>
          <w:spacing w:val="-6"/>
          <w:sz w:val="20"/>
        </w:rPr>
        <w:t> </w:t>
      </w:r>
      <w:r>
        <w:rPr>
          <w:sz w:val="20"/>
        </w:rPr>
        <w:t>propio</w:t>
      </w:r>
      <w:r>
        <w:rPr>
          <w:spacing w:val="-5"/>
          <w:sz w:val="20"/>
        </w:rPr>
        <w:t> </w:t>
      </w:r>
      <w:r>
        <w:rPr>
          <w:sz w:val="20"/>
        </w:rPr>
        <w:t>Convenio</w:t>
      </w:r>
      <w:r>
        <w:rPr>
          <w:spacing w:val="-8"/>
          <w:sz w:val="20"/>
        </w:rPr>
        <w:t> </w:t>
      </w:r>
      <w:r>
        <w:rPr>
          <w:sz w:val="20"/>
        </w:rPr>
        <w:t>de</w:t>
      </w:r>
      <w:r>
        <w:rPr>
          <w:spacing w:val="-3"/>
          <w:sz w:val="20"/>
        </w:rPr>
        <w:t> </w:t>
      </w:r>
      <w:r>
        <w:rPr>
          <w:sz w:val="20"/>
        </w:rPr>
        <w:t>La</w:t>
      </w:r>
      <w:r>
        <w:rPr>
          <w:spacing w:val="-4"/>
          <w:sz w:val="20"/>
        </w:rPr>
        <w:t> </w:t>
      </w:r>
      <w:r>
        <w:rPr>
          <w:sz w:val="20"/>
        </w:rPr>
        <w:t>Haya, que es el tratado en virtud del cual se han interpretado las obligaciones en materia de restitución internacional, tal como se observa en la sentencia, pero también de las obligaciones que surgen para los Estados, en virtud de la Convención Americana, respecto</w:t>
      </w:r>
      <w:r>
        <w:rPr>
          <w:spacing w:val="-8"/>
          <w:sz w:val="20"/>
        </w:rPr>
        <w:t> </w:t>
      </w:r>
      <w:r>
        <w:rPr>
          <w:sz w:val="20"/>
        </w:rPr>
        <w:t>de</w:t>
      </w:r>
      <w:r>
        <w:rPr>
          <w:spacing w:val="-9"/>
          <w:sz w:val="20"/>
        </w:rPr>
        <w:t> </w:t>
      </w:r>
      <w:r>
        <w:rPr>
          <w:sz w:val="20"/>
        </w:rPr>
        <w:t>la</w:t>
      </w:r>
      <w:r>
        <w:rPr>
          <w:spacing w:val="-6"/>
          <w:sz w:val="20"/>
        </w:rPr>
        <w:t> </w:t>
      </w:r>
      <w:r>
        <w:rPr>
          <w:sz w:val="20"/>
        </w:rPr>
        <w:t>protección</w:t>
      </w:r>
      <w:r>
        <w:rPr>
          <w:spacing w:val="-7"/>
          <w:sz w:val="20"/>
        </w:rPr>
        <w:t> </w:t>
      </w:r>
      <w:r>
        <w:rPr>
          <w:sz w:val="20"/>
        </w:rPr>
        <w:t>de</w:t>
      </w:r>
      <w:r>
        <w:rPr>
          <w:spacing w:val="-9"/>
          <w:sz w:val="20"/>
        </w:rPr>
        <w:t> </w:t>
      </w:r>
      <w:r>
        <w:rPr>
          <w:sz w:val="20"/>
        </w:rPr>
        <w:t>los</w:t>
      </w:r>
      <w:r>
        <w:rPr>
          <w:spacing w:val="-9"/>
          <w:sz w:val="20"/>
        </w:rPr>
        <w:t> </w:t>
      </w:r>
      <w:r>
        <w:rPr>
          <w:sz w:val="20"/>
        </w:rPr>
        <w:t>derechos</w:t>
      </w:r>
      <w:r>
        <w:rPr>
          <w:spacing w:val="-7"/>
          <w:sz w:val="20"/>
        </w:rPr>
        <w:t> </w:t>
      </w:r>
      <w:r>
        <w:rPr>
          <w:sz w:val="20"/>
        </w:rPr>
        <w:t>de</w:t>
      </w:r>
      <w:r>
        <w:rPr>
          <w:spacing w:val="-7"/>
          <w:sz w:val="20"/>
        </w:rPr>
        <w:t> </w:t>
      </w:r>
      <w:r>
        <w:rPr>
          <w:sz w:val="20"/>
        </w:rPr>
        <w:t>la</w:t>
      </w:r>
      <w:r>
        <w:rPr>
          <w:spacing w:val="-5"/>
          <w:sz w:val="20"/>
        </w:rPr>
        <w:t> </w:t>
      </w:r>
      <w:r>
        <w:rPr>
          <w:sz w:val="20"/>
        </w:rPr>
        <w:t>niñez</w:t>
      </w:r>
      <w:r>
        <w:rPr>
          <w:spacing w:val="-2"/>
          <w:sz w:val="20"/>
        </w:rPr>
        <w:t> </w:t>
      </w:r>
      <w:r>
        <w:rPr>
          <w:sz w:val="20"/>
        </w:rPr>
        <w:t>-no</w:t>
      </w:r>
      <w:r>
        <w:rPr>
          <w:spacing w:val="-9"/>
          <w:sz w:val="20"/>
        </w:rPr>
        <w:t> </w:t>
      </w:r>
      <w:r>
        <w:rPr>
          <w:sz w:val="20"/>
        </w:rPr>
        <w:t>analizado</w:t>
      </w:r>
      <w:r>
        <w:rPr>
          <w:spacing w:val="-7"/>
          <w:sz w:val="20"/>
        </w:rPr>
        <w:t> </w:t>
      </w:r>
      <w:r>
        <w:rPr>
          <w:sz w:val="20"/>
        </w:rPr>
        <w:t>en</w:t>
      </w:r>
      <w:r>
        <w:rPr>
          <w:spacing w:val="-5"/>
          <w:sz w:val="20"/>
        </w:rPr>
        <w:t> </w:t>
      </w:r>
      <w:r>
        <w:rPr>
          <w:sz w:val="20"/>
        </w:rPr>
        <w:t>el</w:t>
      </w:r>
      <w:r>
        <w:rPr>
          <w:spacing w:val="-8"/>
          <w:sz w:val="20"/>
        </w:rPr>
        <w:t> </w:t>
      </w:r>
      <w:r>
        <w:rPr>
          <w:sz w:val="20"/>
        </w:rPr>
        <w:t>presente</w:t>
      </w:r>
      <w:r>
        <w:rPr>
          <w:spacing w:val="-7"/>
          <w:sz w:val="20"/>
        </w:rPr>
        <w:t> </w:t>
      </w:r>
      <w:r>
        <w:rPr>
          <w:sz w:val="20"/>
        </w:rPr>
        <w:t>caso, por la naturaleza de la litis-, el derecho a la vida privada y familiar y el derecho a la protección a la familia.</w:t>
      </w:r>
    </w:p>
    <w:p>
      <w:pPr>
        <w:pStyle w:val="BodyText"/>
      </w:pPr>
    </w:p>
    <w:p>
      <w:pPr>
        <w:pStyle w:val="ListParagraph"/>
        <w:numPr>
          <w:ilvl w:val="0"/>
          <w:numId w:val="14"/>
        </w:numPr>
        <w:tabs>
          <w:tab w:pos="827" w:val="left" w:leader="none"/>
        </w:tabs>
        <w:spacing w:line="240" w:lineRule="auto" w:before="0" w:after="0"/>
        <w:ind w:left="118" w:right="730" w:firstLine="0"/>
        <w:jc w:val="both"/>
        <w:rPr>
          <w:sz w:val="20"/>
        </w:rPr>
      </w:pPr>
      <w:r>
        <w:rPr>
          <w:sz w:val="20"/>
        </w:rPr>
        <w:t>En relación con lo anterior cabe recordar que, como fue mencionado en la sentencia,</w:t>
      </w:r>
      <w:r>
        <w:rPr>
          <w:spacing w:val="-10"/>
          <w:sz w:val="20"/>
        </w:rPr>
        <w:t> </w:t>
      </w:r>
      <w:r>
        <w:rPr>
          <w:sz w:val="20"/>
        </w:rPr>
        <w:t>la</w:t>
      </w:r>
      <w:r>
        <w:rPr>
          <w:spacing w:val="-9"/>
          <w:sz w:val="20"/>
        </w:rPr>
        <w:t> </w:t>
      </w:r>
      <w:r>
        <w:rPr>
          <w:sz w:val="20"/>
        </w:rPr>
        <w:t>Guía</w:t>
      </w:r>
      <w:r>
        <w:rPr>
          <w:spacing w:val="-9"/>
          <w:sz w:val="20"/>
        </w:rPr>
        <w:t> </w:t>
      </w:r>
      <w:r>
        <w:rPr>
          <w:sz w:val="20"/>
        </w:rPr>
        <w:t>de</w:t>
      </w:r>
      <w:r>
        <w:rPr>
          <w:spacing w:val="-11"/>
          <w:sz w:val="20"/>
        </w:rPr>
        <w:t> </w:t>
      </w:r>
      <w:r>
        <w:rPr>
          <w:sz w:val="20"/>
        </w:rPr>
        <w:t>Buenas</w:t>
      </w:r>
      <w:r>
        <w:rPr>
          <w:spacing w:val="-10"/>
          <w:sz w:val="20"/>
        </w:rPr>
        <w:t> </w:t>
      </w:r>
      <w:r>
        <w:rPr>
          <w:sz w:val="20"/>
        </w:rPr>
        <w:t>Prácticas</w:t>
      </w:r>
      <w:r>
        <w:rPr>
          <w:spacing w:val="-11"/>
          <w:sz w:val="20"/>
        </w:rPr>
        <w:t> </w:t>
      </w:r>
      <w:r>
        <w:rPr>
          <w:sz w:val="20"/>
        </w:rPr>
        <w:t>en</w:t>
      </w:r>
      <w:r>
        <w:rPr>
          <w:spacing w:val="-9"/>
          <w:sz w:val="20"/>
        </w:rPr>
        <w:t> </w:t>
      </w:r>
      <w:r>
        <w:rPr>
          <w:sz w:val="20"/>
        </w:rPr>
        <w:t>virtud</w:t>
      </w:r>
      <w:r>
        <w:rPr>
          <w:spacing w:val="-7"/>
          <w:sz w:val="20"/>
        </w:rPr>
        <w:t> </w:t>
      </w:r>
      <w:r>
        <w:rPr>
          <w:sz w:val="20"/>
        </w:rPr>
        <w:t>del</w:t>
      </w:r>
      <w:r>
        <w:rPr>
          <w:spacing w:val="-10"/>
          <w:sz w:val="20"/>
        </w:rPr>
        <w:t> </w:t>
      </w:r>
      <w:r>
        <w:rPr>
          <w:sz w:val="20"/>
        </w:rPr>
        <w:t>Convenio</w:t>
      </w:r>
      <w:r>
        <w:rPr>
          <w:spacing w:val="-11"/>
          <w:sz w:val="20"/>
        </w:rPr>
        <w:t> </w:t>
      </w:r>
      <w:r>
        <w:rPr>
          <w:sz w:val="20"/>
        </w:rPr>
        <w:t>de</w:t>
      </w:r>
      <w:r>
        <w:rPr>
          <w:spacing w:val="-9"/>
          <w:sz w:val="20"/>
        </w:rPr>
        <w:t> </w:t>
      </w:r>
      <w:r>
        <w:rPr>
          <w:sz w:val="20"/>
        </w:rPr>
        <w:t>La</w:t>
      </w:r>
      <w:r>
        <w:rPr>
          <w:spacing w:val="-10"/>
          <w:sz w:val="20"/>
        </w:rPr>
        <w:t> </w:t>
      </w:r>
      <w:r>
        <w:rPr>
          <w:sz w:val="20"/>
        </w:rPr>
        <w:t>Haya</w:t>
      </w:r>
      <w:r>
        <w:rPr>
          <w:spacing w:val="-4"/>
          <w:sz w:val="20"/>
        </w:rPr>
        <w:t> </w:t>
      </w:r>
      <w:r>
        <w:rPr>
          <w:sz w:val="20"/>
        </w:rPr>
        <w:t>establece</w:t>
      </w:r>
      <w:r>
        <w:rPr>
          <w:spacing w:val="-10"/>
          <w:sz w:val="20"/>
        </w:rPr>
        <w:t> </w:t>
      </w:r>
      <w:r>
        <w:rPr>
          <w:sz w:val="20"/>
        </w:rPr>
        <w:t>que los Estados deben “promulgar determinadas disposiciones necesarias para la buena aplicación</w:t>
      </w:r>
      <w:r>
        <w:rPr>
          <w:spacing w:val="-6"/>
          <w:sz w:val="20"/>
        </w:rPr>
        <w:t> </w:t>
      </w:r>
      <w:r>
        <w:rPr>
          <w:sz w:val="20"/>
        </w:rPr>
        <w:t>del</w:t>
      </w:r>
      <w:r>
        <w:rPr>
          <w:spacing w:val="-4"/>
          <w:sz w:val="20"/>
        </w:rPr>
        <w:t> </w:t>
      </w:r>
      <w:r>
        <w:rPr>
          <w:sz w:val="20"/>
        </w:rPr>
        <w:t>Convenio”.</w:t>
      </w:r>
      <w:r>
        <w:rPr>
          <w:spacing w:val="-7"/>
          <w:sz w:val="20"/>
        </w:rPr>
        <w:t> </w:t>
      </w:r>
      <w:r>
        <w:rPr>
          <w:sz w:val="20"/>
        </w:rPr>
        <w:t>El</w:t>
      </w:r>
      <w:r>
        <w:rPr>
          <w:spacing w:val="-6"/>
          <w:sz w:val="20"/>
        </w:rPr>
        <w:t> </w:t>
      </w:r>
      <w:r>
        <w:rPr>
          <w:sz w:val="20"/>
        </w:rPr>
        <w:t>Estado</w:t>
      </w:r>
      <w:r>
        <w:rPr>
          <w:spacing w:val="-5"/>
          <w:sz w:val="20"/>
        </w:rPr>
        <w:t> </w:t>
      </w:r>
      <w:r>
        <w:rPr>
          <w:sz w:val="20"/>
        </w:rPr>
        <w:t>en</w:t>
      </w:r>
      <w:r>
        <w:rPr>
          <w:spacing w:val="-3"/>
          <w:sz w:val="20"/>
        </w:rPr>
        <w:t> </w:t>
      </w:r>
      <w:r>
        <w:rPr>
          <w:sz w:val="20"/>
        </w:rPr>
        <w:t>efecto</w:t>
      </w:r>
      <w:r>
        <w:rPr>
          <w:spacing w:val="-5"/>
          <w:sz w:val="20"/>
        </w:rPr>
        <w:t> </w:t>
      </w:r>
      <w:r>
        <w:rPr>
          <w:sz w:val="20"/>
        </w:rPr>
        <w:t>adoptó</w:t>
      </w:r>
      <w:r>
        <w:rPr>
          <w:spacing w:val="-5"/>
          <w:sz w:val="20"/>
        </w:rPr>
        <w:t> </w:t>
      </w:r>
      <w:r>
        <w:rPr>
          <w:sz w:val="20"/>
        </w:rPr>
        <w:t>algunas</w:t>
      </w:r>
      <w:r>
        <w:rPr>
          <w:spacing w:val="-7"/>
          <w:sz w:val="20"/>
        </w:rPr>
        <w:t> </w:t>
      </w:r>
      <w:r>
        <w:rPr>
          <w:sz w:val="20"/>
        </w:rPr>
        <w:t>medidas</w:t>
      </w:r>
      <w:r>
        <w:rPr>
          <w:spacing w:val="-5"/>
          <w:sz w:val="20"/>
        </w:rPr>
        <w:t> </w:t>
      </w:r>
      <w:r>
        <w:rPr>
          <w:sz w:val="20"/>
        </w:rPr>
        <w:t>dirigidas</w:t>
      </w:r>
      <w:r>
        <w:rPr>
          <w:spacing w:val="-7"/>
          <w:sz w:val="20"/>
        </w:rPr>
        <w:t> </w:t>
      </w:r>
      <w:r>
        <w:rPr>
          <w:sz w:val="20"/>
        </w:rPr>
        <w:t>a</w:t>
      </w:r>
      <w:r>
        <w:rPr>
          <w:spacing w:val="-4"/>
          <w:sz w:val="20"/>
        </w:rPr>
        <w:t> </w:t>
      </w:r>
      <w:r>
        <w:rPr>
          <w:sz w:val="20"/>
        </w:rPr>
        <w:t>lograr esta aplicación, como el “Instructivo de procedimiento para la aplicación de los instrumentos internacionales ratificados por la República del Paraguay en materia de Restitución Internacional de Menores”, y el “Protocolo y ruta de intervención de restitución internacional de niños, niñas y adolescentes en Paraguay”. Sin embargo, ninguna</w:t>
      </w:r>
      <w:r>
        <w:rPr>
          <w:spacing w:val="-11"/>
          <w:sz w:val="20"/>
        </w:rPr>
        <w:t> </w:t>
      </w:r>
      <w:r>
        <w:rPr>
          <w:sz w:val="20"/>
        </w:rPr>
        <w:t>de</w:t>
      </w:r>
      <w:r>
        <w:rPr>
          <w:spacing w:val="-13"/>
          <w:sz w:val="20"/>
        </w:rPr>
        <w:t> </w:t>
      </w:r>
      <w:r>
        <w:rPr>
          <w:sz w:val="20"/>
        </w:rPr>
        <w:t>estas</w:t>
      </w:r>
      <w:r>
        <w:rPr>
          <w:spacing w:val="-12"/>
          <w:sz w:val="20"/>
        </w:rPr>
        <w:t> </w:t>
      </w:r>
      <w:r>
        <w:rPr>
          <w:sz w:val="20"/>
        </w:rPr>
        <w:t>disposiciones</w:t>
      </w:r>
      <w:r>
        <w:rPr>
          <w:spacing w:val="-12"/>
          <w:sz w:val="20"/>
        </w:rPr>
        <w:t> </w:t>
      </w:r>
      <w:r>
        <w:rPr>
          <w:sz w:val="20"/>
        </w:rPr>
        <w:t>fue</w:t>
      </w:r>
      <w:r>
        <w:rPr>
          <w:spacing w:val="-13"/>
          <w:sz w:val="20"/>
        </w:rPr>
        <w:t> </w:t>
      </w:r>
      <w:r>
        <w:rPr>
          <w:sz w:val="20"/>
        </w:rPr>
        <w:t>adoptada</w:t>
      </w:r>
      <w:r>
        <w:rPr>
          <w:spacing w:val="-11"/>
          <w:sz w:val="20"/>
        </w:rPr>
        <w:t> </w:t>
      </w:r>
      <w:r>
        <w:rPr>
          <w:sz w:val="20"/>
        </w:rPr>
        <w:t>por</w:t>
      </w:r>
      <w:r>
        <w:rPr>
          <w:spacing w:val="-10"/>
          <w:sz w:val="20"/>
        </w:rPr>
        <w:t> </w:t>
      </w:r>
      <w:r>
        <w:rPr>
          <w:sz w:val="20"/>
        </w:rPr>
        <w:t>el</w:t>
      </w:r>
      <w:r>
        <w:rPr>
          <w:spacing w:val="-9"/>
          <w:sz w:val="20"/>
        </w:rPr>
        <w:t> </w:t>
      </w:r>
      <w:r>
        <w:rPr>
          <w:sz w:val="20"/>
        </w:rPr>
        <w:t>Congreso,</w:t>
      </w:r>
      <w:r>
        <w:rPr>
          <w:spacing w:val="-10"/>
          <w:sz w:val="20"/>
        </w:rPr>
        <w:t> </w:t>
      </w:r>
      <w:r>
        <w:rPr>
          <w:sz w:val="20"/>
        </w:rPr>
        <w:t>sino</w:t>
      </w:r>
      <w:r>
        <w:rPr>
          <w:spacing w:val="-4"/>
          <w:sz w:val="20"/>
        </w:rPr>
        <w:t> </w:t>
      </w:r>
      <w:r>
        <w:rPr>
          <w:sz w:val="20"/>
        </w:rPr>
        <w:t>que</w:t>
      </w:r>
      <w:r>
        <w:rPr>
          <w:spacing w:val="-10"/>
          <w:sz w:val="20"/>
        </w:rPr>
        <w:t> </w:t>
      </w:r>
      <w:r>
        <w:rPr>
          <w:sz w:val="20"/>
        </w:rPr>
        <w:t>fueron</w:t>
      </w:r>
      <w:r>
        <w:rPr>
          <w:spacing w:val="-10"/>
          <w:sz w:val="20"/>
        </w:rPr>
        <w:t> </w:t>
      </w:r>
      <w:r>
        <w:rPr>
          <w:sz w:val="20"/>
        </w:rPr>
        <w:t>resultado de</w:t>
      </w:r>
      <w:r>
        <w:rPr>
          <w:spacing w:val="-4"/>
          <w:sz w:val="20"/>
        </w:rPr>
        <w:t> </w:t>
      </w:r>
      <w:r>
        <w:rPr>
          <w:sz w:val="20"/>
        </w:rPr>
        <w:t>acciones</w:t>
      </w:r>
      <w:r>
        <w:rPr>
          <w:spacing w:val="-4"/>
          <w:sz w:val="20"/>
        </w:rPr>
        <w:t> </w:t>
      </w:r>
      <w:r>
        <w:rPr>
          <w:sz w:val="20"/>
        </w:rPr>
        <w:t>llevadas</w:t>
      </w:r>
      <w:r>
        <w:rPr>
          <w:spacing w:val="-4"/>
          <w:sz w:val="20"/>
        </w:rPr>
        <w:t> </w:t>
      </w:r>
      <w:r>
        <w:rPr>
          <w:sz w:val="20"/>
        </w:rPr>
        <w:t>a</w:t>
      </w:r>
      <w:r>
        <w:rPr>
          <w:spacing w:val="-3"/>
          <w:sz w:val="20"/>
        </w:rPr>
        <w:t> </w:t>
      </w:r>
      <w:r>
        <w:rPr>
          <w:sz w:val="20"/>
        </w:rPr>
        <w:t>cabo</w:t>
      </w:r>
      <w:r>
        <w:rPr>
          <w:spacing w:val="-4"/>
          <w:sz w:val="20"/>
        </w:rPr>
        <w:t> </w:t>
      </w:r>
      <w:r>
        <w:rPr>
          <w:sz w:val="20"/>
        </w:rPr>
        <w:t>por</w:t>
      </w:r>
      <w:r>
        <w:rPr>
          <w:spacing w:val="-4"/>
          <w:sz w:val="20"/>
        </w:rPr>
        <w:t> </w:t>
      </w:r>
      <w:r>
        <w:rPr>
          <w:sz w:val="20"/>
        </w:rPr>
        <w:t>la</w:t>
      </w:r>
      <w:r>
        <w:rPr>
          <w:spacing w:val="-2"/>
          <w:sz w:val="20"/>
        </w:rPr>
        <w:t> </w:t>
      </w:r>
      <w:r>
        <w:rPr>
          <w:sz w:val="20"/>
        </w:rPr>
        <w:t>Corte</w:t>
      </w:r>
      <w:r>
        <w:rPr>
          <w:spacing w:val="-4"/>
          <w:sz w:val="20"/>
        </w:rPr>
        <w:t> </w:t>
      </w:r>
      <w:r>
        <w:rPr>
          <w:sz w:val="20"/>
        </w:rPr>
        <w:t>Suprema</w:t>
      </w:r>
      <w:r>
        <w:rPr>
          <w:spacing w:val="-2"/>
          <w:sz w:val="20"/>
        </w:rPr>
        <w:t> </w:t>
      </w:r>
      <w:r>
        <w:rPr>
          <w:sz w:val="20"/>
        </w:rPr>
        <w:t>de</w:t>
      </w:r>
      <w:r>
        <w:rPr>
          <w:spacing w:val="-4"/>
          <w:sz w:val="20"/>
        </w:rPr>
        <w:t> </w:t>
      </w:r>
      <w:r>
        <w:rPr>
          <w:sz w:val="20"/>
        </w:rPr>
        <w:t>Justicia</w:t>
      </w:r>
      <w:r>
        <w:rPr>
          <w:spacing w:val="-2"/>
          <w:sz w:val="20"/>
        </w:rPr>
        <w:t> </w:t>
      </w:r>
      <w:r>
        <w:rPr>
          <w:sz w:val="20"/>
        </w:rPr>
        <w:t>y</w:t>
      </w:r>
      <w:r>
        <w:rPr>
          <w:spacing w:val="-2"/>
          <w:sz w:val="20"/>
        </w:rPr>
        <w:t> </w:t>
      </w:r>
      <w:r>
        <w:rPr>
          <w:sz w:val="20"/>
        </w:rPr>
        <w:t>el</w:t>
      </w:r>
      <w:r>
        <w:rPr>
          <w:spacing w:val="-2"/>
          <w:sz w:val="20"/>
        </w:rPr>
        <w:t> </w:t>
      </w:r>
      <w:r>
        <w:rPr>
          <w:sz w:val="20"/>
        </w:rPr>
        <w:t>Ministerio</w:t>
      </w:r>
      <w:r>
        <w:rPr>
          <w:spacing w:val="-4"/>
          <w:sz w:val="20"/>
        </w:rPr>
        <w:t> </w:t>
      </w:r>
      <w:r>
        <w:rPr>
          <w:sz w:val="20"/>
        </w:rPr>
        <w:t>de</w:t>
      </w:r>
      <w:r>
        <w:rPr>
          <w:spacing w:val="-4"/>
          <w:sz w:val="20"/>
        </w:rPr>
        <w:t> </w:t>
      </w:r>
      <w:r>
        <w:rPr>
          <w:sz w:val="20"/>
        </w:rPr>
        <w:t>la</w:t>
      </w:r>
      <w:r>
        <w:rPr>
          <w:spacing w:val="-2"/>
          <w:sz w:val="20"/>
        </w:rPr>
        <w:t> </w:t>
      </w:r>
      <w:r>
        <w:rPr>
          <w:sz w:val="20"/>
        </w:rPr>
        <w:t>Niñez y la Adolescencia, por lo que su eficacia fue -naturalmente- menor a la de una ley.</w:t>
      </w:r>
    </w:p>
    <w:p>
      <w:pPr>
        <w:pStyle w:val="BodyText"/>
      </w:pPr>
    </w:p>
    <w:p>
      <w:pPr>
        <w:pStyle w:val="ListParagraph"/>
        <w:numPr>
          <w:ilvl w:val="0"/>
          <w:numId w:val="14"/>
        </w:numPr>
        <w:tabs>
          <w:tab w:pos="827" w:val="left" w:leader="none"/>
        </w:tabs>
        <w:spacing w:line="240" w:lineRule="auto" w:before="0" w:after="0"/>
        <w:ind w:left="118" w:right="729" w:firstLine="0"/>
        <w:jc w:val="both"/>
        <w:rPr>
          <w:sz w:val="20"/>
        </w:rPr>
      </w:pPr>
      <w:r>
        <w:rPr>
          <w:sz w:val="20"/>
        </w:rPr>
        <w:t>Quizás</w:t>
      </w:r>
      <w:r>
        <w:rPr>
          <w:spacing w:val="-3"/>
          <w:sz w:val="20"/>
        </w:rPr>
        <w:t> </w:t>
      </w:r>
      <w:r>
        <w:rPr>
          <w:sz w:val="20"/>
        </w:rPr>
        <w:t>en</w:t>
      </w:r>
      <w:r>
        <w:rPr>
          <w:spacing w:val="-2"/>
          <w:sz w:val="20"/>
        </w:rPr>
        <w:t> </w:t>
      </w:r>
      <w:r>
        <w:rPr>
          <w:sz w:val="20"/>
        </w:rPr>
        <w:t>otras</w:t>
      </w:r>
      <w:r>
        <w:rPr>
          <w:spacing w:val="-3"/>
          <w:sz w:val="20"/>
        </w:rPr>
        <w:t> </w:t>
      </w:r>
      <w:r>
        <w:rPr>
          <w:sz w:val="20"/>
        </w:rPr>
        <w:t>materias</w:t>
      </w:r>
      <w:r>
        <w:rPr>
          <w:spacing w:val="-3"/>
          <w:sz w:val="20"/>
        </w:rPr>
        <w:t> </w:t>
      </w:r>
      <w:r>
        <w:rPr>
          <w:sz w:val="20"/>
        </w:rPr>
        <w:t>sería</w:t>
      </w:r>
      <w:r>
        <w:rPr>
          <w:spacing w:val="-2"/>
          <w:sz w:val="20"/>
        </w:rPr>
        <w:t> </w:t>
      </w:r>
      <w:r>
        <w:rPr>
          <w:sz w:val="20"/>
        </w:rPr>
        <w:t>suficiente</w:t>
      </w:r>
      <w:r>
        <w:rPr>
          <w:spacing w:val="-2"/>
          <w:sz w:val="20"/>
        </w:rPr>
        <w:t> </w:t>
      </w:r>
      <w:r>
        <w:rPr>
          <w:sz w:val="20"/>
        </w:rPr>
        <w:t>con</w:t>
      </w:r>
      <w:r>
        <w:rPr>
          <w:spacing w:val="-2"/>
          <w:sz w:val="20"/>
        </w:rPr>
        <w:t> </w:t>
      </w:r>
      <w:r>
        <w:rPr>
          <w:sz w:val="20"/>
        </w:rPr>
        <w:t>la adopción</w:t>
      </w:r>
      <w:r>
        <w:rPr>
          <w:spacing w:val="-3"/>
          <w:sz w:val="20"/>
        </w:rPr>
        <w:t> </w:t>
      </w:r>
      <w:r>
        <w:rPr>
          <w:sz w:val="20"/>
        </w:rPr>
        <w:t>de</w:t>
      </w:r>
      <w:r>
        <w:rPr>
          <w:spacing w:val="-4"/>
          <w:sz w:val="20"/>
        </w:rPr>
        <w:t> </w:t>
      </w:r>
      <w:r>
        <w:rPr>
          <w:sz w:val="20"/>
        </w:rPr>
        <w:t>dichos</w:t>
      </w:r>
      <w:r>
        <w:rPr>
          <w:spacing w:val="-4"/>
          <w:sz w:val="20"/>
        </w:rPr>
        <w:t> </w:t>
      </w:r>
      <w:r>
        <w:rPr>
          <w:sz w:val="20"/>
        </w:rPr>
        <w:t>mecanismos para lograr la efectividad de una norma contenida en un tratado, pero en casos que involucran una materia tan delicada -y donde existe una obligación internacional para adoptar medidas legislativas eficaces- la adopción de “instructivos” y “protocolos” no resulta suficiente para lograr la plena eficacia de los derechos en juego. En este punto resulta</w:t>
      </w:r>
      <w:r>
        <w:rPr>
          <w:spacing w:val="-5"/>
          <w:sz w:val="20"/>
        </w:rPr>
        <w:t> </w:t>
      </w:r>
      <w:r>
        <w:rPr>
          <w:sz w:val="20"/>
        </w:rPr>
        <w:t>preciso</w:t>
      </w:r>
      <w:r>
        <w:rPr>
          <w:spacing w:val="-4"/>
          <w:sz w:val="20"/>
        </w:rPr>
        <w:t> </w:t>
      </w:r>
      <w:r>
        <w:rPr>
          <w:sz w:val="20"/>
        </w:rPr>
        <w:t>recordar</w:t>
      </w:r>
      <w:r>
        <w:rPr>
          <w:spacing w:val="-6"/>
          <w:sz w:val="20"/>
        </w:rPr>
        <w:t> </w:t>
      </w:r>
      <w:r>
        <w:rPr>
          <w:sz w:val="20"/>
        </w:rPr>
        <w:t>que</w:t>
      </w:r>
      <w:r>
        <w:rPr>
          <w:spacing w:val="-6"/>
          <w:sz w:val="20"/>
        </w:rPr>
        <w:t> </w:t>
      </w:r>
      <w:r>
        <w:rPr>
          <w:sz w:val="20"/>
        </w:rPr>
        <w:t>la</w:t>
      </w:r>
      <w:r>
        <w:rPr>
          <w:spacing w:val="-5"/>
          <w:sz w:val="20"/>
        </w:rPr>
        <w:t> </w:t>
      </w:r>
      <w:r>
        <w:rPr>
          <w:sz w:val="20"/>
        </w:rPr>
        <w:t>Corte</w:t>
      </w:r>
      <w:r>
        <w:rPr>
          <w:spacing w:val="-6"/>
          <w:sz w:val="20"/>
        </w:rPr>
        <w:t> </w:t>
      </w:r>
      <w:r>
        <w:rPr>
          <w:sz w:val="20"/>
        </w:rPr>
        <w:t>ha</w:t>
      </w:r>
      <w:r>
        <w:rPr>
          <w:spacing w:val="-4"/>
          <w:sz w:val="20"/>
        </w:rPr>
        <w:t> </w:t>
      </w:r>
      <w:r>
        <w:rPr>
          <w:sz w:val="20"/>
        </w:rPr>
        <w:t>establecido</w:t>
      </w:r>
      <w:r>
        <w:rPr>
          <w:spacing w:val="-6"/>
          <w:sz w:val="20"/>
        </w:rPr>
        <w:t> </w:t>
      </w:r>
      <w:r>
        <w:rPr>
          <w:sz w:val="20"/>
        </w:rPr>
        <w:t>en</w:t>
      </w:r>
      <w:r>
        <w:rPr>
          <w:spacing w:val="-4"/>
          <w:sz w:val="20"/>
        </w:rPr>
        <w:t> </w:t>
      </w:r>
      <w:r>
        <w:rPr>
          <w:sz w:val="20"/>
        </w:rPr>
        <w:t>su</w:t>
      </w:r>
      <w:r>
        <w:rPr>
          <w:spacing w:val="-4"/>
          <w:sz w:val="20"/>
        </w:rPr>
        <w:t> </w:t>
      </w:r>
      <w:r>
        <w:rPr>
          <w:sz w:val="20"/>
        </w:rPr>
        <w:t>jurisprudencia respecto</w:t>
      </w:r>
      <w:r>
        <w:rPr>
          <w:spacing w:val="-6"/>
          <w:sz w:val="20"/>
        </w:rPr>
        <w:t> </w:t>
      </w:r>
      <w:r>
        <w:rPr>
          <w:sz w:val="20"/>
        </w:rPr>
        <w:t>de</w:t>
      </w:r>
      <w:r>
        <w:rPr>
          <w:spacing w:val="-6"/>
          <w:sz w:val="20"/>
        </w:rPr>
        <w:t> </w:t>
      </w:r>
      <w:r>
        <w:rPr>
          <w:sz w:val="20"/>
        </w:rPr>
        <w:t>la protección a la familia – art. 17 Convención Americana - que el Estado se encuentra obligado a favorecer el desarrollo y la fortaleza del núcleo familiar, y por ello debe realizar</w:t>
      </w:r>
      <w:r>
        <w:rPr>
          <w:spacing w:val="-5"/>
          <w:sz w:val="20"/>
        </w:rPr>
        <w:t> </w:t>
      </w:r>
      <w:r>
        <w:rPr>
          <w:sz w:val="20"/>
        </w:rPr>
        <w:t>acciones</w:t>
      </w:r>
      <w:r>
        <w:rPr>
          <w:spacing w:val="-4"/>
          <w:sz w:val="20"/>
        </w:rPr>
        <w:t> </w:t>
      </w:r>
      <w:r>
        <w:rPr>
          <w:sz w:val="20"/>
        </w:rPr>
        <w:t>positivas</w:t>
      </w:r>
      <w:r>
        <w:rPr>
          <w:spacing w:val="-4"/>
          <w:sz w:val="20"/>
        </w:rPr>
        <w:t> </w:t>
      </w:r>
      <w:r>
        <w:rPr>
          <w:sz w:val="20"/>
        </w:rPr>
        <w:t>para</w:t>
      </w:r>
      <w:r>
        <w:rPr>
          <w:spacing w:val="-3"/>
          <w:sz w:val="20"/>
        </w:rPr>
        <w:t> </w:t>
      </w:r>
      <w:r>
        <w:rPr>
          <w:sz w:val="20"/>
        </w:rPr>
        <w:t>proteger</w:t>
      </w:r>
      <w:r>
        <w:rPr>
          <w:spacing w:val="-5"/>
          <w:sz w:val="20"/>
        </w:rPr>
        <w:t> </w:t>
      </w:r>
      <w:r>
        <w:rPr>
          <w:sz w:val="20"/>
        </w:rPr>
        <w:t>a</w:t>
      </w:r>
      <w:r>
        <w:rPr>
          <w:spacing w:val="-3"/>
          <w:sz w:val="20"/>
        </w:rPr>
        <w:t> </w:t>
      </w:r>
      <w:r>
        <w:rPr>
          <w:sz w:val="20"/>
        </w:rPr>
        <w:t>las</w:t>
      </w:r>
      <w:r>
        <w:rPr>
          <w:spacing w:val="-4"/>
          <w:sz w:val="20"/>
        </w:rPr>
        <w:t> </w:t>
      </w:r>
      <w:r>
        <w:rPr>
          <w:sz w:val="20"/>
        </w:rPr>
        <w:t>personas</w:t>
      </w:r>
      <w:r>
        <w:rPr>
          <w:spacing w:val="-1"/>
          <w:sz w:val="20"/>
        </w:rPr>
        <w:t> </w:t>
      </w:r>
      <w:r>
        <w:rPr>
          <w:sz w:val="20"/>
        </w:rPr>
        <w:t>contra</w:t>
      </w:r>
      <w:r>
        <w:rPr>
          <w:spacing w:val="-4"/>
          <w:sz w:val="20"/>
        </w:rPr>
        <w:t> </w:t>
      </w:r>
      <w:r>
        <w:rPr>
          <w:sz w:val="20"/>
        </w:rPr>
        <w:t>injerencias</w:t>
      </w:r>
      <w:r>
        <w:rPr>
          <w:spacing w:val="-4"/>
          <w:sz w:val="20"/>
        </w:rPr>
        <w:t> </w:t>
      </w:r>
      <w:r>
        <w:rPr>
          <w:sz w:val="20"/>
        </w:rPr>
        <w:t>arbitrarias</w:t>
      </w:r>
      <w:r>
        <w:rPr>
          <w:spacing w:val="-1"/>
          <w:sz w:val="20"/>
        </w:rPr>
        <w:t> </w:t>
      </w:r>
      <w:r>
        <w:rPr>
          <w:spacing w:val="-10"/>
          <w:sz w:val="20"/>
        </w:rPr>
        <w:t>o</w:t>
      </w:r>
    </w:p>
    <w:p>
      <w:pPr>
        <w:pStyle w:val="BodyText"/>
        <w:spacing w:before="1"/>
        <w:rPr>
          <w:sz w:val="14"/>
        </w:rPr>
      </w:pPr>
      <w:r>
        <w:rPr/>
        <w:pict>
          <v:rect style="position:absolute;margin-left:70.944pt;margin-top:9.800655pt;width:144.020pt;height:.83997pt;mso-position-horizontal-relative:page;mso-position-vertical-relative:paragraph;z-index:-15706624;mso-wrap-distance-left:0;mso-wrap-distance-right:0" id="docshape46" filled="true" fillcolor="#000000" stroked="false">
            <v:fill type="solid"/>
            <w10:wrap type="topAndBottom"/>
          </v:rect>
        </w:pict>
      </w:r>
    </w:p>
    <w:p>
      <w:pPr>
        <w:tabs>
          <w:tab w:pos="685" w:val="left" w:leader="none"/>
        </w:tabs>
        <w:spacing w:line="242" w:lineRule="auto" w:before="108"/>
        <w:ind w:left="118" w:right="730" w:firstLine="0"/>
        <w:jc w:val="left"/>
        <w:rPr>
          <w:sz w:val="16"/>
        </w:rPr>
      </w:pPr>
      <w:r>
        <w:rPr>
          <w:spacing w:val="-6"/>
          <w:sz w:val="16"/>
          <w:vertAlign w:val="superscript"/>
        </w:rPr>
        <w:t>33</w:t>
      </w:r>
      <w:r>
        <w:rPr>
          <w:sz w:val="16"/>
          <w:vertAlign w:val="baseline"/>
        </w:rPr>
        <w:tab/>
      </w:r>
      <w:r>
        <w:rPr>
          <w:i/>
          <w:sz w:val="16"/>
          <w:vertAlign w:val="baseline"/>
        </w:rPr>
        <w:t>Cfr. Caso Ramírez Escobar y otros Vs. Guatemala. Fondo, Reparaciones y Costas. </w:t>
      </w:r>
      <w:r>
        <w:rPr>
          <w:sz w:val="16"/>
          <w:vertAlign w:val="baseline"/>
        </w:rPr>
        <w:t>Sentencia de 9 de marzo de 2018. Serie C No. 351, párr. 356 y 357.</w:t>
      </w:r>
    </w:p>
    <w:p>
      <w:pPr>
        <w:tabs>
          <w:tab w:pos="685" w:val="left" w:leader="none"/>
        </w:tabs>
        <w:spacing w:before="118"/>
        <w:ind w:left="118" w:right="730" w:firstLine="0"/>
        <w:jc w:val="left"/>
        <w:rPr>
          <w:sz w:val="16"/>
        </w:rPr>
      </w:pPr>
      <w:r>
        <w:rPr>
          <w:spacing w:val="-6"/>
          <w:sz w:val="16"/>
          <w:vertAlign w:val="superscript"/>
        </w:rPr>
        <w:t>34</w:t>
      </w:r>
      <w:r>
        <w:rPr>
          <w:sz w:val="16"/>
          <w:vertAlign w:val="baseline"/>
        </w:rPr>
        <w:tab/>
      </w:r>
      <w:r>
        <w:rPr>
          <w:i/>
          <w:sz w:val="16"/>
          <w:vertAlign w:val="baseline"/>
        </w:rPr>
        <w:t>Cfr.</w:t>
      </w:r>
      <w:r>
        <w:rPr>
          <w:i/>
          <w:spacing w:val="34"/>
          <w:sz w:val="16"/>
          <w:vertAlign w:val="baseline"/>
        </w:rPr>
        <w:t> </w:t>
      </w:r>
      <w:r>
        <w:rPr>
          <w:i/>
          <w:sz w:val="16"/>
          <w:vertAlign w:val="baseline"/>
        </w:rPr>
        <w:t>Caso</w:t>
      </w:r>
      <w:r>
        <w:rPr>
          <w:i/>
          <w:spacing w:val="35"/>
          <w:sz w:val="16"/>
          <w:vertAlign w:val="baseline"/>
        </w:rPr>
        <w:t> </w:t>
      </w:r>
      <w:r>
        <w:rPr>
          <w:i/>
          <w:sz w:val="16"/>
          <w:vertAlign w:val="baseline"/>
        </w:rPr>
        <w:t>Fernández</w:t>
      </w:r>
      <w:r>
        <w:rPr>
          <w:i/>
          <w:spacing w:val="34"/>
          <w:sz w:val="16"/>
          <w:vertAlign w:val="baseline"/>
        </w:rPr>
        <w:t> </w:t>
      </w:r>
      <w:r>
        <w:rPr>
          <w:i/>
          <w:sz w:val="16"/>
          <w:vertAlign w:val="baseline"/>
        </w:rPr>
        <w:t>Prieto</w:t>
      </w:r>
      <w:r>
        <w:rPr>
          <w:i/>
          <w:spacing w:val="33"/>
          <w:sz w:val="16"/>
          <w:vertAlign w:val="baseline"/>
        </w:rPr>
        <w:t> </w:t>
      </w:r>
      <w:r>
        <w:rPr>
          <w:i/>
          <w:sz w:val="16"/>
          <w:vertAlign w:val="baseline"/>
        </w:rPr>
        <w:t>y</w:t>
      </w:r>
      <w:r>
        <w:rPr>
          <w:i/>
          <w:spacing w:val="35"/>
          <w:sz w:val="16"/>
          <w:vertAlign w:val="baseline"/>
        </w:rPr>
        <w:t> </w:t>
      </w:r>
      <w:r>
        <w:rPr>
          <w:i/>
          <w:sz w:val="16"/>
          <w:vertAlign w:val="baseline"/>
        </w:rPr>
        <w:t>Tumbeiro</w:t>
      </w:r>
      <w:r>
        <w:rPr>
          <w:i/>
          <w:spacing w:val="33"/>
          <w:sz w:val="16"/>
          <w:vertAlign w:val="baseline"/>
        </w:rPr>
        <w:t> </w:t>
      </w:r>
      <w:r>
        <w:rPr>
          <w:i/>
          <w:sz w:val="16"/>
          <w:vertAlign w:val="baseline"/>
        </w:rPr>
        <w:t>Vs.</w:t>
      </w:r>
      <w:r>
        <w:rPr>
          <w:i/>
          <w:spacing w:val="34"/>
          <w:sz w:val="16"/>
          <w:vertAlign w:val="baseline"/>
        </w:rPr>
        <w:t> </w:t>
      </w:r>
      <w:r>
        <w:rPr>
          <w:i/>
          <w:sz w:val="16"/>
          <w:vertAlign w:val="baseline"/>
        </w:rPr>
        <w:t>Argentina.</w:t>
      </w:r>
      <w:r>
        <w:rPr>
          <w:i/>
          <w:spacing w:val="36"/>
          <w:sz w:val="16"/>
          <w:vertAlign w:val="baseline"/>
        </w:rPr>
        <w:t> </w:t>
      </w:r>
      <w:r>
        <w:rPr>
          <w:i/>
          <w:sz w:val="16"/>
          <w:vertAlign w:val="baseline"/>
        </w:rPr>
        <w:t>Fondo</w:t>
      </w:r>
      <w:r>
        <w:rPr>
          <w:i/>
          <w:spacing w:val="35"/>
          <w:sz w:val="16"/>
          <w:vertAlign w:val="baseline"/>
        </w:rPr>
        <w:t> </w:t>
      </w:r>
      <w:r>
        <w:rPr>
          <w:i/>
          <w:sz w:val="16"/>
          <w:vertAlign w:val="baseline"/>
        </w:rPr>
        <w:t>y</w:t>
      </w:r>
      <w:r>
        <w:rPr>
          <w:i/>
          <w:spacing w:val="33"/>
          <w:sz w:val="16"/>
          <w:vertAlign w:val="baseline"/>
        </w:rPr>
        <w:t> </w:t>
      </w:r>
      <w:r>
        <w:rPr>
          <w:i/>
          <w:sz w:val="16"/>
          <w:vertAlign w:val="baseline"/>
        </w:rPr>
        <w:t>Reparaciones.</w:t>
      </w:r>
      <w:r>
        <w:rPr>
          <w:i/>
          <w:spacing w:val="34"/>
          <w:sz w:val="16"/>
          <w:vertAlign w:val="baseline"/>
        </w:rPr>
        <w:t> </w:t>
      </w:r>
      <w:r>
        <w:rPr>
          <w:sz w:val="16"/>
          <w:vertAlign w:val="baseline"/>
        </w:rPr>
        <w:t>Sentencia</w:t>
      </w:r>
      <w:r>
        <w:rPr>
          <w:spacing w:val="36"/>
          <w:sz w:val="16"/>
          <w:vertAlign w:val="baseline"/>
        </w:rPr>
        <w:t> </w:t>
      </w:r>
      <w:r>
        <w:rPr>
          <w:sz w:val="16"/>
          <w:vertAlign w:val="baseline"/>
        </w:rPr>
        <w:t>de</w:t>
      </w:r>
      <w:r>
        <w:rPr>
          <w:spacing w:val="32"/>
          <w:sz w:val="16"/>
          <w:vertAlign w:val="baseline"/>
        </w:rPr>
        <w:t> </w:t>
      </w:r>
      <w:r>
        <w:rPr>
          <w:sz w:val="16"/>
          <w:vertAlign w:val="baseline"/>
        </w:rPr>
        <w:t>1</w:t>
      </w:r>
      <w:r>
        <w:rPr>
          <w:spacing w:val="33"/>
          <w:sz w:val="16"/>
          <w:vertAlign w:val="baseline"/>
        </w:rPr>
        <w:t> </w:t>
      </w:r>
      <w:r>
        <w:rPr>
          <w:sz w:val="16"/>
          <w:vertAlign w:val="baseline"/>
        </w:rPr>
        <w:t>de septiembre de 2020. Serie C No. 411, párr. 90.</w:t>
      </w:r>
    </w:p>
    <w:p>
      <w:pPr>
        <w:spacing w:after="0"/>
        <w:jc w:val="left"/>
        <w:rPr>
          <w:sz w:val="16"/>
        </w:rPr>
        <w:sectPr>
          <w:pgSz w:w="12240" w:h="15840"/>
          <w:pgMar w:header="0" w:footer="701" w:top="1340" w:bottom="900" w:left="1300" w:right="1300"/>
        </w:sectPr>
      </w:pPr>
    </w:p>
    <w:p>
      <w:pPr>
        <w:pStyle w:val="BodyText"/>
        <w:spacing w:before="76"/>
        <w:ind w:left="118" w:right="729"/>
        <w:jc w:val="both"/>
      </w:pPr>
      <w:r>
        <w:rPr/>
        <w:t>ilegales en su familia. La Corte también ha enfatizado que la separación o fraccionamiento</w:t>
      </w:r>
      <w:r>
        <w:rPr>
          <w:spacing w:val="-10"/>
        </w:rPr>
        <w:t> </w:t>
      </w:r>
      <w:r>
        <w:rPr/>
        <w:t>de</w:t>
      </w:r>
      <w:r>
        <w:rPr>
          <w:spacing w:val="-9"/>
        </w:rPr>
        <w:t> </w:t>
      </w:r>
      <w:r>
        <w:rPr/>
        <w:t>los</w:t>
      </w:r>
      <w:r>
        <w:rPr>
          <w:spacing w:val="-7"/>
        </w:rPr>
        <w:t> </w:t>
      </w:r>
      <w:r>
        <w:rPr/>
        <w:t>miembros</w:t>
      </w:r>
      <w:r>
        <w:rPr>
          <w:spacing w:val="-6"/>
        </w:rPr>
        <w:t> </w:t>
      </w:r>
      <w:r>
        <w:rPr/>
        <w:t>de</w:t>
      </w:r>
      <w:r>
        <w:rPr>
          <w:spacing w:val="-8"/>
        </w:rPr>
        <w:t> </w:t>
      </w:r>
      <w:r>
        <w:rPr/>
        <w:t>la</w:t>
      </w:r>
      <w:r>
        <w:rPr>
          <w:spacing w:val="-8"/>
        </w:rPr>
        <w:t> </w:t>
      </w:r>
      <w:r>
        <w:rPr/>
        <w:t>familia</w:t>
      </w:r>
      <w:r>
        <w:rPr>
          <w:spacing w:val="-6"/>
        </w:rPr>
        <w:t> </w:t>
      </w:r>
      <w:r>
        <w:rPr/>
        <w:t>es</w:t>
      </w:r>
      <w:r>
        <w:rPr>
          <w:spacing w:val="-7"/>
        </w:rPr>
        <w:t> </w:t>
      </w:r>
      <w:r>
        <w:rPr/>
        <w:t>especialmente</w:t>
      </w:r>
      <w:r>
        <w:rPr>
          <w:spacing w:val="-8"/>
        </w:rPr>
        <w:t> </w:t>
      </w:r>
      <w:r>
        <w:rPr/>
        <w:t>grave,</w:t>
      </w:r>
      <w:r>
        <w:rPr>
          <w:spacing w:val="-7"/>
        </w:rPr>
        <w:t> </w:t>
      </w:r>
      <w:r>
        <w:rPr/>
        <w:t>más</w:t>
      </w:r>
      <w:r>
        <w:rPr>
          <w:spacing w:val="-10"/>
        </w:rPr>
        <w:t> </w:t>
      </w:r>
      <w:r>
        <w:rPr/>
        <w:t>aún</w:t>
      </w:r>
      <w:r>
        <w:rPr>
          <w:spacing w:val="-8"/>
        </w:rPr>
        <w:t> </w:t>
      </w:r>
      <w:r>
        <w:rPr/>
        <w:t>para</w:t>
      </w:r>
      <w:r>
        <w:rPr>
          <w:spacing w:val="-7"/>
        </w:rPr>
        <w:t> </w:t>
      </w:r>
      <w:r>
        <w:rPr/>
        <w:t>la niñez</w:t>
      </w:r>
      <w:r>
        <w:rPr>
          <w:spacing w:val="-14"/>
        </w:rPr>
        <w:t> </w:t>
      </w:r>
      <w:r>
        <w:rPr/>
        <w:t>-y,</w:t>
      </w:r>
      <w:r>
        <w:rPr>
          <w:spacing w:val="-14"/>
        </w:rPr>
        <w:t> </w:t>
      </w:r>
      <w:r>
        <w:rPr/>
        <w:t>por</w:t>
      </w:r>
      <w:r>
        <w:rPr>
          <w:spacing w:val="-14"/>
        </w:rPr>
        <w:t> </w:t>
      </w:r>
      <w:r>
        <w:rPr/>
        <w:t>supuesto,</w:t>
      </w:r>
      <w:r>
        <w:rPr>
          <w:spacing w:val="-14"/>
        </w:rPr>
        <w:t> </w:t>
      </w:r>
      <w:r>
        <w:rPr/>
        <w:t>también</w:t>
      </w:r>
      <w:r>
        <w:rPr>
          <w:spacing w:val="-14"/>
        </w:rPr>
        <w:t> </w:t>
      </w:r>
      <w:r>
        <w:rPr/>
        <w:t>lo</w:t>
      </w:r>
      <w:r>
        <w:rPr>
          <w:spacing w:val="-12"/>
        </w:rPr>
        <w:t> </w:t>
      </w:r>
      <w:r>
        <w:rPr/>
        <w:t>es</w:t>
      </w:r>
      <w:r>
        <w:rPr>
          <w:spacing w:val="-14"/>
        </w:rPr>
        <w:t> </w:t>
      </w:r>
      <w:r>
        <w:rPr/>
        <w:t>para</w:t>
      </w:r>
      <w:r>
        <w:rPr>
          <w:spacing w:val="-15"/>
        </w:rPr>
        <w:t> </w:t>
      </w:r>
      <w:r>
        <w:rPr/>
        <w:t>los</w:t>
      </w:r>
      <w:r>
        <w:rPr>
          <w:spacing w:val="-14"/>
        </w:rPr>
        <w:t> </w:t>
      </w:r>
      <w:r>
        <w:rPr/>
        <w:t>padres-</w:t>
      </w:r>
      <w:r>
        <w:rPr>
          <w:position w:val="7"/>
          <w:sz w:val="13"/>
        </w:rPr>
        <w:t>35</w:t>
      </w:r>
      <w:r>
        <w:rPr/>
        <w:t>.</w:t>
      </w:r>
      <w:r>
        <w:rPr>
          <w:spacing w:val="-16"/>
        </w:rPr>
        <w:t> </w:t>
      </w:r>
      <w:r>
        <w:rPr/>
        <w:t>En</w:t>
      </w:r>
      <w:r>
        <w:rPr>
          <w:spacing w:val="-12"/>
        </w:rPr>
        <w:t> </w:t>
      </w:r>
      <w:r>
        <w:rPr/>
        <w:t>el</w:t>
      </w:r>
      <w:r>
        <w:rPr>
          <w:spacing w:val="-13"/>
        </w:rPr>
        <w:t> </w:t>
      </w:r>
      <w:r>
        <w:rPr/>
        <w:t>mismo</w:t>
      </w:r>
      <w:r>
        <w:rPr>
          <w:spacing w:val="-14"/>
        </w:rPr>
        <w:t> </w:t>
      </w:r>
      <w:r>
        <w:rPr/>
        <w:t>sentido,</w:t>
      </w:r>
      <w:r>
        <w:rPr>
          <w:spacing w:val="-14"/>
        </w:rPr>
        <w:t> </w:t>
      </w:r>
      <w:r>
        <w:rPr/>
        <w:t>el</w:t>
      </w:r>
      <w:r>
        <w:rPr>
          <w:spacing w:val="-13"/>
        </w:rPr>
        <w:t> </w:t>
      </w:r>
      <w:r>
        <w:rPr/>
        <w:t>artículo 9 de la Convención de los Derechos del Niño establece: “[l]os Estados Parte velarán porque el niño no sea separado de sus padres contra la voluntad de estos…”.</w:t>
      </w:r>
    </w:p>
    <w:p>
      <w:pPr>
        <w:pStyle w:val="BodyText"/>
        <w:spacing w:before="1"/>
      </w:pPr>
    </w:p>
    <w:p>
      <w:pPr>
        <w:pStyle w:val="ListParagraph"/>
        <w:numPr>
          <w:ilvl w:val="0"/>
          <w:numId w:val="14"/>
        </w:numPr>
        <w:tabs>
          <w:tab w:pos="827" w:val="left" w:leader="none"/>
        </w:tabs>
        <w:spacing w:line="240" w:lineRule="auto" w:before="0" w:after="0"/>
        <w:ind w:left="118" w:right="730" w:firstLine="0"/>
        <w:jc w:val="both"/>
        <w:rPr>
          <w:sz w:val="20"/>
        </w:rPr>
      </w:pPr>
      <w:r>
        <w:rPr>
          <w:sz w:val="20"/>
        </w:rPr>
        <w:t>Por otra parte, ha sido un criterio constante de la Corte considerar que los derechos de la niñez implican la obligación del Estado de promover las medidas de protección especial orientadas por el principio del interés superior de la niñez, asumiendo su posición de garante con mayor cuidado y responsabilidad en consideración a su condición de sujetos de especial protección. El artículo 19 de la Convención -y la aplicación del principio</w:t>
      </w:r>
      <w:r>
        <w:rPr>
          <w:spacing w:val="-1"/>
          <w:sz w:val="20"/>
        </w:rPr>
        <w:t> </w:t>
      </w:r>
      <w:r>
        <w:rPr>
          <w:sz w:val="20"/>
        </w:rPr>
        <w:t>del interés superior, en la jurisprudencia de</w:t>
      </w:r>
      <w:r>
        <w:rPr>
          <w:spacing w:val="-1"/>
          <w:sz w:val="20"/>
        </w:rPr>
        <w:t> </w:t>
      </w:r>
      <w:r>
        <w:rPr>
          <w:sz w:val="20"/>
        </w:rPr>
        <w:t>la Corte- tiene como objetivo “el desarrollo de la personalidad de las niñas y los niños, y el disfrute de los derechos que les han sido reconocidos”. La niñez tiene derechos especiales a los que corresponden deberes específicos por parte de la familia, la sociedad y el Estado. Además, “su condición exige una protección especial debida por este último y que debe ser entendida como un derecho adicional y complementario a los demás derechos que la Convención reconoce a toda persona”</w:t>
      </w:r>
      <w:r>
        <w:rPr>
          <w:position w:val="7"/>
          <w:sz w:val="13"/>
        </w:rPr>
        <w:t>36</w:t>
      </w:r>
      <w:r>
        <w:rPr>
          <w:sz w:val="20"/>
        </w:rPr>
        <w:t>.</w:t>
      </w:r>
    </w:p>
    <w:p>
      <w:pPr>
        <w:pStyle w:val="BodyText"/>
        <w:spacing w:before="2"/>
      </w:pPr>
    </w:p>
    <w:p>
      <w:pPr>
        <w:pStyle w:val="ListParagraph"/>
        <w:numPr>
          <w:ilvl w:val="0"/>
          <w:numId w:val="14"/>
        </w:numPr>
        <w:tabs>
          <w:tab w:pos="827" w:val="left" w:leader="none"/>
        </w:tabs>
        <w:spacing w:line="240" w:lineRule="auto" w:before="0" w:after="0"/>
        <w:ind w:left="118" w:right="728" w:firstLine="0"/>
        <w:jc w:val="both"/>
        <w:rPr>
          <w:sz w:val="20"/>
        </w:rPr>
      </w:pPr>
      <w:r>
        <w:rPr>
          <w:sz w:val="20"/>
        </w:rPr>
        <w:t>Consideramos que de lo anterior se desprende una obligación del Estado para regular</w:t>
      </w:r>
      <w:r>
        <w:rPr>
          <w:spacing w:val="-6"/>
          <w:sz w:val="20"/>
        </w:rPr>
        <w:t> </w:t>
      </w:r>
      <w:r>
        <w:rPr>
          <w:sz w:val="20"/>
        </w:rPr>
        <w:t>el</w:t>
      </w:r>
      <w:r>
        <w:rPr>
          <w:spacing w:val="-5"/>
          <w:sz w:val="20"/>
        </w:rPr>
        <w:t> </w:t>
      </w:r>
      <w:r>
        <w:rPr>
          <w:sz w:val="20"/>
        </w:rPr>
        <w:t>procedimiento</w:t>
      </w:r>
      <w:r>
        <w:rPr>
          <w:spacing w:val="-6"/>
          <w:sz w:val="20"/>
        </w:rPr>
        <w:t> </w:t>
      </w:r>
      <w:r>
        <w:rPr>
          <w:sz w:val="20"/>
        </w:rPr>
        <w:t>de</w:t>
      </w:r>
      <w:r>
        <w:rPr>
          <w:spacing w:val="-6"/>
          <w:sz w:val="20"/>
        </w:rPr>
        <w:t> </w:t>
      </w:r>
      <w:r>
        <w:rPr>
          <w:sz w:val="20"/>
        </w:rPr>
        <w:t>restitución</w:t>
      </w:r>
      <w:r>
        <w:rPr>
          <w:spacing w:val="-7"/>
          <w:sz w:val="20"/>
        </w:rPr>
        <w:t> </w:t>
      </w:r>
      <w:r>
        <w:rPr>
          <w:sz w:val="20"/>
        </w:rPr>
        <w:t>de</w:t>
      </w:r>
      <w:r>
        <w:rPr>
          <w:spacing w:val="-4"/>
          <w:sz w:val="20"/>
        </w:rPr>
        <w:t> </w:t>
      </w:r>
      <w:r>
        <w:rPr>
          <w:sz w:val="20"/>
        </w:rPr>
        <w:t>niñas</w:t>
      </w:r>
      <w:r>
        <w:rPr>
          <w:spacing w:val="-3"/>
          <w:sz w:val="20"/>
        </w:rPr>
        <w:t> </w:t>
      </w:r>
      <w:r>
        <w:rPr>
          <w:sz w:val="20"/>
        </w:rPr>
        <w:t>y</w:t>
      </w:r>
      <w:r>
        <w:rPr>
          <w:spacing w:val="-8"/>
          <w:sz w:val="20"/>
        </w:rPr>
        <w:t> </w:t>
      </w:r>
      <w:r>
        <w:rPr>
          <w:sz w:val="20"/>
        </w:rPr>
        <w:t>niños.</w:t>
      </w:r>
      <w:r>
        <w:rPr>
          <w:spacing w:val="-6"/>
          <w:sz w:val="20"/>
        </w:rPr>
        <w:t> </w:t>
      </w:r>
      <w:r>
        <w:rPr>
          <w:sz w:val="20"/>
        </w:rPr>
        <w:t>Las</w:t>
      </w:r>
      <w:r>
        <w:rPr>
          <w:spacing w:val="-6"/>
          <w:sz w:val="20"/>
        </w:rPr>
        <w:t> </w:t>
      </w:r>
      <w:r>
        <w:rPr>
          <w:sz w:val="20"/>
        </w:rPr>
        <w:t>obligaciones</w:t>
      </w:r>
      <w:r>
        <w:rPr>
          <w:spacing w:val="-8"/>
          <w:sz w:val="20"/>
        </w:rPr>
        <w:t> </w:t>
      </w:r>
      <w:r>
        <w:rPr>
          <w:sz w:val="20"/>
        </w:rPr>
        <w:t>de</w:t>
      </w:r>
      <w:r>
        <w:rPr>
          <w:spacing w:val="-5"/>
          <w:sz w:val="20"/>
        </w:rPr>
        <w:t> </w:t>
      </w:r>
      <w:r>
        <w:rPr>
          <w:sz w:val="20"/>
        </w:rPr>
        <w:t>protección reforzadas que surgen de la Convención Americana respecto de la niñez y la familia deben concretarse en acciones específicas que permitan la eficacia en la protección y garantía de los derechos humanos. Es por ello que, en un caso como el presente, se requería precisamente que el Estado adoptara medidas eficaces para la protección de los derechos del señor Córdoba, que se vieron severamente afectados por la ineficacia del procedimiento de restitución internacional de su hijo.</w:t>
      </w:r>
    </w:p>
    <w:p>
      <w:pPr>
        <w:pStyle w:val="BodyText"/>
        <w:spacing w:before="11"/>
        <w:rPr>
          <w:sz w:val="19"/>
        </w:rPr>
      </w:pPr>
    </w:p>
    <w:p>
      <w:pPr>
        <w:pStyle w:val="ListParagraph"/>
        <w:numPr>
          <w:ilvl w:val="0"/>
          <w:numId w:val="14"/>
        </w:numPr>
        <w:tabs>
          <w:tab w:pos="827" w:val="left" w:leader="none"/>
        </w:tabs>
        <w:spacing w:line="240" w:lineRule="auto" w:before="0" w:after="0"/>
        <w:ind w:left="118" w:right="731" w:firstLine="0"/>
        <w:jc w:val="both"/>
        <w:rPr>
          <w:sz w:val="20"/>
        </w:rPr>
      </w:pPr>
      <w:r>
        <w:rPr>
          <w:sz w:val="20"/>
        </w:rPr>
        <w:t>En síntesis: a criterio de quienes suscribimos el presente voto es necesario señalar</w:t>
      </w:r>
      <w:r>
        <w:rPr>
          <w:spacing w:val="-5"/>
          <w:sz w:val="20"/>
        </w:rPr>
        <w:t> </w:t>
      </w:r>
      <w:r>
        <w:rPr>
          <w:sz w:val="20"/>
        </w:rPr>
        <w:t>que,</w:t>
      </w:r>
      <w:r>
        <w:rPr>
          <w:spacing w:val="-5"/>
          <w:sz w:val="20"/>
        </w:rPr>
        <w:t> </w:t>
      </w:r>
      <w:r>
        <w:rPr>
          <w:sz w:val="20"/>
        </w:rPr>
        <w:t>a</w:t>
      </w:r>
      <w:r>
        <w:rPr>
          <w:spacing w:val="-6"/>
          <w:sz w:val="20"/>
        </w:rPr>
        <w:t> </w:t>
      </w:r>
      <w:r>
        <w:rPr>
          <w:sz w:val="20"/>
        </w:rPr>
        <w:t>la</w:t>
      </w:r>
      <w:r>
        <w:rPr>
          <w:spacing w:val="-4"/>
          <w:sz w:val="20"/>
        </w:rPr>
        <w:t> </w:t>
      </w:r>
      <w:r>
        <w:rPr>
          <w:sz w:val="20"/>
        </w:rPr>
        <w:t>fecha</w:t>
      </w:r>
      <w:r>
        <w:rPr>
          <w:spacing w:val="-3"/>
          <w:sz w:val="20"/>
        </w:rPr>
        <w:t> </w:t>
      </w:r>
      <w:r>
        <w:rPr>
          <w:sz w:val="20"/>
        </w:rPr>
        <w:t>de</w:t>
      </w:r>
      <w:r>
        <w:rPr>
          <w:spacing w:val="-8"/>
          <w:sz w:val="20"/>
        </w:rPr>
        <w:t> </w:t>
      </w:r>
      <w:r>
        <w:rPr>
          <w:sz w:val="20"/>
        </w:rPr>
        <w:t>los</w:t>
      </w:r>
      <w:r>
        <w:rPr>
          <w:spacing w:val="-7"/>
          <w:sz w:val="20"/>
        </w:rPr>
        <w:t> </w:t>
      </w:r>
      <w:r>
        <w:rPr>
          <w:sz w:val="20"/>
        </w:rPr>
        <w:t>hechos,</w:t>
      </w:r>
      <w:r>
        <w:rPr>
          <w:spacing w:val="-5"/>
          <w:sz w:val="20"/>
        </w:rPr>
        <w:t> </w:t>
      </w:r>
      <w:r>
        <w:rPr>
          <w:sz w:val="20"/>
        </w:rPr>
        <w:t>no</w:t>
      </w:r>
      <w:r>
        <w:rPr>
          <w:spacing w:val="-5"/>
          <w:sz w:val="20"/>
        </w:rPr>
        <w:t> </w:t>
      </w:r>
      <w:r>
        <w:rPr>
          <w:sz w:val="20"/>
        </w:rPr>
        <w:t>existía</w:t>
      </w:r>
      <w:r>
        <w:rPr>
          <w:spacing w:val="-6"/>
          <w:sz w:val="20"/>
        </w:rPr>
        <w:t> </w:t>
      </w:r>
      <w:r>
        <w:rPr>
          <w:sz w:val="20"/>
        </w:rPr>
        <w:t>en</w:t>
      </w:r>
      <w:r>
        <w:rPr>
          <w:spacing w:val="-3"/>
          <w:sz w:val="20"/>
        </w:rPr>
        <w:t> </w:t>
      </w:r>
      <w:r>
        <w:rPr>
          <w:sz w:val="20"/>
        </w:rPr>
        <w:t>Paraguay</w:t>
      </w:r>
      <w:r>
        <w:rPr>
          <w:spacing w:val="-4"/>
          <w:sz w:val="20"/>
        </w:rPr>
        <w:t> </w:t>
      </w:r>
      <w:r>
        <w:rPr>
          <w:sz w:val="20"/>
        </w:rPr>
        <w:t>normativa</w:t>
      </w:r>
      <w:r>
        <w:rPr>
          <w:spacing w:val="-6"/>
          <w:sz w:val="20"/>
        </w:rPr>
        <w:t> </w:t>
      </w:r>
      <w:r>
        <w:rPr>
          <w:sz w:val="20"/>
        </w:rPr>
        <w:t>específica</w:t>
      </w:r>
      <w:r>
        <w:rPr>
          <w:spacing w:val="-7"/>
          <w:sz w:val="20"/>
        </w:rPr>
        <w:t> </w:t>
      </w:r>
      <w:r>
        <w:rPr>
          <w:sz w:val="20"/>
        </w:rPr>
        <w:t>para la aplicación de los Convenios de Restitución Internacional de niños y niñas. Ello demuestra una clara omisión del Estado, en directo incumplimiento de la obligación establecida en el artículo 2. Sin perjuicio de señalar que Paraguay, con posterioridad a los</w:t>
      </w:r>
      <w:r>
        <w:rPr>
          <w:spacing w:val="-2"/>
          <w:sz w:val="20"/>
        </w:rPr>
        <w:t> </w:t>
      </w:r>
      <w:r>
        <w:rPr>
          <w:sz w:val="20"/>
        </w:rPr>
        <w:t>hechos</w:t>
      </w:r>
      <w:r>
        <w:rPr>
          <w:spacing w:val="-3"/>
          <w:sz w:val="20"/>
        </w:rPr>
        <w:t> </w:t>
      </w:r>
      <w:r>
        <w:rPr>
          <w:sz w:val="20"/>
        </w:rPr>
        <w:t>del</w:t>
      </w:r>
      <w:r>
        <w:rPr>
          <w:spacing w:val="-2"/>
          <w:sz w:val="20"/>
        </w:rPr>
        <w:t> </w:t>
      </w:r>
      <w:r>
        <w:rPr>
          <w:sz w:val="20"/>
        </w:rPr>
        <w:t>caso,</w:t>
      </w:r>
      <w:r>
        <w:rPr>
          <w:spacing w:val="-2"/>
          <w:sz w:val="20"/>
        </w:rPr>
        <w:t> </w:t>
      </w:r>
      <w:r>
        <w:rPr>
          <w:sz w:val="20"/>
        </w:rPr>
        <w:t>dictó</w:t>
      </w:r>
      <w:r>
        <w:rPr>
          <w:spacing w:val="-3"/>
          <w:sz w:val="20"/>
        </w:rPr>
        <w:t> </w:t>
      </w:r>
      <w:r>
        <w:rPr>
          <w:sz w:val="20"/>
        </w:rPr>
        <w:t>normas</w:t>
      </w:r>
      <w:r>
        <w:rPr>
          <w:spacing w:val="-2"/>
          <w:sz w:val="20"/>
        </w:rPr>
        <w:t> </w:t>
      </w:r>
      <w:r>
        <w:rPr>
          <w:sz w:val="20"/>
        </w:rPr>
        <w:t>infra</w:t>
      </w:r>
      <w:r>
        <w:rPr>
          <w:spacing w:val="-2"/>
          <w:sz w:val="20"/>
        </w:rPr>
        <w:t> </w:t>
      </w:r>
      <w:r>
        <w:rPr>
          <w:sz w:val="20"/>
        </w:rPr>
        <w:t>legales</w:t>
      </w:r>
      <w:r>
        <w:rPr>
          <w:spacing w:val="-2"/>
          <w:sz w:val="20"/>
        </w:rPr>
        <w:t> </w:t>
      </w:r>
      <w:r>
        <w:rPr>
          <w:sz w:val="20"/>
        </w:rPr>
        <w:t>sobre</w:t>
      </w:r>
      <w:r>
        <w:rPr>
          <w:spacing w:val="-3"/>
          <w:sz w:val="20"/>
        </w:rPr>
        <w:t> </w:t>
      </w:r>
      <w:r>
        <w:rPr>
          <w:sz w:val="20"/>
        </w:rPr>
        <w:t>Restitución</w:t>
      </w:r>
      <w:r>
        <w:rPr>
          <w:spacing w:val="-2"/>
          <w:sz w:val="20"/>
        </w:rPr>
        <w:t> </w:t>
      </w:r>
      <w:r>
        <w:rPr>
          <w:sz w:val="20"/>
        </w:rPr>
        <w:t>internacional</w:t>
      </w:r>
      <w:r>
        <w:rPr>
          <w:spacing w:val="-1"/>
          <w:sz w:val="20"/>
        </w:rPr>
        <w:t> </w:t>
      </w:r>
      <w:r>
        <w:rPr>
          <w:sz w:val="20"/>
        </w:rPr>
        <w:t>de</w:t>
      </w:r>
      <w:r>
        <w:rPr>
          <w:spacing w:val="-3"/>
          <w:sz w:val="20"/>
        </w:rPr>
        <w:t> </w:t>
      </w:r>
      <w:r>
        <w:rPr>
          <w:sz w:val="20"/>
        </w:rPr>
        <w:t>niñas y</w:t>
      </w:r>
      <w:r>
        <w:rPr>
          <w:spacing w:val="-9"/>
          <w:sz w:val="20"/>
        </w:rPr>
        <w:t> </w:t>
      </w:r>
      <w:r>
        <w:rPr>
          <w:sz w:val="20"/>
        </w:rPr>
        <w:t>niños.</w:t>
      </w:r>
      <w:r>
        <w:rPr>
          <w:spacing w:val="-7"/>
          <w:sz w:val="20"/>
        </w:rPr>
        <w:t> </w:t>
      </w:r>
      <w:r>
        <w:rPr>
          <w:sz w:val="20"/>
        </w:rPr>
        <w:t>Así</w:t>
      </w:r>
      <w:r>
        <w:rPr>
          <w:spacing w:val="-9"/>
          <w:sz w:val="20"/>
        </w:rPr>
        <w:t> </w:t>
      </w:r>
      <w:r>
        <w:rPr>
          <w:sz w:val="20"/>
        </w:rPr>
        <w:t>lo</w:t>
      </w:r>
      <w:r>
        <w:rPr>
          <w:spacing w:val="-10"/>
          <w:sz w:val="20"/>
        </w:rPr>
        <w:t> </w:t>
      </w:r>
      <w:r>
        <w:rPr>
          <w:sz w:val="20"/>
        </w:rPr>
        <w:t>estableció</w:t>
      </w:r>
      <w:r>
        <w:rPr>
          <w:spacing w:val="-9"/>
          <w:sz w:val="20"/>
        </w:rPr>
        <w:t> </w:t>
      </w:r>
      <w:r>
        <w:rPr>
          <w:sz w:val="20"/>
        </w:rPr>
        <w:t>la</w:t>
      </w:r>
      <w:r>
        <w:rPr>
          <w:spacing w:val="-8"/>
          <w:sz w:val="20"/>
        </w:rPr>
        <w:t> </w:t>
      </w:r>
      <w:r>
        <w:rPr>
          <w:sz w:val="20"/>
        </w:rPr>
        <w:t>Sentencia</w:t>
      </w:r>
      <w:r>
        <w:rPr>
          <w:spacing w:val="-6"/>
          <w:sz w:val="20"/>
        </w:rPr>
        <w:t> </w:t>
      </w:r>
      <w:r>
        <w:rPr>
          <w:sz w:val="20"/>
        </w:rPr>
        <w:t>en</w:t>
      </w:r>
      <w:r>
        <w:rPr>
          <w:spacing w:val="-6"/>
          <w:sz w:val="20"/>
        </w:rPr>
        <w:t> </w:t>
      </w:r>
      <w:r>
        <w:rPr>
          <w:sz w:val="20"/>
        </w:rPr>
        <w:t>el</w:t>
      </w:r>
      <w:r>
        <w:rPr>
          <w:spacing w:val="-9"/>
          <w:sz w:val="20"/>
        </w:rPr>
        <w:t> </w:t>
      </w:r>
      <w:r>
        <w:rPr>
          <w:sz w:val="20"/>
        </w:rPr>
        <w:t>presente</w:t>
      </w:r>
      <w:r>
        <w:rPr>
          <w:spacing w:val="-8"/>
          <w:sz w:val="20"/>
        </w:rPr>
        <w:t> </w:t>
      </w:r>
      <w:r>
        <w:rPr>
          <w:sz w:val="20"/>
        </w:rPr>
        <w:t>caso,</w:t>
      </w:r>
      <w:r>
        <w:rPr>
          <w:spacing w:val="-7"/>
          <w:sz w:val="20"/>
        </w:rPr>
        <w:t> </w:t>
      </w:r>
      <w:r>
        <w:rPr>
          <w:sz w:val="20"/>
        </w:rPr>
        <w:t>en</w:t>
      </w:r>
      <w:r>
        <w:rPr>
          <w:spacing w:val="-6"/>
          <w:sz w:val="20"/>
        </w:rPr>
        <w:t> </w:t>
      </w:r>
      <w:r>
        <w:rPr>
          <w:sz w:val="20"/>
        </w:rPr>
        <w:t>su</w:t>
      </w:r>
      <w:r>
        <w:rPr>
          <w:spacing w:val="-8"/>
          <w:sz w:val="20"/>
        </w:rPr>
        <w:t> </w:t>
      </w:r>
      <w:r>
        <w:rPr>
          <w:sz w:val="20"/>
        </w:rPr>
        <w:t>párrafo</w:t>
      </w:r>
      <w:r>
        <w:rPr>
          <w:spacing w:val="-10"/>
          <w:sz w:val="20"/>
        </w:rPr>
        <w:t> </w:t>
      </w:r>
      <w:r>
        <w:rPr>
          <w:sz w:val="20"/>
        </w:rPr>
        <w:t>110,</w:t>
      </w:r>
      <w:r>
        <w:rPr>
          <w:spacing w:val="-9"/>
          <w:sz w:val="20"/>
        </w:rPr>
        <w:t> </w:t>
      </w:r>
      <w:r>
        <w:rPr>
          <w:sz w:val="20"/>
        </w:rPr>
        <w:t>al</w:t>
      </w:r>
      <w:r>
        <w:rPr>
          <w:spacing w:val="-6"/>
          <w:sz w:val="20"/>
        </w:rPr>
        <w:t> </w:t>
      </w:r>
      <w:r>
        <w:rPr>
          <w:sz w:val="20"/>
        </w:rPr>
        <w:t>señalar </w:t>
      </w:r>
      <w:r>
        <w:rPr>
          <w:spacing w:val="-4"/>
          <w:sz w:val="20"/>
        </w:rPr>
        <w:t>que:</w:t>
      </w:r>
    </w:p>
    <w:p>
      <w:pPr>
        <w:pStyle w:val="BodyText"/>
      </w:pPr>
    </w:p>
    <w:p>
      <w:pPr>
        <w:spacing w:line="240" w:lineRule="auto" w:before="0"/>
        <w:ind w:left="826" w:right="1018" w:firstLine="0"/>
        <w:jc w:val="both"/>
        <w:rPr>
          <w:sz w:val="18"/>
        </w:rPr>
      </w:pPr>
      <w:r>
        <w:rPr>
          <w:sz w:val="18"/>
        </w:rPr>
        <w:t>… durante el trámite de este caso, la Corte Suprema de Justicia de Paraguay adoptó, en septiembre de 2019, el Instructivo de procedimiento para la aplicación de los instrumentos internacionales ratificados por la República del Paraguay en materia de Restitución Internacional de Menores, con fundamento en lo establecido en la Ley Modelo</w:t>
      </w:r>
      <w:r>
        <w:rPr>
          <w:spacing w:val="-12"/>
          <w:sz w:val="18"/>
        </w:rPr>
        <w:t> </w:t>
      </w:r>
      <w:r>
        <w:rPr>
          <w:sz w:val="18"/>
        </w:rPr>
        <w:t>sobre</w:t>
      </w:r>
      <w:r>
        <w:rPr>
          <w:spacing w:val="-12"/>
          <w:sz w:val="18"/>
        </w:rPr>
        <w:t> </w:t>
      </w:r>
      <w:r>
        <w:rPr>
          <w:sz w:val="18"/>
        </w:rPr>
        <w:t>Normas</w:t>
      </w:r>
      <w:r>
        <w:rPr>
          <w:spacing w:val="-13"/>
          <w:sz w:val="18"/>
        </w:rPr>
        <w:t> </w:t>
      </w:r>
      <w:r>
        <w:rPr>
          <w:sz w:val="18"/>
        </w:rPr>
        <w:t>Procesales</w:t>
      </w:r>
      <w:r>
        <w:rPr>
          <w:spacing w:val="-13"/>
          <w:sz w:val="18"/>
        </w:rPr>
        <w:t> </w:t>
      </w:r>
      <w:r>
        <w:rPr>
          <w:sz w:val="18"/>
        </w:rPr>
        <w:t>para</w:t>
      </w:r>
      <w:r>
        <w:rPr>
          <w:spacing w:val="-13"/>
          <w:sz w:val="18"/>
        </w:rPr>
        <w:t> </w:t>
      </w:r>
      <w:r>
        <w:rPr>
          <w:sz w:val="18"/>
        </w:rPr>
        <w:t>la</w:t>
      </w:r>
      <w:r>
        <w:rPr>
          <w:spacing w:val="-13"/>
          <w:sz w:val="18"/>
        </w:rPr>
        <w:t> </w:t>
      </w:r>
      <w:r>
        <w:rPr>
          <w:sz w:val="18"/>
        </w:rPr>
        <w:t>Aplicación</w:t>
      </w:r>
      <w:r>
        <w:rPr>
          <w:spacing w:val="-12"/>
          <w:sz w:val="18"/>
        </w:rPr>
        <w:t> </w:t>
      </w:r>
      <w:r>
        <w:rPr>
          <w:sz w:val="18"/>
        </w:rPr>
        <w:t>de</w:t>
      </w:r>
      <w:r>
        <w:rPr>
          <w:spacing w:val="-12"/>
          <w:sz w:val="18"/>
        </w:rPr>
        <w:t> </w:t>
      </w:r>
      <w:r>
        <w:rPr>
          <w:sz w:val="18"/>
        </w:rPr>
        <w:t>los</w:t>
      </w:r>
      <w:r>
        <w:rPr>
          <w:spacing w:val="-13"/>
          <w:sz w:val="18"/>
        </w:rPr>
        <w:t> </w:t>
      </w:r>
      <w:r>
        <w:rPr>
          <w:sz w:val="18"/>
        </w:rPr>
        <w:t>Convenios</w:t>
      </w:r>
      <w:r>
        <w:rPr>
          <w:spacing w:val="-13"/>
          <w:sz w:val="18"/>
        </w:rPr>
        <w:t> </w:t>
      </w:r>
      <w:r>
        <w:rPr>
          <w:sz w:val="18"/>
        </w:rPr>
        <w:t>sobre</w:t>
      </w:r>
      <w:r>
        <w:rPr>
          <w:spacing w:val="-12"/>
          <w:sz w:val="18"/>
        </w:rPr>
        <w:t> </w:t>
      </w:r>
      <w:r>
        <w:rPr>
          <w:sz w:val="18"/>
        </w:rPr>
        <w:t>Sustracción Internacional</w:t>
      </w:r>
      <w:r>
        <w:rPr>
          <w:spacing w:val="-7"/>
          <w:sz w:val="18"/>
        </w:rPr>
        <w:t> </w:t>
      </w:r>
      <w:r>
        <w:rPr>
          <w:sz w:val="18"/>
        </w:rPr>
        <w:t>de</w:t>
      </w:r>
      <w:r>
        <w:rPr>
          <w:spacing w:val="-7"/>
          <w:sz w:val="18"/>
        </w:rPr>
        <w:t> </w:t>
      </w:r>
      <w:r>
        <w:rPr>
          <w:sz w:val="18"/>
        </w:rPr>
        <w:t>Niños</w:t>
      </w:r>
      <w:r>
        <w:rPr>
          <w:spacing w:val="-7"/>
          <w:sz w:val="18"/>
        </w:rPr>
        <w:t> </w:t>
      </w:r>
      <w:r>
        <w:rPr>
          <w:sz w:val="18"/>
        </w:rPr>
        <w:t>(</w:t>
      </w:r>
      <w:r>
        <w:rPr>
          <w:i/>
          <w:sz w:val="18"/>
        </w:rPr>
        <w:t>supra</w:t>
      </w:r>
      <w:r>
        <w:rPr>
          <w:i/>
          <w:spacing w:val="-7"/>
          <w:sz w:val="18"/>
        </w:rPr>
        <w:t> </w:t>
      </w:r>
      <w:r>
        <w:rPr>
          <w:sz w:val="18"/>
        </w:rPr>
        <w:t>párr.</w:t>
      </w:r>
      <w:r>
        <w:rPr>
          <w:spacing w:val="-6"/>
          <w:sz w:val="18"/>
        </w:rPr>
        <w:t> </w:t>
      </w:r>
      <w:r>
        <w:rPr>
          <w:sz w:val="18"/>
        </w:rPr>
        <w:t>72)</w:t>
      </w:r>
      <w:r>
        <w:rPr>
          <w:spacing w:val="-7"/>
          <w:sz w:val="18"/>
        </w:rPr>
        <w:t> </w:t>
      </w:r>
      <w:r>
        <w:rPr>
          <w:sz w:val="18"/>
        </w:rPr>
        <w:t>y,</w:t>
      </w:r>
      <w:r>
        <w:rPr>
          <w:spacing w:val="-8"/>
          <w:sz w:val="18"/>
        </w:rPr>
        <w:t> </w:t>
      </w:r>
      <w:r>
        <w:rPr>
          <w:sz w:val="18"/>
        </w:rPr>
        <w:t>en</w:t>
      </w:r>
      <w:r>
        <w:rPr>
          <w:spacing w:val="-6"/>
          <w:sz w:val="18"/>
        </w:rPr>
        <w:t> </w:t>
      </w:r>
      <w:r>
        <w:rPr>
          <w:sz w:val="18"/>
        </w:rPr>
        <w:t>junio</w:t>
      </w:r>
      <w:r>
        <w:rPr>
          <w:spacing w:val="-6"/>
          <w:sz w:val="18"/>
        </w:rPr>
        <w:t> </w:t>
      </w:r>
      <w:r>
        <w:rPr>
          <w:sz w:val="18"/>
        </w:rPr>
        <w:t>de</w:t>
      </w:r>
      <w:r>
        <w:rPr>
          <w:spacing w:val="-7"/>
          <w:sz w:val="18"/>
        </w:rPr>
        <w:t> </w:t>
      </w:r>
      <w:r>
        <w:rPr>
          <w:sz w:val="18"/>
        </w:rPr>
        <w:t>2021,</w:t>
      </w:r>
      <w:r>
        <w:rPr>
          <w:spacing w:val="-8"/>
          <w:sz w:val="18"/>
        </w:rPr>
        <w:t> </w:t>
      </w:r>
      <w:r>
        <w:rPr>
          <w:sz w:val="18"/>
        </w:rPr>
        <w:t>el</w:t>
      </w:r>
      <w:r>
        <w:rPr>
          <w:spacing w:val="-6"/>
          <w:sz w:val="18"/>
        </w:rPr>
        <w:t> </w:t>
      </w:r>
      <w:r>
        <w:rPr>
          <w:sz w:val="18"/>
        </w:rPr>
        <w:t>Ministerio</w:t>
      </w:r>
      <w:r>
        <w:rPr>
          <w:spacing w:val="-6"/>
          <w:sz w:val="18"/>
        </w:rPr>
        <w:t> </w:t>
      </w:r>
      <w:r>
        <w:rPr>
          <w:sz w:val="18"/>
        </w:rPr>
        <w:t>de</w:t>
      </w:r>
      <w:r>
        <w:rPr>
          <w:spacing w:val="-7"/>
          <w:sz w:val="18"/>
        </w:rPr>
        <w:t> </w:t>
      </w:r>
      <w:r>
        <w:rPr>
          <w:sz w:val="18"/>
        </w:rPr>
        <w:t>la</w:t>
      </w:r>
      <w:r>
        <w:rPr>
          <w:spacing w:val="-7"/>
          <w:sz w:val="18"/>
        </w:rPr>
        <w:t> </w:t>
      </w:r>
      <w:r>
        <w:rPr>
          <w:sz w:val="18"/>
        </w:rPr>
        <w:t>Niñez</w:t>
      </w:r>
      <w:r>
        <w:rPr>
          <w:spacing w:val="-8"/>
          <w:sz w:val="18"/>
        </w:rPr>
        <w:t> </w:t>
      </w:r>
      <w:r>
        <w:rPr>
          <w:sz w:val="18"/>
        </w:rPr>
        <w:t>y la</w:t>
      </w:r>
      <w:r>
        <w:rPr>
          <w:spacing w:val="-3"/>
          <w:sz w:val="18"/>
        </w:rPr>
        <w:t> </w:t>
      </w:r>
      <w:r>
        <w:rPr>
          <w:sz w:val="18"/>
        </w:rPr>
        <w:t>Adolescencia</w:t>
      </w:r>
      <w:r>
        <w:rPr>
          <w:spacing w:val="-3"/>
          <w:sz w:val="18"/>
        </w:rPr>
        <w:t> </w:t>
      </w:r>
      <w:r>
        <w:rPr>
          <w:sz w:val="18"/>
        </w:rPr>
        <w:t>aprobó</w:t>
      </w:r>
      <w:r>
        <w:rPr>
          <w:spacing w:val="-2"/>
          <w:sz w:val="18"/>
        </w:rPr>
        <w:t> </w:t>
      </w:r>
      <w:r>
        <w:rPr>
          <w:sz w:val="18"/>
        </w:rPr>
        <w:t>el</w:t>
      </w:r>
      <w:r>
        <w:rPr>
          <w:spacing w:val="-3"/>
          <w:sz w:val="18"/>
        </w:rPr>
        <w:t> </w:t>
      </w:r>
      <w:r>
        <w:rPr>
          <w:sz w:val="18"/>
        </w:rPr>
        <w:t>Protocolo</w:t>
      </w:r>
      <w:r>
        <w:rPr>
          <w:spacing w:val="-2"/>
          <w:sz w:val="18"/>
        </w:rPr>
        <w:t> </w:t>
      </w:r>
      <w:r>
        <w:rPr>
          <w:sz w:val="18"/>
        </w:rPr>
        <w:t>y</w:t>
      </w:r>
      <w:r>
        <w:rPr>
          <w:spacing w:val="-3"/>
          <w:sz w:val="18"/>
        </w:rPr>
        <w:t> </w:t>
      </w:r>
      <w:r>
        <w:rPr>
          <w:sz w:val="18"/>
        </w:rPr>
        <w:t>ruta</w:t>
      </w:r>
      <w:r>
        <w:rPr>
          <w:spacing w:val="-3"/>
          <w:sz w:val="18"/>
        </w:rPr>
        <w:t> </w:t>
      </w:r>
      <w:r>
        <w:rPr>
          <w:sz w:val="18"/>
        </w:rPr>
        <w:t>de</w:t>
      </w:r>
      <w:r>
        <w:rPr>
          <w:spacing w:val="-3"/>
          <w:sz w:val="18"/>
        </w:rPr>
        <w:t> </w:t>
      </w:r>
      <w:r>
        <w:rPr>
          <w:sz w:val="18"/>
        </w:rPr>
        <w:t>intervención</w:t>
      </w:r>
      <w:r>
        <w:rPr>
          <w:spacing w:val="-2"/>
          <w:sz w:val="18"/>
        </w:rPr>
        <w:t> </w:t>
      </w:r>
      <w:r>
        <w:rPr>
          <w:sz w:val="18"/>
        </w:rPr>
        <w:t>de</w:t>
      </w:r>
      <w:r>
        <w:rPr>
          <w:spacing w:val="-3"/>
          <w:sz w:val="18"/>
        </w:rPr>
        <w:t> </w:t>
      </w:r>
      <w:r>
        <w:rPr>
          <w:sz w:val="18"/>
        </w:rPr>
        <w:t>restitución</w:t>
      </w:r>
      <w:r>
        <w:rPr>
          <w:spacing w:val="-2"/>
          <w:sz w:val="18"/>
        </w:rPr>
        <w:t> </w:t>
      </w:r>
      <w:r>
        <w:rPr>
          <w:sz w:val="18"/>
        </w:rPr>
        <w:t>internacional</w:t>
      </w:r>
    </w:p>
    <w:p>
      <w:pPr>
        <w:pStyle w:val="BodyText"/>
      </w:pPr>
    </w:p>
    <w:p>
      <w:pPr>
        <w:pStyle w:val="BodyText"/>
        <w:spacing w:before="2"/>
        <w:rPr>
          <w:sz w:val="24"/>
        </w:rPr>
      </w:pPr>
      <w:r>
        <w:rPr/>
        <w:pict>
          <v:rect style="position:absolute;margin-left:70.944pt;margin-top:15.895606pt;width:144.020pt;height:.83997pt;mso-position-horizontal-relative:page;mso-position-vertical-relative:paragraph;z-index:-15706112;mso-wrap-distance-left:0;mso-wrap-distance-right:0" id="docshape47" filled="true" fillcolor="#000000" stroked="false">
            <v:fill type="solid"/>
            <w10:wrap type="topAndBottom"/>
          </v:rect>
        </w:pict>
      </w:r>
    </w:p>
    <w:p>
      <w:pPr>
        <w:spacing w:before="108"/>
        <w:ind w:left="118" w:right="724" w:firstLine="0"/>
        <w:jc w:val="both"/>
        <w:rPr>
          <w:sz w:val="16"/>
        </w:rPr>
      </w:pPr>
      <w:r>
        <w:rPr>
          <w:sz w:val="16"/>
          <w:vertAlign w:val="superscript"/>
        </w:rPr>
        <w:t>35</w:t>
      </w:r>
      <w:r>
        <w:rPr>
          <w:spacing w:val="80"/>
          <w:sz w:val="16"/>
          <w:vertAlign w:val="baseline"/>
        </w:rPr>
        <w:t>  </w:t>
      </w:r>
      <w:r>
        <w:rPr>
          <w:i/>
          <w:sz w:val="16"/>
          <w:vertAlign w:val="baseline"/>
        </w:rPr>
        <w:t>Cfr. Caso López y otros Vs. Argentina. Excepciones Preliminares, Fondo, Reparaciones y Costas.</w:t>
      </w:r>
      <w:r>
        <w:rPr>
          <w:i/>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25</w:t>
      </w:r>
      <w:r>
        <w:rPr>
          <w:spacing w:val="-2"/>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2019.</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396,</w:t>
      </w:r>
      <w:r>
        <w:rPr>
          <w:spacing w:val="-4"/>
          <w:sz w:val="16"/>
          <w:vertAlign w:val="baseline"/>
        </w:rPr>
        <w:t> </w:t>
      </w:r>
      <w:r>
        <w:rPr>
          <w:sz w:val="16"/>
          <w:vertAlign w:val="baseline"/>
        </w:rPr>
        <w:t>párrs.</w:t>
      </w:r>
      <w:r>
        <w:rPr>
          <w:spacing w:val="-6"/>
          <w:sz w:val="16"/>
          <w:vertAlign w:val="baseline"/>
        </w:rPr>
        <w:t> </w:t>
      </w:r>
      <w:r>
        <w:rPr>
          <w:sz w:val="16"/>
          <w:vertAlign w:val="baseline"/>
        </w:rPr>
        <w:t>98</w:t>
      </w:r>
      <w:r>
        <w:rPr>
          <w:spacing w:val="-2"/>
          <w:sz w:val="16"/>
          <w:vertAlign w:val="baseline"/>
        </w:rPr>
        <w:t> </w:t>
      </w:r>
      <w:r>
        <w:rPr>
          <w:sz w:val="16"/>
          <w:vertAlign w:val="baseline"/>
        </w:rPr>
        <w:t>y</w:t>
      </w:r>
      <w:r>
        <w:rPr>
          <w:spacing w:val="-4"/>
          <w:sz w:val="16"/>
          <w:vertAlign w:val="baseline"/>
        </w:rPr>
        <w:t> </w:t>
      </w:r>
      <w:r>
        <w:rPr>
          <w:sz w:val="16"/>
          <w:vertAlign w:val="baseline"/>
        </w:rPr>
        <w:t>99,</w:t>
      </w:r>
      <w:r>
        <w:rPr>
          <w:spacing w:val="-4"/>
          <w:sz w:val="16"/>
          <w:vertAlign w:val="baseline"/>
        </w:rPr>
        <w:t> </w:t>
      </w:r>
      <w:r>
        <w:rPr>
          <w:sz w:val="16"/>
          <w:vertAlign w:val="baseline"/>
        </w:rPr>
        <w:t>y</w:t>
      </w:r>
      <w:r>
        <w:rPr>
          <w:spacing w:val="-1"/>
          <w:sz w:val="16"/>
          <w:vertAlign w:val="baseline"/>
        </w:rPr>
        <w:t> </w:t>
      </w:r>
      <w:r>
        <w:rPr>
          <w:i/>
          <w:sz w:val="16"/>
          <w:vertAlign w:val="baseline"/>
        </w:rPr>
        <w:t>Caso</w:t>
      </w:r>
      <w:r>
        <w:rPr>
          <w:i/>
          <w:spacing w:val="-2"/>
          <w:sz w:val="16"/>
          <w:vertAlign w:val="baseline"/>
        </w:rPr>
        <w:t> </w:t>
      </w:r>
      <w:r>
        <w:rPr>
          <w:i/>
          <w:sz w:val="16"/>
          <w:vertAlign w:val="baseline"/>
        </w:rPr>
        <w:t>Valencia</w:t>
      </w:r>
      <w:r>
        <w:rPr>
          <w:i/>
          <w:spacing w:val="-6"/>
          <w:sz w:val="16"/>
          <w:vertAlign w:val="baseline"/>
        </w:rPr>
        <w:t> </w:t>
      </w:r>
      <w:r>
        <w:rPr>
          <w:i/>
          <w:sz w:val="16"/>
          <w:vertAlign w:val="baseline"/>
        </w:rPr>
        <w:t>Campos</w:t>
      </w:r>
      <w:r>
        <w:rPr>
          <w:i/>
          <w:spacing w:val="-5"/>
          <w:sz w:val="16"/>
          <w:vertAlign w:val="baseline"/>
        </w:rPr>
        <w:t> </w:t>
      </w:r>
      <w:r>
        <w:rPr>
          <w:i/>
          <w:sz w:val="16"/>
          <w:vertAlign w:val="baseline"/>
        </w:rPr>
        <w:t>y</w:t>
      </w:r>
      <w:r>
        <w:rPr>
          <w:i/>
          <w:spacing w:val="-2"/>
          <w:sz w:val="16"/>
          <w:vertAlign w:val="baseline"/>
        </w:rPr>
        <w:t> </w:t>
      </w:r>
      <w:r>
        <w:rPr>
          <w:i/>
          <w:sz w:val="16"/>
          <w:vertAlign w:val="baseline"/>
        </w:rPr>
        <w:t>otros</w:t>
      </w:r>
      <w:r>
        <w:rPr>
          <w:i/>
          <w:spacing w:val="-5"/>
          <w:sz w:val="16"/>
          <w:vertAlign w:val="baseline"/>
        </w:rPr>
        <w:t> </w:t>
      </w:r>
      <w:r>
        <w:rPr>
          <w:i/>
          <w:sz w:val="16"/>
          <w:vertAlign w:val="baseline"/>
        </w:rPr>
        <w:t>Vs.</w:t>
      </w:r>
      <w:r>
        <w:rPr>
          <w:i/>
          <w:sz w:val="16"/>
          <w:vertAlign w:val="baseline"/>
        </w:rPr>
        <w:t> Bolivia,</w:t>
      </w:r>
      <w:r>
        <w:rPr>
          <w:i/>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2"/>
          <w:sz w:val="16"/>
          <w:vertAlign w:val="baseline"/>
        </w:rPr>
        <w:t> </w:t>
      </w:r>
      <w:r>
        <w:rPr>
          <w:sz w:val="16"/>
          <w:vertAlign w:val="baseline"/>
        </w:rPr>
        <w:t>148,</w:t>
      </w:r>
      <w:r>
        <w:rPr>
          <w:spacing w:val="-2"/>
          <w:sz w:val="16"/>
          <w:vertAlign w:val="baseline"/>
        </w:rPr>
        <w:t> </w:t>
      </w:r>
      <w:r>
        <w:rPr>
          <w:sz w:val="16"/>
          <w:vertAlign w:val="baseline"/>
        </w:rPr>
        <w:t>y</w:t>
      </w:r>
      <w:r>
        <w:rPr>
          <w:spacing w:val="-2"/>
          <w:sz w:val="16"/>
          <w:vertAlign w:val="baseline"/>
        </w:rPr>
        <w:t> </w:t>
      </w:r>
      <w:r>
        <w:rPr>
          <w:i/>
          <w:sz w:val="16"/>
          <w:vertAlign w:val="baseline"/>
        </w:rPr>
        <w:t>Condición</w:t>
      </w:r>
      <w:r>
        <w:rPr>
          <w:i/>
          <w:spacing w:val="-2"/>
          <w:sz w:val="16"/>
          <w:vertAlign w:val="baseline"/>
        </w:rPr>
        <w:t> </w:t>
      </w:r>
      <w:r>
        <w:rPr>
          <w:i/>
          <w:sz w:val="16"/>
          <w:vertAlign w:val="baseline"/>
        </w:rPr>
        <w:t>jurídica</w:t>
      </w:r>
      <w:r>
        <w:rPr>
          <w:i/>
          <w:spacing w:val="-4"/>
          <w:sz w:val="16"/>
          <w:vertAlign w:val="baseline"/>
        </w:rPr>
        <w:t> </w:t>
      </w:r>
      <w:r>
        <w:rPr>
          <w:i/>
          <w:sz w:val="16"/>
          <w:vertAlign w:val="baseline"/>
        </w:rPr>
        <w:t>y</w:t>
      </w:r>
      <w:r>
        <w:rPr>
          <w:i/>
          <w:spacing w:val="-3"/>
          <w:sz w:val="16"/>
          <w:vertAlign w:val="baseline"/>
        </w:rPr>
        <w:t> </w:t>
      </w:r>
      <w:r>
        <w:rPr>
          <w:i/>
          <w:sz w:val="16"/>
          <w:vertAlign w:val="baseline"/>
        </w:rPr>
        <w:t>derechos</w:t>
      </w:r>
      <w:r>
        <w:rPr>
          <w:i/>
          <w:spacing w:val="-4"/>
          <w:sz w:val="16"/>
          <w:vertAlign w:val="baseline"/>
        </w:rPr>
        <w:t> </w:t>
      </w:r>
      <w:r>
        <w:rPr>
          <w:i/>
          <w:sz w:val="16"/>
          <w:vertAlign w:val="baseline"/>
        </w:rPr>
        <w:t>humanos</w:t>
      </w:r>
      <w:r>
        <w:rPr>
          <w:i/>
          <w:spacing w:val="-3"/>
          <w:sz w:val="16"/>
          <w:vertAlign w:val="baseline"/>
        </w:rPr>
        <w:t> </w:t>
      </w:r>
      <w:r>
        <w:rPr>
          <w:i/>
          <w:sz w:val="16"/>
          <w:vertAlign w:val="baseline"/>
        </w:rPr>
        <w:t>del</w:t>
      </w:r>
      <w:r>
        <w:rPr>
          <w:i/>
          <w:spacing w:val="-2"/>
          <w:sz w:val="16"/>
          <w:vertAlign w:val="baseline"/>
        </w:rPr>
        <w:t> </w:t>
      </w:r>
      <w:r>
        <w:rPr>
          <w:i/>
          <w:sz w:val="16"/>
          <w:vertAlign w:val="baseline"/>
        </w:rPr>
        <w:t>niño.</w:t>
      </w:r>
      <w:r>
        <w:rPr>
          <w:i/>
          <w:spacing w:val="-4"/>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2"/>
          <w:sz w:val="16"/>
          <w:vertAlign w:val="baseline"/>
        </w:rPr>
        <w:t> </w:t>
      </w:r>
      <w:r>
        <w:rPr>
          <w:i/>
          <w:sz w:val="16"/>
          <w:vertAlign w:val="baseline"/>
        </w:rPr>
        <w:t>OC-17/02</w:t>
      </w:r>
      <w:r>
        <w:rPr>
          <w:i/>
          <w:spacing w:val="-3"/>
          <w:sz w:val="16"/>
          <w:vertAlign w:val="baseline"/>
        </w:rPr>
        <w:t> </w:t>
      </w:r>
      <w:r>
        <w:rPr>
          <w:i/>
          <w:sz w:val="16"/>
          <w:vertAlign w:val="baseline"/>
        </w:rPr>
        <w:t>de</w:t>
      </w:r>
      <w:r>
        <w:rPr>
          <w:i/>
          <w:sz w:val="16"/>
          <w:vertAlign w:val="baseline"/>
        </w:rPr>
        <w:t> 28 de agosto de 2002. </w:t>
      </w:r>
      <w:r>
        <w:rPr>
          <w:sz w:val="16"/>
          <w:vertAlign w:val="baseline"/>
        </w:rPr>
        <w:t>Serie A No. 17, párrs. 53, 54, 60, 86, 91, y 93, y Caso Movilla Galarcio y otros Vs. Colombia, supra, párr.183.</w:t>
      </w:r>
    </w:p>
    <w:p>
      <w:pPr>
        <w:spacing w:before="122"/>
        <w:ind w:left="118" w:right="726" w:firstLine="0"/>
        <w:jc w:val="both"/>
        <w:rPr>
          <w:sz w:val="16"/>
        </w:rPr>
      </w:pPr>
      <w:r>
        <w:rPr>
          <w:sz w:val="16"/>
          <w:vertAlign w:val="superscript"/>
        </w:rPr>
        <w:t>36</w:t>
      </w:r>
      <w:r>
        <w:rPr>
          <w:spacing w:val="80"/>
          <w:w w:val="150"/>
          <w:sz w:val="16"/>
          <w:vertAlign w:val="baseline"/>
        </w:rPr>
        <w:t>   </w:t>
      </w:r>
      <w:r>
        <w:rPr>
          <w:sz w:val="16"/>
          <w:vertAlign w:val="baseline"/>
        </w:rPr>
        <w:t>C</w:t>
      </w:r>
      <w:r>
        <w:rPr>
          <w:i/>
          <w:sz w:val="16"/>
          <w:vertAlign w:val="baseline"/>
        </w:rPr>
        <w:t>fr. Condición jurídica</w:t>
      </w:r>
      <w:r>
        <w:rPr>
          <w:i/>
          <w:spacing w:val="-1"/>
          <w:sz w:val="16"/>
          <w:vertAlign w:val="baseline"/>
        </w:rPr>
        <w:t> </w:t>
      </w:r>
      <w:r>
        <w:rPr>
          <w:i/>
          <w:sz w:val="16"/>
          <w:vertAlign w:val="baseline"/>
        </w:rPr>
        <w:t>y derechos humanos del niño. Opinión Consultiva OC-17/02 de 28 de agosto</w:t>
      </w:r>
      <w:r>
        <w:rPr>
          <w:i/>
          <w:sz w:val="16"/>
          <w:vertAlign w:val="baseline"/>
        </w:rPr>
        <w:t> de 2002. </w:t>
      </w:r>
      <w:r>
        <w:rPr>
          <w:sz w:val="16"/>
          <w:vertAlign w:val="baseline"/>
        </w:rPr>
        <w:t>Serie A No. 17, párrs. 53, 54, 60, 86, 91, y 93, y </w:t>
      </w:r>
      <w:r>
        <w:rPr>
          <w:i/>
          <w:sz w:val="16"/>
          <w:vertAlign w:val="baseline"/>
        </w:rPr>
        <w:t>Caso Ramírez Escobar y otros Vs. Guatemala.</w:t>
      </w:r>
      <w:r>
        <w:rPr>
          <w:i/>
          <w:sz w:val="16"/>
          <w:vertAlign w:val="baseline"/>
        </w:rPr>
        <w:t> Fondo, Reparaciones y Costas</w:t>
      </w:r>
      <w:r>
        <w:rPr>
          <w:sz w:val="16"/>
          <w:vertAlign w:val="baseline"/>
        </w:rPr>
        <w:t>. Sentencia de 9 de marzo de 2018. Serie C No. 351, párr. 149.</w:t>
      </w:r>
    </w:p>
    <w:p>
      <w:pPr>
        <w:spacing w:after="0"/>
        <w:jc w:val="both"/>
        <w:rPr>
          <w:sz w:val="16"/>
        </w:rPr>
        <w:sectPr>
          <w:pgSz w:w="12240" w:h="15840"/>
          <w:pgMar w:header="0" w:footer="701" w:top="1340" w:bottom="900" w:left="1300" w:right="1300"/>
        </w:sectPr>
      </w:pPr>
    </w:p>
    <w:p>
      <w:pPr>
        <w:spacing w:line="242" w:lineRule="auto" w:before="75"/>
        <w:ind w:left="826" w:right="1018" w:firstLine="0"/>
        <w:jc w:val="both"/>
        <w:rPr>
          <w:sz w:val="18"/>
        </w:rPr>
      </w:pPr>
      <w:r>
        <w:rPr>
          <w:sz w:val="18"/>
        </w:rPr>
        <w:t>de niños, niñas y adolescentes en Paraguay, con fundamento en lo dispuesto en la Convención Interamericana y en el Convenio de La Haya</w:t>
      </w:r>
      <w:r>
        <w:rPr>
          <w:position w:val="6"/>
          <w:sz w:val="12"/>
        </w:rPr>
        <w:t>37</w:t>
      </w:r>
      <w:r>
        <w:rPr>
          <w:spacing w:val="34"/>
          <w:position w:val="6"/>
          <w:sz w:val="12"/>
        </w:rPr>
        <w:t> </w:t>
      </w:r>
      <w:r>
        <w:rPr>
          <w:sz w:val="18"/>
        </w:rPr>
        <w:t>(Párrafo 110).</w:t>
      </w:r>
    </w:p>
    <w:p>
      <w:pPr>
        <w:pStyle w:val="BodyText"/>
        <w:spacing w:before="10"/>
        <w:rPr>
          <w:sz w:val="19"/>
        </w:rPr>
      </w:pPr>
    </w:p>
    <w:p>
      <w:pPr>
        <w:pStyle w:val="ListParagraph"/>
        <w:numPr>
          <w:ilvl w:val="0"/>
          <w:numId w:val="14"/>
        </w:numPr>
        <w:tabs>
          <w:tab w:pos="827" w:val="left" w:leader="none"/>
        </w:tabs>
        <w:spacing w:line="240" w:lineRule="auto" w:before="0" w:after="0"/>
        <w:ind w:left="118" w:right="113" w:firstLine="0"/>
        <w:jc w:val="both"/>
        <w:rPr>
          <w:sz w:val="20"/>
        </w:rPr>
      </w:pPr>
      <w:r>
        <w:rPr>
          <w:sz w:val="20"/>
        </w:rPr>
        <w:t>El</w:t>
      </w:r>
      <w:r>
        <w:rPr>
          <w:spacing w:val="-9"/>
          <w:sz w:val="20"/>
        </w:rPr>
        <w:t> </w:t>
      </w:r>
      <w:r>
        <w:rPr>
          <w:sz w:val="20"/>
        </w:rPr>
        <w:t>Estado</w:t>
      </w:r>
      <w:r>
        <w:rPr>
          <w:spacing w:val="-9"/>
          <w:sz w:val="20"/>
        </w:rPr>
        <w:t> </w:t>
      </w:r>
      <w:r>
        <w:rPr>
          <w:sz w:val="20"/>
        </w:rPr>
        <w:t>además</w:t>
      </w:r>
      <w:r>
        <w:rPr>
          <w:spacing w:val="-9"/>
          <w:sz w:val="20"/>
        </w:rPr>
        <w:t> </w:t>
      </w:r>
      <w:r>
        <w:rPr>
          <w:sz w:val="20"/>
        </w:rPr>
        <w:t>tiene</w:t>
      </w:r>
      <w:r>
        <w:rPr>
          <w:spacing w:val="-8"/>
          <w:sz w:val="20"/>
        </w:rPr>
        <w:t> </w:t>
      </w:r>
      <w:r>
        <w:rPr>
          <w:sz w:val="20"/>
        </w:rPr>
        <w:t>en</w:t>
      </w:r>
      <w:r>
        <w:rPr>
          <w:spacing w:val="-8"/>
          <w:sz w:val="20"/>
        </w:rPr>
        <w:t> </w:t>
      </w:r>
      <w:r>
        <w:rPr>
          <w:sz w:val="20"/>
        </w:rPr>
        <w:t>trámite</w:t>
      </w:r>
      <w:r>
        <w:rPr>
          <w:spacing w:val="-8"/>
          <w:sz w:val="20"/>
        </w:rPr>
        <w:t> </w:t>
      </w:r>
      <w:r>
        <w:rPr>
          <w:sz w:val="20"/>
        </w:rPr>
        <w:t>un</w:t>
      </w:r>
      <w:r>
        <w:rPr>
          <w:spacing w:val="-8"/>
          <w:sz w:val="20"/>
        </w:rPr>
        <w:t> </w:t>
      </w:r>
      <w:r>
        <w:rPr>
          <w:sz w:val="20"/>
        </w:rPr>
        <w:t>proyecto</w:t>
      </w:r>
      <w:r>
        <w:rPr>
          <w:spacing w:val="-7"/>
          <w:sz w:val="20"/>
        </w:rPr>
        <w:t> </w:t>
      </w:r>
      <w:r>
        <w:rPr>
          <w:sz w:val="20"/>
        </w:rPr>
        <w:t>de</w:t>
      </w:r>
      <w:r>
        <w:rPr>
          <w:spacing w:val="-10"/>
          <w:sz w:val="20"/>
        </w:rPr>
        <w:t> </w:t>
      </w:r>
      <w:r>
        <w:rPr>
          <w:sz w:val="20"/>
        </w:rPr>
        <w:t>ley,</w:t>
      </w:r>
      <w:r>
        <w:rPr>
          <w:spacing w:val="-7"/>
          <w:sz w:val="20"/>
        </w:rPr>
        <w:t> </w:t>
      </w:r>
      <w:r>
        <w:rPr>
          <w:sz w:val="20"/>
        </w:rPr>
        <w:t>según</w:t>
      </w:r>
      <w:r>
        <w:rPr>
          <w:spacing w:val="-8"/>
          <w:sz w:val="20"/>
        </w:rPr>
        <w:t> </w:t>
      </w:r>
      <w:r>
        <w:rPr>
          <w:sz w:val="20"/>
        </w:rPr>
        <w:t>ha</w:t>
      </w:r>
      <w:r>
        <w:rPr>
          <w:spacing w:val="-8"/>
          <w:sz w:val="20"/>
        </w:rPr>
        <w:t> </w:t>
      </w:r>
      <w:r>
        <w:rPr>
          <w:sz w:val="20"/>
        </w:rPr>
        <w:t>informado</w:t>
      </w:r>
      <w:r>
        <w:rPr>
          <w:spacing w:val="-10"/>
          <w:sz w:val="20"/>
        </w:rPr>
        <w:t> </w:t>
      </w:r>
      <w:r>
        <w:rPr>
          <w:sz w:val="20"/>
        </w:rPr>
        <w:t>al</w:t>
      </w:r>
      <w:r>
        <w:rPr>
          <w:spacing w:val="-8"/>
          <w:sz w:val="20"/>
        </w:rPr>
        <w:t> </w:t>
      </w:r>
      <w:r>
        <w:rPr>
          <w:sz w:val="20"/>
        </w:rPr>
        <w:t>Tribunal, y</w:t>
      </w:r>
      <w:r>
        <w:rPr>
          <w:spacing w:val="-6"/>
          <w:sz w:val="20"/>
        </w:rPr>
        <w:t> </w:t>
      </w:r>
      <w:r>
        <w:rPr>
          <w:sz w:val="20"/>
        </w:rPr>
        <w:t>en</w:t>
      </w:r>
      <w:r>
        <w:rPr>
          <w:spacing w:val="-3"/>
          <w:sz w:val="20"/>
        </w:rPr>
        <w:t> </w:t>
      </w:r>
      <w:r>
        <w:rPr>
          <w:sz w:val="20"/>
        </w:rPr>
        <w:t>este</w:t>
      </w:r>
      <w:r>
        <w:rPr>
          <w:spacing w:val="-7"/>
          <w:sz w:val="20"/>
        </w:rPr>
        <w:t> </w:t>
      </w:r>
      <w:r>
        <w:rPr>
          <w:sz w:val="20"/>
        </w:rPr>
        <w:t>sentido,</w:t>
      </w:r>
      <w:r>
        <w:rPr>
          <w:spacing w:val="-5"/>
          <w:sz w:val="20"/>
        </w:rPr>
        <w:t> </w:t>
      </w:r>
      <w:r>
        <w:rPr>
          <w:sz w:val="20"/>
        </w:rPr>
        <w:t>quienes</w:t>
      </w:r>
      <w:r>
        <w:rPr>
          <w:spacing w:val="-5"/>
          <w:sz w:val="20"/>
        </w:rPr>
        <w:t> </w:t>
      </w:r>
      <w:r>
        <w:rPr>
          <w:sz w:val="20"/>
        </w:rPr>
        <w:t>suscribimos</w:t>
      </w:r>
      <w:r>
        <w:rPr>
          <w:spacing w:val="-6"/>
          <w:sz w:val="20"/>
        </w:rPr>
        <w:t> </w:t>
      </w:r>
      <w:r>
        <w:rPr>
          <w:sz w:val="20"/>
        </w:rPr>
        <w:t>el</w:t>
      </w:r>
      <w:r>
        <w:rPr>
          <w:spacing w:val="-4"/>
          <w:sz w:val="20"/>
        </w:rPr>
        <w:t> </w:t>
      </w:r>
      <w:r>
        <w:rPr>
          <w:sz w:val="20"/>
        </w:rPr>
        <w:t>presente</w:t>
      </w:r>
      <w:r>
        <w:rPr>
          <w:spacing w:val="-7"/>
          <w:sz w:val="20"/>
        </w:rPr>
        <w:t> </w:t>
      </w:r>
      <w:r>
        <w:rPr>
          <w:sz w:val="20"/>
        </w:rPr>
        <w:t>voto,</w:t>
      </w:r>
      <w:r>
        <w:rPr>
          <w:spacing w:val="-5"/>
          <w:sz w:val="20"/>
        </w:rPr>
        <w:t> </w:t>
      </w:r>
      <w:r>
        <w:rPr>
          <w:sz w:val="20"/>
        </w:rPr>
        <w:t>entendemos</w:t>
      </w:r>
      <w:r>
        <w:rPr>
          <w:spacing w:val="-6"/>
          <w:sz w:val="20"/>
        </w:rPr>
        <w:t> </w:t>
      </w:r>
      <w:r>
        <w:rPr>
          <w:sz w:val="20"/>
        </w:rPr>
        <w:t>que</w:t>
      </w:r>
      <w:r>
        <w:rPr>
          <w:spacing w:val="-7"/>
          <w:sz w:val="20"/>
        </w:rPr>
        <w:t> </w:t>
      </w:r>
      <w:r>
        <w:rPr>
          <w:sz w:val="20"/>
        </w:rPr>
        <w:t>el</w:t>
      </w:r>
      <w:r>
        <w:rPr>
          <w:spacing w:val="-6"/>
          <w:sz w:val="20"/>
        </w:rPr>
        <w:t> </w:t>
      </w:r>
      <w:r>
        <w:rPr>
          <w:sz w:val="20"/>
        </w:rPr>
        <w:t>ajuste</w:t>
      </w:r>
      <w:r>
        <w:rPr>
          <w:spacing w:val="-7"/>
          <w:sz w:val="20"/>
        </w:rPr>
        <w:t> </w:t>
      </w:r>
      <w:r>
        <w:rPr>
          <w:sz w:val="20"/>
        </w:rPr>
        <w:t>normativo es</w:t>
      </w:r>
      <w:r>
        <w:rPr>
          <w:spacing w:val="-17"/>
          <w:sz w:val="20"/>
        </w:rPr>
        <w:t> </w:t>
      </w:r>
      <w:r>
        <w:rPr>
          <w:sz w:val="20"/>
        </w:rPr>
        <w:t>preceptivo</w:t>
      </w:r>
      <w:r>
        <w:rPr>
          <w:spacing w:val="-15"/>
          <w:sz w:val="20"/>
        </w:rPr>
        <w:t> </w:t>
      </w:r>
      <w:r>
        <w:rPr>
          <w:sz w:val="20"/>
        </w:rPr>
        <w:t>conforme</w:t>
      </w:r>
      <w:r>
        <w:rPr>
          <w:spacing w:val="-15"/>
          <w:sz w:val="20"/>
        </w:rPr>
        <w:t> </w:t>
      </w:r>
      <w:r>
        <w:rPr>
          <w:sz w:val="20"/>
        </w:rPr>
        <w:t>a</w:t>
      </w:r>
      <w:r>
        <w:rPr>
          <w:spacing w:val="-16"/>
          <w:sz w:val="20"/>
        </w:rPr>
        <w:t> </w:t>
      </w:r>
      <w:r>
        <w:rPr>
          <w:sz w:val="20"/>
        </w:rPr>
        <w:t>los</w:t>
      </w:r>
      <w:r>
        <w:rPr>
          <w:spacing w:val="-15"/>
          <w:sz w:val="20"/>
        </w:rPr>
        <w:t> </w:t>
      </w:r>
      <w:r>
        <w:rPr>
          <w:sz w:val="20"/>
        </w:rPr>
        <w:t>parámetros</w:t>
      </w:r>
      <w:r>
        <w:rPr>
          <w:spacing w:val="-15"/>
          <w:sz w:val="20"/>
        </w:rPr>
        <w:t> </w:t>
      </w:r>
      <w:r>
        <w:rPr>
          <w:sz w:val="20"/>
        </w:rPr>
        <w:t>convencionales,</w:t>
      </w:r>
      <w:r>
        <w:rPr>
          <w:spacing w:val="-17"/>
          <w:sz w:val="20"/>
        </w:rPr>
        <w:t> </w:t>
      </w:r>
      <w:r>
        <w:rPr>
          <w:sz w:val="20"/>
        </w:rPr>
        <w:t>tal</w:t>
      </w:r>
      <w:r>
        <w:rPr>
          <w:spacing w:val="-13"/>
          <w:sz w:val="20"/>
        </w:rPr>
        <w:t> </w:t>
      </w:r>
      <w:r>
        <w:rPr>
          <w:sz w:val="20"/>
        </w:rPr>
        <w:t>como</w:t>
      </w:r>
      <w:r>
        <w:rPr>
          <w:spacing w:val="-14"/>
          <w:sz w:val="20"/>
        </w:rPr>
        <w:t> </w:t>
      </w:r>
      <w:r>
        <w:rPr>
          <w:sz w:val="20"/>
        </w:rPr>
        <w:t>fuera</w:t>
      </w:r>
      <w:r>
        <w:rPr>
          <w:spacing w:val="-13"/>
          <w:sz w:val="20"/>
        </w:rPr>
        <w:t> </w:t>
      </w:r>
      <w:r>
        <w:rPr>
          <w:sz w:val="20"/>
        </w:rPr>
        <w:t>dispuesto</w:t>
      </w:r>
      <w:r>
        <w:rPr>
          <w:spacing w:val="-15"/>
          <w:sz w:val="20"/>
        </w:rPr>
        <w:t> </w:t>
      </w:r>
      <w:r>
        <w:rPr>
          <w:sz w:val="20"/>
        </w:rPr>
        <w:t>en</w:t>
      </w:r>
      <w:r>
        <w:rPr>
          <w:spacing w:val="-13"/>
          <w:sz w:val="20"/>
        </w:rPr>
        <w:t> </w:t>
      </w:r>
      <w:r>
        <w:rPr>
          <w:sz w:val="20"/>
        </w:rPr>
        <w:t>mayoría por la Sentencia, es la solución que se ajusta a derecho. Como se afirma en el Párrafo 113:</w:t>
      </w:r>
    </w:p>
    <w:p>
      <w:pPr>
        <w:pStyle w:val="BodyText"/>
        <w:spacing w:before="10"/>
        <w:rPr>
          <w:sz w:val="19"/>
        </w:rPr>
      </w:pPr>
    </w:p>
    <w:p>
      <w:pPr>
        <w:spacing w:line="240" w:lineRule="auto" w:before="0"/>
        <w:ind w:left="826" w:right="1010" w:firstLine="0"/>
        <w:jc w:val="both"/>
        <w:rPr>
          <w:sz w:val="18"/>
        </w:rPr>
      </w:pPr>
      <w:r>
        <w:rPr>
          <w:sz w:val="18"/>
        </w:rPr>
        <w:t>“…al</w:t>
      </w:r>
      <w:r>
        <w:rPr>
          <w:spacing w:val="-11"/>
          <w:sz w:val="18"/>
        </w:rPr>
        <w:t> </w:t>
      </w:r>
      <w:r>
        <w:rPr>
          <w:sz w:val="18"/>
        </w:rPr>
        <w:t>momento</w:t>
      </w:r>
      <w:r>
        <w:rPr>
          <w:spacing w:val="-11"/>
          <w:sz w:val="18"/>
        </w:rPr>
        <w:t> </w:t>
      </w:r>
      <w:r>
        <w:rPr>
          <w:sz w:val="18"/>
        </w:rPr>
        <w:t>en</w:t>
      </w:r>
      <w:r>
        <w:rPr>
          <w:spacing w:val="-10"/>
          <w:sz w:val="18"/>
        </w:rPr>
        <w:t> </w:t>
      </w:r>
      <w:r>
        <w:rPr>
          <w:sz w:val="18"/>
        </w:rPr>
        <w:t>que</w:t>
      </w:r>
      <w:r>
        <w:rPr>
          <w:spacing w:val="-13"/>
          <w:sz w:val="18"/>
        </w:rPr>
        <w:t> </w:t>
      </w:r>
      <w:r>
        <w:rPr>
          <w:sz w:val="18"/>
        </w:rPr>
        <w:t>ocurrieron</w:t>
      </w:r>
      <w:r>
        <w:rPr>
          <w:spacing w:val="-10"/>
          <w:sz w:val="18"/>
        </w:rPr>
        <w:t> </w:t>
      </w:r>
      <w:r>
        <w:rPr>
          <w:sz w:val="18"/>
        </w:rPr>
        <w:t>los</w:t>
      </w:r>
      <w:r>
        <w:rPr>
          <w:spacing w:val="-12"/>
          <w:sz w:val="18"/>
        </w:rPr>
        <w:t> </w:t>
      </w:r>
      <w:r>
        <w:rPr>
          <w:sz w:val="18"/>
        </w:rPr>
        <w:t>hechos</w:t>
      </w:r>
      <w:r>
        <w:rPr>
          <w:spacing w:val="-13"/>
          <w:sz w:val="18"/>
        </w:rPr>
        <w:t> </w:t>
      </w:r>
      <w:r>
        <w:rPr>
          <w:sz w:val="18"/>
        </w:rPr>
        <w:t>de</w:t>
      </w:r>
      <w:r>
        <w:rPr>
          <w:spacing w:val="-11"/>
          <w:sz w:val="18"/>
        </w:rPr>
        <w:t> </w:t>
      </w:r>
      <w:r>
        <w:rPr>
          <w:sz w:val="18"/>
        </w:rPr>
        <w:t>este</w:t>
      </w:r>
      <w:r>
        <w:rPr>
          <w:spacing w:val="-11"/>
          <w:sz w:val="18"/>
        </w:rPr>
        <w:t> </w:t>
      </w:r>
      <w:r>
        <w:rPr>
          <w:sz w:val="18"/>
        </w:rPr>
        <w:t>caso,</w:t>
      </w:r>
      <w:r>
        <w:rPr>
          <w:spacing w:val="-12"/>
          <w:sz w:val="18"/>
        </w:rPr>
        <w:t> </w:t>
      </w:r>
      <w:r>
        <w:rPr>
          <w:sz w:val="18"/>
        </w:rPr>
        <w:t>Paraguay</w:t>
      </w:r>
      <w:r>
        <w:rPr>
          <w:spacing w:val="-13"/>
          <w:sz w:val="18"/>
        </w:rPr>
        <w:t> </w:t>
      </w:r>
      <w:r>
        <w:rPr>
          <w:sz w:val="18"/>
        </w:rPr>
        <w:t>no</w:t>
      </w:r>
      <w:r>
        <w:rPr>
          <w:spacing w:val="-13"/>
          <w:sz w:val="18"/>
        </w:rPr>
        <w:t> </w:t>
      </w:r>
      <w:r>
        <w:rPr>
          <w:sz w:val="18"/>
        </w:rPr>
        <w:t>había</w:t>
      </w:r>
      <w:r>
        <w:rPr>
          <w:spacing w:val="-12"/>
          <w:sz w:val="18"/>
        </w:rPr>
        <w:t> </w:t>
      </w:r>
      <w:r>
        <w:rPr>
          <w:sz w:val="18"/>
        </w:rPr>
        <w:t>adoptado las</w:t>
      </w:r>
      <w:r>
        <w:rPr>
          <w:spacing w:val="-11"/>
          <w:sz w:val="18"/>
        </w:rPr>
        <w:t> </w:t>
      </w:r>
      <w:r>
        <w:rPr>
          <w:sz w:val="18"/>
        </w:rPr>
        <w:t>medidas</w:t>
      </w:r>
      <w:r>
        <w:rPr>
          <w:spacing w:val="-11"/>
          <w:sz w:val="18"/>
        </w:rPr>
        <w:t> </w:t>
      </w:r>
      <w:r>
        <w:rPr>
          <w:sz w:val="18"/>
        </w:rPr>
        <w:t>necesarias</w:t>
      </w:r>
      <w:r>
        <w:rPr>
          <w:spacing w:val="-11"/>
          <w:sz w:val="18"/>
        </w:rPr>
        <w:t> </w:t>
      </w:r>
      <w:r>
        <w:rPr>
          <w:sz w:val="18"/>
        </w:rPr>
        <w:t>para</w:t>
      </w:r>
      <w:r>
        <w:rPr>
          <w:spacing w:val="-11"/>
          <w:sz w:val="18"/>
        </w:rPr>
        <w:t> </w:t>
      </w:r>
      <w:r>
        <w:rPr>
          <w:sz w:val="18"/>
        </w:rPr>
        <w:t>la</w:t>
      </w:r>
      <w:r>
        <w:rPr>
          <w:spacing w:val="-11"/>
          <w:sz w:val="18"/>
        </w:rPr>
        <w:t> </w:t>
      </w:r>
      <w:r>
        <w:rPr>
          <w:sz w:val="18"/>
        </w:rPr>
        <w:t>adecuada</w:t>
      </w:r>
      <w:r>
        <w:rPr>
          <w:spacing w:val="-10"/>
          <w:sz w:val="18"/>
        </w:rPr>
        <w:t> </w:t>
      </w:r>
      <w:r>
        <w:rPr>
          <w:sz w:val="18"/>
        </w:rPr>
        <w:t>implementación</w:t>
      </w:r>
      <w:r>
        <w:rPr>
          <w:spacing w:val="-9"/>
          <w:sz w:val="18"/>
        </w:rPr>
        <w:t> </w:t>
      </w:r>
      <w:r>
        <w:rPr>
          <w:sz w:val="18"/>
        </w:rPr>
        <w:t>de</w:t>
      </w:r>
      <w:r>
        <w:rPr>
          <w:spacing w:val="-10"/>
          <w:sz w:val="18"/>
        </w:rPr>
        <w:t> </w:t>
      </w:r>
      <w:r>
        <w:rPr>
          <w:sz w:val="18"/>
        </w:rPr>
        <w:t>los</w:t>
      </w:r>
      <w:r>
        <w:rPr>
          <w:spacing w:val="-11"/>
          <w:sz w:val="18"/>
        </w:rPr>
        <w:t> </w:t>
      </w:r>
      <w:r>
        <w:rPr>
          <w:sz w:val="18"/>
        </w:rPr>
        <w:t>mencionados</w:t>
      </w:r>
      <w:r>
        <w:rPr>
          <w:spacing w:val="-11"/>
          <w:sz w:val="18"/>
        </w:rPr>
        <w:t> </w:t>
      </w:r>
      <w:r>
        <w:rPr>
          <w:sz w:val="18"/>
        </w:rPr>
        <w:t>tratados en el ordenamiento jurídico interno. Por esa razón, estima que Paraguay no cumplió con su deber de adoptar disposiciones de derecho interno y es responsable por la violación</w:t>
      </w:r>
      <w:r>
        <w:rPr>
          <w:spacing w:val="-9"/>
          <w:sz w:val="18"/>
        </w:rPr>
        <w:t> </w:t>
      </w:r>
      <w:r>
        <w:rPr>
          <w:sz w:val="18"/>
        </w:rPr>
        <w:t>del</w:t>
      </w:r>
      <w:r>
        <w:rPr>
          <w:spacing w:val="-10"/>
          <w:sz w:val="18"/>
        </w:rPr>
        <w:t> </w:t>
      </w:r>
      <w:r>
        <w:rPr>
          <w:sz w:val="18"/>
        </w:rPr>
        <w:t>artículo</w:t>
      </w:r>
      <w:r>
        <w:rPr>
          <w:spacing w:val="-10"/>
          <w:sz w:val="18"/>
        </w:rPr>
        <w:t> </w:t>
      </w:r>
      <w:r>
        <w:rPr>
          <w:sz w:val="18"/>
        </w:rPr>
        <w:t>2</w:t>
      </w:r>
      <w:r>
        <w:rPr>
          <w:spacing w:val="-10"/>
          <w:sz w:val="18"/>
        </w:rPr>
        <w:t> </w:t>
      </w:r>
      <w:r>
        <w:rPr>
          <w:sz w:val="18"/>
        </w:rPr>
        <w:t>de</w:t>
      </w:r>
      <w:r>
        <w:rPr>
          <w:spacing w:val="-10"/>
          <w:sz w:val="18"/>
        </w:rPr>
        <w:t> </w:t>
      </w:r>
      <w:r>
        <w:rPr>
          <w:sz w:val="18"/>
        </w:rPr>
        <w:t>la</w:t>
      </w:r>
      <w:r>
        <w:rPr>
          <w:spacing w:val="-11"/>
          <w:sz w:val="18"/>
        </w:rPr>
        <w:t> </w:t>
      </w:r>
      <w:r>
        <w:rPr>
          <w:sz w:val="18"/>
        </w:rPr>
        <w:t>Convención.</w:t>
      </w:r>
      <w:r>
        <w:rPr>
          <w:spacing w:val="-8"/>
          <w:sz w:val="18"/>
        </w:rPr>
        <w:t> </w:t>
      </w:r>
      <w:r>
        <w:rPr>
          <w:sz w:val="18"/>
        </w:rPr>
        <w:t>En</w:t>
      </w:r>
      <w:r>
        <w:rPr>
          <w:spacing w:val="-9"/>
          <w:sz w:val="18"/>
        </w:rPr>
        <w:t> </w:t>
      </w:r>
      <w:r>
        <w:rPr>
          <w:sz w:val="18"/>
        </w:rPr>
        <w:t>consecuencia,</w:t>
      </w:r>
      <w:r>
        <w:rPr>
          <w:spacing w:val="-11"/>
          <w:sz w:val="18"/>
        </w:rPr>
        <w:t> </w:t>
      </w:r>
      <w:r>
        <w:rPr>
          <w:sz w:val="18"/>
        </w:rPr>
        <w:t>ordenará</w:t>
      </w:r>
      <w:r>
        <w:rPr>
          <w:spacing w:val="-11"/>
          <w:sz w:val="18"/>
        </w:rPr>
        <w:t> </w:t>
      </w:r>
      <w:r>
        <w:rPr>
          <w:sz w:val="18"/>
        </w:rPr>
        <w:t>al</w:t>
      </w:r>
      <w:r>
        <w:rPr>
          <w:spacing w:val="-10"/>
          <w:sz w:val="18"/>
        </w:rPr>
        <w:t> </w:t>
      </w:r>
      <w:r>
        <w:rPr>
          <w:sz w:val="18"/>
        </w:rPr>
        <w:t>Estado</w:t>
      </w:r>
      <w:r>
        <w:rPr>
          <w:spacing w:val="-9"/>
          <w:sz w:val="18"/>
        </w:rPr>
        <w:t> </w:t>
      </w:r>
      <w:r>
        <w:rPr>
          <w:sz w:val="18"/>
        </w:rPr>
        <w:t>adecuar su</w:t>
      </w:r>
      <w:r>
        <w:rPr>
          <w:spacing w:val="-10"/>
          <w:sz w:val="18"/>
        </w:rPr>
        <w:t> </w:t>
      </w:r>
      <w:r>
        <w:rPr>
          <w:sz w:val="18"/>
        </w:rPr>
        <w:t>ordenamiento</w:t>
      </w:r>
      <w:r>
        <w:rPr>
          <w:spacing w:val="-10"/>
          <w:sz w:val="18"/>
        </w:rPr>
        <w:t> </w:t>
      </w:r>
      <w:r>
        <w:rPr>
          <w:sz w:val="18"/>
        </w:rPr>
        <w:t>interno</w:t>
      </w:r>
      <w:r>
        <w:rPr>
          <w:spacing w:val="-10"/>
          <w:sz w:val="18"/>
        </w:rPr>
        <w:t> </w:t>
      </w:r>
      <w:r>
        <w:rPr>
          <w:sz w:val="18"/>
        </w:rPr>
        <w:t>mediante</w:t>
      </w:r>
      <w:r>
        <w:rPr>
          <w:spacing w:val="-10"/>
          <w:sz w:val="18"/>
        </w:rPr>
        <w:t> </w:t>
      </w:r>
      <w:r>
        <w:rPr>
          <w:sz w:val="18"/>
        </w:rPr>
        <w:t>la</w:t>
      </w:r>
      <w:r>
        <w:rPr>
          <w:spacing w:val="-11"/>
          <w:sz w:val="18"/>
        </w:rPr>
        <w:t> </w:t>
      </w:r>
      <w:r>
        <w:rPr>
          <w:sz w:val="18"/>
        </w:rPr>
        <w:t>aprobación</w:t>
      </w:r>
      <w:r>
        <w:rPr>
          <w:spacing w:val="-9"/>
          <w:sz w:val="18"/>
        </w:rPr>
        <w:t> </w:t>
      </w:r>
      <w:r>
        <w:rPr>
          <w:sz w:val="18"/>
        </w:rPr>
        <w:t>del</w:t>
      </w:r>
      <w:r>
        <w:rPr>
          <w:spacing w:val="-10"/>
          <w:sz w:val="18"/>
        </w:rPr>
        <w:t> </w:t>
      </w:r>
      <w:r>
        <w:rPr>
          <w:sz w:val="18"/>
        </w:rPr>
        <w:t>proyecto</w:t>
      </w:r>
      <w:r>
        <w:rPr>
          <w:spacing w:val="-10"/>
          <w:sz w:val="18"/>
        </w:rPr>
        <w:t> </w:t>
      </w:r>
      <w:r>
        <w:rPr>
          <w:sz w:val="18"/>
        </w:rPr>
        <w:t>de</w:t>
      </w:r>
      <w:r>
        <w:rPr>
          <w:spacing w:val="-10"/>
          <w:sz w:val="18"/>
        </w:rPr>
        <w:t> </w:t>
      </w:r>
      <w:r>
        <w:rPr>
          <w:sz w:val="18"/>
        </w:rPr>
        <w:t>ley</w:t>
      </w:r>
      <w:r>
        <w:rPr>
          <w:spacing w:val="-11"/>
          <w:sz w:val="18"/>
        </w:rPr>
        <w:t> </w:t>
      </w:r>
      <w:r>
        <w:rPr>
          <w:sz w:val="18"/>
        </w:rPr>
        <w:t>en</w:t>
      </w:r>
      <w:r>
        <w:rPr>
          <w:spacing w:val="-9"/>
          <w:sz w:val="18"/>
        </w:rPr>
        <w:t> </w:t>
      </w:r>
      <w:r>
        <w:rPr>
          <w:sz w:val="18"/>
        </w:rPr>
        <w:t>curso</w:t>
      </w:r>
      <w:r>
        <w:rPr>
          <w:spacing w:val="-10"/>
          <w:sz w:val="18"/>
        </w:rPr>
        <w:t> </w:t>
      </w:r>
      <w:r>
        <w:rPr>
          <w:sz w:val="18"/>
        </w:rPr>
        <w:t>o</w:t>
      </w:r>
      <w:r>
        <w:rPr>
          <w:spacing w:val="-10"/>
          <w:sz w:val="18"/>
        </w:rPr>
        <w:t> </w:t>
      </w:r>
      <w:r>
        <w:rPr>
          <w:sz w:val="18"/>
        </w:rPr>
        <w:t>uno</w:t>
      </w:r>
      <w:r>
        <w:rPr>
          <w:spacing w:val="-10"/>
          <w:sz w:val="18"/>
        </w:rPr>
        <w:t> </w:t>
      </w:r>
      <w:r>
        <w:rPr>
          <w:sz w:val="18"/>
        </w:rPr>
        <w:t>de contenido similar, que incorpore en su legislación las medidas necesarias para la adecuada</w:t>
      </w:r>
      <w:r>
        <w:rPr>
          <w:spacing w:val="-16"/>
          <w:sz w:val="18"/>
        </w:rPr>
        <w:t> </w:t>
      </w:r>
      <w:r>
        <w:rPr>
          <w:sz w:val="18"/>
        </w:rPr>
        <w:t>implementación</w:t>
      </w:r>
      <w:r>
        <w:rPr>
          <w:spacing w:val="-16"/>
          <w:sz w:val="18"/>
        </w:rPr>
        <w:t> </w:t>
      </w:r>
      <w:r>
        <w:rPr>
          <w:sz w:val="18"/>
        </w:rPr>
        <w:t>del</w:t>
      </w:r>
      <w:r>
        <w:rPr>
          <w:spacing w:val="-16"/>
          <w:sz w:val="18"/>
        </w:rPr>
        <w:t> </w:t>
      </w:r>
      <w:r>
        <w:rPr>
          <w:sz w:val="18"/>
        </w:rPr>
        <w:t>marco</w:t>
      </w:r>
      <w:r>
        <w:rPr>
          <w:spacing w:val="-16"/>
          <w:sz w:val="18"/>
        </w:rPr>
        <w:t> </w:t>
      </w:r>
      <w:r>
        <w:rPr>
          <w:sz w:val="18"/>
        </w:rPr>
        <w:t>normativo</w:t>
      </w:r>
      <w:r>
        <w:rPr>
          <w:spacing w:val="-16"/>
          <w:sz w:val="18"/>
        </w:rPr>
        <w:t> </w:t>
      </w:r>
      <w:r>
        <w:rPr>
          <w:sz w:val="18"/>
        </w:rPr>
        <w:t>internacional</w:t>
      </w:r>
      <w:r>
        <w:rPr>
          <w:spacing w:val="-15"/>
          <w:sz w:val="18"/>
        </w:rPr>
        <w:t> </w:t>
      </w:r>
      <w:r>
        <w:rPr>
          <w:sz w:val="18"/>
        </w:rPr>
        <w:t>sobre</w:t>
      </w:r>
      <w:r>
        <w:rPr>
          <w:spacing w:val="-16"/>
          <w:sz w:val="18"/>
        </w:rPr>
        <w:t> </w:t>
      </w:r>
      <w:r>
        <w:rPr>
          <w:sz w:val="18"/>
        </w:rPr>
        <w:t>restitución</w:t>
      </w:r>
      <w:r>
        <w:rPr>
          <w:spacing w:val="-16"/>
          <w:sz w:val="18"/>
        </w:rPr>
        <w:t> </w:t>
      </w:r>
      <w:r>
        <w:rPr>
          <w:sz w:val="18"/>
        </w:rPr>
        <w:t>de</w:t>
      </w:r>
      <w:r>
        <w:rPr>
          <w:spacing w:val="-16"/>
          <w:sz w:val="18"/>
        </w:rPr>
        <w:t> </w:t>
      </w:r>
      <w:r>
        <w:rPr>
          <w:sz w:val="18"/>
        </w:rPr>
        <w:t>niños y niñas, a la luz de los estándares establecidos en esta sentencia, en particular,</w:t>
      </w:r>
      <w:r>
        <w:rPr>
          <w:spacing w:val="-2"/>
          <w:sz w:val="18"/>
        </w:rPr>
        <w:t> </w:t>
      </w:r>
      <w:r>
        <w:rPr>
          <w:sz w:val="18"/>
        </w:rPr>
        <w:t>en lo relacionado</w:t>
      </w:r>
      <w:r>
        <w:rPr>
          <w:spacing w:val="-16"/>
          <w:sz w:val="18"/>
        </w:rPr>
        <w:t> </w:t>
      </w:r>
      <w:r>
        <w:rPr>
          <w:sz w:val="18"/>
        </w:rPr>
        <w:t>con</w:t>
      </w:r>
      <w:r>
        <w:rPr>
          <w:spacing w:val="-16"/>
          <w:sz w:val="18"/>
        </w:rPr>
        <w:t> </w:t>
      </w:r>
      <w:r>
        <w:rPr>
          <w:sz w:val="18"/>
        </w:rPr>
        <w:t>(i)</w:t>
      </w:r>
      <w:r>
        <w:rPr>
          <w:spacing w:val="-16"/>
          <w:sz w:val="18"/>
        </w:rPr>
        <w:t> </w:t>
      </w:r>
      <w:r>
        <w:rPr>
          <w:sz w:val="18"/>
        </w:rPr>
        <w:t>los</w:t>
      </w:r>
      <w:r>
        <w:rPr>
          <w:spacing w:val="-16"/>
          <w:sz w:val="18"/>
        </w:rPr>
        <w:t> </w:t>
      </w:r>
      <w:r>
        <w:rPr>
          <w:sz w:val="18"/>
        </w:rPr>
        <w:t>principios</w:t>
      </w:r>
      <w:r>
        <w:rPr>
          <w:spacing w:val="-16"/>
          <w:sz w:val="18"/>
        </w:rPr>
        <w:t> </w:t>
      </w:r>
      <w:r>
        <w:rPr>
          <w:sz w:val="18"/>
        </w:rPr>
        <w:t>de</w:t>
      </w:r>
      <w:r>
        <w:rPr>
          <w:spacing w:val="-15"/>
          <w:sz w:val="18"/>
        </w:rPr>
        <w:t> </w:t>
      </w:r>
      <w:r>
        <w:rPr>
          <w:sz w:val="18"/>
        </w:rPr>
        <w:t>celeridad</w:t>
      </w:r>
      <w:r>
        <w:rPr>
          <w:spacing w:val="-16"/>
          <w:sz w:val="18"/>
        </w:rPr>
        <w:t> </w:t>
      </w:r>
      <w:r>
        <w:rPr>
          <w:sz w:val="18"/>
        </w:rPr>
        <w:t>y</w:t>
      </w:r>
      <w:r>
        <w:rPr>
          <w:spacing w:val="-16"/>
          <w:sz w:val="18"/>
        </w:rPr>
        <w:t> </w:t>
      </w:r>
      <w:r>
        <w:rPr>
          <w:sz w:val="18"/>
        </w:rPr>
        <w:t>diligencia</w:t>
      </w:r>
      <w:r>
        <w:rPr>
          <w:spacing w:val="-16"/>
          <w:sz w:val="18"/>
        </w:rPr>
        <w:t> </w:t>
      </w:r>
      <w:r>
        <w:rPr>
          <w:sz w:val="18"/>
        </w:rPr>
        <w:t>excepcional</w:t>
      </w:r>
      <w:r>
        <w:rPr>
          <w:spacing w:val="-16"/>
          <w:sz w:val="18"/>
        </w:rPr>
        <w:t> </w:t>
      </w:r>
      <w:r>
        <w:rPr>
          <w:sz w:val="18"/>
        </w:rPr>
        <w:t>y</w:t>
      </w:r>
      <w:r>
        <w:rPr>
          <w:spacing w:val="-16"/>
          <w:sz w:val="18"/>
        </w:rPr>
        <w:t> </w:t>
      </w:r>
      <w:r>
        <w:rPr>
          <w:sz w:val="18"/>
        </w:rPr>
        <w:t>(ii)</w:t>
      </w:r>
      <w:r>
        <w:rPr>
          <w:spacing w:val="-15"/>
          <w:sz w:val="18"/>
        </w:rPr>
        <w:t> </w:t>
      </w:r>
      <w:r>
        <w:rPr>
          <w:sz w:val="18"/>
        </w:rPr>
        <w:t>la</w:t>
      </w:r>
      <w:r>
        <w:rPr>
          <w:spacing w:val="-16"/>
          <w:sz w:val="18"/>
        </w:rPr>
        <w:t> </w:t>
      </w:r>
      <w:r>
        <w:rPr>
          <w:sz w:val="18"/>
        </w:rPr>
        <w:t>obligación de localización de los niños y niñas trasladados ilícitamente.</w:t>
      </w:r>
    </w:p>
    <w:p>
      <w:pPr>
        <w:pStyle w:val="BodyText"/>
        <w:spacing w:before="2"/>
      </w:pPr>
    </w:p>
    <w:p>
      <w:pPr>
        <w:pStyle w:val="ListParagraph"/>
        <w:numPr>
          <w:ilvl w:val="0"/>
          <w:numId w:val="14"/>
        </w:numPr>
        <w:tabs>
          <w:tab w:pos="827" w:val="left" w:leader="none"/>
        </w:tabs>
        <w:spacing w:line="240" w:lineRule="auto" w:before="0" w:after="0"/>
        <w:ind w:left="118" w:right="728" w:firstLine="0"/>
        <w:jc w:val="both"/>
        <w:rPr>
          <w:sz w:val="20"/>
        </w:rPr>
      </w:pPr>
      <w:r>
        <w:rPr>
          <w:sz w:val="20"/>
        </w:rPr>
        <w:t>Es por esta razón que la Corte consideró pertinente ordenar al Estado como medida de no repetición que, en un plazo razonable, adecue su ordenamiento jurídico interno, mediante la aprobación del Proyecto de Ley “que regula el proceso de restitución internacional de niños, niñas y adolescentes” o de un proyecto de ley de contenido similar, que incorpore lo preceptuado por tratados internacionales y los estándares establecidos en esta sentencia (párrs. 79, 88, 92, 99 a 102). Para ello, la sentencia</w:t>
      </w:r>
      <w:r>
        <w:rPr>
          <w:spacing w:val="-3"/>
          <w:sz w:val="20"/>
        </w:rPr>
        <w:t> </w:t>
      </w:r>
      <w:r>
        <w:rPr>
          <w:sz w:val="20"/>
        </w:rPr>
        <w:t>indicó</w:t>
      </w:r>
      <w:r>
        <w:rPr>
          <w:spacing w:val="-5"/>
          <w:sz w:val="20"/>
        </w:rPr>
        <w:t> </w:t>
      </w:r>
      <w:r>
        <w:rPr>
          <w:sz w:val="20"/>
        </w:rPr>
        <w:t>que</w:t>
      </w:r>
      <w:r>
        <w:rPr>
          <w:spacing w:val="-3"/>
          <w:sz w:val="20"/>
        </w:rPr>
        <w:t> </w:t>
      </w:r>
      <w:r>
        <w:rPr>
          <w:sz w:val="20"/>
        </w:rPr>
        <w:t>podrá</w:t>
      </w:r>
      <w:r>
        <w:rPr>
          <w:spacing w:val="-4"/>
          <w:sz w:val="20"/>
        </w:rPr>
        <w:t> </w:t>
      </w:r>
      <w:r>
        <w:rPr>
          <w:sz w:val="20"/>
        </w:rPr>
        <w:t>guiarse</w:t>
      </w:r>
      <w:r>
        <w:rPr>
          <w:spacing w:val="-5"/>
          <w:sz w:val="20"/>
        </w:rPr>
        <w:t> </w:t>
      </w:r>
      <w:r>
        <w:rPr>
          <w:sz w:val="20"/>
        </w:rPr>
        <w:t>por</w:t>
      </w:r>
      <w:r>
        <w:rPr>
          <w:spacing w:val="-5"/>
          <w:sz w:val="20"/>
        </w:rPr>
        <w:t> </w:t>
      </w:r>
      <w:r>
        <w:rPr>
          <w:sz w:val="20"/>
        </w:rPr>
        <w:t>la</w:t>
      </w:r>
      <w:r>
        <w:rPr>
          <w:spacing w:val="-3"/>
          <w:sz w:val="20"/>
        </w:rPr>
        <w:t> </w:t>
      </w:r>
      <w:r>
        <w:rPr>
          <w:sz w:val="20"/>
        </w:rPr>
        <w:t>“Ley</w:t>
      </w:r>
      <w:r>
        <w:rPr>
          <w:spacing w:val="-2"/>
          <w:sz w:val="20"/>
        </w:rPr>
        <w:t> </w:t>
      </w:r>
      <w:r>
        <w:rPr>
          <w:sz w:val="20"/>
        </w:rPr>
        <w:t>Modelo</w:t>
      </w:r>
      <w:r>
        <w:rPr>
          <w:spacing w:val="-5"/>
          <w:sz w:val="20"/>
        </w:rPr>
        <w:t> </w:t>
      </w:r>
      <w:r>
        <w:rPr>
          <w:sz w:val="20"/>
        </w:rPr>
        <w:t>sobre</w:t>
      </w:r>
      <w:r>
        <w:rPr>
          <w:spacing w:val="-5"/>
          <w:sz w:val="20"/>
        </w:rPr>
        <w:t> </w:t>
      </w:r>
      <w:r>
        <w:rPr>
          <w:sz w:val="20"/>
        </w:rPr>
        <w:t>Normas</w:t>
      </w:r>
      <w:r>
        <w:rPr>
          <w:spacing w:val="-5"/>
          <w:sz w:val="20"/>
        </w:rPr>
        <w:t> </w:t>
      </w:r>
      <w:r>
        <w:rPr>
          <w:sz w:val="20"/>
        </w:rPr>
        <w:t>Procesales</w:t>
      </w:r>
      <w:r>
        <w:rPr>
          <w:spacing w:val="-5"/>
          <w:sz w:val="20"/>
        </w:rPr>
        <w:t> </w:t>
      </w:r>
      <w:r>
        <w:rPr>
          <w:sz w:val="20"/>
        </w:rPr>
        <w:t>para</w:t>
      </w:r>
      <w:r>
        <w:rPr>
          <w:spacing w:val="-4"/>
          <w:sz w:val="20"/>
        </w:rPr>
        <w:t> </w:t>
      </w:r>
      <w:r>
        <w:rPr>
          <w:sz w:val="20"/>
        </w:rPr>
        <w:t>la Aplicación</w:t>
      </w:r>
      <w:r>
        <w:rPr>
          <w:spacing w:val="-6"/>
          <w:sz w:val="20"/>
        </w:rPr>
        <w:t> </w:t>
      </w:r>
      <w:r>
        <w:rPr>
          <w:sz w:val="20"/>
        </w:rPr>
        <w:t>de</w:t>
      </w:r>
      <w:r>
        <w:rPr>
          <w:spacing w:val="-6"/>
          <w:sz w:val="20"/>
        </w:rPr>
        <w:t> </w:t>
      </w:r>
      <w:r>
        <w:rPr>
          <w:sz w:val="20"/>
        </w:rPr>
        <w:t>los</w:t>
      </w:r>
      <w:r>
        <w:rPr>
          <w:spacing w:val="-5"/>
          <w:sz w:val="20"/>
        </w:rPr>
        <w:t> </w:t>
      </w:r>
      <w:r>
        <w:rPr>
          <w:sz w:val="20"/>
        </w:rPr>
        <w:t>Convenios</w:t>
      </w:r>
      <w:r>
        <w:rPr>
          <w:spacing w:val="-1"/>
          <w:sz w:val="20"/>
        </w:rPr>
        <w:t> </w:t>
      </w:r>
      <w:r>
        <w:rPr>
          <w:sz w:val="20"/>
        </w:rPr>
        <w:t>sobre</w:t>
      </w:r>
      <w:r>
        <w:rPr>
          <w:spacing w:val="-6"/>
          <w:sz w:val="20"/>
        </w:rPr>
        <w:t> </w:t>
      </w:r>
      <w:r>
        <w:rPr>
          <w:sz w:val="20"/>
        </w:rPr>
        <w:t>Sustracción</w:t>
      </w:r>
      <w:r>
        <w:rPr>
          <w:spacing w:val="-6"/>
          <w:sz w:val="20"/>
        </w:rPr>
        <w:t> </w:t>
      </w:r>
      <w:r>
        <w:rPr>
          <w:sz w:val="20"/>
        </w:rPr>
        <w:t>Internacional</w:t>
      </w:r>
      <w:r>
        <w:rPr>
          <w:spacing w:val="-4"/>
          <w:sz w:val="20"/>
        </w:rPr>
        <w:t> </w:t>
      </w:r>
      <w:r>
        <w:rPr>
          <w:sz w:val="20"/>
        </w:rPr>
        <w:t>de</w:t>
      </w:r>
      <w:r>
        <w:rPr>
          <w:spacing w:val="-6"/>
          <w:sz w:val="20"/>
        </w:rPr>
        <w:t> </w:t>
      </w:r>
      <w:r>
        <w:rPr>
          <w:sz w:val="20"/>
        </w:rPr>
        <w:t>Niños”</w:t>
      </w:r>
      <w:r>
        <w:rPr>
          <w:spacing w:val="-5"/>
          <w:sz w:val="20"/>
        </w:rPr>
        <w:t> </w:t>
      </w:r>
      <w:r>
        <w:rPr>
          <w:sz w:val="20"/>
        </w:rPr>
        <w:t>y</w:t>
      </w:r>
      <w:r>
        <w:rPr>
          <w:spacing w:val="-5"/>
          <w:sz w:val="20"/>
        </w:rPr>
        <w:t> </w:t>
      </w:r>
      <w:r>
        <w:rPr>
          <w:sz w:val="20"/>
        </w:rPr>
        <w:t>por</w:t>
      </w:r>
      <w:r>
        <w:rPr>
          <w:spacing w:val="-5"/>
          <w:sz w:val="20"/>
        </w:rPr>
        <w:t> </w:t>
      </w:r>
      <w:r>
        <w:rPr>
          <w:sz w:val="20"/>
        </w:rPr>
        <w:t>el</w:t>
      </w:r>
      <w:r>
        <w:rPr>
          <w:spacing w:val="-3"/>
          <w:sz w:val="20"/>
        </w:rPr>
        <w:t> </w:t>
      </w:r>
      <w:r>
        <w:rPr>
          <w:sz w:val="20"/>
        </w:rPr>
        <w:t>anexo</w:t>
      </w:r>
      <w:r>
        <w:rPr>
          <w:spacing w:val="-5"/>
          <w:sz w:val="20"/>
        </w:rPr>
        <w:t> </w:t>
      </w:r>
      <w:r>
        <w:rPr>
          <w:sz w:val="20"/>
        </w:rPr>
        <w:t>al Protocolo Iberoamericano de Cooperación Judicial Internacional sobre “Sustracción Internacional de Niños” de la Cumbre Judicial Interamericana</w:t>
      </w:r>
      <w:r>
        <w:rPr>
          <w:position w:val="7"/>
          <w:sz w:val="13"/>
        </w:rPr>
        <w:t>38</w:t>
      </w:r>
      <w:r>
        <w:rPr>
          <w:sz w:val="20"/>
        </w:rPr>
        <w:t>. Es a través de la aprobación</w:t>
      </w:r>
      <w:r>
        <w:rPr>
          <w:spacing w:val="-9"/>
          <w:sz w:val="20"/>
        </w:rPr>
        <w:t> </w:t>
      </w:r>
      <w:r>
        <w:rPr>
          <w:sz w:val="20"/>
        </w:rPr>
        <w:t>de</w:t>
      </w:r>
      <w:r>
        <w:rPr>
          <w:spacing w:val="-7"/>
          <w:sz w:val="20"/>
        </w:rPr>
        <w:t> </w:t>
      </w:r>
      <w:r>
        <w:rPr>
          <w:sz w:val="20"/>
        </w:rPr>
        <w:t>esa</w:t>
      </w:r>
      <w:r>
        <w:rPr>
          <w:spacing w:val="-9"/>
          <w:sz w:val="20"/>
        </w:rPr>
        <w:t> </w:t>
      </w:r>
      <w:r>
        <w:rPr>
          <w:sz w:val="20"/>
        </w:rPr>
        <w:t>ley</w:t>
      </w:r>
      <w:r>
        <w:rPr>
          <w:spacing w:val="-9"/>
          <w:sz w:val="20"/>
        </w:rPr>
        <w:t> </w:t>
      </w:r>
      <w:r>
        <w:rPr>
          <w:sz w:val="20"/>
        </w:rPr>
        <w:t>que</w:t>
      </w:r>
      <w:r>
        <w:rPr>
          <w:spacing w:val="-10"/>
          <w:sz w:val="20"/>
        </w:rPr>
        <w:t> </w:t>
      </w:r>
      <w:r>
        <w:rPr>
          <w:sz w:val="20"/>
        </w:rPr>
        <w:t>se</w:t>
      </w:r>
      <w:r>
        <w:rPr>
          <w:spacing w:val="-11"/>
          <w:sz w:val="20"/>
        </w:rPr>
        <w:t> </w:t>
      </w:r>
      <w:r>
        <w:rPr>
          <w:sz w:val="20"/>
        </w:rPr>
        <w:t>dará</w:t>
      </w:r>
      <w:r>
        <w:rPr>
          <w:spacing w:val="-8"/>
          <w:sz w:val="20"/>
        </w:rPr>
        <w:t> </w:t>
      </w:r>
      <w:r>
        <w:rPr>
          <w:sz w:val="20"/>
        </w:rPr>
        <w:t>un</w:t>
      </w:r>
      <w:r>
        <w:rPr>
          <w:spacing w:val="-8"/>
          <w:sz w:val="20"/>
        </w:rPr>
        <w:t> </w:t>
      </w:r>
      <w:r>
        <w:rPr>
          <w:sz w:val="20"/>
        </w:rPr>
        <w:t>cumplimiento</w:t>
      </w:r>
      <w:r>
        <w:rPr>
          <w:spacing w:val="-10"/>
          <w:sz w:val="20"/>
        </w:rPr>
        <w:t> </w:t>
      </w:r>
      <w:r>
        <w:rPr>
          <w:sz w:val="20"/>
        </w:rPr>
        <w:t>cabal</w:t>
      </w:r>
      <w:r>
        <w:rPr>
          <w:spacing w:val="-9"/>
          <w:sz w:val="20"/>
        </w:rPr>
        <w:t> </w:t>
      </w:r>
      <w:r>
        <w:rPr>
          <w:sz w:val="20"/>
        </w:rPr>
        <w:t>de</w:t>
      </w:r>
      <w:r>
        <w:rPr>
          <w:spacing w:val="-10"/>
          <w:sz w:val="20"/>
        </w:rPr>
        <w:t> </w:t>
      </w:r>
      <w:r>
        <w:rPr>
          <w:sz w:val="20"/>
        </w:rPr>
        <w:t>las</w:t>
      </w:r>
      <w:r>
        <w:rPr>
          <w:spacing w:val="-10"/>
          <w:sz w:val="20"/>
        </w:rPr>
        <w:t> </w:t>
      </w:r>
      <w:r>
        <w:rPr>
          <w:sz w:val="20"/>
        </w:rPr>
        <w:t>obligaciones</w:t>
      </w:r>
      <w:r>
        <w:rPr>
          <w:spacing w:val="-10"/>
          <w:sz w:val="20"/>
        </w:rPr>
        <w:t> </w:t>
      </w:r>
      <w:r>
        <w:rPr>
          <w:sz w:val="20"/>
        </w:rPr>
        <w:t>del</w:t>
      </w:r>
      <w:r>
        <w:rPr>
          <w:spacing w:val="-9"/>
          <w:sz w:val="20"/>
        </w:rPr>
        <w:t> </w:t>
      </w:r>
      <w:r>
        <w:rPr>
          <w:sz w:val="20"/>
        </w:rPr>
        <w:t>Estado contenidas en el artículo</w:t>
      </w:r>
      <w:r>
        <w:rPr>
          <w:spacing w:val="-2"/>
          <w:sz w:val="20"/>
        </w:rPr>
        <w:t> </w:t>
      </w:r>
      <w:r>
        <w:rPr>
          <w:sz w:val="20"/>
        </w:rPr>
        <w:t>2 de</w:t>
      </w:r>
      <w:r>
        <w:rPr>
          <w:spacing w:val="-2"/>
          <w:sz w:val="20"/>
        </w:rPr>
        <w:t> </w:t>
      </w:r>
      <w:r>
        <w:rPr>
          <w:sz w:val="20"/>
        </w:rPr>
        <w:t>la Convención en casos</w:t>
      </w:r>
      <w:r>
        <w:rPr>
          <w:spacing w:val="-1"/>
          <w:sz w:val="20"/>
        </w:rPr>
        <w:t> </w:t>
      </w:r>
      <w:r>
        <w:rPr>
          <w:sz w:val="20"/>
        </w:rPr>
        <w:t>futuros que</w:t>
      </w:r>
      <w:r>
        <w:rPr>
          <w:spacing w:val="-2"/>
          <w:sz w:val="20"/>
        </w:rPr>
        <w:t> </w:t>
      </w:r>
      <w:r>
        <w:rPr>
          <w:sz w:val="20"/>
        </w:rPr>
        <w:t>impliquen supuestos como el presente en Paraguay.</w:t>
      </w:r>
    </w:p>
    <w:p>
      <w:pPr>
        <w:pStyle w:val="BodyText"/>
        <w:spacing w:before="1"/>
      </w:pPr>
    </w:p>
    <w:p>
      <w:pPr>
        <w:pStyle w:val="ListParagraph"/>
        <w:numPr>
          <w:ilvl w:val="0"/>
          <w:numId w:val="13"/>
        </w:numPr>
        <w:tabs>
          <w:tab w:pos="851" w:val="left" w:leader="none"/>
        </w:tabs>
        <w:spacing w:line="240" w:lineRule="auto" w:before="0" w:after="0"/>
        <w:ind w:left="3618" w:right="1071" w:hanging="3169"/>
        <w:jc w:val="left"/>
        <w:rPr>
          <w:b/>
          <w:sz w:val="20"/>
        </w:rPr>
      </w:pPr>
      <w:r>
        <w:rPr>
          <w:b/>
          <w:sz w:val="20"/>
        </w:rPr>
        <w:t>PLAZO</w:t>
      </w:r>
      <w:r>
        <w:rPr>
          <w:b/>
          <w:spacing w:val="-6"/>
          <w:sz w:val="20"/>
        </w:rPr>
        <w:t> </w:t>
      </w:r>
      <w:r>
        <w:rPr>
          <w:b/>
          <w:sz w:val="20"/>
        </w:rPr>
        <w:t>RAZONABLE</w:t>
      </w:r>
      <w:r>
        <w:rPr>
          <w:b/>
          <w:spacing w:val="-8"/>
          <w:sz w:val="20"/>
        </w:rPr>
        <w:t> </w:t>
      </w:r>
      <w:r>
        <w:rPr>
          <w:b/>
          <w:sz w:val="20"/>
        </w:rPr>
        <w:t>EN</w:t>
      </w:r>
      <w:r>
        <w:rPr>
          <w:b/>
          <w:spacing w:val="-7"/>
          <w:sz w:val="20"/>
        </w:rPr>
        <w:t> </w:t>
      </w:r>
      <w:r>
        <w:rPr>
          <w:b/>
          <w:sz w:val="20"/>
        </w:rPr>
        <w:t>CASOS</w:t>
      </w:r>
      <w:r>
        <w:rPr>
          <w:b/>
          <w:spacing w:val="-9"/>
          <w:sz w:val="20"/>
        </w:rPr>
        <w:t> </w:t>
      </w:r>
      <w:r>
        <w:rPr>
          <w:b/>
          <w:sz w:val="20"/>
        </w:rPr>
        <w:t>DE</w:t>
      </w:r>
      <w:r>
        <w:rPr>
          <w:b/>
          <w:spacing w:val="-6"/>
          <w:sz w:val="20"/>
        </w:rPr>
        <w:t> </w:t>
      </w:r>
      <w:r>
        <w:rPr>
          <w:b/>
          <w:sz w:val="20"/>
        </w:rPr>
        <w:t>RESTITUCIÓN</w:t>
      </w:r>
      <w:r>
        <w:rPr>
          <w:b/>
          <w:spacing w:val="-7"/>
          <w:sz w:val="20"/>
        </w:rPr>
        <w:t> </w:t>
      </w:r>
      <w:r>
        <w:rPr>
          <w:b/>
          <w:sz w:val="20"/>
        </w:rPr>
        <w:t>INTERNACIONAL</w:t>
      </w:r>
      <w:r>
        <w:rPr>
          <w:b/>
          <w:spacing w:val="-6"/>
          <w:sz w:val="20"/>
        </w:rPr>
        <w:t> </w:t>
      </w:r>
      <w:r>
        <w:rPr>
          <w:b/>
          <w:sz w:val="20"/>
        </w:rPr>
        <w:t>DE NIÑAS Y NIÑOS</w:t>
      </w:r>
    </w:p>
    <w:p>
      <w:pPr>
        <w:pStyle w:val="BodyText"/>
        <w:rPr>
          <w:b/>
        </w:rPr>
      </w:pPr>
    </w:p>
    <w:p>
      <w:pPr>
        <w:pStyle w:val="ListParagraph"/>
        <w:numPr>
          <w:ilvl w:val="0"/>
          <w:numId w:val="14"/>
        </w:numPr>
        <w:tabs>
          <w:tab w:pos="827" w:val="left" w:leader="none"/>
        </w:tabs>
        <w:spacing w:line="240" w:lineRule="auto" w:before="0" w:after="0"/>
        <w:ind w:left="118" w:right="729" w:firstLine="0"/>
        <w:jc w:val="both"/>
        <w:rPr>
          <w:sz w:val="20"/>
        </w:rPr>
      </w:pPr>
      <w:r>
        <w:rPr>
          <w:sz w:val="20"/>
        </w:rPr>
        <w:t>En esta segunda parte, quienes suscribimos el presente voto entendemos necesario, a partir de los hechos relevados en el presente caso, analizar la normativa, la jurisprudencia de aplicación y las buenas prácticas desarrolladas en los procesos de restitución internacional de niñas y niños con relación al plazo razonable. La cuestión del plazo razonable, en casos de restitución internacional de niñas y niños, a continuación, se analizará en el siguiente orden: a) las reglamentaciones procesales internacionales existentes; b) la jurisprudencia del Tribunal Europeo de Derechos Humanos;</w:t>
      </w:r>
      <w:r>
        <w:rPr>
          <w:spacing w:val="-16"/>
          <w:sz w:val="20"/>
        </w:rPr>
        <w:t> </w:t>
      </w:r>
      <w:r>
        <w:rPr>
          <w:sz w:val="20"/>
        </w:rPr>
        <w:t>c)</w:t>
      </w:r>
      <w:r>
        <w:rPr>
          <w:spacing w:val="-15"/>
          <w:sz w:val="20"/>
        </w:rPr>
        <w:t> </w:t>
      </w:r>
      <w:r>
        <w:rPr>
          <w:sz w:val="20"/>
        </w:rPr>
        <w:t>la</w:t>
      </w:r>
      <w:r>
        <w:rPr>
          <w:spacing w:val="-17"/>
          <w:sz w:val="20"/>
        </w:rPr>
        <w:t> </w:t>
      </w:r>
      <w:r>
        <w:rPr>
          <w:sz w:val="20"/>
        </w:rPr>
        <w:t>jurisprudencia</w:t>
      </w:r>
      <w:r>
        <w:rPr>
          <w:spacing w:val="-17"/>
          <w:sz w:val="20"/>
        </w:rPr>
        <w:t> </w:t>
      </w:r>
      <w:r>
        <w:rPr>
          <w:sz w:val="20"/>
        </w:rPr>
        <w:t>de</w:t>
      </w:r>
      <w:r>
        <w:rPr>
          <w:spacing w:val="-17"/>
          <w:sz w:val="20"/>
        </w:rPr>
        <w:t> </w:t>
      </w:r>
      <w:r>
        <w:rPr>
          <w:sz w:val="20"/>
        </w:rPr>
        <w:t>la</w:t>
      </w:r>
      <w:r>
        <w:rPr>
          <w:spacing w:val="-17"/>
          <w:sz w:val="20"/>
        </w:rPr>
        <w:t> </w:t>
      </w:r>
      <w:r>
        <w:rPr>
          <w:sz w:val="20"/>
        </w:rPr>
        <w:t>Corte</w:t>
      </w:r>
      <w:r>
        <w:rPr>
          <w:spacing w:val="-17"/>
          <w:sz w:val="20"/>
        </w:rPr>
        <w:t> </w:t>
      </w:r>
      <w:r>
        <w:rPr>
          <w:sz w:val="20"/>
        </w:rPr>
        <w:t>IDH</w:t>
      </w:r>
      <w:r>
        <w:rPr>
          <w:spacing w:val="-16"/>
          <w:sz w:val="20"/>
        </w:rPr>
        <w:t> </w:t>
      </w:r>
      <w:r>
        <w:rPr>
          <w:sz w:val="20"/>
        </w:rPr>
        <w:t>en</w:t>
      </w:r>
      <w:r>
        <w:rPr>
          <w:spacing w:val="-17"/>
          <w:sz w:val="20"/>
        </w:rPr>
        <w:t> </w:t>
      </w:r>
      <w:r>
        <w:rPr>
          <w:sz w:val="20"/>
        </w:rPr>
        <w:t>materia</w:t>
      </w:r>
      <w:r>
        <w:rPr>
          <w:spacing w:val="-17"/>
          <w:sz w:val="20"/>
        </w:rPr>
        <w:t> </w:t>
      </w:r>
      <w:r>
        <w:rPr>
          <w:sz w:val="20"/>
        </w:rPr>
        <w:t>de</w:t>
      </w:r>
      <w:r>
        <w:rPr>
          <w:spacing w:val="-18"/>
          <w:sz w:val="20"/>
        </w:rPr>
        <w:t> </w:t>
      </w:r>
      <w:r>
        <w:rPr>
          <w:sz w:val="20"/>
        </w:rPr>
        <w:t>plazo</w:t>
      </w:r>
      <w:r>
        <w:rPr>
          <w:spacing w:val="-15"/>
          <w:sz w:val="20"/>
        </w:rPr>
        <w:t> </w:t>
      </w:r>
      <w:r>
        <w:rPr>
          <w:sz w:val="20"/>
        </w:rPr>
        <w:t>razonable;</w:t>
      </w:r>
      <w:r>
        <w:rPr>
          <w:spacing w:val="-17"/>
          <w:sz w:val="20"/>
        </w:rPr>
        <w:t> </w:t>
      </w:r>
      <w:r>
        <w:rPr>
          <w:sz w:val="20"/>
        </w:rPr>
        <w:t>d)</w:t>
      </w:r>
      <w:r>
        <w:rPr>
          <w:spacing w:val="-17"/>
          <w:sz w:val="20"/>
        </w:rPr>
        <w:t> </w:t>
      </w:r>
      <w:r>
        <w:rPr>
          <w:sz w:val="20"/>
        </w:rPr>
        <w:t>análisis del caso concreto, y e) el plazo razonable en el proceso internacional.</w:t>
      </w:r>
    </w:p>
    <w:p>
      <w:pPr>
        <w:pStyle w:val="BodyText"/>
      </w:pPr>
    </w:p>
    <w:p>
      <w:pPr>
        <w:pStyle w:val="BodyText"/>
        <w:spacing w:before="1"/>
        <w:rPr>
          <w:sz w:val="12"/>
        </w:rPr>
      </w:pPr>
      <w:r>
        <w:rPr/>
        <w:pict>
          <v:rect style="position:absolute;margin-left:70.944pt;margin-top:8.589804pt;width:144.020pt;height:.84003pt;mso-position-horizontal-relative:page;mso-position-vertical-relative:paragraph;z-index:-15705600;mso-wrap-distance-left:0;mso-wrap-distance-right:0" id="docshape48" filled="true" fillcolor="#000000" stroked="false">
            <v:fill type="solid"/>
            <w10:wrap type="topAndBottom"/>
          </v:rect>
        </w:pict>
      </w:r>
    </w:p>
    <w:p>
      <w:pPr>
        <w:spacing w:before="108"/>
        <w:ind w:left="118" w:right="732" w:firstLine="0"/>
        <w:jc w:val="both"/>
        <w:rPr>
          <w:sz w:val="16"/>
        </w:rPr>
      </w:pPr>
      <w:r>
        <w:rPr>
          <w:sz w:val="16"/>
          <w:vertAlign w:val="superscript"/>
        </w:rPr>
        <w:t>37</w:t>
      </w:r>
      <w:r>
        <w:rPr>
          <w:spacing w:val="80"/>
          <w:w w:val="150"/>
          <w:sz w:val="16"/>
          <w:vertAlign w:val="baseline"/>
        </w:rPr>
        <w:t>  </w:t>
      </w:r>
      <w:r>
        <w:rPr>
          <w:i/>
          <w:sz w:val="16"/>
          <w:vertAlign w:val="baseline"/>
        </w:rPr>
        <w:t>Cfr. </w:t>
      </w:r>
      <w:r>
        <w:rPr>
          <w:sz w:val="16"/>
          <w:vertAlign w:val="baseline"/>
        </w:rPr>
        <w:t>Ministerio de la Niñez y la Adolescencia. Protocolo y ruta de intervención de restitución internacional de niños, niñas</w:t>
      </w:r>
      <w:r>
        <w:rPr>
          <w:spacing w:val="-4"/>
          <w:sz w:val="16"/>
          <w:vertAlign w:val="baseline"/>
        </w:rPr>
        <w:t> </w:t>
      </w:r>
      <w:r>
        <w:rPr>
          <w:sz w:val="16"/>
          <w:vertAlign w:val="baseline"/>
        </w:rPr>
        <w:t>y adolescentes</w:t>
      </w:r>
      <w:r>
        <w:rPr>
          <w:spacing w:val="-3"/>
          <w:sz w:val="16"/>
          <w:vertAlign w:val="baseline"/>
        </w:rPr>
        <w:t> </w:t>
      </w:r>
      <w:r>
        <w:rPr>
          <w:sz w:val="16"/>
          <w:vertAlign w:val="baseline"/>
        </w:rPr>
        <w:t>en Paraguay.</w:t>
      </w:r>
      <w:r>
        <w:rPr>
          <w:spacing w:val="-5"/>
          <w:sz w:val="16"/>
          <w:vertAlign w:val="baseline"/>
        </w:rPr>
        <w:t> </w:t>
      </w:r>
      <w:r>
        <w:rPr>
          <w:sz w:val="16"/>
          <w:vertAlign w:val="baseline"/>
        </w:rPr>
        <w:t>28</w:t>
      </w:r>
      <w:r>
        <w:rPr>
          <w:spacing w:val="-3"/>
          <w:sz w:val="16"/>
          <w:vertAlign w:val="baseline"/>
        </w:rPr>
        <w:t> </w:t>
      </w:r>
      <w:r>
        <w:rPr>
          <w:sz w:val="16"/>
          <w:vertAlign w:val="baseline"/>
        </w:rPr>
        <w:t>de</w:t>
      </w:r>
      <w:r>
        <w:rPr>
          <w:spacing w:val="-1"/>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z w:val="16"/>
          <w:vertAlign w:val="baseline"/>
        </w:rPr>
        <w:t>2021 (expediente de</w:t>
      </w:r>
      <w:r>
        <w:rPr>
          <w:spacing w:val="-1"/>
          <w:sz w:val="16"/>
          <w:vertAlign w:val="baseline"/>
        </w:rPr>
        <w:t> </w:t>
      </w:r>
      <w:r>
        <w:rPr>
          <w:sz w:val="16"/>
          <w:vertAlign w:val="baseline"/>
        </w:rPr>
        <w:t>prueba,</w:t>
      </w:r>
      <w:r>
        <w:rPr>
          <w:spacing w:val="-2"/>
          <w:sz w:val="16"/>
          <w:vertAlign w:val="baseline"/>
        </w:rPr>
        <w:t> </w:t>
      </w:r>
      <w:r>
        <w:rPr>
          <w:sz w:val="16"/>
          <w:vertAlign w:val="baseline"/>
        </w:rPr>
        <w:t>folios 6787 a 6812).</w:t>
      </w:r>
    </w:p>
    <w:p>
      <w:pPr>
        <w:tabs>
          <w:tab w:pos="826" w:val="left" w:leader="none"/>
          <w:tab w:pos="1520" w:val="left" w:leader="none"/>
          <w:tab w:pos="2057" w:val="left" w:leader="none"/>
          <w:tab w:pos="2916" w:val="left" w:leader="none"/>
          <w:tab w:pos="3453" w:val="left" w:leader="none"/>
          <w:tab w:pos="3933" w:val="left" w:leader="none"/>
          <w:tab w:pos="4907" w:val="left" w:leader="none"/>
          <w:tab w:pos="5833" w:val="left" w:leader="none"/>
          <w:tab w:pos="7464" w:val="left" w:leader="none"/>
          <w:tab w:pos="8637" w:val="left" w:leader="none"/>
        </w:tabs>
        <w:spacing w:line="240" w:lineRule="auto" w:before="119"/>
        <w:ind w:left="118" w:right="730" w:firstLine="0"/>
        <w:jc w:val="left"/>
        <w:rPr>
          <w:sz w:val="16"/>
        </w:rPr>
      </w:pPr>
      <w:r>
        <w:rPr>
          <w:spacing w:val="-6"/>
          <w:sz w:val="16"/>
          <w:vertAlign w:val="superscript"/>
        </w:rPr>
        <w:t>38</w:t>
      </w:r>
      <w:r>
        <w:rPr>
          <w:sz w:val="16"/>
          <w:vertAlign w:val="baseline"/>
        </w:rPr>
        <w:tab/>
      </w:r>
      <w:r>
        <w:rPr>
          <w:i/>
          <w:sz w:val="16"/>
          <w:vertAlign w:val="baseline"/>
        </w:rPr>
        <w:t>Cfr. </w:t>
      </w:r>
      <w:r>
        <w:rPr>
          <w:sz w:val="16"/>
          <w:vertAlign w:val="baseline"/>
        </w:rPr>
        <w:t>Anexo al Protocolo Iberoamericano de Cooperación Judicial</w:t>
      </w:r>
      <w:r>
        <w:rPr>
          <w:spacing w:val="28"/>
          <w:sz w:val="16"/>
          <w:vertAlign w:val="baseline"/>
        </w:rPr>
        <w:t> </w:t>
      </w:r>
      <w:r>
        <w:rPr>
          <w:sz w:val="16"/>
          <w:vertAlign w:val="baseline"/>
        </w:rPr>
        <w:t>Internacional sobre “Sustracción</w:t>
      </w:r>
      <w:r>
        <w:rPr>
          <w:spacing w:val="40"/>
          <w:sz w:val="16"/>
          <w:vertAlign w:val="baseline"/>
        </w:rPr>
        <w:t> </w:t>
      </w:r>
      <w:r>
        <w:rPr>
          <w:spacing w:val="-2"/>
          <w:sz w:val="16"/>
          <w:vertAlign w:val="baseline"/>
        </w:rPr>
        <w:t>Internacional</w:t>
      </w:r>
      <w:r>
        <w:rPr>
          <w:sz w:val="16"/>
          <w:vertAlign w:val="baseline"/>
        </w:rPr>
        <w:tab/>
      </w:r>
      <w:r>
        <w:rPr>
          <w:spacing w:val="-6"/>
          <w:sz w:val="16"/>
          <w:vertAlign w:val="baseline"/>
        </w:rPr>
        <w:t>de</w:t>
      </w:r>
      <w:r>
        <w:rPr>
          <w:sz w:val="16"/>
          <w:vertAlign w:val="baseline"/>
        </w:rPr>
        <w:tab/>
      </w:r>
      <w:r>
        <w:rPr>
          <w:spacing w:val="-2"/>
          <w:sz w:val="16"/>
          <w:vertAlign w:val="baseline"/>
        </w:rPr>
        <w:t>Niños”</w:t>
      </w:r>
      <w:r>
        <w:rPr>
          <w:sz w:val="16"/>
          <w:vertAlign w:val="baseline"/>
        </w:rPr>
        <w:tab/>
      </w:r>
      <w:r>
        <w:rPr>
          <w:spacing w:val="-6"/>
          <w:sz w:val="16"/>
          <w:vertAlign w:val="baseline"/>
        </w:rPr>
        <w:t>de</w:t>
      </w:r>
      <w:r>
        <w:rPr>
          <w:sz w:val="16"/>
          <w:vertAlign w:val="baseline"/>
        </w:rPr>
        <w:tab/>
      </w:r>
      <w:r>
        <w:rPr>
          <w:spacing w:val="-6"/>
          <w:sz w:val="16"/>
          <w:vertAlign w:val="baseline"/>
        </w:rPr>
        <w:t>la</w:t>
      </w:r>
      <w:r>
        <w:rPr>
          <w:sz w:val="16"/>
          <w:vertAlign w:val="baseline"/>
        </w:rPr>
        <w:tab/>
      </w:r>
      <w:r>
        <w:rPr>
          <w:spacing w:val="-2"/>
          <w:sz w:val="16"/>
          <w:vertAlign w:val="baseline"/>
        </w:rPr>
        <w:t>Cumbre</w:t>
      </w:r>
      <w:r>
        <w:rPr>
          <w:sz w:val="16"/>
          <w:vertAlign w:val="baseline"/>
        </w:rPr>
        <w:tab/>
      </w:r>
      <w:r>
        <w:rPr>
          <w:spacing w:val="-2"/>
          <w:sz w:val="16"/>
          <w:vertAlign w:val="baseline"/>
        </w:rPr>
        <w:t>Judicial</w:t>
      </w:r>
      <w:r>
        <w:rPr>
          <w:sz w:val="16"/>
          <w:vertAlign w:val="baseline"/>
        </w:rPr>
        <w:tab/>
      </w:r>
      <w:r>
        <w:rPr>
          <w:spacing w:val="-2"/>
          <w:sz w:val="16"/>
          <w:vertAlign w:val="baseline"/>
        </w:rPr>
        <w:t>Interamericana.</w:t>
      </w:r>
      <w:r>
        <w:rPr>
          <w:sz w:val="16"/>
          <w:vertAlign w:val="baseline"/>
        </w:rPr>
        <w:tab/>
      </w:r>
      <w:r>
        <w:rPr>
          <w:spacing w:val="-2"/>
          <w:sz w:val="16"/>
          <w:vertAlign w:val="baseline"/>
        </w:rPr>
        <w:t>Disponible</w:t>
      </w:r>
      <w:r>
        <w:rPr>
          <w:sz w:val="16"/>
          <w:vertAlign w:val="baseline"/>
        </w:rPr>
        <w:tab/>
      </w:r>
      <w:r>
        <w:rPr>
          <w:spacing w:val="-4"/>
          <w:sz w:val="16"/>
          <w:vertAlign w:val="baseline"/>
        </w:rPr>
        <w:t>en: </w:t>
      </w:r>
      <w:hyperlink r:id="rId16">
        <w:r>
          <w:rPr>
            <w:color w:val="4658C4"/>
            <w:spacing w:val="-2"/>
            <w:sz w:val="16"/>
            <w:u w:val="single" w:color="4658C4"/>
            <w:vertAlign w:val="baseline"/>
          </w:rPr>
          <w:t>http://www.cumbrejudicial.org/productos-y-resultados/productos-axiologicos/item/40-protocolo-de-</w:t>
        </w:r>
      </w:hyperlink>
      <w:r>
        <w:rPr>
          <w:color w:val="4658C4"/>
          <w:spacing w:val="-2"/>
          <w:sz w:val="16"/>
          <w:vertAlign w:val="baseline"/>
        </w:rPr>
        <w:t> </w:t>
      </w:r>
      <w:hyperlink r:id="rId16">
        <w:r>
          <w:rPr>
            <w:color w:val="4658C4"/>
            <w:spacing w:val="-2"/>
            <w:sz w:val="16"/>
            <w:u w:val="single" w:color="4658C4"/>
            <w:vertAlign w:val="baseline"/>
          </w:rPr>
          <w:t>cooperacion-judicial-internacional</w:t>
        </w:r>
      </w:hyperlink>
    </w:p>
    <w:p>
      <w:pPr>
        <w:spacing w:after="0" w:line="240" w:lineRule="auto"/>
        <w:jc w:val="left"/>
        <w:rPr>
          <w:sz w:val="16"/>
        </w:rPr>
        <w:sectPr>
          <w:pgSz w:w="12240" w:h="15840"/>
          <w:pgMar w:header="0" w:footer="701" w:top="1340" w:bottom="900" w:left="1300" w:right="1300"/>
        </w:sectPr>
      </w:pPr>
    </w:p>
    <w:p>
      <w:pPr>
        <w:pStyle w:val="ListParagraph"/>
        <w:numPr>
          <w:ilvl w:val="0"/>
          <w:numId w:val="15"/>
        </w:numPr>
        <w:tabs>
          <w:tab w:pos="839" w:val="left" w:leader="none"/>
        </w:tabs>
        <w:spacing w:line="240" w:lineRule="auto" w:before="76" w:after="0"/>
        <w:ind w:left="838" w:right="0" w:hanging="361"/>
        <w:jc w:val="left"/>
        <w:rPr>
          <w:b/>
          <w:i/>
          <w:sz w:val="20"/>
        </w:rPr>
      </w:pPr>
      <w:r>
        <w:rPr>
          <w:b/>
          <w:i/>
          <w:sz w:val="20"/>
        </w:rPr>
        <w:t>Las</w:t>
      </w:r>
      <w:r>
        <w:rPr>
          <w:b/>
          <w:i/>
          <w:spacing w:val="-15"/>
          <w:sz w:val="20"/>
        </w:rPr>
        <w:t> </w:t>
      </w:r>
      <w:r>
        <w:rPr>
          <w:b/>
          <w:i/>
          <w:sz w:val="20"/>
        </w:rPr>
        <w:t>reglamentaciones</w:t>
      </w:r>
      <w:r>
        <w:rPr>
          <w:b/>
          <w:i/>
          <w:spacing w:val="-15"/>
          <w:sz w:val="20"/>
        </w:rPr>
        <w:t> </w:t>
      </w:r>
      <w:r>
        <w:rPr>
          <w:b/>
          <w:i/>
          <w:sz w:val="20"/>
        </w:rPr>
        <w:t>procesales</w:t>
      </w:r>
      <w:r>
        <w:rPr>
          <w:b/>
          <w:i/>
          <w:spacing w:val="-15"/>
          <w:sz w:val="20"/>
        </w:rPr>
        <w:t> </w:t>
      </w:r>
      <w:r>
        <w:rPr>
          <w:b/>
          <w:i/>
          <w:sz w:val="20"/>
        </w:rPr>
        <w:t>internacionales</w:t>
      </w:r>
      <w:r>
        <w:rPr>
          <w:b/>
          <w:i/>
          <w:spacing w:val="-15"/>
          <w:sz w:val="20"/>
        </w:rPr>
        <w:t> </w:t>
      </w:r>
      <w:r>
        <w:rPr>
          <w:b/>
          <w:i/>
          <w:spacing w:val="-2"/>
          <w:sz w:val="20"/>
        </w:rPr>
        <w:t>existentes</w:t>
      </w:r>
    </w:p>
    <w:p>
      <w:pPr>
        <w:pStyle w:val="BodyText"/>
        <w:spacing w:before="9"/>
        <w:rPr>
          <w:b/>
          <w:i/>
          <w:sz w:val="21"/>
        </w:rPr>
      </w:pPr>
    </w:p>
    <w:p>
      <w:pPr>
        <w:pStyle w:val="ListParagraph"/>
        <w:numPr>
          <w:ilvl w:val="0"/>
          <w:numId w:val="14"/>
        </w:numPr>
        <w:tabs>
          <w:tab w:pos="827" w:val="left" w:leader="none"/>
        </w:tabs>
        <w:spacing w:line="240" w:lineRule="auto" w:before="0" w:after="0"/>
        <w:ind w:left="118" w:right="730" w:firstLine="0"/>
        <w:jc w:val="both"/>
        <w:rPr>
          <w:sz w:val="20"/>
        </w:rPr>
      </w:pPr>
      <w:r>
        <w:rPr>
          <w:sz w:val="20"/>
        </w:rPr>
        <w:t>El</w:t>
      </w:r>
      <w:r>
        <w:rPr>
          <w:spacing w:val="-11"/>
          <w:sz w:val="20"/>
        </w:rPr>
        <w:t> </w:t>
      </w:r>
      <w:r>
        <w:rPr>
          <w:sz w:val="20"/>
        </w:rPr>
        <w:t>Convenio</w:t>
      </w:r>
      <w:r>
        <w:rPr>
          <w:spacing w:val="-10"/>
          <w:sz w:val="20"/>
        </w:rPr>
        <w:t> </w:t>
      </w:r>
      <w:r>
        <w:rPr>
          <w:sz w:val="20"/>
        </w:rPr>
        <w:t>sobre</w:t>
      </w:r>
      <w:r>
        <w:rPr>
          <w:spacing w:val="-13"/>
          <w:sz w:val="20"/>
        </w:rPr>
        <w:t> </w:t>
      </w:r>
      <w:r>
        <w:rPr>
          <w:sz w:val="20"/>
        </w:rPr>
        <w:t>los</w:t>
      </w:r>
      <w:r>
        <w:rPr>
          <w:spacing w:val="-12"/>
          <w:sz w:val="20"/>
        </w:rPr>
        <w:t> </w:t>
      </w:r>
      <w:r>
        <w:rPr>
          <w:sz w:val="20"/>
        </w:rPr>
        <w:t>aspectos</w:t>
      </w:r>
      <w:r>
        <w:rPr>
          <w:spacing w:val="-12"/>
          <w:sz w:val="20"/>
        </w:rPr>
        <w:t> </w:t>
      </w:r>
      <w:r>
        <w:rPr>
          <w:sz w:val="20"/>
        </w:rPr>
        <w:t>civiles</w:t>
      </w:r>
      <w:r>
        <w:rPr>
          <w:spacing w:val="-10"/>
          <w:sz w:val="20"/>
        </w:rPr>
        <w:t> </w:t>
      </w:r>
      <w:r>
        <w:rPr>
          <w:sz w:val="20"/>
        </w:rPr>
        <w:t>de</w:t>
      </w:r>
      <w:r>
        <w:rPr>
          <w:spacing w:val="-10"/>
          <w:sz w:val="20"/>
        </w:rPr>
        <w:t> </w:t>
      </w:r>
      <w:r>
        <w:rPr>
          <w:sz w:val="20"/>
        </w:rPr>
        <w:t>la</w:t>
      </w:r>
      <w:r>
        <w:rPr>
          <w:spacing w:val="-11"/>
          <w:sz w:val="20"/>
        </w:rPr>
        <w:t> </w:t>
      </w:r>
      <w:r>
        <w:rPr>
          <w:sz w:val="20"/>
        </w:rPr>
        <w:t>sustracción</w:t>
      </w:r>
      <w:r>
        <w:rPr>
          <w:spacing w:val="-10"/>
          <w:sz w:val="20"/>
        </w:rPr>
        <w:t> </w:t>
      </w:r>
      <w:r>
        <w:rPr>
          <w:sz w:val="20"/>
        </w:rPr>
        <w:t>internacional</w:t>
      </w:r>
      <w:r>
        <w:rPr>
          <w:spacing w:val="-11"/>
          <w:sz w:val="20"/>
        </w:rPr>
        <w:t> </w:t>
      </w:r>
      <w:r>
        <w:rPr>
          <w:sz w:val="20"/>
        </w:rPr>
        <w:t>de</w:t>
      </w:r>
      <w:r>
        <w:rPr>
          <w:spacing w:val="-10"/>
          <w:sz w:val="20"/>
        </w:rPr>
        <w:t> </w:t>
      </w:r>
      <w:r>
        <w:rPr>
          <w:sz w:val="20"/>
        </w:rPr>
        <w:t>menores de La Haya, 1980, en su artículo 11 establece la obligación de que las autoridades administrativas y judiciales actúen con urgencia en el tratamiento de</w:t>
      </w:r>
      <w:r>
        <w:rPr>
          <w:spacing w:val="-1"/>
          <w:sz w:val="20"/>
        </w:rPr>
        <w:t> </w:t>
      </w:r>
      <w:r>
        <w:rPr>
          <w:sz w:val="20"/>
        </w:rPr>
        <w:t>las solicitudes de restitución, las que deberían resolverse en el plazo de 6 semanas entre ambas instancias. La Convención Interamericana sobre Restitución Internacional de Menores de 1989, ratificada por Paraguay por Ley N° 928 de 1996 conforme la cual tramitó el presente caso – ver párrafo 29 – prevé un plazo 8 días para oponerse a la solicitud de restitución, y de 60 días para el dictado de sentencia de primera instancia (art. 12). A su vez el plazo para hacer efectiva la orden de restitución es de 45 días conforme su artículo</w:t>
      </w:r>
      <w:r>
        <w:rPr>
          <w:spacing w:val="-10"/>
          <w:sz w:val="20"/>
        </w:rPr>
        <w:t> </w:t>
      </w:r>
      <w:r>
        <w:rPr>
          <w:sz w:val="20"/>
        </w:rPr>
        <w:t>13.</w:t>
      </w:r>
      <w:r>
        <w:rPr>
          <w:spacing w:val="-7"/>
          <w:sz w:val="20"/>
        </w:rPr>
        <w:t> </w:t>
      </w:r>
      <w:r>
        <w:rPr>
          <w:sz w:val="20"/>
        </w:rPr>
        <w:t>Vencido</w:t>
      </w:r>
      <w:r>
        <w:rPr>
          <w:spacing w:val="-10"/>
          <w:sz w:val="20"/>
        </w:rPr>
        <w:t> </w:t>
      </w:r>
      <w:r>
        <w:rPr>
          <w:sz w:val="20"/>
        </w:rPr>
        <w:t>el</w:t>
      </w:r>
      <w:r>
        <w:rPr>
          <w:spacing w:val="-6"/>
          <w:sz w:val="20"/>
        </w:rPr>
        <w:t> </w:t>
      </w:r>
      <w:r>
        <w:rPr>
          <w:sz w:val="20"/>
        </w:rPr>
        <w:t>mismo</w:t>
      </w:r>
      <w:r>
        <w:rPr>
          <w:spacing w:val="-8"/>
          <w:sz w:val="20"/>
        </w:rPr>
        <w:t> </w:t>
      </w:r>
      <w:r>
        <w:rPr>
          <w:sz w:val="20"/>
        </w:rPr>
        <w:t>sin</w:t>
      </w:r>
      <w:r>
        <w:rPr>
          <w:spacing w:val="-8"/>
          <w:sz w:val="20"/>
        </w:rPr>
        <w:t> </w:t>
      </w:r>
      <w:r>
        <w:rPr>
          <w:sz w:val="20"/>
        </w:rPr>
        <w:t>hacerse</w:t>
      </w:r>
      <w:r>
        <w:rPr>
          <w:spacing w:val="-8"/>
          <w:sz w:val="20"/>
        </w:rPr>
        <w:t> </w:t>
      </w:r>
      <w:r>
        <w:rPr>
          <w:sz w:val="20"/>
        </w:rPr>
        <w:t>efectivo</w:t>
      </w:r>
      <w:r>
        <w:rPr>
          <w:spacing w:val="-8"/>
          <w:sz w:val="20"/>
        </w:rPr>
        <w:t> </w:t>
      </w:r>
      <w:r>
        <w:rPr>
          <w:sz w:val="20"/>
        </w:rPr>
        <w:t>el</w:t>
      </w:r>
      <w:r>
        <w:rPr>
          <w:spacing w:val="-9"/>
          <w:sz w:val="20"/>
        </w:rPr>
        <w:t> </w:t>
      </w:r>
      <w:r>
        <w:rPr>
          <w:sz w:val="20"/>
        </w:rPr>
        <w:t>traslado,</w:t>
      </w:r>
      <w:r>
        <w:rPr>
          <w:spacing w:val="-9"/>
          <w:sz w:val="20"/>
        </w:rPr>
        <w:t> </w:t>
      </w:r>
      <w:r>
        <w:rPr>
          <w:sz w:val="20"/>
        </w:rPr>
        <w:t>queda</w:t>
      </w:r>
      <w:r>
        <w:rPr>
          <w:spacing w:val="-8"/>
          <w:sz w:val="20"/>
        </w:rPr>
        <w:t> </w:t>
      </w:r>
      <w:r>
        <w:rPr>
          <w:sz w:val="20"/>
        </w:rPr>
        <w:t>sin</w:t>
      </w:r>
      <w:r>
        <w:rPr>
          <w:spacing w:val="-8"/>
          <w:sz w:val="20"/>
        </w:rPr>
        <w:t> </w:t>
      </w:r>
      <w:r>
        <w:rPr>
          <w:sz w:val="20"/>
        </w:rPr>
        <w:t>efecto</w:t>
      </w:r>
      <w:r>
        <w:rPr>
          <w:spacing w:val="-10"/>
          <w:sz w:val="20"/>
        </w:rPr>
        <w:t> </w:t>
      </w:r>
      <w:r>
        <w:rPr>
          <w:sz w:val="20"/>
        </w:rPr>
        <w:t>la</w:t>
      </w:r>
      <w:r>
        <w:rPr>
          <w:spacing w:val="-7"/>
          <w:sz w:val="20"/>
        </w:rPr>
        <w:t> </w:t>
      </w:r>
      <w:r>
        <w:rPr>
          <w:sz w:val="20"/>
        </w:rPr>
        <w:t>orden de restitución. Por su parte, la Ley Modelo sobre Normas Procesales para la Aplicación de los Convenios sobre Sustracción internacional de Niños (en adelante “Ley Modelo Interamericana”)</w:t>
      </w:r>
      <w:r>
        <w:rPr>
          <w:spacing w:val="-5"/>
          <w:sz w:val="20"/>
        </w:rPr>
        <w:t> </w:t>
      </w:r>
      <w:r>
        <w:rPr>
          <w:sz w:val="20"/>
        </w:rPr>
        <w:t>define</w:t>
      </w:r>
      <w:r>
        <w:rPr>
          <w:spacing w:val="-6"/>
          <w:sz w:val="20"/>
        </w:rPr>
        <w:t> </w:t>
      </w:r>
      <w:r>
        <w:rPr>
          <w:sz w:val="20"/>
        </w:rPr>
        <w:t>un</w:t>
      </w:r>
      <w:r>
        <w:rPr>
          <w:spacing w:val="-6"/>
          <w:sz w:val="20"/>
        </w:rPr>
        <w:t> </w:t>
      </w:r>
      <w:r>
        <w:rPr>
          <w:sz w:val="20"/>
        </w:rPr>
        <w:t>plazo</w:t>
      </w:r>
      <w:r>
        <w:rPr>
          <w:spacing w:val="-8"/>
          <w:sz w:val="20"/>
        </w:rPr>
        <w:t> </w:t>
      </w:r>
      <w:r>
        <w:rPr>
          <w:sz w:val="20"/>
        </w:rPr>
        <w:t>de</w:t>
      </w:r>
      <w:r>
        <w:rPr>
          <w:spacing w:val="-3"/>
          <w:sz w:val="20"/>
        </w:rPr>
        <w:t> </w:t>
      </w:r>
      <w:r>
        <w:rPr>
          <w:sz w:val="20"/>
        </w:rPr>
        <w:t>8</w:t>
      </w:r>
      <w:r>
        <w:rPr>
          <w:spacing w:val="-4"/>
          <w:sz w:val="20"/>
        </w:rPr>
        <w:t> </w:t>
      </w:r>
      <w:r>
        <w:rPr>
          <w:sz w:val="20"/>
        </w:rPr>
        <w:t>semanas</w:t>
      </w:r>
      <w:r>
        <w:rPr>
          <w:spacing w:val="-5"/>
          <w:sz w:val="20"/>
        </w:rPr>
        <w:t> </w:t>
      </w:r>
      <w:r>
        <w:rPr>
          <w:sz w:val="20"/>
        </w:rPr>
        <w:t>incluida</w:t>
      </w:r>
      <w:r>
        <w:rPr>
          <w:spacing w:val="-6"/>
          <w:sz w:val="20"/>
        </w:rPr>
        <w:t> </w:t>
      </w:r>
      <w:r>
        <w:rPr>
          <w:sz w:val="20"/>
        </w:rPr>
        <w:t>primera</w:t>
      </w:r>
      <w:r>
        <w:rPr>
          <w:spacing w:val="-6"/>
          <w:sz w:val="20"/>
        </w:rPr>
        <w:t> </w:t>
      </w:r>
      <w:r>
        <w:rPr>
          <w:sz w:val="20"/>
        </w:rPr>
        <w:t>y</w:t>
      </w:r>
      <w:r>
        <w:rPr>
          <w:spacing w:val="-5"/>
          <w:sz w:val="20"/>
        </w:rPr>
        <w:t> </w:t>
      </w:r>
      <w:r>
        <w:rPr>
          <w:sz w:val="20"/>
        </w:rPr>
        <w:t>segunda</w:t>
      </w:r>
      <w:r>
        <w:rPr>
          <w:spacing w:val="-6"/>
          <w:sz w:val="20"/>
        </w:rPr>
        <w:t> </w:t>
      </w:r>
      <w:r>
        <w:rPr>
          <w:sz w:val="20"/>
        </w:rPr>
        <w:t>instancia,</w:t>
      </w:r>
      <w:r>
        <w:rPr>
          <w:spacing w:val="-7"/>
          <w:sz w:val="20"/>
        </w:rPr>
        <w:t> </w:t>
      </w:r>
      <w:r>
        <w:rPr>
          <w:sz w:val="20"/>
        </w:rPr>
        <w:t>y el Reglamento Bruselas II ter</w:t>
      </w:r>
      <w:r>
        <w:rPr>
          <w:position w:val="7"/>
          <w:sz w:val="13"/>
        </w:rPr>
        <w:t>39</w:t>
      </w:r>
      <w:r>
        <w:rPr>
          <w:spacing w:val="40"/>
          <w:position w:val="7"/>
          <w:sz w:val="13"/>
        </w:rPr>
        <w:t> </w:t>
      </w:r>
      <w:r>
        <w:rPr>
          <w:sz w:val="20"/>
        </w:rPr>
        <w:t>estableció un plazo de seis semanas para la primea instancia (y el mismo plazo para cualquier instancia superior). Estos plazos exiguos tienen como fundamento principal evitar las profundas afectaciones que tienen los traslados o retenciones ilícitos en la vida de niños y niñas y qué afectan el relacionamiento con sus progenitores, como ha sucedido en el presente caso.</w:t>
      </w:r>
    </w:p>
    <w:p>
      <w:pPr>
        <w:pStyle w:val="BodyText"/>
        <w:spacing w:before="12"/>
        <w:rPr>
          <w:sz w:val="19"/>
        </w:rPr>
      </w:pPr>
    </w:p>
    <w:p>
      <w:pPr>
        <w:pStyle w:val="ListParagraph"/>
        <w:numPr>
          <w:ilvl w:val="0"/>
          <w:numId w:val="14"/>
        </w:numPr>
        <w:tabs>
          <w:tab w:pos="827" w:val="left" w:leader="none"/>
        </w:tabs>
        <w:spacing w:line="240" w:lineRule="auto" w:before="0" w:after="0"/>
        <w:ind w:left="118" w:right="731" w:firstLine="0"/>
        <w:jc w:val="both"/>
        <w:rPr>
          <w:sz w:val="20"/>
        </w:rPr>
      </w:pPr>
      <w:r>
        <w:rPr>
          <w:sz w:val="20"/>
        </w:rPr>
        <w:t>De</w:t>
      </w:r>
      <w:r>
        <w:rPr>
          <w:spacing w:val="-11"/>
          <w:sz w:val="20"/>
        </w:rPr>
        <w:t> </w:t>
      </w:r>
      <w:r>
        <w:rPr>
          <w:sz w:val="20"/>
        </w:rPr>
        <w:t>acuerdo</w:t>
      </w:r>
      <w:r>
        <w:rPr>
          <w:spacing w:val="-11"/>
          <w:sz w:val="20"/>
        </w:rPr>
        <w:t> </w:t>
      </w:r>
      <w:r>
        <w:rPr>
          <w:sz w:val="20"/>
        </w:rPr>
        <w:t>a</w:t>
      </w:r>
      <w:r>
        <w:rPr>
          <w:spacing w:val="-9"/>
          <w:sz w:val="20"/>
        </w:rPr>
        <w:t> </w:t>
      </w:r>
      <w:r>
        <w:rPr>
          <w:sz w:val="20"/>
        </w:rPr>
        <w:t>documentación</w:t>
      </w:r>
      <w:r>
        <w:rPr>
          <w:spacing w:val="-9"/>
          <w:sz w:val="20"/>
        </w:rPr>
        <w:t> </w:t>
      </w:r>
      <w:r>
        <w:rPr>
          <w:sz w:val="20"/>
        </w:rPr>
        <w:t>emanada</w:t>
      </w:r>
      <w:r>
        <w:rPr>
          <w:spacing w:val="-9"/>
          <w:sz w:val="20"/>
        </w:rPr>
        <w:t> </w:t>
      </w:r>
      <w:r>
        <w:rPr>
          <w:sz w:val="20"/>
        </w:rPr>
        <w:t>de</w:t>
      </w:r>
      <w:r>
        <w:rPr>
          <w:spacing w:val="-11"/>
          <w:sz w:val="20"/>
        </w:rPr>
        <w:t> </w:t>
      </w:r>
      <w:r>
        <w:rPr>
          <w:sz w:val="20"/>
        </w:rPr>
        <w:t>la</w:t>
      </w:r>
      <w:r>
        <w:rPr>
          <w:spacing w:val="-9"/>
          <w:sz w:val="20"/>
        </w:rPr>
        <w:t> </w:t>
      </w:r>
      <w:r>
        <w:rPr>
          <w:sz w:val="20"/>
        </w:rPr>
        <w:t>Conferencia</w:t>
      </w:r>
      <w:r>
        <w:rPr>
          <w:spacing w:val="-9"/>
          <w:sz w:val="20"/>
        </w:rPr>
        <w:t> </w:t>
      </w:r>
      <w:r>
        <w:rPr>
          <w:sz w:val="20"/>
        </w:rPr>
        <w:t>de</w:t>
      </w:r>
      <w:r>
        <w:rPr>
          <w:spacing w:val="-9"/>
          <w:sz w:val="20"/>
        </w:rPr>
        <w:t> </w:t>
      </w:r>
      <w:r>
        <w:rPr>
          <w:sz w:val="20"/>
        </w:rPr>
        <w:t>La</w:t>
      </w:r>
      <w:r>
        <w:rPr>
          <w:spacing w:val="-10"/>
          <w:sz w:val="20"/>
        </w:rPr>
        <w:t> </w:t>
      </w:r>
      <w:r>
        <w:rPr>
          <w:sz w:val="20"/>
        </w:rPr>
        <w:t>Haya</w:t>
      </w:r>
      <w:r>
        <w:rPr>
          <w:spacing w:val="-10"/>
          <w:sz w:val="20"/>
        </w:rPr>
        <w:t> </w:t>
      </w:r>
      <w:r>
        <w:rPr>
          <w:sz w:val="20"/>
        </w:rPr>
        <w:t>de</w:t>
      </w:r>
      <w:r>
        <w:rPr>
          <w:spacing w:val="-9"/>
          <w:sz w:val="20"/>
        </w:rPr>
        <w:t> </w:t>
      </w:r>
      <w:r>
        <w:rPr>
          <w:sz w:val="20"/>
        </w:rPr>
        <w:t>Derecho Internacional Privado</w:t>
      </w:r>
      <w:r>
        <w:rPr>
          <w:position w:val="7"/>
          <w:sz w:val="13"/>
        </w:rPr>
        <w:t>40</w:t>
      </w:r>
      <w:r>
        <w:rPr>
          <w:sz w:val="20"/>
        </w:rPr>
        <w:t>, 11 Países han resuelto los casos en un período de tiempo inferior a las 16 semanas, algunos de ellos dentro de las 10 semanas (uno de ellos es Uruguay). Estos Estados han demorado un promedio de 4 semanas en la fase administrativa y 11 semanas en la fase judicial. La mayoría ha adoptado procesos especiales para la fase judicial, han concentrado competencia, y han adoptado lineamientos</w:t>
      </w:r>
      <w:r>
        <w:rPr>
          <w:spacing w:val="-12"/>
          <w:sz w:val="20"/>
        </w:rPr>
        <w:t> </w:t>
      </w:r>
      <w:r>
        <w:rPr>
          <w:sz w:val="20"/>
        </w:rPr>
        <w:t>o</w:t>
      </w:r>
      <w:r>
        <w:rPr>
          <w:spacing w:val="-12"/>
          <w:sz w:val="20"/>
        </w:rPr>
        <w:t> </w:t>
      </w:r>
      <w:r>
        <w:rPr>
          <w:sz w:val="20"/>
        </w:rPr>
        <w:t>protocolos</w:t>
      </w:r>
      <w:r>
        <w:rPr>
          <w:spacing w:val="-13"/>
          <w:sz w:val="20"/>
        </w:rPr>
        <w:t> </w:t>
      </w:r>
      <w:r>
        <w:rPr>
          <w:sz w:val="20"/>
        </w:rPr>
        <w:t>para</w:t>
      </w:r>
      <w:r>
        <w:rPr>
          <w:spacing w:val="-12"/>
          <w:sz w:val="20"/>
        </w:rPr>
        <w:t> </w:t>
      </w:r>
      <w:r>
        <w:rPr>
          <w:sz w:val="20"/>
        </w:rPr>
        <w:t>la</w:t>
      </w:r>
      <w:r>
        <w:rPr>
          <w:spacing w:val="-11"/>
          <w:sz w:val="20"/>
        </w:rPr>
        <w:t> </w:t>
      </w:r>
      <w:r>
        <w:rPr>
          <w:sz w:val="20"/>
        </w:rPr>
        <w:t>gestión</w:t>
      </w:r>
      <w:r>
        <w:rPr>
          <w:spacing w:val="-12"/>
          <w:sz w:val="20"/>
        </w:rPr>
        <w:t> </w:t>
      </w:r>
      <w:r>
        <w:rPr>
          <w:sz w:val="20"/>
        </w:rPr>
        <w:t>urgente</w:t>
      </w:r>
      <w:r>
        <w:rPr>
          <w:spacing w:val="-14"/>
          <w:sz w:val="20"/>
        </w:rPr>
        <w:t> </w:t>
      </w:r>
      <w:r>
        <w:rPr>
          <w:sz w:val="20"/>
        </w:rPr>
        <w:t>de</w:t>
      </w:r>
      <w:r>
        <w:rPr>
          <w:spacing w:val="-14"/>
          <w:sz w:val="20"/>
        </w:rPr>
        <w:t> </w:t>
      </w:r>
      <w:r>
        <w:rPr>
          <w:sz w:val="20"/>
        </w:rPr>
        <w:t>los</w:t>
      </w:r>
      <w:r>
        <w:rPr>
          <w:spacing w:val="-12"/>
          <w:sz w:val="20"/>
        </w:rPr>
        <w:t> </w:t>
      </w:r>
      <w:r>
        <w:rPr>
          <w:sz w:val="20"/>
        </w:rPr>
        <w:t>casos</w:t>
      </w:r>
      <w:r>
        <w:rPr>
          <w:spacing w:val="-12"/>
          <w:sz w:val="20"/>
        </w:rPr>
        <w:t> </w:t>
      </w:r>
      <w:r>
        <w:rPr>
          <w:sz w:val="20"/>
        </w:rPr>
        <w:t>en</w:t>
      </w:r>
      <w:r>
        <w:rPr>
          <w:spacing w:val="-12"/>
          <w:sz w:val="20"/>
        </w:rPr>
        <w:t> </w:t>
      </w:r>
      <w:r>
        <w:rPr>
          <w:sz w:val="20"/>
        </w:rPr>
        <w:t>la</w:t>
      </w:r>
      <w:r>
        <w:rPr>
          <w:spacing w:val="-11"/>
          <w:sz w:val="20"/>
        </w:rPr>
        <w:t> </w:t>
      </w:r>
      <w:r>
        <w:rPr>
          <w:sz w:val="20"/>
        </w:rPr>
        <w:t>fase</w:t>
      </w:r>
      <w:r>
        <w:rPr>
          <w:spacing w:val="-12"/>
          <w:sz w:val="20"/>
        </w:rPr>
        <w:t> </w:t>
      </w:r>
      <w:r>
        <w:rPr>
          <w:sz w:val="20"/>
        </w:rPr>
        <w:t>administrativa. Los tiempos breves de tramitación de estos Estados demuestran que los resultados no son</w:t>
      </w:r>
      <w:r>
        <w:rPr>
          <w:spacing w:val="-11"/>
          <w:sz w:val="20"/>
        </w:rPr>
        <w:t> </w:t>
      </w:r>
      <w:r>
        <w:rPr>
          <w:sz w:val="20"/>
        </w:rPr>
        <w:t>azarosos,</w:t>
      </w:r>
      <w:r>
        <w:rPr>
          <w:spacing w:val="-11"/>
          <w:sz w:val="20"/>
        </w:rPr>
        <w:t> </w:t>
      </w:r>
      <w:r>
        <w:rPr>
          <w:sz w:val="20"/>
        </w:rPr>
        <w:t>sino</w:t>
      </w:r>
      <w:r>
        <w:rPr>
          <w:spacing w:val="-11"/>
          <w:sz w:val="20"/>
        </w:rPr>
        <w:t> </w:t>
      </w:r>
      <w:r>
        <w:rPr>
          <w:sz w:val="20"/>
        </w:rPr>
        <w:t>que</w:t>
      </w:r>
      <w:r>
        <w:rPr>
          <w:spacing w:val="-9"/>
          <w:sz w:val="20"/>
        </w:rPr>
        <w:t> </w:t>
      </w:r>
      <w:r>
        <w:rPr>
          <w:sz w:val="20"/>
        </w:rPr>
        <w:t>existen</w:t>
      </w:r>
      <w:r>
        <w:rPr>
          <w:spacing w:val="-9"/>
          <w:sz w:val="20"/>
        </w:rPr>
        <w:t> </w:t>
      </w:r>
      <w:r>
        <w:rPr>
          <w:sz w:val="20"/>
        </w:rPr>
        <w:t>razones</w:t>
      </w:r>
      <w:r>
        <w:rPr>
          <w:spacing w:val="-11"/>
          <w:sz w:val="20"/>
        </w:rPr>
        <w:t> </w:t>
      </w:r>
      <w:r>
        <w:rPr>
          <w:sz w:val="20"/>
        </w:rPr>
        <w:t>sistémicas</w:t>
      </w:r>
      <w:r>
        <w:rPr>
          <w:spacing w:val="-12"/>
          <w:sz w:val="20"/>
        </w:rPr>
        <w:t> </w:t>
      </w:r>
      <w:r>
        <w:rPr>
          <w:sz w:val="20"/>
        </w:rPr>
        <w:t>que</w:t>
      </w:r>
      <w:r>
        <w:rPr>
          <w:spacing w:val="-11"/>
          <w:sz w:val="20"/>
        </w:rPr>
        <w:t> </w:t>
      </w:r>
      <w:r>
        <w:rPr>
          <w:sz w:val="20"/>
        </w:rPr>
        <w:t>determinan</w:t>
      </w:r>
      <w:r>
        <w:rPr>
          <w:spacing w:val="-11"/>
          <w:sz w:val="20"/>
        </w:rPr>
        <w:t> </w:t>
      </w:r>
      <w:r>
        <w:rPr>
          <w:sz w:val="20"/>
        </w:rPr>
        <w:t>una</w:t>
      </w:r>
      <w:r>
        <w:rPr>
          <w:spacing w:val="-9"/>
          <w:sz w:val="20"/>
        </w:rPr>
        <w:t> </w:t>
      </w:r>
      <w:r>
        <w:rPr>
          <w:sz w:val="20"/>
        </w:rPr>
        <w:t>mayor</w:t>
      </w:r>
      <w:r>
        <w:rPr>
          <w:spacing w:val="-11"/>
          <w:sz w:val="20"/>
        </w:rPr>
        <w:t> </w:t>
      </w:r>
      <w:r>
        <w:rPr>
          <w:sz w:val="20"/>
        </w:rPr>
        <w:t>eficiencia de unas jurisdicciones sobre otras y que dicha eficiencia se vincula con la manera en que han implementado y operan el Convenio de La Haya de 1980.</w:t>
      </w:r>
    </w:p>
    <w:p>
      <w:pPr>
        <w:pStyle w:val="BodyText"/>
        <w:spacing w:before="2"/>
      </w:pPr>
    </w:p>
    <w:p>
      <w:pPr>
        <w:pStyle w:val="ListParagraph"/>
        <w:numPr>
          <w:ilvl w:val="0"/>
          <w:numId w:val="14"/>
        </w:numPr>
        <w:tabs>
          <w:tab w:pos="827" w:val="left" w:leader="none"/>
        </w:tabs>
        <w:spacing w:line="240" w:lineRule="auto" w:before="0" w:after="0"/>
        <w:ind w:left="118" w:right="728" w:firstLine="0"/>
        <w:jc w:val="both"/>
        <w:rPr>
          <w:sz w:val="20"/>
        </w:rPr>
      </w:pPr>
      <w:r>
        <w:rPr>
          <w:sz w:val="20"/>
        </w:rPr>
        <w:t>La Convención de los Derechos del Niño establece en sus artículos 3, 9, 10, 11, 12,</w:t>
      </w:r>
      <w:r>
        <w:rPr>
          <w:spacing w:val="-6"/>
          <w:sz w:val="20"/>
        </w:rPr>
        <w:t> </w:t>
      </w:r>
      <w:r>
        <w:rPr>
          <w:sz w:val="20"/>
        </w:rPr>
        <w:t>18</w:t>
      </w:r>
      <w:r>
        <w:rPr>
          <w:spacing w:val="-5"/>
          <w:sz w:val="20"/>
        </w:rPr>
        <w:t> </w:t>
      </w:r>
      <w:r>
        <w:rPr>
          <w:sz w:val="20"/>
        </w:rPr>
        <w:t>y</w:t>
      </w:r>
      <w:r>
        <w:rPr>
          <w:spacing w:val="-6"/>
          <w:sz w:val="20"/>
        </w:rPr>
        <w:t> </w:t>
      </w:r>
      <w:r>
        <w:rPr>
          <w:sz w:val="20"/>
        </w:rPr>
        <w:t>35</w:t>
      </w:r>
      <w:r>
        <w:rPr>
          <w:spacing w:val="-5"/>
          <w:sz w:val="20"/>
        </w:rPr>
        <w:t> </w:t>
      </w:r>
      <w:r>
        <w:rPr>
          <w:sz w:val="20"/>
        </w:rPr>
        <w:t>un</w:t>
      </w:r>
      <w:r>
        <w:rPr>
          <w:spacing w:val="-5"/>
          <w:sz w:val="20"/>
        </w:rPr>
        <w:t> </w:t>
      </w:r>
      <w:r>
        <w:rPr>
          <w:sz w:val="20"/>
        </w:rPr>
        <w:t>régimen</w:t>
      </w:r>
      <w:r>
        <w:rPr>
          <w:spacing w:val="-2"/>
          <w:sz w:val="20"/>
        </w:rPr>
        <w:t> </w:t>
      </w:r>
      <w:r>
        <w:rPr>
          <w:sz w:val="20"/>
        </w:rPr>
        <w:t>jurídico</w:t>
      </w:r>
      <w:r>
        <w:rPr>
          <w:spacing w:val="-7"/>
          <w:sz w:val="20"/>
        </w:rPr>
        <w:t> </w:t>
      </w:r>
      <w:r>
        <w:rPr>
          <w:sz w:val="20"/>
        </w:rPr>
        <w:t>con</w:t>
      </w:r>
      <w:r>
        <w:rPr>
          <w:spacing w:val="-5"/>
          <w:sz w:val="20"/>
        </w:rPr>
        <w:t> </w:t>
      </w:r>
      <w:r>
        <w:rPr>
          <w:sz w:val="20"/>
        </w:rPr>
        <w:t>respecto</w:t>
      </w:r>
      <w:r>
        <w:rPr>
          <w:spacing w:val="-7"/>
          <w:sz w:val="20"/>
        </w:rPr>
        <w:t> </w:t>
      </w:r>
      <w:r>
        <w:rPr>
          <w:sz w:val="20"/>
        </w:rPr>
        <w:t>a</w:t>
      </w:r>
      <w:r>
        <w:rPr>
          <w:spacing w:val="-5"/>
          <w:sz w:val="20"/>
        </w:rPr>
        <w:t> </w:t>
      </w:r>
      <w:r>
        <w:rPr>
          <w:sz w:val="20"/>
        </w:rPr>
        <w:t>la</w:t>
      </w:r>
      <w:r>
        <w:rPr>
          <w:spacing w:val="-5"/>
          <w:sz w:val="20"/>
        </w:rPr>
        <w:t> </w:t>
      </w:r>
      <w:r>
        <w:rPr>
          <w:sz w:val="20"/>
        </w:rPr>
        <w:t>sustracción</w:t>
      </w:r>
      <w:r>
        <w:rPr>
          <w:spacing w:val="-5"/>
          <w:sz w:val="20"/>
        </w:rPr>
        <w:t> </w:t>
      </w:r>
      <w:r>
        <w:rPr>
          <w:sz w:val="20"/>
        </w:rPr>
        <w:t>o</w:t>
      </w:r>
      <w:r>
        <w:rPr>
          <w:spacing w:val="-4"/>
          <w:sz w:val="20"/>
        </w:rPr>
        <w:t> </w:t>
      </w:r>
      <w:r>
        <w:rPr>
          <w:sz w:val="20"/>
        </w:rPr>
        <w:t>retención</w:t>
      </w:r>
      <w:r>
        <w:rPr>
          <w:spacing w:val="-5"/>
          <w:sz w:val="20"/>
        </w:rPr>
        <w:t> </w:t>
      </w:r>
      <w:r>
        <w:rPr>
          <w:sz w:val="20"/>
        </w:rPr>
        <w:t>ilícitas</w:t>
      </w:r>
      <w:r>
        <w:rPr>
          <w:spacing w:val="-6"/>
          <w:sz w:val="20"/>
        </w:rPr>
        <w:t> </w:t>
      </w:r>
      <w:r>
        <w:rPr>
          <w:sz w:val="20"/>
        </w:rPr>
        <w:t>que</w:t>
      </w:r>
      <w:r>
        <w:rPr>
          <w:spacing w:val="-7"/>
          <w:sz w:val="20"/>
        </w:rPr>
        <w:t> </w:t>
      </w:r>
      <w:r>
        <w:rPr>
          <w:sz w:val="20"/>
        </w:rPr>
        <w:t>en síntesis recoge los siguientes derechos y las correlativas obligaciones de los Estados Parte: 1) es un derecho del niño crecer en el seno de una familia; 2) este derecho comprende el de vivir con sus progenitores y el derecho a no ser separado de estos salvo</w:t>
      </w:r>
      <w:r>
        <w:rPr>
          <w:spacing w:val="-18"/>
          <w:sz w:val="20"/>
        </w:rPr>
        <w:t> </w:t>
      </w:r>
      <w:r>
        <w:rPr>
          <w:sz w:val="20"/>
        </w:rPr>
        <w:t>a</w:t>
      </w:r>
      <w:r>
        <w:rPr>
          <w:spacing w:val="-18"/>
          <w:sz w:val="20"/>
        </w:rPr>
        <w:t> </w:t>
      </w:r>
      <w:r>
        <w:rPr>
          <w:sz w:val="20"/>
        </w:rPr>
        <w:t>reserva</w:t>
      </w:r>
      <w:r>
        <w:rPr>
          <w:spacing w:val="-16"/>
          <w:sz w:val="20"/>
        </w:rPr>
        <w:t> </w:t>
      </w:r>
      <w:r>
        <w:rPr>
          <w:sz w:val="20"/>
        </w:rPr>
        <w:t>de</w:t>
      </w:r>
      <w:r>
        <w:rPr>
          <w:spacing w:val="-18"/>
          <w:sz w:val="20"/>
        </w:rPr>
        <w:t> </w:t>
      </w:r>
      <w:r>
        <w:rPr>
          <w:sz w:val="20"/>
        </w:rPr>
        <w:t>su</w:t>
      </w:r>
      <w:r>
        <w:rPr>
          <w:spacing w:val="-16"/>
          <w:sz w:val="20"/>
        </w:rPr>
        <w:t> </w:t>
      </w:r>
      <w:r>
        <w:rPr>
          <w:sz w:val="20"/>
        </w:rPr>
        <w:t>interés</w:t>
      </w:r>
      <w:r>
        <w:rPr>
          <w:spacing w:val="-17"/>
          <w:sz w:val="20"/>
        </w:rPr>
        <w:t> </w:t>
      </w:r>
      <w:r>
        <w:rPr>
          <w:sz w:val="20"/>
        </w:rPr>
        <w:t>superior;</w:t>
      </w:r>
      <w:r>
        <w:rPr>
          <w:spacing w:val="-18"/>
          <w:sz w:val="20"/>
        </w:rPr>
        <w:t> </w:t>
      </w:r>
      <w:r>
        <w:rPr>
          <w:sz w:val="20"/>
        </w:rPr>
        <w:t>3)</w:t>
      </w:r>
      <w:r>
        <w:rPr>
          <w:spacing w:val="-15"/>
          <w:sz w:val="20"/>
        </w:rPr>
        <w:t> </w:t>
      </w:r>
      <w:r>
        <w:rPr>
          <w:sz w:val="20"/>
        </w:rPr>
        <w:t>cuando</w:t>
      </w:r>
      <w:r>
        <w:rPr>
          <w:spacing w:val="-17"/>
          <w:sz w:val="20"/>
        </w:rPr>
        <w:t> </w:t>
      </w:r>
      <w:r>
        <w:rPr>
          <w:sz w:val="20"/>
        </w:rPr>
        <w:t>deban</w:t>
      </w:r>
      <w:r>
        <w:rPr>
          <w:spacing w:val="-15"/>
          <w:sz w:val="20"/>
        </w:rPr>
        <w:t> </w:t>
      </w:r>
      <w:r>
        <w:rPr>
          <w:sz w:val="20"/>
        </w:rPr>
        <w:t>vivir</w:t>
      </w:r>
      <w:r>
        <w:rPr>
          <w:spacing w:val="-17"/>
          <w:sz w:val="20"/>
        </w:rPr>
        <w:t> </w:t>
      </w:r>
      <w:r>
        <w:rPr>
          <w:sz w:val="20"/>
        </w:rPr>
        <w:t>separados,</w:t>
      </w:r>
      <w:r>
        <w:rPr>
          <w:spacing w:val="-17"/>
          <w:sz w:val="20"/>
        </w:rPr>
        <w:t> </w:t>
      </w:r>
      <w:r>
        <w:rPr>
          <w:sz w:val="20"/>
        </w:rPr>
        <w:t>derecho</w:t>
      </w:r>
      <w:r>
        <w:rPr>
          <w:spacing w:val="-18"/>
          <w:sz w:val="20"/>
        </w:rPr>
        <w:t> </w:t>
      </w:r>
      <w:r>
        <w:rPr>
          <w:sz w:val="20"/>
        </w:rPr>
        <w:t>a</w:t>
      </w:r>
      <w:r>
        <w:rPr>
          <w:spacing w:val="-16"/>
          <w:sz w:val="20"/>
        </w:rPr>
        <w:t> </w:t>
      </w:r>
      <w:r>
        <w:rPr>
          <w:sz w:val="20"/>
        </w:rPr>
        <w:t>tener acceso con sus progenitores y su familia; 4) derecho a la integración familiar que determina la consiguiente obligación del Estado de luchar contra los traslados o retenciones ilícitos internacionales, adhiriendo a convenciones bilaterales o multilaterales</w:t>
      </w:r>
      <w:r>
        <w:rPr>
          <w:spacing w:val="-4"/>
          <w:sz w:val="20"/>
        </w:rPr>
        <w:t> </w:t>
      </w:r>
      <w:r>
        <w:rPr>
          <w:sz w:val="20"/>
        </w:rPr>
        <w:t>ya</w:t>
      </w:r>
      <w:r>
        <w:rPr>
          <w:spacing w:val="-2"/>
          <w:sz w:val="20"/>
        </w:rPr>
        <w:t> </w:t>
      </w:r>
      <w:r>
        <w:rPr>
          <w:sz w:val="20"/>
        </w:rPr>
        <w:t>existentes;</w:t>
      </w:r>
      <w:r>
        <w:rPr>
          <w:spacing w:val="-6"/>
          <w:sz w:val="20"/>
        </w:rPr>
        <w:t> </w:t>
      </w:r>
      <w:r>
        <w:rPr>
          <w:sz w:val="20"/>
        </w:rPr>
        <w:t>5)</w:t>
      </w:r>
      <w:r>
        <w:rPr>
          <w:spacing w:val="-3"/>
          <w:sz w:val="20"/>
        </w:rPr>
        <w:t> </w:t>
      </w:r>
      <w:r>
        <w:rPr>
          <w:sz w:val="20"/>
        </w:rPr>
        <w:t>obligación</w:t>
      </w:r>
      <w:r>
        <w:rPr>
          <w:spacing w:val="-6"/>
          <w:sz w:val="20"/>
        </w:rPr>
        <w:t> </w:t>
      </w:r>
      <w:r>
        <w:rPr>
          <w:sz w:val="20"/>
        </w:rPr>
        <w:t>de</w:t>
      </w:r>
      <w:r>
        <w:rPr>
          <w:spacing w:val="-6"/>
          <w:sz w:val="20"/>
        </w:rPr>
        <w:t> </w:t>
      </w:r>
      <w:r>
        <w:rPr>
          <w:sz w:val="20"/>
        </w:rPr>
        <w:t>luchar</w:t>
      </w:r>
      <w:r>
        <w:rPr>
          <w:spacing w:val="-5"/>
          <w:sz w:val="20"/>
        </w:rPr>
        <w:t> </w:t>
      </w:r>
      <w:r>
        <w:rPr>
          <w:sz w:val="20"/>
        </w:rPr>
        <w:t>para</w:t>
      </w:r>
      <w:r>
        <w:rPr>
          <w:spacing w:val="-4"/>
          <w:sz w:val="20"/>
        </w:rPr>
        <w:t> </w:t>
      </w:r>
      <w:r>
        <w:rPr>
          <w:sz w:val="20"/>
        </w:rPr>
        <w:t>impedir</w:t>
      </w:r>
      <w:r>
        <w:rPr>
          <w:spacing w:val="-5"/>
          <w:sz w:val="20"/>
        </w:rPr>
        <w:t> </w:t>
      </w:r>
      <w:r>
        <w:rPr>
          <w:sz w:val="20"/>
        </w:rPr>
        <w:t>el</w:t>
      </w:r>
      <w:r>
        <w:rPr>
          <w:spacing w:val="-4"/>
          <w:sz w:val="20"/>
        </w:rPr>
        <w:t> </w:t>
      </w:r>
      <w:r>
        <w:rPr>
          <w:sz w:val="20"/>
        </w:rPr>
        <w:t>secuestro,</w:t>
      </w:r>
      <w:r>
        <w:rPr>
          <w:spacing w:val="-5"/>
          <w:sz w:val="20"/>
        </w:rPr>
        <w:t> </w:t>
      </w:r>
      <w:r>
        <w:rPr>
          <w:sz w:val="20"/>
        </w:rPr>
        <w:t>la</w:t>
      </w:r>
      <w:r>
        <w:rPr>
          <w:spacing w:val="-4"/>
          <w:sz w:val="20"/>
        </w:rPr>
        <w:t> </w:t>
      </w:r>
      <w:r>
        <w:rPr>
          <w:sz w:val="20"/>
        </w:rPr>
        <w:t>venta o</w:t>
      </w:r>
      <w:r>
        <w:rPr>
          <w:spacing w:val="18"/>
          <w:sz w:val="20"/>
        </w:rPr>
        <w:t> </w:t>
      </w:r>
      <w:r>
        <w:rPr>
          <w:sz w:val="20"/>
        </w:rPr>
        <w:t>la</w:t>
      </w:r>
      <w:r>
        <w:rPr>
          <w:spacing w:val="19"/>
          <w:sz w:val="20"/>
        </w:rPr>
        <w:t> </w:t>
      </w:r>
      <w:r>
        <w:rPr>
          <w:sz w:val="20"/>
        </w:rPr>
        <w:t>trata</w:t>
      </w:r>
      <w:r>
        <w:rPr>
          <w:spacing w:val="21"/>
          <w:sz w:val="20"/>
        </w:rPr>
        <w:t> </w:t>
      </w:r>
      <w:r>
        <w:rPr>
          <w:sz w:val="20"/>
        </w:rPr>
        <w:t>de</w:t>
      </w:r>
      <w:r>
        <w:rPr>
          <w:spacing w:val="17"/>
          <w:sz w:val="20"/>
        </w:rPr>
        <w:t> </w:t>
      </w:r>
      <w:r>
        <w:rPr>
          <w:sz w:val="20"/>
        </w:rPr>
        <w:t>niños</w:t>
      </w:r>
      <w:r>
        <w:rPr>
          <w:spacing w:val="18"/>
          <w:sz w:val="20"/>
        </w:rPr>
        <w:t> </w:t>
      </w:r>
      <w:r>
        <w:rPr>
          <w:sz w:val="20"/>
        </w:rPr>
        <w:t>para</w:t>
      </w:r>
      <w:r>
        <w:rPr>
          <w:spacing w:val="19"/>
          <w:sz w:val="20"/>
        </w:rPr>
        <w:t> </w:t>
      </w:r>
      <w:r>
        <w:rPr>
          <w:sz w:val="20"/>
        </w:rPr>
        <w:t>cualquier</w:t>
      </w:r>
      <w:r>
        <w:rPr>
          <w:spacing w:val="20"/>
          <w:sz w:val="20"/>
        </w:rPr>
        <w:t> </w:t>
      </w:r>
      <w:r>
        <w:rPr>
          <w:sz w:val="20"/>
        </w:rPr>
        <w:t>fin</w:t>
      </w:r>
      <w:r>
        <w:rPr>
          <w:spacing w:val="20"/>
          <w:sz w:val="20"/>
        </w:rPr>
        <w:t> </w:t>
      </w:r>
      <w:r>
        <w:rPr>
          <w:sz w:val="20"/>
        </w:rPr>
        <w:t>o</w:t>
      </w:r>
      <w:r>
        <w:rPr>
          <w:spacing w:val="20"/>
          <w:sz w:val="20"/>
        </w:rPr>
        <w:t> </w:t>
      </w:r>
      <w:r>
        <w:rPr>
          <w:sz w:val="20"/>
        </w:rPr>
        <w:t>en</w:t>
      </w:r>
      <w:r>
        <w:rPr>
          <w:spacing w:val="21"/>
          <w:sz w:val="20"/>
        </w:rPr>
        <w:t> </w:t>
      </w:r>
      <w:r>
        <w:rPr>
          <w:sz w:val="20"/>
        </w:rPr>
        <w:t>cualquier</w:t>
      </w:r>
      <w:r>
        <w:rPr>
          <w:spacing w:val="18"/>
          <w:sz w:val="20"/>
        </w:rPr>
        <w:t> </w:t>
      </w:r>
      <w:r>
        <w:rPr>
          <w:sz w:val="20"/>
        </w:rPr>
        <w:t>forma.</w:t>
      </w:r>
      <w:r>
        <w:rPr>
          <w:spacing w:val="25"/>
          <w:sz w:val="20"/>
        </w:rPr>
        <w:t> </w:t>
      </w:r>
      <w:r>
        <w:rPr>
          <w:sz w:val="20"/>
        </w:rPr>
        <w:t>En</w:t>
      </w:r>
      <w:r>
        <w:rPr>
          <w:spacing w:val="21"/>
          <w:sz w:val="20"/>
        </w:rPr>
        <w:t> </w:t>
      </w:r>
      <w:r>
        <w:rPr>
          <w:sz w:val="20"/>
        </w:rPr>
        <w:t>las</w:t>
      </w:r>
      <w:r>
        <w:rPr>
          <w:spacing w:val="18"/>
          <w:sz w:val="20"/>
        </w:rPr>
        <w:t> </w:t>
      </w:r>
      <w:r>
        <w:rPr>
          <w:sz w:val="20"/>
        </w:rPr>
        <w:t>decisiones</w:t>
      </w:r>
      <w:r>
        <w:rPr>
          <w:spacing w:val="18"/>
          <w:sz w:val="20"/>
        </w:rPr>
        <w:t> </w:t>
      </w:r>
      <w:r>
        <w:rPr>
          <w:sz w:val="20"/>
        </w:rPr>
        <w:t>que</w:t>
      </w:r>
      <w:r>
        <w:rPr>
          <w:spacing w:val="20"/>
          <w:sz w:val="20"/>
        </w:rPr>
        <w:t> </w:t>
      </w:r>
      <w:r>
        <w:rPr>
          <w:spacing w:val="-7"/>
          <w:sz w:val="20"/>
        </w:rPr>
        <w:t>se</w:t>
      </w:r>
    </w:p>
    <w:p>
      <w:pPr>
        <w:pStyle w:val="BodyText"/>
      </w:pPr>
    </w:p>
    <w:p>
      <w:pPr>
        <w:pStyle w:val="BodyText"/>
        <w:spacing w:before="6"/>
        <w:rPr>
          <w:sz w:val="14"/>
        </w:rPr>
      </w:pPr>
      <w:r>
        <w:rPr/>
        <w:pict>
          <v:rect style="position:absolute;margin-left:70.944pt;margin-top:10.050556pt;width:144.020pt;height:.84003pt;mso-position-horizontal-relative:page;mso-position-vertical-relative:paragraph;z-index:-15705088;mso-wrap-distance-left:0;mso-wrap-distance-right:0" id="docshape49" filled="true" fillcolor="#000000" stroked="false">
            <v:fill type="solid"/>
            <w10:wrap type="topAndBottom"/>
          </v:rect>
        </w:pict>
      </w:r>
    </w:p>
    <w:p>
      <w:pPr>
        <w:spacing w:before="108"/>
        <w:ind w:left="118" w:right="725" w:firstLine="0"/>
        <w:jc w:val="both"/>
        <w:rPr>
          <w:sz w:val="16"/>
        </w:rPr>
      </w:pPr>
      <w:r>
        <w:rPr>
          <w:sz w:val="16"/>
          <w:vertAlign w:val="superscript"/>
        </w:rPr>
        <w:t>39</w:t>
      </w:r>
      <w:r>
        <w:rPr>
          <w:spacing w:val="80"/>
          <w:sz w:val="16"/>
          <w:vertAlign w:val="baseline"/>
        </w:rPr>
        <w:t>  </w:t>
      </w:r>
      <w:r>
        <w:rPr>
          <w:sz w:val="16"/>
          <w:vertAlign w:val="baseline"/>
        </w:rPr>
        <w:t>Reglamento (UE) 2019/1111 del Consejo, de 25 de junio de 2019, relativo a la competencia, el reconocimiento</w:t>
      </w:r>
      <w:r>
        <w:rPr>
          <w:spacing w:val="-3"/>
          <w:sz w:val="16"/>
          <w:vertAlign w:val="baseline"/>
        </w:rPr>
        <w:t> </w:t>
      </w:r>
      <w:r>
        <w:rPr>
          <w:sz w:val="16"/>
          <w:vertAlign w:val="baseline"/>
        </w:rPr>
        <w:t>y</w:t>
      </w:r>
      <w:r>
        <w:rPr>
          <w:spacing w:val="-1"/>
          <w:sz w:val="16"/>
          <w:vertAlign w:val="baseline"/>
        </w:rPr>
        <w:t> </w:t>
      </w:r>
      <w:r>
        <w:rPr>
          <w:sz w:val="16"/>
          <w:vertAlign w:val="baseline"/>
        </w:rPr>
        <w:t>la</w:t>
      </w:r>
      <w:r>
        <w:rPr>
          <w:spacing w:val="-2"/>
          <w:sz w:val="16"/>
          <w:vertAlign w:val="baseline"/>
        </w:rPr>
        <w:t> </w:t>
      </w:r>
      <w:r>
        <w:rPr>
          <w:sz w:val="16"/>
          <w:vertAlign w:val="baseline"/>
        </w:rPr>
        <w:t>ejecución</w:t>
      </w:r>
      <w:r>
        <w:rPr>
          <w:spacing w:val="-4"/>
          <w:sz w:val="16"/>
          <w:vertAlign w:val="baseline"/>
        </w:rPr>
        <w:t> </w:t>
      </w:r>
      <w:r>
        <w:rPr>
          <w:sz w:val="16"/>
          <w:vertAlign w:val="baseline"/>
        </w:rPr>
        <w:t>de</w:t>
      </w:r>
      <w:r>
        <w:rPr>
          <w:spacing w:val="-1"/>
          <w:sz w:val="16"/>
          <w:vertAlign w:val="baseline"/>
        </w:rPr>
        <w:t> </w:t>
      </w:r>
      <w:r>
        <w:rPr>
          <w:sz w:val="16"/>
          <w:vertAlign w:val="baseline"/>
        </w:rPr>
        <w:t>resoluciones</w:t>
      </w:r>
      <w:r>
        <w:rPr>
          <w:spacing w:val="-1"/>
          <w:sz w:val="16"/>
          <w:vertAlign w:val="baseline"/>
        </w:rPr>
        <w:t> </w:t>
      </w:r>
      <w:r>
        <w:rPr>
          <w:sz w:val="16"/>
          <w:vertAlign w:val="baseline"/>
        </w:rPr>
        <w:t>en</w:t>
      </w:r>
      <w:r>
        <w:rPr>
          <w:spacing w:val="-2"/>
          <w:sz w:val="16"/>
          <w:vertAlign w:val="baseline"/>
        </w:rPr>
        <w:t> </w:t>
      </w:r>
      <w:r>
        <w:rPr>
          <w:sz w:val="16"/>
          <w:vertAlign w:val="baseline"/>
        </w:rPr>
        <w:t>materia</w:t>
      </w:r>
      <w:r>
        <w:rPr>
          <w:spacing w:val="-2"/>
          <w:sz w:val="16"/>
          <w:vertAlign w:val="baseline"/>
        </w:rPr>
        <w:t> </w:t>
      </w:r>
      <w:r>
        <w:rPr>
          <w:sz w:val="16"/>
          <w:vertAlign w:val="baseline"/>
        </w:rPr>
        <w:t>matrimonial</w:t>
      </w:r>
      <w:r>
        <w:rPr>
          <w:spacing w:val="-2"/>
          <w:sz w:val="16"/>
          <w:vertAlign w:val="baseline"/>
        </w:rPr>
        <w:t> </w:t>
      </w:r>
      <w:r>
        <w:rPr>
          <w:sz w:val="16"/>
          <w:vertAlign w:val="baseline"/>
        </w:rPr>
        <w:t>y</w:t>
      </w:r>
      <w:r>
        <w:rPr>
          <w:spacing w:val="-1"/>
          <w:sz w:val="16"/>
          <w:vertAlign w:val="baseline"/>
        </w:rPr>
        <w:t> </w:t>
      </w:r>
      <w:r>
        <w:rPr>
          <w:sz w:val="16"/>
          <w:vertAlign w:val="baseline"/>
        </w:rPr>
        <w:t>de</w:t>
      </w:r>
      <w:r>
        <w:rPr>
          <w:spacing w:val="-3"/>
          <w:sz w:val="16"/>
          <w:vertAlign w:val="baseline"/>
        </w:rPr>
        <w:t> </w:t>
      </w:r>
      <w:r>
        <w:rPr>
          <w:sz w:val="16"/>
          <w:vertAlign w:val="baseline"/>
        </w:rPr>
        <w:t>responsabilidad</w:t>
      </w:r>
      <w:r>
        <w:rPr>
          <w:spacing w:val="-1"/>
          <w:sz w:val="16"/>
          <w:vertAlign w:val="baseline"/>
        </w:rPr>
        <w:t> </w:t>
      </w:r>
      <w:r>
        <w:rPr>
          <w:sz w:val="16"/>
          <w:vertAlign w:val="baseline"/>
        </w:rPr>
        <w:t>parental,</w:t>
      </w:r>
      <w:r>
        <w:rPr>
          <w:spacing w:val="-2"/>
          <w:sz w:val="16"/>
          <w:vertAlign w:val="baseline"/>
        </w:rPr>
        <w:t> </w:t>
      </w:r>
      <w:r>
        <w:rPr>
          <w:sz w:val="16"/>
          <w:vertAlign w:val="baseline"/>
        </w:rPr>
        <w:t>y</w:t>
      </w:r>
      <w:r>
        <w:rPr>
          <w:spacing w:val="-1"/>
          <w:sz w:val="16"/>
          <w:vertAlign w:val="baseline"/>
        </w:rPr>
        <w:t> </w:t>
      </w:r>
      <w:r>
        <w:rPr>
          <w:sz w:val="16"/>
          <w:vertAlign w:val="baseline"/>
        </w:rPr>
        <w:t>sobre la sustracción internacional de menores (Reglamento Bruselas II ter), texto disponible en </w:t>
      </w:r>
      <w:hyperlink r:id="rId19">
        <w:r>
          <w:rPr>
            <w:color w:val="4658C4"/>
            <w:sz w:val="16"/>
            <w:u w:val="single" w:color="4658C4"/>
            <w:vertAlign w:val="baseline"/>
          </w:rPr>
          <w:t>https://eur-</w:t>
        </w:r>
      </w:hyperlink>
      <w:r>
        <w:rPr>
          <w:color w:val="4658C4"/>
          <w:sz w:val="16"/>
          <w:vertAlign w:val="baseline"/>
        </w:rPr>
        <w:t> </w:t>
      </w:r>
      <w:hyperlink r:id="rId19">
        <w:r>
          <w:rPr>
            <w:color w:val="4658C4"/>
            <w:spacing w:val="-2"/>
            <w:sz w:val="16"/>
            <w:u w:val="single" w:color="4658C4"/>
            <w:vertAlign w:val="baseline"/>
          </w:rPr>
          <w:t>lex.europa.eu</w:t>
        </w:r>
      </w:hyperlink>
    </w:p>
    <w:p>
      <w:pPr>
        <w:spacing w:before="122"/>
        <w:ind w:left="118" w:right="732" w:firstLine="0"/>
        <w:jc w:val="both"/>
        <w:rPr>
          <w:sz w:val="16"/>
        </w:rPr>
      </w:pPr>
      <w:r>
        <w:rPr>
          <w:sz w:val="16"/>
          <w:vertAlign w:val="superscript"/>
        </w:rPr>
        <w:t>40</w:t>
      </w:r>
      <w:r>
        <w:rPr>
          <w:spacing w:val="40"/>
          <w:sz w:val="16"/>
          <w:vertAlign w:val="baseline"/>
        </w:rPr>
        <w:t> </w:t>
      </w:r>
      <w:r>
        <w:rPr>
          <w:sz w:val="16"/>
          <w:vertAlign w:val="baseline"/>
        </w:rPr>
        <w:t>Documento Preliminar Nro. 12 para Comisión Especial de Octubre de 2023 </w:t>
      </w:r>
      <w:r>
        <w:rPr>
          <w:spacing w:val="-2"/>
          <w:sz w:val="16"/>
          <w:vertAlign w:val="baseline"/>
        </w:rPr>
        <w:t>(</w:t>
      </w:r>
      <w:hyperlink r:id="rId20">
        <w:r>
          <w:rPr>
            <w:color w:val="4658C4"/>
            <w:spacing w:val="-2"/>
            <w:sz w:val="16"/>
            <w:u w:val="single" w:color="4658C4"/>
            <w:vertAlign w:val="baseline"/>
          </w:rPr>
          <w:t>https://assets.hcch.net/docs/6ef6b161-241e-4e56-beff-0233d1f91a7e.pdf</w:t>
        </w:r>
      </w:hyperlink>
      <w:r>
        <w:rPr>
          <w:spacing w:val="-2"/>
          <w:sz w:val="16"/>
          <w:vertAlign w:val="baseline"/>
        </w:rPr>
        <w:t>).</w:t>
      </w:r>
    </w:p>
    <w:p>
      <w:pPr>
        <w:spacing w:after="0"/>
        <w:jc w:val="both"/>
        <w:rPr>
          <w:sz w:val="16"/>
        </w:rPr>
        <w:sectPr>
          <w:pgSz w:w="12240" w:h="15840"/>
          <w:pgMar w:header="0" w:footer="701" w:top="1340" w:bottom="900" w:left="1300" w:right="1300"/>
        </w:sectPr>
      </w:pPr>
    </w:p>
    <w:p>
      <w:pPr>
        <w:pStyle w:val="BodyText"/>
        <w:spacing w:line="242" w:lineRule="auto" w:before="76"/>
        <w:ind w:left="118" w:right="288"/>
      </w:pPr>
      <w:r>
        <w:rPr/>
        <w:t>adopten</w:t>
      </w:r>
      <w:r>
        <w:rPr>
          <w:spacing w:val="-6"/>
        </w:rPr>
        <w:t> </w:t>
      </w:r>
      <w:r>
        <w:rPr/>
        <w:t>tendrá</w:t>
      </w:r>
      <w:r>
        <w:rPr>
          <w:spacing w:val="-4"/>
        </w:rPr>
        <w:t> </w:t>
      </w:r>
      <w:r>
        <w:rPr/>
        <w:t>carácter</w:t>
      </w:r>
      <w:r>
        <w:rPr>
          <w:spacing w:val="-5"/>
        </w:rPr>
        <w:t> </w:t>
      </w:r>
      <w:r>
        <w:rPr/>
        <w:t>prioritario</w:t>
      </w:r>
      <w:r>
        <w:rPr>
          <w:spacing w:val="-5"/>
        </w:rPr>
        <w:t> </w:t>
      </w:r>
      <w:r>
        <w:rPr/>
        <w:t>el</w:t>
      </w:r>
      <w:r>
        <w:rPr>
          <w:spacing w:val="-4"/>
        </w:rPr>
        <w:t> </w:t>
      </w:r>
      <w:r>
        <w:rPr/>
        <w:t>interés</w:t>
      </w:r>
      <w:r>
        <w:rPr>
          <w:spacing w:val="-5"/>
        </w:rPr>
        <w:t> </w:t>
      </w:r>
      <w:r>
        <w:rPr/>
        <w:t>superior</w:t>
      </w:r>
      <w:r>
        <w:rPr>
          <w:spacing w:val="-5"/>
        </w:rPr>
        <w:t> </w:t>
      </w:r>
      <w:r>
        <w:rPr/>
        <w:t>del</w:t>
      </w:r>
      <w:r>
        <w:rPr>
          <w:spacing w:val="-4"/>
        </w:rPr>
        <w:t> </w:t>
      </w:r>
      <w:r>
        <w:rPr/>
        <w:t>niño</w:t>
      </w:r>
      <w:r>
        <w:rPr>
          <w:spacing w:val="-5"/>
        </w:rPr>
        <w:t> </w:t>
      </w:r>
      <w:r>
        <w:rPr/>
        <w:t>o</w:t>
      </w:r>
      <w:r>
        <w:rPr>
          <w:spacing w:val="-5"/>
        </w:rPr>
        <w:t> </w:t>
      </w:r>
      <w:r>
        <w:rPr/>
        <w:t>la</w:t>
      </w:r>
      <w:r>
        <w:rPr>
          <w:spacing w:val="-4"/>
        </w:rPr>
        <w:t> </w:t>
      </w:r>
      <w:r>
        <w:rPr/>
        <w:t>niña</w:t>
      </w:r>
      <w:r>
        <w:rPr>
          <w:spacing w:val="-6"/>
        </w:rPr>
        <w:t> </w:t>
      </w:r>
      <w:r>
        <w:rPr/>
        <w:t>y</w:t>
      </w:r>
      <w:r>
        <w:rPr>
          <w:spacing w:val="-5"/>
        </w:rPr>
        <w:t> </w:t>
      </w:r>
      <w:r>
        <w:rPr/>
        <w:t>el</w:t>
      </w:r>
      <w:r>
        <w:rPr>
          <w:spacing w:val="-1"/>
        </w:rPr>
        <w:t> </w:t>
      </w:r>
      <w:r>
        <w:rPr/>
        <w:t>respeto</w:t>
      </w:r>
      <w:r>
        <w:rPr>
          <w:spacing w:val="-8"/>
        </w:rPr>
        <w:t> </w:t>
      </w:r>
      <w:r>
        <w:rPr/>
        <w:t>del derecho</w:t>
      </w:r>
      <w:r>
        <w:rPr>
          <w:spacing w:val="-10"/>
        </w:rPr>
        <w:t> </w:t>
      </w:r>
      <w:r>
        <w:rPr/>
        <w:t>del</w:t>
      </w:r>
      <w:r>
        <w:rPr>
          <w:spacing w:val="-8"/>
        </w:rPr>
        <w:t> </w:t>
      </w:r>
      <w:r>
        <w:rPr/>
        <w:t>niño</w:t>
      </w:r>
      <w:r>
        <w:rPr>
          <w:spacing w:val="-10"/>
        </w:rPr>
        <w:t> </w:t>
      </w:r>
      <w:r>
        <w:rPr/>
        <w:t>a</w:t>
      </w:r>
      <w:r>
        <w:rPr>
          <w:spacing w:val="-5"/>
        </w:rPr>
        <w:t> </w:t>
      </w:r>
      <w:r>
        <w:rPr/>
        <w:t>ser</w:t>
      </w:r>
      <w:r>
        <w:rPr>
          <w:spacing w:val="-7"/>
        </w:rPr>
        <w:t> </w:t>
      </w:r>
      <w:r>
        <w:rPr/>
        <w:t>oído</w:t>
      </w:r>
      <w:r>
        <w:rPr>
          <w:spacing w:val="-10"/>
        </w:rPr>
        <w:t> </w:t>
      </w:r>
      <w:r>
        <w:rPr/>
        <w:t>y</w:t>
      </w:r>
      <w:r>
        <w:rPr>
          <w:spacing w:val="-9"/>
        </w:rPr>
        <w:t> </w:t>
      </w:r>
      <w:r>
        <w:rPr/>
        <w:t>a</w:t>
      </w:r>
      <w:r>
        <w:rPr>
          <w:spacing w:val="-7"/>
        </w:rPr>
        <w:t> </w:t>
      </w:r>
      <w:r>
        <w:rPr/>
        <w:t>que</w:t>
      </w:r>
      <w:r>
        <w:rPr>
          <w:spacing w:val="-10"/>
        </w:rPr>
        <w:t> </w:t>
      </w:r>
      <w:r>
        <w:rPr/>
        <w:t>sus</w:t>
      </w:r>
      <w:r>
        <w:rPr>
          <w:spacing w:val="-6"/>
        </w:rPr>
        <w:t> </w:t>
      </w:r>
      <w:r>
        <w:rPr/>
        <w:t>opiniones</w:t>
      </w:r>
      <w:r>
        <w:rPr>
          <w:spacing w:val="-9"/>
        </w:rPr>
        <w:t> </w:t>
      </w:r>
      <w:r>
        <w:rPr/>
        <w:t>sean</w:t>
      </w:r>
      <w:r>
        <w:rPr>
          <w:spacing w:val="-7"/>
        </w:rPr>
        <w:t> </w:t>
      </w:r>
      <w:r>
        <w:rPr/>
        <w:t>debidamente</w:t>
      </w:r>
      <w:r>
        <w:rPr>
          <w:spacing w:val="-9"/>
        </w:rPr>
        <w:t> </w:t>
      </w:r>
      <w:r>
        <w:rPr/>
        <w:t>tenidas</w:t>
      </w:r>
      <w:r>
        <w:rPr>
          <w:spacing w:val="-9"/>
        </w:rPr>
        <w:t> </w:t>
      </w:r>
      <w:r>
        <w:rPr/>
        <w:t>en</w:t>
      </w:r>
      <w:r>
        <w:rPr>
          <w:spacing w:val="-8"/>
        </w:rPr>
        <w:t> </w:t>
      </w:r>
      <w:r>
        <w:rPr>
          <w:spacing w:val="-2"/>
        </w:rPr>
        <w:t>cuenta.</w:t>
      </w:r>
    </w:p>
    <w:p>
      <w:pPr>
        <w:pStyle w:val="BodyText"/>
        <w:spacing w:before="8"/>
        <w:rPr>
          <w:sz w:val="19"/>
        </w:rPr>
      </w:pPr>
    </w:p>
    <w:p>
      <w:pPr>
        <w:pStyle w:val="ListParagraph"/>
        <w:numPr>
          <w:ilvl w:val="0"/>
          <w:numId w:val="14"/>
        </w:numPr>
        <w:tabs>
          <w:tab w:pos="827" w:val="left" w:leader="none"/>
        </w:tabs>
        <w:spacing w:line="240" w:lineRule="auto" w:before="0" w:after="0"/>
        <w:ind w:left="118" w:right="729" w:firstLine="0"/>
        <w:jc w:val="both"/>
        <w:rPr>
          <w:sz w:val="20"/>
        </w:rPr>
      </w:pPr>
      <w:r>
        <w:rPr>
          <w:sz w:val="20"/>
        </w:rPr>
        <w:t>El interés superior del niño o de la niña consiste en que se respete y garantice de manera prioritaria el pleno ejercicio de sus derechos, que en una situación de sustracción internacional es el derecho a no ser trasladado o retenido lícitamente, a tener</w:t>
      </w:r>
      <w:r>
        <w:rPr>
          <w:spacing w:val="-7"/>
          <w:sz w:val="20"/>
        </w:rPr>
        <w:t> </w:t>
      </w:r>
      <w:r>
        <w:rPr>
          <w:sz w:val="20"/>
        </w:rPr>
        <w:t>contacto</w:t>
      </w:r>
      <w:r>
        <w:rPr>
          <w:spacing w:val="-6"/>
          <w:sz w:val="20"/>
        </w:rPr>
        <w:t> </w:t>
      </w:r>
      <w:r>
        <w:rPr>
          <w:sz w:val="20"/>
        </w:rPr>
        <w:t>fluido</w:t>
      </w:r>
      <w:r>
        <w:rPr>
          <w:spacing w:val="-9"/>
          <w:sz w:val="20"/>
        </w:rPr>
        <w:t> </w:t>
      </w:r>
      <w:r>
        <w:rPr>
          <w:sz w:val="20"/>
        </w:rPr>
        <w:t>con</w:t>
      </w:r>
      <w:r>
        <w:rPr>
          <w:spacing w:val="-7"/>
          <w:sz w:val="20"/>
        </w:rPr>
        <w:t> </w:t>
      </w:r>
      <w:r>
        <w:rPr>
          <w:sz w:val="20"/>
        </w:rPr>
        <w:t>el</w:t>
      </w:r>
      <w:r>
        <w:rPr>
          <w:spacing w:val="-8"/>
          <w:sz w:val="20"/>
        </w:rPr>
        <w:t> </w:t>
      </w:r>
      <w:r>
        <w:rPr>
          <w:sz w:val="20"/>
        </w:rPr>
        <w:t>progenitor</w:t>
      </w:r>
      <w:r>
        <w:rPr>
          <w:spacing w:val="-9"/>
          <w:sz w:val="20"/>
        </w:rPr>
        <w:t> </w:t>
      </w:r>
      <w:r>
        <w:rPr>
          <w:sz w:val="20"/>
        </w:rPr>
        <w:t>no</w:t>
      </w:r>
      <w:r>
        <w:rPr>
          <w:spacing w:val="-7"/>
          <w:sz w:val="20"/>
        </w:rPr>
        <w:t> </w:t>
      </w:r>
      <w:r>
        <w:rPr>
          <w:sz w:val="20"/>
        </w:rPr>
        <w:t>conviviente</w:t>
      </w:r>
      <w:r>
        <w:rPr>
          <w:spacing w:val="-7"/>
          <w:sz w:val="20"/>
        </w:rPr>
        <w:t> </w:t>
      </w:r>
      <w:r>
        <w:rPr>
          <w:sz w:val="20"/>
        </w:rPr>
        <w:t>y</w:t>
      </w:r>
      <w:r>
        <w:rPr>
          <w:spacing w:val="-8"/>
          <w:sz w:val="20"/>
        </w:rPr>
        <w:t> </w:t>
      </w:r>
      <w:r>
        <w:rPr>
          <w:sz w:val="20"/>
        </w:rPr>
        <w:t>a</w:t>
      </w:r>
      <w:r>
        <w:rPr>
          <w:spacing w:val="-7"/>
          <w:sz w:val="20"/>
        </w:rPr>
        <w:t> </w:t>
      </w:r>
      <w:r>
        <w:rPr>
          <w:sz w:val="20"/>
        </w:rPr>
        <w:t>un</w:t>
      </w:r>
      <w:r>
        <w:rPr>
          <w:spacing w:val="-7"/>
          <w:sz w:val="20"/>
        </w:rPr>
        <w:t> </w:t>
      </w:r>
      <w:r>
        <w:rPr>
          <w:sz w:val="20"/>
        </w:rPr>
        <w:t>debido</w:t>
      </w:r>
      <w:r>
        <w:rPr>
          <w:spacing w:val="-9"/>
          <w:sz w:val="20"/>
        </w:rPr>
        <w:t> </w:t>
      </w:r>
      <w:r>
        <w:rPr>
          <w:sz w:val="20"/>
        </w:rPr>
        <w:t>acceso</w:t>
      </w:r>
      <w:r>
        <w:rPr>
          <w:spacing w:val="-9"/>
          <w:sz w:val="20"/>
        </w:rPr>
        <w:t> </w:t>
      </w:r>
      <w:r>
        <w:rPr>
          <w:sz w:val="20"/>
        </w:rPr>
        <w:t>a</w:t>
      </w:r>
      <w:r>
        <w:rPr>
          <w:spacing w:val="-7"/>
          <w:sz w:val="20"/>
        </w:rPr>
        <w:t> </w:t>
      </w:r>
      <w:r>
        <w:rPr>
          <w:sz w:val="20"/>
        </w:rPr>
        <w:t>la</w:t>
      </w:r>
      <w:r>
        <w:rPr>
          <w:spacing w:val="-7"/>
          <w:sz w:val="20"/>
        </w:rPr>
        <w:t> </w:t>
      </w:r>
      <w:r>
        <w:rPr>
          <w:sz w:val="20"/>
        </w:rPr>
        <w:t>justicia, comenzando por la determinación del juez competente para determinar cuál es su interés</w:t>
      </w:r>
      <w:r>
        <w:rPr>
          <w:spacing w:val="-2"/>
          <w:sz w:val="20"/>
        </w:rPr>
        <w:t> </w:t>
      </w:r>
      <w:r>
        <w:rPr>
          <w:sz w:val="20"/>
        </w:rPr>
        <w:t>superior</w:t>
      </w:r>
      <w:r>
        <w:rPr>
          <w:spacing w:val="-3"/>
          <w:sz w:val="20"/>
        </w:rPr>
        <w:t> </w:t>
      </w:r>
      <w:r>
        <w:rPr>
          <w:sz w:val="20"/>
        </w:rPr>
        <w:t>en</w:t>
      </w:r>
      <w:r>
        <w:rPr>
          <w:spacing w:val="-1"/>
          <w:sz w:val="20"/>
        </w:rPr>
        <w:t> </w:t>
      </w:r>
      <w:r>
        <w:rPr>
          <w:sz w:val="20"/>
        </w:rPr>
        <w:t>el</w:t>
      </w:r>
      <w:r>
        <w:rPr>
          <w:spacing w:val="-3"/>
          <w:sz w:val="20"/>
        </w:rPr>
        <w:t> </w:t>
      </w:r>
      <w:r>
        <w:rPr>
          <w:sz w:val="20"/>
        </w:rPr>
        <w:t>marco</w:t>
      </w:r>
      <w:r>
        <w:rPr>
          <w:spacing w:val="-5"/>
          <w:sz w:val="20"/>
        </w:rPr>
        <w:t> </w:t>
      </w:r>
      <w:r>
        <w:rPr>
          <w:sz w:val="20"/>
        </w:rPr>
        <w:t>de</w:t>
      </w:r>
      <w:r>
        <w:rPr>
          <w:spacing w:val="-5"/>
          <w:sz w:val="20"/>
        </w:rPr>
        <w:t> </w:t>
      </w:r>
      <w:r>
        <w:rPr>
          <w:sz w:val="20"/>
        </w:rPr>
        <w:t>un conflicto</w:t>
      </w:r>
      <w:r>
        <w:rPr>
          <w:spacing w:val="-2"/>
          <w:sz w:val="20"/>
        </w:rPr>
        <w:t> </w:t>
      </w:r>
      <w:r>
        <w:rPr>
          <w:sz w:val="20"/>
        </w:rPr>
        <w:t>interparental</w:t>
      </w:r>
      <w:r>
        <w:rPr>
          <w:spacing w:val="-3"/>
          <w:sz w:val="20"/>
        </w:rPr>
        <w:t> </w:t>
      </w:r>
      <w:r>
        <w:rPr>
          <w:sz w:val="20"/>
        </w:rPr>
        <w:t>de</w:t>
      </w:r>
      <w:r>
        <w:rPr>
          <w:spacing w:val="-2"/>
          <w:sz w:val="20"/>
        </w:rPr>
        <w:t> </w:t>
      </w:r>
      <w:r>
        <w:rPr>
          <w:sz w:val="20"/>
        </w:rPr>
        <w:t>carácter</w:t>
      </w:r>
      <w:r>
        <w:rPr>
          <w:spacing w:val="-5"/>
          <w:sz w:val="20"/>
        </w:rPr>
        <w:t> </w:t>
      </w:r>
      <w:r>
        <w:rPr>
          <w:sz w:val="20"/>
        </w:rPr>
        <w:t>transfronterizo.</w:t>
      </w:r>
      <w:r>
        <w:rPr>
          <w:spacing w:val="-2"/>
          <w:sz w:val="20"/>
        </w:rPr>
        <w:t> </w:t>
      </w:r>
      <w:r>
        <w:rPr>
          <w:sz w:val="20"/>
        </w:rPr>
        <w:t>A fin de garantizar estos derechos se desarrollaron los mecanismos de protección previstos en el Convenio de 1980 y en la Convención Interamericana de 1989. Lo anterior</w:t>
      </w:r>
      <w:r>
        <w:rPr>
          <w:spacing w:val="-18"/>
          <w:sz w:val="20"/>
        </w:rPr>
        <w:t> </w:t>
      </w:r>
      <w:r>
        <w:rPr>
          <w:sz w:val="20"/>
        </w:rPr>
        <w:t>determina</w:t>
      </w:r>
      <w:r>
        <w:rPr>
          <w:spacing w:val="-18"/>
          <w:sz w:val="20"/>
        </w:rPr>
        <w:t> </w:t>
      </w:r>
      <w:r>
        <w:rPr>
          <w:sz w:val="20"/>
        </w:rPr>
        <w:t>como</w:t>
      </w:r>
      <w:r>
        <w:rPr>
          <w:spacing w:val="-17"/>
          <w:sz w:val="20"/>
        </w:rPr>
        <w:t> </w:t>
      </w:r>
      <w:r>
        <w:rPr>
          <w:sz w:val="20"/>
        </w:rPr>
        <w:t>derecho</w:t>
      </w:r>
      <w:r>
        <w:rPr>
          <w:spacing w:val="-18"/>
          <w:sz w:val="20"/>
        </w:rPr>
        <w:t> </w:t>
      </w:r>
      <w:r>
        <w:rPr>
          <w:sz w:val="20"/>
        </w:rPr>
        <w:t>del</w:t>
      </w:r>
      <w:r>
        <w:rPr>
          <w:spacing w:val="-17"/>
          <w:sz w:val="20"/>
        </w:rPr>
        <w:t> </w:t>
      </w:r>
      <w:r>
        <w:rPr>
          <w:sz w:val="20"/>
        </w:rPr>
        <w:t>niño</w:t>
      </w:r>
      <w:r>
        <w:rPr>
          <w:spacing w:val="-18"/>
          <w:sz w:val="20"/>
        </w:rPr>
        <w:t> </w:t>
      </w:r>
      <w:r>
        <w:rPr>
          <w:sz w:val="20"/>
        </w:rPr>
        <w:t>prevalente,</w:t>
      </w:r>
      <w:r>
        <w:rPr>
          <w:spacing w:val="-18"/>
          <w:sz w:val="20"/>
        </w:rPr>
        <w:t> </w:t>
      </w:r>
      <w:r>
        <w:rPr>
          <w:sz w:val="20"/>
        </w:rPr>
        <w:t>respecto</w:t>
      </w:r>
      <w:r>
        <w:rPr>
          <w:spacing w:val="-17"/>
          <w:sz w:val="20"/>
        </w:rPr>
        <w:t> </w:t>
      </w:r>
      <w:r>
        <w:rPr>
          <w:sz w:val="20"/>
        </w:rPr>
        <w:t>del</w:t>
      </w:r>
      <w:r>
        <w:rPr>
          <w:spacing w:val="-18"/>
          <w:sz w:val="20"/>
        </w:rPr>
        <w:t> </w:t>
      </w:r>
      <w:r>
        <w:rPr>
          <w:sz w:val="20"/>
        </w:rPr>
        <w:t>interés</w:t>
      </w:r>
      <w:r>
        <w:rPr>
          <w:spacing w:val="-17"/>
          <w:sz w:val="20"/>
        </w:rPr>
        <w:t> </w:t>
      </w:r>
      <w:r>
        <w:rPr>
          <w:sz w:val="20"/>
        </w:rPr>
        <w:t>de</w:t>
      </w:r>
      <w:r>
        <w:rPr>
          <w:spacing w:val="-18"/>
          <w:sz w:val="20"/>
        </w:rPr>
        <w:t> </w:t>
      </w:r>
      <w:r>
        <w:rPr>
          <w:sz w:val="20"/>
        </w:rPr>
        <w:t>los</w:t>
      </w:r>
      <w:r>
        <w:rPr>
          <w:spacing w:val="-17"/>
          <w:sz w:val="20"/>
        </w:rPr>
        <w:t> </w:t>
      </w:r>
      <w:r>
        <w:rPr>
          <w:sz w:val="20"/>
        </w:rPr>
        <w:t>adultos en</w:t>
      </w:r>
      <w:r>
        <w:rPr>
          <w:spacing w:val="-9"/>
          <w:sz w:val="20"/>
        </w:rPr>
        <w:t> </w:t>
      </w:r>
      <w:r>
        <w:rPr>
          <w:sz w:val="20"/>
        </w:rPr>
        <w:t>disputa</w:t>
      </w:r>
      <w:r>
        <w:rPr>
          <w:spacing w:val="-9"/>
          <w:sz w:val="20"/>
        </w:rPr>
        <w:t> </w:t>
      </w:r>
      <w:r>
        <w:rPr>
          <w:sz w:val="20"/>
        </w:rPr>
        <w:t>(sustractor</w:t>
      </w:r>
      <w:r>
        <w:rPr>
          <w:spacing w:val="-11"/>
          <w:sz w:val="20"/>
        </w:rPr>
        <w:t> </w:t>
      </w:r>
      <w:r>
        <w:rPr>
          <w:sz w:val="20"/>
        </w:rPr>
        <w:t>y</w:t>
      </w:r>
      <w:r>
        <w:rPr>
          <w:spacing w:val="-8"/>
          <w:sz w:val="20"/>
        </w:rPr>
        <w:t> </w:t>
      </w:r>
      <w:r>
        <w:rPr>
          <w:sz w:val="20"/>
        </w:rPr>
        <w:t>solicitante</w:t>
      </w:r>
      <w:r>
        <w:rPr>
          <w:spacing w:val="-11"/>
          <w:sz w:val="20"/>
        </w:rPr>
        <w:t> </w:t>
      </w:r>
      <w:r>
        <w:rPr>
          <w:sz w:val="20"/>
        </w:rPr>
        <w:t>de</w:t>
      </w:r>
      <w:r>
        <w:rPr>
          <w:spacing w:val="-11"/>
          <w:sz w:val="20"/>
        </w:rPr>
        <w:t> </w:t>
      </w:r>
      <w:r>
        <w:rPr>
          <w:sz w:val="20"/>
        </w:rPr>
        <w:t>la</w:t>
      </w:r>
      <w:r>
        <w:rPr>
          <w:spacing w:val="-9"/>
          <w:sz w:val="20"/>
        </w:rPr>
        <w:t> </w:t>
      </w:r>
      <w:r>
        <w:rPr>
          <w:sz w:val="20"/>
        </w:rPr>
        <w:t>restituc¡ón),</w:t>
      </w:r>
      <w:r>
        <w:rPr>
          <w:spacing w:val="-10"/>
          <w:sz w:val="20"/>
        </w:rPr>
        <w:t> </w:t>
      </w:r>
      <w:r>
        <w:rPr>
          <w:sz w:val="20"/>
        </w:rPr>
        <w:t>la</w:t>
      </w:r>
      <w:r>
        <w:rPr>
          <w:spacing w:val="-9"/>
          <w:sz w:val="20"/>
        </w:rPr>
        <w:t> </w:t>
      </w:r>
      <w:r>
        <w:rPr>
          <w:sz w:val="20"/>
        </w:rPr>
        <w:t>inmediata</w:t>
      </w:r>
      <w:r>
        <w:rPr>
          <w:spacing w:val="-9"/>
          <w:sz w:val="20"/>
        </w:rPr>
        <w:t> </w:t>
      </w:r>
      <w:r>
        <w:rPr>
          <w:sz w:val="20"/>
        </w:rPr>
        <w:t>restituc¡ón,</w:t>
      </w:r>
      <w:r>
        <w:rPr>
          <w:spacing w:val="-10"/>
          <w:sz w:val="20"/>
        </w:rPr>
        <w:t> </w:t>
      </w:r>
      <w:r>
        <w:rPr>
          <w:sz w:val="20"/>
        </w:rPr>
        <w:t>para</w:t>
      </w:r>
      <w:r>
        <w:rPr>
          <w:spacing w:val="-9"/>
          <w:sz w:val="20"/>
        </w:rPr>
        <w:t> </w:t>
      </w:r>
      <w:r>
        <w:rPr>
          <w:sz w:val="20"/>
        </w:rPr>
        <w:t>que sea</w:t>
      </w:r>
      <w:r>
        <w:rPr>
          <w:spacing w:val="-4"/>
          <w:sz w:val="20"/>
        </w:rPr>
        <w:t> </w:t>
      </w:r>
      <w:r>
        <w:rPr>
          <w:sz w:val="20"/>
        </w:rPr>
        <w:t>el</w:t>
      </w:r>
      <w:r>
        <w:rPr>
          <w:spacing w:val="-4"/>
          <w:sz w:val="20"/>
        </w:rPr>
        <w:t> </w:t>
      </w:r>
      <w:r>
        <w:rPr>
          <w:sz w:val="20"/>
        </w:rPr>
        <w:t>juez</w:t>
      </w:r>
      <w:r>
        <w:rPr>
          <w:spacing w:val="-5"/>
          <w:sz w:val="20"/>
        </w:rPr>
        <w:t> </w:t>
      </w:r>
      <w:r>
        <w:rPr>
          <w:sz w:val="20"/>
        </w:rPr>
        <w:t>de</w:t>
      </w:r>
      <w:r>
        <w:rPr>
          <w:spacing w:val="-5"/>
          <w:sz w:val="20"/>
        </w:rPr>
        <w:t> </w:t>
      </w:r>
      <w:r>
        <w:rPr>
          <w:sz w:val="20"/>
        </w:rPr>
        <w:t>la</w:t>
      </w:r>
      <w:r>
        <w:rPr>
          <w:spacing w:val="-4"/>
          <w:sz w:val="20"/>
        </w:rPr>
        <w:t> </w:t>
      </w:r>
      <w:r>
        <w:rPr>
          <w:sz w:val="20"/>
        </w:rPr>
        <w:t>residencia</w:t>
      </w:r>
      <w:r>
        <w:rPr>
          <w:spacing w:val="-5"/>
          <w:sz w:val="20"/>
        </w:rPr>
        <w:t> </w:t>
      </w:r>
      <w:r>
        <w:rPr>
          <w:sz w:val="20"/>
        </w:rPr>
        <w:t>habitual</w:t>
      </w:r>
      <w:r>
        <w:rPr>
          <w:spacing w:val="-5"/>
          <w:sz w:val="20"/>
        </w:rPr>
        <w:t> </w:t>
      </w:r>
      <w:r>
        <w:rPr>
          <w:sz w:val="20"/>
        </w:rPr>
        <w:t>el</w:t>
      </w:r>
      <w:r>
        <w:rPr>
          <w:spacing w:val="-5"/>
          <w:sz w:val="20"/>
        </w:rPr>
        <w:t> </w:t>
      </w:r>
      <w:r>
        <w:rPr>
          <w:sz w:val="20"/>
        </w:rPr>
        <w:t>que</w:t>
      </w:r>
      <w:r>
        <w:rPr>
          <w:spacing w:val="-7"/>
          <w:sz w:val="20"/>
        </w:rPr>
        <w:t> </w:t>
      </w:r>
      <w:r>
        <w:rPr>
          <w:sz w:val="20"/>
        </w:rPr>
        <w:t>decida</w:t>
      </w:r>
      <w:r>
        <w:rPr>
          <w:spacing w:val="-5"/>
          <w:sz w:val="20"/>
        </w:rPr>
        <w:t> </w:t>
      </w:r>
      <w:r>
        <w:rPr>
          <w:sz w:val="20"/>
        </w:rPr>
        <w:t>la</w:t>
      </w:r>
      <w:r>
        <w:rPr>
          <w:spacing w:val="-5"/>
          <w:sz w:val="20"/>
        </w:rPr>
        <w:t> </w:t>
      </w:r>
      <w:r>
        <w:rPr>
          <w:sz w:val="20"/>
        </w:rPr>
        <w:t>cuestión</w:t>
      </w:r>
      <w:r>
        <w:rPr>
          <w:spacing w:val="-3"/>
          <w:sz w:val="20"/>
        </w:rPr>
        <w:t> </w:t>
      </w:r>
      <w:r>
        <w:rPr>
          <w:sz w:val="20"/>
        </w:rPr>
        <w:t>de</w:t>
      </w:r>
      <w:r>
        <w:rPr>
          <w:spacing w:val="-5"/>
          <w:sz w:val="20"/>
        </w:rPr>
        <w:t> </w:t>
      </w:r>
      <w:r>
        <w:rPr>
          <w:sz w:val="20"/>
        </w:rPr>
        <w:t>fondo</w:t>
      </w:r>
      <w:r>
        <w:rPr>
          <w:spacing w:val="-5"/>
          <w:sz w:val="20"/>
        </w:rPr>
        <w:t> </w:t>
      </w:r>
      <w:r>
        <w:rPr>
          <w:sz w:val="20"/>
        </w:rPr>
        <w:t>sobre</w:t>
      </w:r>
      <w:r>
        <w:rPr>
          <w:spacing w:val="-5"/>
          <w:sz w:val="20"/>
        </w:rPr>
        <w:t> </w:t>
      </w:r>
      <w:r>
        <w:rPr>
          <w:sz w:val="20"/>
        </w:rPr>
        <w:t>custodia</w:t>
      </w:r>
      <w:r>
        <w:rPr>
          <w:spacing w:val="-4"/>
          <w:sz w:val="20"/>
        </w:rPr>
        <w:t> </w:t>
      </w:r>
      <w:r>
        <w:rPr>
          <w:sz w:val="20"/>
        </w:rPr>
        <w:t>o visitas. La Ley Modelo Interamericana recoge en su art. 2, esta posición:</w:t>
      </w:r>
    </w:p>
    <w:p>
      <w:pPr>
        <w:pStyle w:val="BodyText"/>
      </w:pPr>
    </w:p>
    <w:p>
      <w:pPr>
        <w:spacing w:line="240" w:lineRule="auto" w:before="0"/>
        <w:ind w:left="826" w:right="1013" w:firstLine="0"/>
        <w:jc w:val="both"/>
        <w:rPr>
          <w:sz w:val="18"/>
        </w:rPr>
      </w:pPr>
      <w:r>
        <w:rPr>
          <w:sz w:val="18"/>
        </w:rPr>
        <w:t>“Se</w:t>
      </w:r>
      <w:r>
        <w:rPr>
          <w:spacing w:val="-8"/>
          <w:sz w:val="18"/>
        </w:rPr>
        <w:t> </w:t>
      </w:r>
      <w:r>
        <w:rPr>
          <w:sz w:val="18"/>
        </w:rPr>
        <w:t>consagra</w:t>
      </w:r>
      <w:r>
        <w:rPr>
          <w:spacing w:val="-9"/>
          <w:sz w:val="18"/>
        </w:rPr>
        <w:t> </w:t>
      </w:r>
      <w:r>
        <w:rPr>
          <w:sz w:val="18"/>
        </w:rPr>
        <w:t>como</w:t>
      </w:r>
      <w:r>
        <w:rPr>
          <w:spacing w:val="-8"/>
          <w:sz w:val="18"/>
        </w:rPr>
        <w:t> </w:t>
      </w:r>
      <w:r>
        <w:rPr>
          <w:sz w:val="18"/>
        </w:rPr>
        <w:t>criterio</w:t>
      </w:r>
      <w:r>
        <w:rPr>
          <w:spacing w:val="-10"/>
          <w:sz w:val="18"/>
        </w:rPr>
        <w:t> </w:t>
      </w:r>
      <w:r>
        <w:rPr>
          <w:sz w:val="18"/>
        </w:rPr>
        <w:t>orientador</w:t>
      </w:r>
      <w:r>
        <w:rPr>
          <w:spacing w:val="-9"/>
          <w:sz w:val="18"/>
        </w:rPr>
        <w:t> </w:t>
      </w:r>
      <w:r>
        <w:rPr>
          <w:sz w:val="18"/>
        </w:rPr>
        <w:t>de</w:t>
      </w:r>
      <w:r>
        <w:rPr>
          <w:spacing w:val="-9"/>
          <w:sz w:val="18"/>
        </w:rPr>
        <w:t> </w:t>
      </w:r>
      <w:r>
        <w:rPr>
          <w:sz w:val="18"/>
        </w:rPr>
        <w:t>interpretación</w:t>
      </w:r>
      <w:r>
        <w:rPr>
          <w:spacing w:val="-8"/>
          <w:sz w:val="18"/>
        </w:rPr>
        <w:t> </w:t>
      </w:r>
      <w:r>
        <w:rPr>
          <w:sz w:val="18"/>
        </w:rPr>
        <w:t>y</w:t>
      </w:r>
      <w:r>
        <w:rPr>
          <w:spacing w:val="-10"/>
          <w:sz w:val="18"/>
        </w:rPr>
        <w:t> </w:t>
      </w:r>
      <w:r>
        <w:rPr>
          <w:sz w:val="18"/>
        </w:rPr>
        <w:t>en</w:t>
      </w:r>
      <w:r>
        <w:rPr>
          <w:spacing w:val="-8"/>
          <w:sz w:val="18"/>
        </w:rPr>
        <w:t> </w:t>
      </w:r>
      <w:r>
        <w:rPr>
          <w:sz w:val="18"/>
        </w:rPr>
        <w:t>su</w:t>
      </w:r>
      <w:r>
        <w:rPr>
          <w:spacing w:val="-8"/>
          <w:sz w:val="18"/>
        </w:rPr>
        <w:t> </w:t>
      </w:r>
      <w:r>
        <w:rPr>
          <w:sz w:val="18"/>
        </w:rPr>
        <w:t>caso</w:t>
      </w:r>
      <w:r>
        <w:rPr>
          <w:spacing w:val="-11"/>
          <w:sz w:val="18"/>
        </w:rPr>
        <w:t> </w:t>
      </w:r>
      <w:r>
        <w:rPr>
          <w:sz w:val="18"/>
        </w:rPr>
        <w:t>de</w:t>
      </w:r>
      <w:r>
        <w:rPr>
          <w:spacing w:val="-9"/>
          <w:sz w:val="18"/>
        </w:rPr>
        <w:t> </w:t>
      </w:r>
      <w:r>
        <w:rPr>
          <w:sz w:val="18"/>
        </w:rPr>
        <w:t>integración,</w:t>
      </w:r>
      <w:r>
        <w:rPr>
          <w:spacing w:val="-10"/>
          <w:sz w:val="18"/>
        </w:rPr>
        <w:t> </w:t>
      </w:r>
      <w:r>
        <w:rPr>
          <w:sz w:val="18"/>
        </w:rPr>
        <w:t>el del</w:t>
      </w:r>
      <w:r>
        <w:rPr>
          <w:spacing w:val="-7"/>
          <w:sz w:val="18"/>
        </w:rPr>
        <w:t> </w:t>
      </w:r>
      <w:r>
        <w:rPr>
          <w:sz w:val="18"/>
        </w:rPr>
        <w:t>¡nterés</w:t>
      </w:r>
      <w:r>
        <w:rPr>
          <w:spacing w:val="-8"/>
          <w:sz w:val="18"/>
        </w:rPr>
        <w:t> </w:t>
      </w:r>
      <w:r>
        <w:rPr>
          <w:sz w:val="18"/>
        </w:rPr>
        <w:t>superior</w:t>
      </w:r>
      <w:r>
        <w:rPr>
          <w:spacing w:val="-8"/>
          <w:sz w:val="18"/>
        </w:rPr>
        <w:t> </w:t>
      </w:r>
      <w:r>
        <w:rPr>
          <w:sz w:val="18"/>
        </w:rPr>
        <w:t>del</w:t>
      </w:r>
      <w:r>
        <w:rPr>
          <w:spacing w:val="-7"/>
          <w:sz w:val="18"/>
        </w:rPr>
        <w:t> </w:t>
      </w:r>
      <w:r>
        <w:rPr>
          <w:sz w:val="18"/>
        </w:rPr>
        <w:t>niño.</w:t>
      </w:r>
      <w:r>
        <w:rPr>
          <w:spacing w:val="-9"/>
          <w:sz w:val="18"/>
        </w:rPr>
        <w:t> </w:t>
      </w:r>
      <w:r>
        <w:rPr>
          <w:sz w:val="18"/>
        </w:rPr>
        <w:t>Considerándose</w:t>
      </w:r>
      <w:r>
        <w:rPr>
          <w:spacing w:val="-8"/>
          <w:sz w:val="18"/>
        </w:rPr>
        <w:t> </w:t>
      </w:r>
      <w:r>
        <w:rPr>
          <w:sz w:val="18"/>
        </w:rPr>
        <w:t>por</w:t>
      </w:r>
      <w:r>
        <w:rPr>
          <w:spacing w:val="-8"/>
          <w:sz w:val="18"/>
        </w:rPr>
        <w:t> </w:t>
      </w:r>
      <w:r>
        <w:rPr>
          <w:sz w:val="18"/>
        </w:rPr>
        <w:t>tal</w:t>
      </w:r>
      <w:r>
        <w:rPr>
          <w:spacing w:val="-7"/>
          <w:sz w:val="18"/>
        </w:rPr>
        <w:t> </w:t>
      </w:r>
      <w:r>
        <w:rPr>
          <w:sz w:val="18"/>
        </w:rPr>
        <w:t>a</w:t>
      </w:r>
      <w:r>
        <w:rPr>
          <w:spacing w:val="-8"/>
          <w:sz w:val="18"/>
        </w:rPr>
        <w:t> </w:t>
      </w:r>
      <w:r>
        <w:rPr>
          <w:sz w:val="18"/>
        </w:rPr>
        <w:t>los</w:t>
      </w:r>
      <w:r>
        <w:rPr>
          <w:spacing w:val="-8"/>
          <w:sz w:val="18"/>
        </w:rPr>
        <w:t> </w:t>
      </w:r>
      <w:r>
        <w:rPr>
          <w:sz w:val="18"/>
        </w:rPr>
        <w:t>efectos</w:t>
      </w:r>
      <w:r>
        <w:rPr>
          <w:spacing w:val="-8"/>
          <w:sz w:val="18"/>
        </w:rPr>
        <w:t> </w:t>
      </w:r>
      <w:r>
        <w:rPr>
          <w:sz w:val="18"/>
        </w:rPr>
        <w:t>de</w:t>
      </w:r>
      <w:r>
        <w:rPr>
          <w:spacing w:val="-8"/>
          <w:sz w:val="18"/>
        </w:rPr>
        <w:t> </w:t>
      </w:r>
      <w:r>
        <w:rPr>
          <w:sz w:val="18"/>
        </w:rPr>
        <w:t>la</w:t>
      </w:r>
      <w:r>
        <w:rPr>
          <w:spacing w:val="-8"/>
          <w:sz w:val="18"/>
        </w:rPr>
        <w:t> </w:t>
      </w:r>
      <w:r>
        <w:rPr>
          <w:sz w:val="18"/>
        </w:rPr>
        <w:t>presente</w:t>
      </w:r>
      <w:r>
        <w:rPr>
          <w:spacing w:val="-8"/>
          <w:sz w:val="18"/>
        </w:rPr>
        <w:t> </w:t>
      </w:r>
      <w:r>
        <w:rPr>
          <w:sz w:val="18"/>
        </w:rPr>
        <w:t>ley</w:t>
      </w:r>
      <w:r>
        <w:rPr>
          <w:spacing w:val="-9"/>
          <w:sz w:val="18"/>
        </w:rPr>
        <w:t> </w:t>
      </w:r>
      <w:r>
        <w:rPr>
          <w:sz w:val="18"/>
        </w:rPr>
        <w:t>el derecho</w:t>
      </w:r>
      <w:r>
        <w:rPr>
          <w:spacing w:val="-1"/>
          <w:sz w:val="18"/>
        </w:rPr>
        <w:t> </w:t>
      </w:r>
      <w:r>
        <w:rPr>
          <w:sz w:val="18"/>
        </w:rPr>
        <w:t>a</w:t>
      </w:r>
      <w:r>
        <w:rPr>
          <w:spacing w:val="-2"/>
          <w:sz w:val="18"/>
        </w:rPr>
        <w:t> </w:t>
      </w:r>
      <w:r>
        <w:rPr>
          <w:sz w:val="18"/>
        </w:rPr>
        <w:t>no</w:t>
      </w:r>
      <w:r>
        <w:rPr>
          <w:spacing w:val="-1"/>
          <w:sz w:val="18"/>
        </w:rPr>
        <w:t> </w:t>
      </w:r>
      <w:r>
        <w:rPr>
          <w:sz w:val="18"/>
        </w:rPr>
        <w:t>ser</w:t>
      </w:r>
      <w:r>
        <w:rPr>
          <w:spacing w:val="-1"/>
          <w:sz w:val="18"/>
        </w:rPr>
        <w:t> </w:t>
      </w:r>
      <w:r>
        <w:rPr>
          <w:sz w:val="18"/>
        </w:rPr>
        <w:t>trasladado</w:t>
      </w:r>
      <w:r>
        <w:rPr>
          <w:spacing w:val="-1"/>
          <w:sz w:val="18"/>
        </w:rPr>
        <w:t> </w:t>
      </w:r>
      <w:r>
        <w:rPr>
          <w:sz w:val="18"/>
        </w:rPr>
        <w:t>o</w:t>
      </w:r>
      <w:r>
        <w:rPr>
          <w:spacing w:val="-1"/>
          <w:sz w:val="18"/>
        </w:rPr>
        <w:t> </w:t>
      </w:r>
      <w:r>
        <w:rPr>
          <w:sz w:val="18"/>
        </w:rPr>
        <w:t>retenido</w:t>
      </w:r>
      <w:r>
        <w:rPr>
          <w:spacing w:val="-1"/>
          <w:sz w:val="18"/>
        </w:rPr>
        <w:t> </w:t>
      </w:r>
      <w:r>
        <w:rPr>
          <w:sz w:val="18"/>
        </w:rPr>
        <w:t>ilícitamente</w:t>
      </w:r>
      <w:r>
        <w:rPr>
          <w:spacing w:val="-2"/>
          <w:sz w:val="18"/>
        </w:rPr>
        <w:t> </w:t>
      </w:r>
      <w:r>
        <w:rPr>
          <w:sz w:val="18"/>
        </w:rPr>
        <w:t>y</w:t>
      </w:r>
      <w:r>
        <w:rPr>
          <w:spacing w:val="-1"/>
          <w:sz w:val="18"/>
        </w:rPr>
        <w:t> </w:t>
      </w:r>
      <w:r>
        <w:rPr>
          <w:sz w:val="18"/>
        </w:rPr>
        <w:t>a</w:t>
      </w:r>
      <w:r>
        <w:rPr>
          <w:spacing w:val="-2"/>
          <w:sz w:val="18"/>
        </w:rPr>
        <w:t> </w:t>
      </w:r>
      <w:r>
        <w:rPr>
          <w:sz w:val="18"/>
        </w:rPr>
        <w:t>que</w:t>
      </w:r>
      <w:r>
        <w:rPr>
          <w:spacing w:val="-2"/>
          <w:sz w:val="18"/>
        </w:rPr>
        <w:t> </w:t>
      </w:r>
      <w:r>
        <w:rPr>
          <w:sz w:val="18"/>
        </w:rPr>
        <w:t>se</w:t>
      </w:r>
      <w:r>
        <w:rPr>
          <w:spacing w:val="-1"/>
          <w:sz w:val="18"/>
        </w:rPr>
        <w:t> </w:t>
      </w:r>
      <w:r>
        <w:rPr>
          <w:sz w:val="18"/>
        </w:rPr>
        <w:t>dilucide</w:t>
      </w:r>
      <w:r>
        <w:rPr>
          <w:spacing w:val="-2"/>
          <w:sz w:val="18"/>
        </w:rPr>
        <w:t> </w:t>
      </w:r>
      <w:r>
        <w:rPr>
          <w:sz w:val="18"/>
        </w:rPr>
        <w:t>ante</w:t>
      </w:r>
      <w:r>
        <w:rPr>
          <w:spacing w:val="-2"/>
          <w:sz w:val="18"/>
        </w:rPr>
        <w:t> </w:t>
      </w:r>
      <w:r>
        <w:rPr>
          <w:sz w:val="18"/>
        </w:rPr>
        <w:t>el</w:t>
      </w:r>
      <w:r>
        <w:rPr>
          <w:spacing w:val="-1"/>
          <w:sz w:val="18"/>
        </w:rPr>
        <w:t> </w:t>
      </w:r>
      <w:r>
        <w:rPr>
          <w:sz w:val="18"/>
        </w:rPr>
        <w:t>juez</w:t>
      </w:r>
      <w:r>
        <w:rPr>
          <w:spacing w:val="-3"/>
          <w:sz w:val="18"/>
        </w:rPr>
        <w:t> </w:t>
      </w:r>
      <w:r>
        <w:rPr>
          <w:sz w:val="18"/>
        </w:rPr>
        <w:t>de Estado de su residencia habitual la decisión sobre su guarda o custodia; a mantener contacto</w:t>
      </w:r>
      <w:r>
        <w:rPr>
          <w:spacing w:val="-16"/>
          <w:sz w:val="18"/>
        </w:rPr>
        <w:t> </w:t>
      </w:r>
      <w:r>
        <w:rPr>
          <w:sz w:val="18"/>
        </w:rPr>
        <w:t>fluido</w:t>
      </w:r>
      <w:r>
        <w:rPr>
          <w:spacing w:val="-16"/>
          <w:sz w:val="18"/>
        </w:rPr>
        <w:t> </w:t>
      </w:r>
      <w:r>
        <w:rPr>
          <w:sz w:val="18"/>
        </w:rPr>
        <w:t>con</w:t>
      </w:r>
      <w:r>
        <w:rPr>
          <w:spacing w:val="-16"/>
          <w:sz w:val="18"/>
        </w:rPr>
        <w:t> </w:t>
      </w:r>
      <w:r>
        <w:rPr>
          <w:sz w:val="18"/>
        </w:rPr>
        <w:t>ambos</w:t>
      </w:r>
      <w:r>
        <w:rPr>
          <w:spacing w:val="-16"/>
          <w:sz w:val="18"/>
        </w:rPr>
        <w:t> </w:t>
      </w:r>
      <w:r>
        <w:rPr>
          <w:sz w:val="18"/>
        </w:rPr>
        <w:t>progenitores</w:t>
      </w:r>
      <w:r>
        <w:rPr>
          <w:spacing w:val="-16"/>
          <w:sz w:val="18"/>
        </w:rPr>
        <w:t> </w:t>
      </w:r>
      <w:r>
        <w:rPr>
          <w:sz w:val="18"/>
        </w:rPr>
        <w:t>y</w:t>
      </w:r>
      <w:r>
        <w:rPr>
          <w:spacing w:val="-15"/>
          <w:sz w:val="18"/>
        </w:rPr>
        <w:t> </w:t>
      </w:r>
      <w:r>
        <w:rPr>
          <w:sz w:val="18"/>
        </w:rPr>
        <w:t>sus</w:t>
      </w:r>
      <w:r>
        <w:rPr>
          <w:spacing w:val="-16"/>
          <w:sz w:val="18"/>
        </w:rPr>
        <w:t> </w:t>
      </w:r>
      <w:r>
        <w:rPr>
          <w:sz w:val="18"/>
        </w:rPr>
        <w:t>familias</w:t>
      </w:r>
      <w:r>
        <w:rPr>
          <w:spacing w:val="-16"/>
          <w:sz w:val="18"/>
        </w:rPr>
        <w:t> </w:t>
      </w:r>
      <w:r>
        <w:rPr>
          <w:sz w:val="18"/>
        </w:rPr>
        <w:t>y</w:t>
      </w:r>
      <w:r>
        <w:rPr>
          <w:spacing w:val="-16"/>
          <w:sz w:val="18"/>
        </w:rPr>
        <w:t> </w:t>
      </w:r>
      <w:r>
        <w:rPr>
          <w:sz w:val="18"/>
        </w:rPr>
        <w:t>a</w:t>
      </w:r>
      <w:r>
        <w:rPr>
          <w:spacing w:val="-16"/>
          <w:sz w:val="18"/>
        </w:rPr>
        <w:t> </w:t>
      </w:r>
      <w:r>
        <w:rPr>
          <w:sz w:val="18"/>
        </w:rPr>
        <w:t>obtener</w:t>
      </w:r>
      <w:r>
        <w:rPr>
          <w:spacing w:val="-16"/>
          <w:sz w:val="18"/>
        </w:rPr>
        <w:t> </w:t>
      </w:r>
      <w:r>
        <w:rPr>
          <w:sz w:val="18"/>
        </w:rPr>
        <w:t>una</w:t>
      </w:r>
      <w:r>
        <w:rPr>
          <w:spacing w:val="-15"/>
          <w:sz w:val="18"/>
        </w:rPr>
        <w:t> </w:t>
      </w:r>
      <w:r>
        <w:rPr>
          <w:sz w:val="18"/>
        </w:rPr>
        <w:t>rápida</w:t>
      </w:r>
      <w:r>
        <w:rPr>
          <w:spacing w:val="-16"/>
          <w:sz w:val="18"/>
        </w:rPr>
        <w:t> </w:t>
      </w:r>
      <w:r>
        <w:rPr>
          <w:sz w:val="18"/>
        </w:rPr>
        <w:t>resolución de la solicitud de restitución o de visita internacional”</w:t>
      </w:r>
      <w:r>
        <w:rPr>
          <w:position w:val="6"/>
          <w:sz w:val="12"/>
        </w:rPr>
        <w:t>41</w:t>
      </w:r>
      <w:r>
        <w:rPr>
          <w:sz w:val="18"/>
        </w:rPr>
        <w:t>.</w:t>
      </w:r>
    </w:p>
    <w:p>
      <w:pPr>
        <w:pStyle w:val="BodyText"/>
        <w:spacing w:before="1"/>
      </w:pPr>
    </w:p>
    <w:p>
      <w:pPr>
        <w:pStyle w:val="ListParagraph"/>
        <w:numPr>
          <w:ilvl w:val="0"/>
          <w:numId w:val="14"/>
        </w:numPr>
        <w:tabs>
          <w:tab w:pos="827" w:val="left" w:leader="none"/>
        </w:tabs>
        <w:spacing w:line="240" w:lineRule="auto" w:before="0" w:after="0"/>
        <w:ind w:left="118" w:right="738" w:firstLine="0"/>
        <w:jc w:val="both"/>
        <w:rPr>
          <w:sz w:val="20"/>
        </w:rPr>
      </w:pPr>
      <w:r>
        <w:rPr>
          <w:sz w:val="20"/>
        </w:rPr>
        <w:t>Es a partir de tales consideraciones que debe analizarse cuáles son los tiempos de una decisión sobre un caso de restitución internacional, para determinar si el plazo para adoptar dicha decisión es razonable o no.</w:t>
      </w:r>
    </w:p>
    <w:p>
      <w:pPr>
        <w:pStyle w:val="BodyText"/>
      </w:pPr>
    </w:p>
    <w:p>
      <w:pPr>
        <w:pStyle w:val="ListParagraph"/>
        <w:numPr>
          <w:ilvl w:val="0"/>
          <w:numId w:val="15"/>
        </w:numPr>
        <w:tabs>
          <w:tab w:pos="839" w:val="left" w:leader="none"/>
        </w:tabs>
        <w:spacing w:line="240" w:lineRule="auto" w:before="0" w:after="0"/>
        <w:ind w:left="838" w:right="0" w:hanging="361"/>
        <w:jc w:val="left"/>
        <w:rPr>
          <w:b/>
          <w:i/>
          <w:sz w:val="20"/>
        </w:rPr>
      </w:pPr>
      <w:r>
        <w:rPr>
          <w:b/>
          <w:i/>
          <w:sz w:val="20"/>
        </w:rPr>
        <w:t>La</w:t>
      </w:r>
      <w:r>
        <w:rPr>
          <w:b/>
          <w:i/>
          <w:spacing w:val="-10"/>
          <w:sz w:val="20"/>
        </w:rPr>
        <w:t> </w:t>
      </w:r>
      <w:r>
        <w:rPr>
          <w:b/>
          <w:i/>
          <w:sz w:val="20"/>
        </w:rPr>
        <w:t>Jurisprudencia</w:t>
      </w:r>
      <w:r>
        <w:rPr>
          <w:b/>
          <w:i/>
          <w:spacing w:val="-10"/>
          <w:sz w:val="20"/>
        </w:rPr>
        <w:t> </w:t>
      </w:r>
      <w:r>
        <w:rPr>
          <w:b/>
          <w:i/>
          <w:sz w:val="20"/>
        </w:rPr>
        <w:t>del</w:t>
      </w:r>
      <w:r>
        <w:rPr>
          <w:b/>
          <w:i/>
          <w:spacing w:val="-10"/>
          <w:sz w:val="20"/>
        </w:rPr>
        <w:t> </w:t>
      </w:r>
      <w:r>
        <w:rPr>
          <w:b/>
          <w:i/>
          <w:sz w:val="20"/>
        </w:rPr>
        <w:t>Tribunal</w:t>
      </w:r>
      <w:r>
        <w:rPr>
          <w:b/>
          <w:i/>
          <w:spacing w:val="-9"/>
          <w:sz w:val="20"/>
        </w:rPr>
        <w:t> </w:t>
      </w:r>
      <w:r>
        <w:rPr>
          <w:b/>
          <w:i/>
          <w:spacing w:val="-2"/>
          <w:sz w:val="20"/>
        </w:rPr>
        <w:t>Europeo</w:t>
      </w:r>
    </w:p>
    <w:p>
      <w:pPr>
        <w:pStyle w:val="BodyText"/>
        <w:spacing w:before="3"/>
        <w:rPr>
          <w:b/>
          <w:i/>
          <w:sz w:val="23"/>
        </w:rPr>
      </w:pPr>
    </w:p>
    <w:p>
      <w:pPr>
        <w:pStyle w:val="ListParagraph"/>
        <w:numPr>
          <w:ilvl w:val="0"/>
          <w:numId w:val="14"/>
        </w:numPr>
        <w:tabs>
          <w:tab w:pos="827" w:val="left" w:leader="none"/>
        </w:tabs>
        <w:spacing w:line="240" w:lineRule="auto" w:before="1" w:after="0"/>
        <w:ind w:left="118" w:right="728" w:firstLine="0"/>
        <w:jc w:val="both"/>
        <w:rPr>
          <w:sz w:val="20"/>
        </w:rPr>
      </w:pPr>
      <w:r>
        <w:rPr>
          <w:b/>
          <w:i/>
          <w:sz w:val="20"/>
        </w:rPr>
        <w:t>La</w:t>
      </w:r>
      <w:r>
        <w:rPr>
          <w:b/>
          <w:i/>
          <w:spacing w:val="-9"/>
          <w:sz w:val="20"/>
        </w:rPr>
        <w:t> </w:t>
      </w:r>
      <w:r>
        <w:rPr>
          <w:b/>
          <w:i/>
          <w:sz w:val="20"/>
        </w:rPr>
        <w:t>necesidad</w:t>
      </w:r>
      <w:r>
        <w:rPr>
          <w:b/>
          <w:i/>
          <w:spacing w:val="-8"/>
          <w:sz w:val="20"/>
        </w:rPr>
        <w:t> </w:t>
      </w:r>
      <w:r>
        <w:rPr>
          <w:b/>
          <w:i/>
          <w:sz w:val="20"/>
        </w:rPr>
        <w:t>de</w:t>
      </w:r>
      <w:r>
        <w:rPr>
          <w:b/>
          <w:i/>
          <w:spacing w:val="-8"/>
          <w:sz w:val="20"/>
        </w:rPr>
        <w:t> </w:t>
      </w:r>
      <w:r>
        <w:rPr>
          <w:b/>
          <w:i/>
          <w:sz w:val="20"/>
        </w:rPr>
        <w:t>actuar</w:t>
      </w:r>
      <w:r>
        <w:rPr>
          <w:b/>
          <w:i/>
          <w:spacing w:val="-9"/>
          <w:sz w:val="20"/>
        </w:rPr>
        <w:t> </w:t>
      </w:r>
      <w:r>
        <w:rPr>
          <w:b/>
          <w:i/>
          <w:sz w:val="20"/>
        </w:rPr>
        <w:t>con</w:t>
      </w:r>
      <w:r>
        <w:rPr>
          <w:b/>
          <w:i/>
          <w:spacing w:val="-9"/>
          <w:sz w:val="20"/>
        </w:rPr>
        <w:t> </w:t>
      </w:r>
      <w:r>
        <w:rPr>
          <w:b/>
          <w:i/>
          <w:sz w:val="20"/>
        </w:rPr>
        <w:t>urgencia:</w:t>
      </w:r>
      <w:r>
        <w:rPr>
          <w:b/>
          <w:i/>
          <w:spacing w:val="-3"/>
          <w:sz w:val="20"/>
        </w:rPr>
        <w:t> </w:t>
      </w:r>
      <w:r>
        <w:rPr>
          <w:sz w:val="20"/>
        </w:rPr>
        <w:t>En</w:t>
      </w:r>
      <w:r>
        <w:rPr>
          <w:spacing w:val="-9"/>
          <w:sz w:val="20"/>
        </w:rPr>
        <w:t> </w:t>
      </w:r>
      <w:r>
        <w:rPr>
          <w:sz w:val="20"/>
        </w:rPr>
        <w:t>estos</w:t>
      </w:r>
      <w:r>
        <w:rPr>
          <w:spacing w:val="-8"/>
          <w:sz w:val="20"/>
        </w:rPr>
        <w:t> </w:t>
      </w:r>
      <w:r>
        <w:rPr>
          <w:sz w:val="20"/>
        </w:rPr>
        <w:t>casos,</w:t>
      </w:r>
      <w:r>
        <w:rPr>
          <w:spacing w:val="-7"/>
          <w:sz w:val="20"/>
        </w:rPr>
        <w:t> </w:t>
      </w:r>
      <w:r>
        <w:rPr>
          <w:sz w:val="20"/>
        </w:rPr>
        <w:t>el</w:t>
      </w:r>
      <w:r>
        <w:rPr>
          <w:spacing w:val="-7"/>
          <w:sz w:val="20"/>
        </w:rPr>
        <w:t> </w:t>
      </w:r>
      <w:r>
        <w:rPr>
          <w:sz w:val="20"/>
        </w:rPr>
        <w:t>Tribunal</w:t>
      </w:r>
      <w:r>
        <w:rPr>
          <w:spacing w:val="-9"/>
          <w:sz w:val="20"/>
        </w:rPr>
        <w:t> </w:t>
      </w:r>
      <w:r>
        <w:rPr>
          <w:sz w:val="20"/>
        </w:rPr>
        <w:t>Europeo</w:t>
      </w:r>
      <w:r>
        <w:rPr>
          <w:spacing w:val="-9"/>
          <w:sz w:val="20"/>
        </w:rPr>
        <w:t> </w:t>
      </w:r>
      <w:r>
        <w:rPr>
          <w:sz w:val="20"/>
        </w:rPr>
        <w:t>ha sostenido que la idoneidad de una medida también debe juzgarse por la rapidez de su aplicación,</w:t>
      </w:r>
      <w:r>
        <w:rPr>
          <w:spacing w:val="-14"/>
          <w:sz w:val="20"/>
        </w:rPr>
        <w:t> </w:t>
      </w:r>
      <w:r>
        <w:rPr>
          <w:sz w:val="20"/>
        </w:rPr>
        <w:t>ya</w:t>
      </w:r>
      <w:r>
        <w:rPr>
          <w:spacing w:val="-13"/>
          <w:sz w:val="20"/>
        </w:rPr>
        <w:t> </w:t>
      </w:r>
      <w:r>
        <w:rPr>
          <w:sz w:val="20"/>
        </w:rPr>
        <w:t>que</w:t>
      </w:r>
      <w:r>
        <w:rPr>
          <w:spacing w:val="-14"/>
          <w:sz w:val="20"/>
        </w:rPr>
        <w:t> </w:t>
      </w:r>
      <w:r>
        <w:rPr>
          <w:sz w:val="20"/>
        </w:rPr>
        <w:t>requieren</w:t>
      </w:r>
      <w:r>
        <w:rPr>
          <w:spacing w:val="-14"/>
          <w:sz w:val="20"/>
        </w:rPr>
        <w:t> </w:t>
      </w:r>
      <w:r>
        <w:rPr>
          <w:sz w:val="20"/>
        </w:rPr>
        <w:t>un</w:t>
      </w:r>
      <w:r>
        <w:rPr>
          <w:spacing w:val="-14"/>
          <w:sz w:val="20"/>
        </w:rPr>
        <w:t> </w:t>
      </w:r>
      <w:r>
        <w:rPr>
          <w:sz w:val="20"/>
        </w:rPr>
        <w:t>tratamiento</w:t>
      </w:r>
      <w:r>
        <w:rPr>
          <w:spacing w:val="-14"/>
          <w:sz w:val="20"/>
        </w:rPr>
        <w:t> </w:t>
      </w:r>
      <w:r>
        <w:rPr>
          <w:sz w:val="20"/>
        </w:rPr>
        <w:t>urgente,</w:t>
      </w:r>
      <w:r>
        <w:rPr>
          <w:spacing w:val="-14"/>
          <w:sz w:val="20"/>
        </w:rPr>
        <w:t> </w:t>
      </w:r>
      <w:r>
        <w:rPr>
          <w:sz w:val="20"/>
        </w:rPr>
        <w:t>dado</w:t>
      </w:r>
      <w:r>
        <w:rPr>
          <w:spacing w:val="-14"/>
          <w:sz w:val="20"/>
        </w:rPr>
        <w:t> </w:t>
      </w:r>
      <w:r>
        <w:rPr>
          <w:sz w:val="20"/>
        </w:rPr>
        <w:t>que</w:t>
      </w:r>
      <w:r>
        <w:rPr>
          <w:spacing w:val="-14"/>
          <w:sz w:val="20"/>
        </w:rPr>
        <w:t> </w:t>
      </w:r>
      <w:r>
        <w:rPr>
          <w:sz w:val="20"/>
        </w:rPr>
        <w:t>el</w:t>
      </w:r>
      <w:r>
        <w:rPr>
          <w:spacing w:val="-13"/>
          <w:sz w:val="20"/>
        </w:rPr>
        <w:t> </w:t>
      </w:r>
      <w:r>
        <w:rPr>
          <w:sz w:val="20"/>
        </w:rPr>
        <w:t>paso</w:t>
      </w:r>
      <w:r>
        <w:rPr>
          <w:spacing w:val="-16"/>
          <w:sz w:val="20"/>
        </w:rPr>
        <w:t> </w:t>
      </w:r>
      <w:r>
        <w:rPr>
          <w:sz w:val="20"/>
        </w:rPr>
        <w:t>del</w:t>
      </w:r>
      <w:r>
        <w:rPr>
          <w:spacing w:val="-15"/>
          <w:sz w:val="20"/>
        </w:rPr>
        <w:t> </w:t>
      </w:r>
      <w:r>
        <w:rPr>
          <w:sz w:val="20"/>
        </w:rPr>
        <w:t>tiempo</w:t>
      </w:r>
      <w:r>
        <w:rPr>
          <w:spacing w:val="-16"/>
          <w:sz w:val="20"/>
        </w:rPr>
        <w:t> </w:t>
      </w:r>
      <w:r>
        <w:rPr>
          <w:sz w:val="20"/>
        </w:rPr>
        <w:t>puede tener</w:t>
      </w:r>
      <w:r>
        <w:rPr>
          <w:spacing w:val="-13"/>
          <w:sz w:val="20"/>
        </w:rPr>
        <w:t> </w:t>
      </w:r>
      <w:r>
        <w:rPr>
          <w:sz w:val="20"/>
        </w:rPr>
        <w:t>consecuencias</w:t>
      </w:r>
      <w:r>
        <w:rPr>
          <w:spacing w:val="-12"/>
          <w:sz w:val="20"/>
        </w:rPr>
        <w:t> </w:t>
      </w:r>
      <w:r>
        <w:rPr>
          <w:sz w:val="20"/>
        </w:rPr>
        <w:t>irremediables</w:t>
      </w:r>
      <w:r>
        <w:rPr>
          <w:spacing w:val="-12"/>
          <w:sz w:val="20"/>
        </w:rPr>
        <w:t> </w:t>
      </w:r>
      <w:r>
        <w:rPr>
          <w:sz w:val="20"/>
        </w:rPr>
        <w:t>para</w:t>
      </w:r>
      <w:r>
        <w:rPr>
          <w:spacing w:val="-13"/>
          <w:sz w:val="20"/>
        </w:rPr>
        <w:t> </w:t>
      </w:r>
      <w:r>
        <w:rPr>
          <w:sz w:val="20"/>
        </w:rPr>
        <w:t>las</w:t>
      </w:r>
      <w:r>
        <w:rPr>
          <w:spacing w:val="-12"/>
          <w:sz w:val="20"/>
        </w:rPr>
        <w:t> </w:t>
      </w:r>
      <w:r>
        <w:rPr>
          <w:sz w:val="20"/>
        </w:rPr>
        <w:t>relaciones</w:t>
      </w:r>
      <w:r>
        <w:rPr>
          <w:spacing w:val="-12"/>
          <w:sz w:val="20"/>
        </w:rPr>
        <w:t> </w:t>
      </w:r>
      <w:r>
        <w:rPr>
          <w:sz w:val="20"/>
        </w:rPr>
        <w:t>entre</w:t>
      </w:r>
      <w:r>
        <w:rPr>
          <w:spacing w:val="-13"/>
          <w:sz w:val="20"/>
        </w:rPr>
        <w:t> </w:t>
      </w:r>
      <w:r>
        <w:rPr>
          <w:sz w:val="20"/>
        </w:rPr>
        <w:t>los</w:t>
      </w:r>
      <w:r>
        <w:rPr>
          <w:spacing w:val="-14"/>
          <w:sz w:val="20"/>
        </w:rPr>
        <w:t> </w:t>
      </w:r>
      <w:r>
        <w:rPr>
          <w:sz w:val="20"/>
        </w:rPr>
        <w:t>hijos</w:t>
      </w:r>
      <w:r>
        <w:rPr>
          <w:spacing w:val="-12"/>
          <w:sz w:val="20"/>
        </w:rPr>
        <w:t> </w:t>
      </w:r>
      <w:r>
        <w:rPr>
          <w:sz w:val="20"/>
        </w:rPr>
        <w:t>y</w:t>
      </w:r>
      <w:r>
        <w:rPr>
          <w:spacing w:val="-12"/>
          <w:sz w:val="20"/>
        </w:rPr>
        <w:t> </w:t>
      </w:r>
      <w:r>
        <w:rPr>
          <w:sz w:val="20"/>
        </w:rPr>
        <w:t>el</w:t>
      </w:r>
      <w:r>
        <w:rPr>
          <w:spacing w:val="-11"/>
          <w:sz w:val="20"/>
        </w:rPr>
        <w:t> </w:t>
      </w:r>
      <w:r>
        <w:rPr>
          <w:sz w:val="20"/>
        </w:rPr>
        <w:t>progenitor</w:t>
      </w:r>
      <w:r>
        <w:rPr>
          <w:spacing w:val="-15"/>
          <w:sz w:val="20"/>
        </w:rPr>
        <w:t> </w:t>
      </w:r>
      <w:r>
        <w:rPr>
          <w:sz w:val="20"/>
        </w:rPr>
        <w:t>que no</w:t>
      </w:r>
      <w:r>
        <w:rPr>
          <w:spacing w:val="-14"/>
          <w:sz w:val="20"/>
        </w:rPr>
        <w:t> </w:t>
      </w:r>
      <w:r>
        <w:rPr>
          <w:sz w:val="20"/>
        </w:rPr>
        <w:t>vive</w:t>
      </w:r>
      <w:r>
        <w:rPr>
          <w:spacing w:val="-13"/>
          <w:sz w:val="20"/>
        </w:rPr>
        <w:t> </w:t>
      </w:r>
      <w:r>
        <w:rPr>
          <w:sz w:val="20"/>
        </w:rPr>
        <w:t>con</w:t>
      </w:r>
      <w:r>
        <w:rPr>
          <w:spacing w:val="-10"/>
          <w:sz w:val="20"/>
        </w:rPr>
        <w:t> </w:t>
      </w:r>
      <w:r>
        <w:rPr>
          <w:sz w:val="20"/>
        </w:rPr>
        <w:t>ellos</w:t>
      </w:r>
      <w:r>
        <w:rPr>
          <w:spacing w:val="-14"/>
          <w:sz w:val="20"/>
        </w:rPr>
        <w:t> </w:t>
      </w:r>
      <w:r>
        <w:rPr>
          <w:sz w:val="20"/>
        </w:rPr>
        <w:t>(por</w:t>
      </w:r>
      <w:r>
        <w:rPr>
          <w:spacing w:val="-13"/>
          <w:sz w:val="20"/>
        </w:rPr>
        <w:t> </w:t>
      </w:r>
      <w:r>
        <w:rPr>
          <w:sz w:val="20"/>
        </w:rPr>
        <w:t>ejemplo</w:t>
      </w:r>
      <w:r>
        <w:rPr>
          <w:spacing w:val="-13"/>
          <w:sz w:val="20"/>
        </w:rPr>
        <w:t> </w:t>
      </w:r>
      <w:r>
        <w:rPr>
          <w:sz w:val="20"/>
        </w:rPr>
        <w:t>en</w:t>
      </w:r>
      <w:r>
        <w:rPr>
          <w:spacing w:val="-9"/>
          <w:sz w:val="20"/>
        </w:rPr>
        <w:t> </w:t>
      </w:r>
      <w:r>
        <w:rPr>
          <w:i/>
          <w:sz w:val="20"/>
        </w:rPr>
        <w:t>Sylvester</w:t>
      </w:r>
      <w:r>
        <w:rPr>
          <w:i/>
          <w:spacing w:val="-12"/>
          <w:sz w:val="20"/>
        </w:rPr>
        <w:t> </w:t>
      </w:r>
      <w:r>
        <w:rPr>
          <w:i/>
          <w:sz w:val="20"/>
        </w:rPr>
        <w:t>v.</w:t>
      </w:r>
      <w:r>
        <w:rPr>
          <w:i/>
          <w:spacing w:val="-14"/>
          <w:sz w:val="20"/>
        </w:rPr>
        <w:t> </w:t>
      </w:r>
      <w:r>
        <w:rPr>
          <w:i/>
          <w:sz w:val="20"/>
        </w:rPr>
        <w:t>Austria</w:t>
      </w:r>
      <w:r>
        <w:rPr>
          <w:sz w:val="20"/>
        </w:rPr>
        <w:t>,</w:t>
      </w:r>
      <w:r>
        <w:rPr>
          <w:spacing w:val="-14"/>
          <w:sz w:val="20"/>
        </w:rPr>
        <w:t> </w:t>
      </w:r>
      <w:r>
        <w:rPr>
          <w:sz w:val="20"/>
        </w:rPr>
        <w:t>nos.</w:t>
      </w:r>
      <w:r>
        <w:rPr>
          <w:spacing w:val="-12"/>
          <w:sz w:val="20"/>
        </w:rPr>
        <w:t> </w:t>
      </w:r>
      <w:r>
        <w:rPr>
          <w:sz w:val="20"/>
          <w:u w:val="single"/>
        </w:rPr>
        <w:t>36812/97</w:t>
      </w:r>
      <w:r>
        <w:rPr>
          <w:spacing w:val="-12"/>
          <w:sz w:val="20"/>
          <w:u w:val="single"/>
        </w:rPr>
        <w:t> </w:t>
      </w:r>
      <w:r>
        <w:rPr>
          <w:sz w:val="20"/>
          <w:u w:val="single"/>
        </w:rPr>
        <w:t>y</w:t>
      </w:r>
      <w:r>
        <w:rPr>
          <w:spacing w:val="-9"/>
          <w:sz w:val="20"/>
          <w:u w:val="single"/>
        </w:rPr>
        <w:t> </w:t>
      </w:r>
      <w:r>
        <w:rPr>
          <w:sz w:val="20"/>
          <w:u w:val="single"/>
        </w:rPr>
        <w:t>40104/98</w:t>
      </w:r>
      <w:r>
        <w:rPr>
          <w:sz w:val="20"/>
        </w:rPr>
        <w:t>,</w:t>
      </w:r>
      <w:r>
        <w:rPr>
          <w:spacing w:val="-14"/>
          <w:sz w:val="20"/>
        </w:rPr>
        <w:t> </w:t>
      </w:r>
      <w:r>
        <w:rPr>
          <w:sz w:val="20"/>
        </w:rPr>
        <w:t>§</w:t>
      </w:r>
      <w:r>
        <w:rPr>
          <w:spacing w:val="-13"/>
          <w:sz w:val="20"/>
        </w:rPr>
        <w:t> </w:t>
      </w:r>
      <w:r>
        <w:rPr>
          <w:sz w:val="20"/>
        </w:rPr>
        <w:t>60, 24 Abril 2003, y </w:t>
      </w:r>
      <w:r>
        <w:rPr>
          <w:i/>
          <w:sz w:val="20"/>
        </w:rPr>
        <w:t>Adžić v. Croacia </w:t>
      </w:r>
      <w:r>
        <w:rPr>
          <w:sz w:val="20"/>
        </w:rPr>
        <w:t>(No. 22643/14), 12 de marzo de 2015). Por lo tanto, en</w:t>
      </w:r>
      <w:r>
        <w:rPr>
          <w:spacing w:val="-12"/>
          <w:sz w:val="20"/>
        </w:rPr>
        <w:t> </w:t>
      </w:r>
      <w:r>
        <w:rPr>
          <w:sz w:val="20"/>
        </w:rPr>
        <w:t>los</w:t>
      </w:r>
      <w:r>
        <w:rPr>
          <w:spacing w:val="-11"/>
          <w:sz w:val="20"/>
        </w:rPr>
        <w:t> </w:t>
      </w:r>
      <w:r>
        <w:rPr>
          <w:sz w:val="20"/>
        </w:rPr>
        <w:t>casos</w:t>
      </w:r>
      <w:r>
        <w:rPr>
          <w:spacing w:val="-11"/>
          <w:sz w:val="20"/>
        </w:rPr>
        <w:t> </w:t>
      </w:r>
      <w:r>
        <w:rPr>
          <w:sz w:val="20"/>
        </w:rPr>
        <w:t>relativos</w:t>
      </w:r>
      <w:r>
        <w:rPr>
          <w:spacing w:val="-13"/>
          <w:sz w:val="20"/>
        </w:rPr>
        <w:t> </w:t>
      </w:r>
      <w:r>
        <w:rPr>
          <w:sz w:val="20"/>
        </w:rPr>
        <w:t>a</w:t>
      </w:r>
      <w:r>
        <w:rPr>
          <w:spacing w:val="-10"/>
          <w:sz w:val="20"/>
        </w:rPr>
        <w:t> </w:t>
      </w:r>
      <w:r>
        <w:rPr>
          <w:sz w:val="20"/>
        </w:rPr>
        <w:t>la</w:t>
      </w:r>
      <w:r>
        <w:rPr>
          <w:spacing w:val="-12"/>
          <w:sz w:val="20"/>
        </w:rPr>
        <w:t> </w:t>
      </w:r>
      <w:r>
        <w:rPr>
          <w:sz w:val="20"/>
        </w:rPr>
        <w:t>relación</w:t>
      </w:r>
      <w:r>
        <w:rPr>
          <w:spacing w:val="-9"/>
          <w:sz w:val="20"/>
        </w:rPr>
        <w:t> </w:t>
      </w:r>
      <w:r>
        <w:rPr>
          <w:sz w:val="20"/>
        </w:rPr>
        <w:t>de</w:t>
      </w:r>
      <w:r>
        <w:rPr>
          <w:spacing w:val="-12"/>
          <w:sz w:val="20"/>
        </w:rPr>
        <w:t> </w:t>
      </w:r>
      <w:r>
        <w:rPr>
          <w:sz w:val="20"/>
        </w:rPr>
        <w:t>una</w:t>
      </w:r>
      <w:r>
        <w:rPr>
          <w:spacing w:val="-12"/>
          <w:sz w:val="20"/>
        </w:rPr>
        <w:t> </w:t>
      </w:r>
      <w:r>
        <w:rPr>
          <w:sz w:val="20"/>
        </w:rPr>
        <w:t>persona</w:t>
      </w:r>
      <w:r>
        <w:rPr>
          <w:spacing w:val="-12"/>
          <w:sz w:val="20"/>
        </w:rPr>
        <w:t> </w:t>
      </w:r>
      <w:r>
        <w:rPr>
          <w:sz w:val="20"/>
        </w:rPr>
        <w:t>con</w:t>
      </w:r>
      <w:r>
        <w:rPr>
          <w:spacing w:val="-9"/>
          <w:sz w:val="20"/>
        </w:rPr>
        <w:t> </w:t>
      </w:r>
      <w:r>
        <w:rPr>
          <w:sz w:val="20"/>
        </w:rPr>
        <w:t>su</w:t>
      </w:r>
      <w:r>
        <w:rPr>
          <w:spacing w:val="-12"/>
          <w:sz w:val="20"/>
        </w:rPr>
        <w:t> </w:t>
      </w:r>
      <w:r>
        <w:rPr>
          <w:sz w:val="20"/>
        </w:rPr>
        <w:t>hijo,</w:t>
      </w:r>
      <w:r>
        <w:rPr>
          <w:spacing w:val="-9"/>
          <w:sz w:val="20"/>
        </w:rPr>
        <w:t> </w:t>
      </w:r>
      <w:r>
        <w:rPr>
          <w:sz w:val="20"/>
        </w:rPr>
        <w:t>existe</w:t>
      </w:r>
      <w:r>
        <w:rPr>
          <w:spacing w:val="-12"/>
          <w:sz w:val="20"/>
        </w:rPr>
        <w:t> </w:t>
      </w:r>
      <w:r>
        <w:rPr>
          <w:sz w:val="20"/>
        </w:rPr>
        <w:t>el</w:t>
      </w:r>
      <w:r>
        <w:rPr>
          <w:spacing w:val="-13"/>
          <w:sz w:val="20"/>
        </w:rPr>
        <w:t> </w:t>
      </w:r>
      <w:r>
        <w:rPr>
          <w:sz w:val="20"/>
        </w:rPr>
        <w:t>deber</w:t>
      </w:r>
      <w:r>
        <w:rPr>
          <w:spacing w:val="-14"/>
          <w:sz w:val="20"/>
        </w:rPr>
        <w:t> </w:t>
      </w:r>
      <w:r>
        <w:rPr>
          <w:sz w:val="20"/>
        </w:rPr>
        <w:t>de</w:t>
      </w:r>
      <w:r>
        <w:rPr>
          <w:spacing w:val="-12"/>
          <w:sz w:val="20"/>
        </w:rPr>
        <w:t> </w:t>
      </w:r>
      <w:r>
        <w:rPr>
          <w:sz w:val="20"/>
        </w:rPr>
        <w:t>ejercer una</w:t>
      </w:r>
      <w:r>
        <w:rPr>
          <w:spacing w:val="-12"/>
          <w:sz w:val="20"/>
        </w:rPr>
        <w:t> </w:t>
      </w:r>
      <w:r>
        <w:rPr>
          <w:sz w:val="20"/>
        </w:rPr>
        <w:t>diligencia</w:t>
      </w:r>
      <w:r>
        <w:rPr>
          <w:spacing w:val="-12"/>
          <w:sz w:val="20"/>
        </w:rPr>
        <w:t> </w:t>
      </w:r>
      <w:r>
        <w:rPr>
          <w:sz w:val="20"/>
        </w:rPr>
        <w:t>excepcional,</w:t>
      </w:r>
      <w:r>
        <w:rPr>
          <w:spacing w:val="-13"/>
          <w:sz w:val="20"/>
        </w:rPr>
        <w:t> </w:t>
      </w:r>
      <w:r>
        <w:rPr>
          <w:sz w:val="20"/>
        </w:rPr>
        <w:t>en</w:t>
      </w:r>
      <w:r>
        <w:rPr>
          <w:spacing w:val="-12"/>
          <w:sz w:val="20"/>
        </w:rPr>
        <w:t> </w:t>
      </w:r>
      <w:r>
        <w:rPr>
          <w:sz w:val="20"/>
        </w:rPr>
        <w:t>vista</w:t>
      </w:r>
      <w:r>
        <w:rPr>
          <w:spacing w:val="-12"/>
          <w:sz w:val="20"/>
        </w:rPr>
        <w:t> </w:t>
      </w:r>
      <w:r>
        <w:rPr>
          <w:sz w:val="20"/>
        </w:rPr>
        <w:t>del</w:t>
      </w:r>
      <w:r>
        <w:rPr>
          <w:spacing w:val="-13"/>
          <w:sz w:val="20"/>
        </w:rPr>
        <w:t> </w:t>
      </w:r>
      <w:r>
        <w:rPr>
          <w:sz w:val="20"/>
        </w:rPr>
        <w:t>riesgo</w:t>
      </w:r>
      <w:r>
        <w:rPr>
          <w:spacing w:val="-14"/>
          <w:sz w:val="20"/>
        </w:rPr>
        <w:t> </w:t>
      </w:r>
      <w:r>
        <w:rPr>
          <w:sz w:val="20"/>
        </w:rPr>
        <w:t>de</w:t>
      </w:r>
      <w:r>
        <w:rPr>
          <w:spacing w:val="-12"/>
          <w:sz w:val="20"/>
        </w:rPr>
        <w:t> </w:t>
      </w:r>
      <w:r>
        <w:rPr>
          <w:sz w:val="20"/>
        </w:rPr>
        <w:t>que</w:t>
      </w:r>
      <w:r>
        <w:rPr>
          <w:spacing w:val="-14"/>
          <w:sz w:val="20"/>
        </w:rPr>
        <w:t> </w:t>
      </w:r>
      <w:r>
        <w:rPr>
          <w:sz w:val="20"/>
        </w:rPr>
        <w:t>el</w:t>
      </w:r>
      <w:r>
        <w:rPr>
          <w:spacing w:val="-13"/>
          <w:sz w:val="20"/>
        </w:rPr>
        <w:t> </w:t>
      </w:r>
      <w:r>
        <w:rPr>
          <w:sz w:val="20"/>
        </w:rPr>
        <w:t>paso</w:t>
      </w:r>
      <w:r>
        <w:rPr>
          <w:spacing w:val="-14"/>
          <w:sz w:val="20"/>
        </w:rPr>
        <w:t> </w:t>
      </w:r>
      <w:r>
        <w:rPr>
          <w:sz w:val="20"/>
        </w:rPr>
        <w:t>del</w:t>
      </w:r>
      <w:r>
        <w:rPr>
          <w:spacing w:val="-13"/>
          <w:sz w:val="20"/>
        </w:rPr>
        <w:t> </w:t>
      </w:r>
      <w:r>
        <w:rPr>
          <w:sz w:val="20"/>
        </w:rPr>
        <w:t>tiempo</w:t>
      </w:r>
      <w:r>
        <w:rPr>
          <w:spacing w:val="-12"/>
          <w:sz w:val="20"/>
        </w:rPr>
        <w:t> </w:t>
      </w:r>
      <w:r>
        <w:rPr>
          <w:sz w:val="20"/>
        </w:rPr>
        <w:t>pueda</w:t>
      </w:r>
      <w:r>
        <w:rPr>
          <w:spacing w:val="-12"/>
          <w:sz w:val="20"/>
        </w:rPr>
        <w:t> </w:t>
      </w:r>
      <w:r>
        <w:rPr>
          <w:sz w:val="20"/>
        </w:rPr>
        <w:t>dar</w:t>
      </w:r>
      <w:r>
        <w:rPr>
          <w:spacing w:val="-14"/>
          <w:sz w:val="20"/>
        </w:rPr>
        <w:t> </w:t>
      </w:r>
      <w:r>
        <w:rPr>
          <w:sz w:val="20"/>
        </w:rPr>
        <w:t>lugar a</w:t>
      </w:r>
      <w:r>
        <w:rPr>
          <w:spacing w:val="-7"/>
          <w:sz w:val="20"/>
        </w:rPr>
        <w:t> </w:t>
      </w:r>
      <w:r>
        <w:rPr>
          <w:sz w:val="20"/>
        </w:rPr>
        <w:t>una</w:t>
      </w:r>
      <w:r>
        <w:rPr>
          <w:spacing w:val="-7"/>
          <w:sz w:val="20"/>
        </w:rPr>
        <w:t> </w:t>
      </w:r>
      <w:r>
        <w:rPr>
          <w:sz w:val="20"/>
        </w:rPr>
        <w:t>resolución</w:t>
      </w:r>
      <w:r>
        <w:rPr>
          <w:spacing w:val="-5"/>
          <w:sz w:val="20"/>
        </w:rPr>
        <w:t> </w:t>
      </w:r>
      <w:r>
        <w:rPr>
          <w:sz w:val="20"/>
        </w:rPr>
        <w:t>de</w:t>
      </w:r>
      <w:r>
        <w:rPr>
          <w:spacing w:val="-7"/>
          <w:sz w:val="20"/>
        </w:rPr>
        <w:t> </w:t>
      </w:r>
      <w:r>
        <w:rPr>
          <w:sz w:val="20"/>
        </w:rPr>
        <w:t>facto</w:t>
      </w:r>
      <w:r>
        <w:rPr>
          <w:spacing w:val="-8"/>
          <w:sz w:val="20"/>
        </w:rPr>
        <w:t> </w:t>
      </w:r>
      <w:r>
        <w:rPr>
          <w:sz w:val="20"/>
        </w:rPr>
        <w:t>del</w:t>
      </w:r>
      <w:r>
        <w:rPr>
          <w:spacing w:val="-8"/>
          <w:sz w:val="20"/>
        </w:rPr>
        <w:t> </w:t>
      </w:r>
      <w:r>
        <w:rPr>
          <w:sz w:val="20"/>
        </w:rPr>
        <w:t>asunto.</w:t>
      </w:r>
      <w:r>
        <w:rPr>
          <w:spacing w:val="-8"/>
          <w:sz w:val="20"/>
        </w:rPr>
        <w:t> </w:t>
      </w:r>
      <w:r>
        <w:rPr>
          <w:sz w:val="20"/>
        </w:rPr>
        <w:t>Este</w:t>
      </w:r>
      <w:r>
        <w:rPr>
          <w:spacing w:val="-7"/>
          <w:sz w:val="20"/>
        </w:rPr>
        <w:t> </w:t>
      </w:r>
      <w:r>
        <w:rPr>
          <w:sz w:val="20"/>
        </w:rPr>
        <w:t>deber,</w:t>
      </w:r>
      <w:r>
        <w:rPr>
          <w:spacing w:val="-8"/>
          <w:sz w:val="20"/>
        </w:rPr>
        <w:t> </w:t>
      </w:r>
      <w:r>
        <w:rPr>
          <w:sz w:val="20"/>
        </w:rPr>
        <w:t>que</w:t>
      </w:r>
      <w:r>
        <w:rPr>
          <w:spacing w:val="-7"/>
          <w:sz w:val="20"/>
        </w:rPr>
        <w:t> </w:t>
      </w:r>
      <w:r>
        <w:rPr>
          <w:sz w:val="20"/>
        </w:rPr>
        <w:t>es</w:t>
      </w:r>
      <w:r>
        <w:rPr>
          <w:spacing w:val="-8"/>
          <w:sz w:val="20"/>
        </w:rPr>
        <w:t> </w:t>
      </w:r>
      <w:r>
        <w:rPr>
          <w:sz w:val="20"/>
        </w:rPr>
        <w:t>decisivo</w:t>
      </w:r>
      <w:r>
        <w:rPr>
          <w:spacing w:val="-7"/>
          <w:sz w:val="20"/>
        </w:rPr>
        <w:t> </w:t>
      </w:r>
      <w:r>
        <w:rPr>
          <w:sz w:val="20"/>
        </w:rPr>
        <w:t>a</w:t>
      </w:r>
      <w:r>
        <w:rPr>
          <w:spacing w:val="-6"/>
          <w:sz w:val="20"/>
        </w:rPr>
        <w:t> </w:t>
      </w:r>
      <w:r>
        <w:rPr>
          <w:sz w:val="20"/>
        </w:rPr>
        <w:t>la</w:t>
      </w:r>
      <w:r>
        <w:rPr>
          <w:spacing w:val="-7"/>
          <w:sz w:val="20"/>
        </w:rPr>
        <w:t> </w:t>
      </w:r>
      <w:r>
        <w:rPr>
          <w:sz w:val="20"/>
        </w:rPr>
        <w:t>hora</w:t>
      </w:r>
      <w:r>
        <w:rPr>
          <w:spacing w:val="-7"/>
          <w:sz w:val="20"/>
        </w:rPr>
        <w:t> </w:t>
      </w:r>
      <w:r>
        <w:rPr>
          <w:sz w:val="20"/>
        </w:rPr>
        <w:t>de</w:t>
      </w:r>
      <w:r>
        <w:rPr>
          <w:spacing w:val="-7"/>
          <w:sz w:val="20"/>
        </w:rPr>
        <w:t> </w:t>
      </w:r>
      <w:r>
        <w:rPr>
          <w:sz w:val="20"/>
        </w:rPr>
        <w:t>evaluar</w:t>
      </w:r>
      <w:r>
        <w:rPr>
          <w:spacing w:val="-7"/>
          <w:sz w:val="20"/>
        </w:rPr>
        <w:t> </w:t>
      </w:r>
      <w:r>
        <w:rPr>
          <w:sz w:val="20"/>
        </w:rPr>
        <w:t>si un asunto ha sido juzgado en un plazo razonable, tal como exige el artículo 6 § 1 del Convenio, también forma parte de los requisitos procesales implícitos en el artículo 8 (por ejemplo, en Süß v. Germany, no. 40324/98, § 100, 10 Noviembre 2005, y Strömblad v. Sweden, no. 3684/07, § 80, 5 Abril 2012).</w:t>
      </w:r>
    </w:p>
    <w:p>
      <w:pPr>
        <w:pStyle w:val="BodyText"/>
      </w:pPr>
    </w:p>
    <w:p>
      <w:pPr>
        <w:pStyle w:val="ListParagraph"/>
        <w:numPr>
          <w:ilvl w:val="0"/>
          <w:numId w:val="14"/>
        </w:numPr>
        <w:tabs>
          <w:tab w:pos="827" w:val="left" w:leader="none"/>
        </w:tabs>
        <w:spacing w:line="240" w:lineRule="auto" w:before="0" w:after="0"/>
        <w:ind w:left="118" w:right="734" w:firstLine="0"/>
        <w:jc w:val="both"/>
        <w:rPr>
          <w:sz w:val="20"/>
        </w:rPr>
      </w:pPr>
      <w:r>
        <w:rPr>
          <w:b/>
          <w:i/>
          <w:sz w:val="20"/>
        </w:rPr>
        <w:t>El</w:t>
      </w:r>
      <w:r>
        <w:rPr>
          <w:b/>
          <w:i/>
          <w:spacing w:val="-8"/>
          <w:sz w:val="20"/>
        </w:rPr>
        <w:t> </w:t>
      </w:r>
      <w:r>
        <w:rPr>
          <w:b/>
          <w:i/>
          <w:sz w:val="20"/>
        </w:rPr>
        <w:t>deber</w:t>
      </w:r>
      <w:r>
        <w:rPr>
          <w:b/>
          <w:i/>
          <w:spacing w:val="-8"/>
          <w:sz w:val="20"/>
        </w:rPr>
        <w:t> </w:t>
      </w:r>
      <w:r>
        <w:rPr>
          <w:b/>
          <w:i/>
          <w:sz w:val="20"/>
        </w:rPr>
        <w:t>de</w:t>
      </w:r>
      <w:r>
        <w:rPr>
          <w:b/>
          <w:i/>
          <w:spacing w:val="-5"/>
          <w:sz w:val="20"/>
        </w:rPr>
        <w:t> </w:t>
      </w:r>
      <w:r>
        <w:rPr>
          <w:b/>
          <w:i/>
          <w:sz w:val="20"/>
        </w:rPr>
        <w:t>los</w:t>
      </w:r>
      <w:r>
        <w:rPr>
          <w:b/>
          <w:i/>
          <w:spacing w:val="-5"/>
          <w:sz w:val="20"/>
        </w:rPr>
        <w:t> </w:t>
      </w:r>
      <w:r>
        <w:rPr>
          <w:b/>
          <w:i/>
          <w:sz w:val="20"/>
        </w:rPr>
        <w:t>Estados</w:t>
      </w:r>
      <w:r>
        <w:rPr>
          <w:b/>
          <w:i/>
          <w:spacing w:val="-7"/>
          <w:sz w:val="20"/>
        </w:rPr>
        <w:t> </w:t>
      </w:r>
      <w:r>
        <w:rPr>
          <w:b/>
          <w:i/>
          <w:sz w:val="20"/>
        </w:rPr>
        <w:t>de</w:t>
      </w:r>
      <w:r>
        <w:rPr>
          <w:b/>
          <w:i/>
          <w:spacing w:val="-7"/>
          <w:sz w:val="20"/>
        </w:rPr>
        <w:t> </w:t>
      </w:r>
      <w:r>
        <w:rPr>
          <w:b/>
          <w:i/>
          <w:sz w:val="20"/>
        </w:rPr>
        <w:t>contar</w:t>
      </w:r>
      <w:r>
        <w:rPr>
          <w:b/>
          <w:i/>
          <w:spacing w:val="-8"/>
          <w:sz w:val="20"/>
        </w:rPr>
        <w:t> </w:t>
      </w:r>
      <w:r>
        <w:rPr>
          <w:b/>
          <w:i/>
          <w:sz w:val="20"/>
        </w:rPr>
        <w:t>con</w:t>
      </w:r>
      <w:r>
        <w:rPr>
          <w:b/>
          <w:i/>
          <w:spacing w:val="-5"/>
          <w:sz w:val="20"/>
        </w:rPr>
        <w:t> </w:t>
      </w:r>
      <w:r>
        <w:rPr>
          <w:b/>
          <w:i/>
          <w:sz w:val="20"/>
        </w:rPr>
        <w:t>procedimientos</w:t>
      </w:r>
      <w:r>
        <w:rPr>
          <w:b/>
          <w:i/>
          <w:spacing w:val="-5"/>
          <w:sz w:val="20"/>
        </w:rPr>
        <w:t> </w:t>
      </w:r>
      <w:r>
        <w:rPr>
          <w:b/>
          <w:i/>
          <w:sz w:val="20"/>
        </w:rPr>
        <w:t>adecuados</w:t>
      </w:r>
      <w:r>
        <w:rPr>
          <w:b/>
          <w:i/>
          <w:spacing w:val="-8"/>
          <w:sz w:val="20"/>
        </w:rPr>
        <w:t> </w:t>
      </w:r>
      <w:r>
        <w:rPr>
          <w:b/>
          <w:i/>
          <w:sz w:val="20"/>
        </w:rPr>
        <w:t>para</w:t>
      </w:r>
      <w:r>
        <w:rPr>
          <w:b/>
          <w:i/>
          <w:spacing w:val="-6"/>
          <w:sz w:val="20"/>
        </w:rPr>
        <w:t> </w:t>
      </w:r>
      <w:r>
        <w:rPr>
          <w:b/>
          <w:i/>
          <w:sz w:val="20"/>
        </w:rPr>
        <w:t>la</w:t>
      </w:r>
      <w:r>
        <w:rPr>
          <w:b/>
          <w:i/>
          <w:sz w:val="20"/>
        </w:rPr>
        <w:t> aplicación del Convenio, incluida la etapa de ejecución: </w:t>
      </w:r>
      <w:r>
        <w:rPr>
          <w:sz w:val="20"/>
        </w:rPr>
        <w:t>El Tribunal Europeo ha dicho</w:t>
      </w:r>
      <w:r>
        <w:rPr>
          <w:spacing w:val="-9"/>
          <w:sz w:val="20"/>
        </w:rPr>
        <w:t> </w:t>
      </w:r>
      <w:r>
        <w:rPr>
          <w:sz w:val="20"/>
        </w:rPr>
        <w:t>que</w:t>
      </w:r>
      <w:r>
        <w:rPr>
          <w:spacing w:val="-8"/>
          <w:sz w:val="20"/>
        </w:rPr>
        <w:t> </w:t>
      </w:r>
      <w:r>
        <w:rPr>
          <w:sz w:val="20"/>
        </w:rPr>
        <w:t>en</w:t>
      </w:r>
      <w:r>
        <w:rPr>
          <w:spacing w:val="-6"/>
          <w:sz w:val="20"/>
        </w:rPr>
        <w:t> </w:t>
      </w:r>
      <w:r>
        <w:rPr>
          <w:sz w:val="20"/>
        </w:rPr>
        <w:t>el</w:t>
      </w:r>
      <w:r>
        <w:rPr>
          <w:spacing w:val="-9"/>
          <w:sz w:val="20"/>
        </w:rPr>
        <w:t> </w:t>
      </w:r>
      <w:r>
        <w:rPr>
          <w:sz w:val="20"/>
        </w:rPr>
        <w:t>contexto</w:t>
      </w:r>
      <w:r>
        <w:rPr>
          <w:spacing w:val="-8"/>
          <w:sz w:val="20"/>
        </w:rPr>
        <w:t> </w:t>
      </w:r>
      <w:r>
        <w:rPr>
          <w:sz w:val="20"/>
        </w:rPr>
        <w:t>específico</w:t>
      </w:r>
      <w:r>
        <w:rPr>
          <w:spacing w:val="-8"/>
          <w:sz w:val="20"/>
        </w:rPr>
        <w:t> </w:t>
      </w:r>
      <w:r>
        <w:rPr>
          <w:sz w:val="20"/>
        </w:rPr>
        <w:t>de</w:t>
      </w:r>
      <w:r>
        <w:rPr>
          <w:spacing w:val="-10"/>
          <w:sz w:val="20"/>
        </w:rPr>
        <w:t> </w:t>
      </w:r>
      <w:r>
        <w:rPr>
          <w:sz w:val="20"/>
        </w:rPr>
        <w:t>los</w:t>
      </w:r>
      <w:r>
        <w:rPr>
          <w:spacing w:val="-7"/>
          <w:sz w:val="20"/>
        </w:rPr>
        <w:t> </w:t>
      </w:r>
      <w:r>
        <w:rPr>
          <w:sz w:val="20"/>
        </w:rPr>
        <w:t>procesos</w:t>
      </w:r>
      <w:r>
        <w:rPr>
          <w:spacing w:val="-10"/>
          <w:sz w:val="20"/>
        </w:rPr>
        <w:t> </w:t>
      </w:r>
      <w:r>
        <w:rPr>
          <w:sz w:val="20"/>
        </w:rPr>
        <w:t>de</w:t>
      </w:r>
      <w:r>
        <w:rPr>
          <w:spacing w:val="-8"/>
          <w:sz w:val="20"/>
        </w:rPr>
        <w:t> </w:t>
      </w:r>
      <w:r>
        <w:rPr>
          <w:sz w:val="20"/>
        </w:rPr>
        <w:t>restitución</w:t>
      </w:r>
      <w:r>
        <w:rPr>
          <w:spacing w:val="-9"/>
          <w:sz w:val="20"/>
        </w:rPr>
        <w:t> </w:t>
      </w:r>
      <w:r>
        <w:rPr>
          <w:sz w:val="20"/>
        </w:rPr>
        <w:t>le</w:t>
      </w:r>
      <w:r>
        <w:rPr>
          <w:spacing w:val="-8"/>
          <w:sz w:val="20"/>
        </w:rPr>
        <w:t> </w:t>
      </w:r>
      <w:r>
        <w:rPr>
          <w:sz w:val="20"/>
        </w:rPr>
        <w:t>corresponde</w:t>
      </w:r>
      <w:r>
        <w:rPr>
          <w:spacing w:val="-10"/>
          <w:sz w:val="20"/>
        </w:rPr>
        <w:t> </w:t>
      </w:r>
      <w:r>
        <w:rPr>
          <w:sz w:val="20"/>
        </w:rPr>
        <w:t>a</w:t>
      </w:r>
      <w:r>
        <w:rPr>
          <w:spacing w:val="-6"/>
          <w:sz w:val="20"/>
        </w:rPr>
        <w:t> </w:t>
      </w:r>
      <w:r>
        <w:rPr>
          <w:sz w:val="20"/>
        </w:rPr>
        <w:t>cada Estado</w:t>
      </w:r>
      <w:r>
        <w:rPr>
          <w:spacing w:val="40"/>
          <w:sz w:val="20"/>
        </w:rPr>
        <w:t> </w:t>
      </w:r>
      <w:r>
        <w:rPr>
          <w:sz w:val="20"/>
        </w:rPr>
        <w:t>equiparse</w:t>
      </w:r>
      <w:r>
        <w:rPr>
          <w:spacing w:val="40"/>
          <w:sz w:val="20"/>
        </w:rPr>
        <w:t> </w:t>
      </w:r>
      <w:r>
        <w:rPr>
          <w:sz w:val="20"/>
        </w:rPr>
        <w:t>a</w:t>
      </w:r>
      <w:r>
        <w:rPr>
          <w:spacing w:val="40"/>
          <w:sz w:val="20"/>
        </w:rPr>
        <w:t> </w:t>
      </w:r>
      <w:r>
        <w:rPr>
          <w:sz w:val="20"/>
        </w:rPr>
        <w:t>sí</w:t>
      </w:r>
      <w:r>
        <w:rPr>
          <w:spacing w:val="40"/>
          <w:sz w:val="20"/>
        </w:rPr>
        <w:t> </w:t>
      </w:r>
      <w:r>
        <w:rPr>
          <w:sz w:val="20"/>
        </w:rPr>
        <w:t>mismo</w:t>
      </w:r>
      <w:r>
        <w:rPr>
          <w:spacing w:val="40"/>
          <w:sz w:val="20"/>
        </w:rPr>
        <w:t> </w:t>
      </w:r>
      <w:r>
        <w:rPr>
          <w:sz w:val="20"/>
        </w:rPr>
        <w:t>con</w:t>
      </w:r>
      <w:r>
        <w:rPr>
          <w:spacing w:val="40"/>
          <w:sz w:val="20"/>
        </w:rPr>
        <w:t> </w:t>
      </w:r>
      <w:r>
        <w:rPr>
          <w:sz w:val="20"/>
        </w:rPr>
        <w:t>medios</w:t>
      </w:r>
      <w:r>
        <w:rPr>
          <w:spacing w:val="40"/>
          <w:sz w:val="20"/>
        </w:rPr>
        <w:t> </w:t>
      </w:r>
      <w:r>
        <w:rPr>
          <w:sz w:val="20"/>
        </w:rPr>
        <w:t>adecuados</w:t>
      </w:r>
      <w:r>
        <w:rPr>
          <w:spacing w:val="40"/>
          <w:sz w:val="20"/>
        </w:rPr>
        <w:t> </w:t>
      </w:r>
      <w:r>
        <w:rPr>
          <w:sz w:val="20"/>
        </w:rPr>
        <w:t>y</w:t>
      </w:r>
      <w:r>
        <w:rPr>
          <w:spacing w:val="40"/>
          <w:sz w:val="20"/>
        </w:rPr>
        <w:t> </w:t>
      </w:r>
      <w:r>
        <w:rPr>
          <w:sz w:val="20"/>
        </w:rPr>
        <w:t>efectivos</w:t>
      </w:r>
      <w:r>
        <w:rPr>
          <w:spacing w:val="40"/>
          <w:sz w:val="20"/>
        </w:rPr>
        <w:t> </w:t>
      </w:r>
      <w:r>
        <w:rPr>
          <w:sz w:val="20"/>
        </w:rPr>
        <w:t>para</w:t>
      </w:r>
      <w:r>
        <w:rPr>
          <w:spacing w:val="40"/>
          <w:sz w:val="20"/>
        </w:rPr>
        <w:t> </w:t>
      </w:r>
      <w:r>
        <w:rPr>
          <w:sz w:val="20"/>
        </w:rPr>
        <w:t>asegurar</w:t>
      </w:r>
      <w:r>
        <w:rPr>
          <w:spacing w:val="40"/>
          <w:sz w:val="20"/>
        </w:rPr>
        <w:t> </w:t>
      </w:r>
      <w:r>
        <w:rPr>
          <w:sz w:val="20"/>
        </w:rPr>
        <w:t>el</w:t>
      </w:r>
    </w:p>
    <w:p>
      <w:pPr>
        <w:pStyle w:val="BodyText"/>
        <w:spacing w:before="8"/>
      </w:pPr>
      <w:r>
        <w:rPr/>
        <w:pict>
          <v:rect style="position:absolute;margin-left:70.944pt;margin-top:13.797569pt;width:144.020pt;height:.83997pt;mso-position-horizontal-relative:page;mso-position-vertical-relative:paragraph;z-index:-15704576;mso-wrap-distance-left:0;mso-wrap-distance-right:0" id="docshape50" filled="true" fillcolor="#000000" stroked="false">
            <v:fill type="solid"/>
            <w10:wrap type="topAndBottom"/>
          </v:rect>
        </w:pict>
      </w:r>
    </w:p>
    <w:p>
      <w:pPr>
        <w:spacing w:line="240" w:lineRule="auto" w:before="108"/>
        <w:ind w:left="118" w:right="726" w:firstLine="0"/>
        <w:jc w:val="both"/>
        <w:rPr>
          <w:sz w:val="16"/>
        </w:rPr>
      </w:pPr>
      <w:r>
        <w:rPr>
          <w:sz w:val="16"/>
          <w:vertAlign w:val="superscript"/>
        </w:rPr>
        <w:t>41</w:t>
      </w:r>
      <w:r>
        <w:rPr>
          <w:spacing w:val="80"/>
          <w:sz w:val="16"/>
          <w:vertAlign w:val="baseline"/>
        </w:rPr>
        <w:t>  </w:t>
      </w:r>
      <w:r>
        <w:rPr>
          <w:sz w:val="16"/>
          <w:vertAlign w:val="baseline"/>
        </w:rPr>
        <w:t>La Ley N° 18.895 de Uruguay art. 3 inciso 2 señala también: Se consagra como principio rector de interpretación</w:t>
      </w:r>
      <w:r>
        <w:rPr>
          <w:spacing w:val="-1"/>
          <w:sz w:val="16"/>
          <w:vertAlign w:val="baseline"/>
        </w:rPr>
        <w:t> </w:t>
      </w:r>
      <w:r>
        <w:rPr>
          <w:sz w:val="16"/>
          <w:vertAlign w:val="baseline"/>
        </w:rPr>
        <w:t>y,</w:t>
      </w:r>
      <w:r>
        <w:rPr>
          <w:spacing w:val="-1"/>
          <w:sz w:val="16"/>
          <w:vertAlign w:val="baseline"/>
        </w:rPr>
        <w:t> </w:t>
      </w:r>
      <w:r>
        <w:rPr>
          <w:sz w:val="16"/>
          <w:vertAlign w:val="baseline"/>
        </w:rPr>
        <w:t>en</w:t>
      </w:r>
      <w:r>
        <w:rPr>
          <w:spacing w:val="-1"/>
          <w:sz w:val="16"/>
          <w:vertAlign w:val="baseline"/>
        </w:rPr>
        <w:t> </w:t>
      </w:r>
      <w:r>
        <w:rPr>
          <w:sz w:val="16"/>
          <w:vertAlign w:val="baseline"/>
        </w:rPr>
        <w:t>su</w:t>
      </w:r>
      <w:r>
        <w:rPr>
          <w:spacing w:val="-3"/>
          <w:sz w:val="16"/>
          <w:vertAlign w:val="baseline"/>
        </w:rPr>
        <w:t> </w:t>
      </w:r>
      <w:r>
        <w:rPr>
          <w:sz w:val="16"/>
          <w:vertAlign w:val="baseline"/>
        </w:rPr>
        <w:t>caso,</w:t>
      </w:r>
      <w:r>
        <w:rPr>
          <w:spacing w:val="-4"/>
          <w:sz w:val="16"/>
          <w:vertAlign w:val="baseline"/>
        </w:rPr>
        <w:t> </w:t>
      </w:r>
      <w:r>
        <w:rPr>
          <w:sz w:val="16"/>
          <w:vertAlign w:val="baseline"/>
        </w:rPr>
        <w:t>de integración,</w:t>
      </w:r>
      <w:r>
        <w:rPr>
          <w:spacing w:val="-1"/>
          <w:sz w:val="16"/>
          <w:vertAlign w:val="baseline"/>
        </w:rPr>
        <w:t> </w:t>
      </w:r>
      <w:r>
        <w:rPr>
          <w:sz w:val="16"/>
          <w:vertAlign w:val="baseline"/>
        </w:rPr>
        <w:t>el</w:t>
      </w:r>
      <w:r>
        <w:rPr>
          <w:spacing w:val="-1"/>
          <w:sz w:val="16"/>
          <w:vertAlign w:val="baseline"/>
        </w:rPr>
        <w:t> </w:t>
      </w:r>
      <w:r>
        <w:rPr>
          <w:sz w:val="16"/>
          <w:vertAlign w:val="baseline"/>
        </w:rPr>
        <w:t>del</w:t>
      </w:r>
      <w:r>
        <w:rPr>
          <w:spacing w:val="-1"/>
          <w:sz w:val="16"/>
          <w:vertAlign w:val="baseline"/>
        </w:rPr>
        <w:t> </w:t>
      </w:r>
      <w:r>
        <w:rPr>
          <w:sz w:val="16"/>
          <w:vertAlign w:val="baseline"/>
        </w:rPr>
        <w:t>interés superior del</w:t>
      </w:r>
      <w:r>
        <w:rPr>
          <w:spacing w:val="-1"/>
          <w:sz w:val="16"/>
          <w:vertAlign w:val="baseline"/>
        </w:rPr>
        <w:t> </w:t>
      </w:r>
      <w:r>
        <w:rPr>
          <w:sz w:val="16"/>
          <w:vertAlign w:val="baseline"/>
        </w:rPr>
        <w:t>niño.</w:t>
      </w:r>
      <w:r>
        <w:rPr>
          <w:spacing w:val="-1"/>
          <w:sz w:val="16"/>
          <w:vertAlign w:val="baseline"/>
        </w:rPr>
        <w:t> </w:t>
      </w:r>
      <w:r>
        <w:rPr>
          <w:sz w:val="16"/>
          <w:vertAlign w:val="baseline"/>
        </w:rPr>
        <w:t>Considerándose tal</w:t>
      </w:r>
      <w:r>
        <w:rPr>
          <w:spacing w:val="-1"/>
          <w:sz w:val="16"/>
          <w:vertAlign w:val="baseline"/>
        </w:rPr>
        <w:t> </w:t>
      </w:r>
      <w:r>
        <w:rPr>
          <w:sz w:val="16"/>
          <w:vertAlign w:val="baseline"/>
        </w:rPr>
        <w:t>a</w:t>
      </w:r>
      <w:r>
        <w:rPr>
          <w:spacing w:val="-1"/>
          <w:sz w:val="16"/>
          <w:vertAlign w:val="baseline"/>
        </w:rPr>
        <w:t> </w:t>
      </w:r>
      <w:r>
        <w:rPr>
          <w:sz w:val="16"/>
          <w:vertAlign w:val="baseline"/>
        </w:rPr>
        <w:t>los</w:t>
      </w:r>
      <w:r>
        <w:rPr>
          <w:spacing w:val="-2"/>
          <w:sz w:val="16"/>
          <w:vertAlign w:val="baseline"/>
        </w:rPr>
        <w:t> </w:t>
      </w:r>
      <w:r>
        <w:rPr>
          <w:sz w:val="16"/>
          <w:vertAlign w:val="baseline"/>
        </w:rPr>
        <w:t>efectos de la</w:t>
      </w:r>
      <w:r>
        <w:rPr>
          <w:spacing w:val="-1"/>
          <w:sz w:val="16"/>
          <w:vertAlign w:val="baseline"/>
        </w:rPr>
        <w:t> </w:t>
      </w:r>
      <w:r>
        <w:rPr>
          <w:sz w:val="16"/>
          <w:vertAlign w:val="baseline"/>
        </w:rPr>
        <w:t>presente ley, el</w:t>
      </w:r>
      <w:r>
        <w:rPr>
          <w:spacing w:val="-1"/>
          <w:sz w:val="16"/>
          <w:vertAlign w:val="baseline"/>
        </w:rPr>
        <w:t> </w:t>
      </w:r>
      <w:r>
        <w:rPr>
          <w:sz w:val="16"/>
          <w:vertAlign w:val="baseline"/>
        </w:rPr>
        <w:t>derecho a no ser trasladado o retenido ilícitamente y a</w:t>
      </w:r>
      <w:r>
        <w:rPr>
          <w:spacing w:val="-1"/>
          <w:sz w:val="16"/>
          <w:vertAlign w:val="baseline"/>
        </w:rPr>
        <w:t> </w:t>
      </w:r>
      <w:r>
        <w:rPr>
          <w:sz w:val="16"/>
          <w:vertAlign w:val="baseline"/>
        </w:rPr>
        <w:t>que se dilucide ante el Juez del Estado</w:t>
      </w:r>
      <w:r>
        <w:rPr>
          <w:spacing w:val="-12"/>
          <w:sz w:val="16"/>
          <w:vertAlign w:val="baseline"/>
        </w:rPr>
        <w:t> </w:t>
      </w:r>
      <w:r>
        <w:rPr>
          <w:sz w:val="16"/>
          <w:vertAlign w:val="baseline"/>
        </w:rPr>
        <w:t>de</w:t>
      </w:r>
      <w:r>
        <w:rPr>
          <w:spacing w:val="-12"/>
          <w:sz w:val="16"/>
          <w:vertAlign w:val="baseline"/>
        </w:rPr>
        <w:t> </w:t>
      </w:r>
      <w:r>
        <w:rPr>
          <w:sz w:val="16"/>
          <w:vertAlign w:val="baseline"/>
        </w:rPr>
        <w:t>su</w:t>
      </w:r>
      <w:r>
        <w:rPr>
          <w:spacing w:val="-13"/>
          <w:sz w:val="16"/>
          <w:vertAlign w:val="baseline"/>
        </w:rPr>
        <w:t> </w:t>
      </w:r>
      <w:r>
        <w:rPr>
          <w:sz w:val="16"/>
          <w:vertAlign w:val="baseline"/>
        </w:rPr>
        <w:t>residencia</w:t>
      </w:r>
      <w:r>
        <w:rPr>
          <w:spacing w:val="-13"/>
          <w:sz w:val="16"/>
          <w:vertAlign w:val="baseline"/>
        </w:rPr>
        <w:t> </w:t>
      </w:r>
      <w:r>
        <w:rPr>
          <w:sz w:val="16"/>
          <w:vertAlign w:val="baseline"/>
        </w:rPr>
        <w:t>habitual</w:t>
      </w:r>
      <w:r>
        <w:rPr>
          <w:spacing w:val="-11"/>
          <w:sz w:val="16"/>
          <w:vertAlign w:val="baseline"/>
        </w:rPr>
        <w:t> </w:t>
      </w:r>
      <w:r>
        <w:rPr>
          <w:sz w:val="16"/>
          <w:vertAlign w:val="baseline"/>
        </w:rPr>
        <w:t>la</w:t>
      </w:r>
      <w:r>
        <w:rPr>
          <w:spacing w:val="-11"/>
          <w:sz w:val="16"/>
          <w:vertAlign w:val="baseline"/>
        </w:rPr>
        <w:t> </w:t>
      </w:r>
      <w:r>
        <w:rPr>
          <w:sz w:val="16"/>
          <w:vertAlign w:val="baseline"/>
        </w:rPr>
        <w:t>decisión</w:t>
      </w:r>
      <w:r>
        <w:rPr>
          <w:spacing w:val="-13"/>
          <w:sz w:val="16"/>
          <w:vertAlign w:val="baseline"/>
        </w:rPr>
        <w:t> </w:t>
      </w:r>
      <w:r>
        <w:rPr>
          <w:sz w:val="16"/>
          <w:vertAlign w:val="baseline"/>
        </w:rPr>
        <w:t>sobre</w:t>
      </w:r>
      <w:r>
        <w:rPr>
          <w:spacing w:val="-12"/>
          <w:sz w:val="16"/>
          <w:vertAlign w:val="baseline"/>
        </w:rPr>
        <w:t> </w:t>
      </w:r>
      <w:r>
        <w:rPr>
          <w:sz w:val="16"/>
          <w:vertAlign w:val="baseline"/>
        </w:rPr>
        <w:t>su</w:t>
      </w:r>
      <w:r>
        <w:rPr>
          <w:spacing w:val="-13"/>
          <w:sz w:val="16"/>
          <w:vertAlign w:val="baseline"/>
        </w:rPr>
        <w:t> </w:t>
      </w:r>
      <w:r>
        <w:rPr>
          <w:sz w:val="16"/>
          <w:vertAlign w:val="baseline"/>
        </w:rPr>
        <w:t>guarda</w:t>
      </w:r>
      <w:r>
        <w:rPr>
          <w:spacing w:val="-15"/>
          <w:sz w:val="16"/>
          <w:vertAlign w:val="baseline"/>
        </w:rPr>
        <w:t> </w:t>
      </w:r>
      <w:r>
        <w:rPr>
          <w:sz w:val="16"/>
          <w:vertAlign w:val="baseline"/>
        </w:rPr>
        <w:t>o</w:t>
      </w:r>
      <w:r>
        <w:rPr>
          <w:spacing w:val="-11"/>
          <w:sz w:val="16"/>
          <w:vertAlign w:val="baseline"/>
        </w:rPr>
        <w:t> </w:t>
      </w:r>
      <w:r>
        <w:rPr>
          <w:sz w:val="16"/>
          <w:vertAlign w:val="baseline"/>
        </w:rPr>
        <w:t>custodia;</w:t>
      </w:r>
      <w:r>
        <w:rPr>
          <w:spacing w:val="-11"/>
          <w:sz w:val="16"/>
          <w:vertAlign w:val="baseline"/>
        </w:rPr>
        <w:t> </w:t>
      </w:r>
      <w:r>
        <w:rPr>
          <w:sz w:val="16"/>
          <w:vertAlign w:val="baseline"/>
        </w:rPr>
        <w:t>a</w:t>
      </w:r>
      <w:r>
        <w:rPr>
          <w:spacing w:val="-13"/>
          <w:sz w:val="16"/>
          <w:vertAlign w:val="baseline"/>
        </w:rPr>
        <w:t> </w:t>
      </w:r>
      <w:r>
        <w:rPr>
          <w:sz w:val="16"/>
          <w:vertAlign w:val="baseline"/>
        </w:rPr>
        <w:t>mantener</w:t>
      </w:r>
      <w:r>
        <w:rPr>
          <w:spacing w:val="-11"/>
          <w:sz w:val="16"/>
          <w:vertAlign w:val="baseline"/>
        </w:rPr>
        <w:t> </w:t>
      </w:r>
      <w:r>
        <w:rPr>
          <w:sz w:val="16"/>
          <w:vertAlign w:val="baseline"/>
        </w:rPr>
        <w:t>contacto</w:t>
      </w:r>
      <w:r>
        <w:rPr>
          <w:spacing w:val="-11"/>
          <w:sz w:val="16"/>
          <w:vertAlign w:val="baseline"/>
        </w:rPr>
        <w:t> </w:t>
      </w:r>
      <w:r>
        <w:rPr>
          <w:sz w:val="16"/>
          <w:vertAlign w:val="baseline"/>
        </w:rPr>
        <w:t>fluido</w:t>
      </w:r>
      <w:r>
        <w:rPr>
          <w:spacing w:val="-11"/>
          <w:sz w:val="16"/>
          <w:vertAlign w:val="baseline"/>
        </w:rPr>
        <w:t> </w:t>
      </w:r>
      <w:r>
        <w:rPr>
          <w:sz w:val="16"/>
          <w:vertAlign w:val="baseline"/>
        </w:rPr>
        <w:t>con</w:t>
      </w:r>
      <w:r>
        <w:rPr>
          <w:spacing w:val="-13"/>
          <w:sz w:val="16"/>
          <w:vertAlign w:val="baseline"/>
        </w:rPr>
        <w:t> </w:t>
      </w:r>
      <w:r>
        <w:rPr>
          <w:sz w:val="16"/>
          <w:vertAlign w:val="baseline"/>
        </w:rPr>
        <w:t>ambos progenitores y sus familias y a obtener una rápida resolución de la solicitud de restitución o de visita </w:t>
      </w:r>
      <w:r>
        <w:rPr>
          <w:spacing w:val="-2"/>
          <w:sz w:val="16"/>
          <w:vertAlign w:val="baseline"/>
        </w:rPr>
        <w:t>internacional.</w:t>
      </w:r>
    </w:p>
    <w:p>
      <w:pPr>
        <w:spacing w:after="0" w:line="240" w:lineRule="auto"/>
        <w:jc w:val="both"/>
        <w:rPr>
          <w:sz w:val="16"/>
        </w:rPr>
        <w:sectPr>
          <w:pgSz w:w="12240" w:h="15840"/>
          <w:pgMar w:header="0" w:footer="701" w:top="1340" w:bottom="900" w:left="1300" w:right="1300"/>
        </w:sectPr>
      </w:pPr>
    </w:p>
    <w:p>
      <w:pPr>
        <w:pStyle w:val="BodyText"/>
        <w:spacing w:before="76"/>
        <w:ind w:left="118" w:right="727"/>
        <w:jc w:val="both"/>
      </w:pPr>
      <w:r>
        <w:rPr/>
        <w:t>cumplimiento</w:t>
      </w:r>
      <w:r>
        <w:rPr>
          <w:spacing w:val="-4"/>
        </w:rPr>
        <w:t> </w:t>
      </w:r>
      <w:r>
        <w:rPr/>
        <w:t>de</w:t>
      </w:r>
      <w:r>
        <w:rPr>
          <w:spacing w:val="-4"/>
        </w:rPr>
        <w:t> </w:t>
      </w:r>
      <w:r>
        <w:rPr/>
        <w:t>las</w:t>
      </w:r>
      <w:r>
        <w:rPr>
          <w:spacing w:val="-4"/>
        </w:rPr>
        <w:t> </w:t>
      </w:r>
      <w:r>
        <w:rPr/>
        <w:t>obligaciones</w:t>
      </w:r>
      <w:r>
        <w:rPr>
          <w:spacing w:val="-4"/>
        </w:rPr>
        <w:t> </w:t>
      </w:r>
      <w:r>
        <w:rPr/>
        <w:t>del</w:t>
      </w:r>
      <w:r>
        <w:rPr>
          <w:spacing w:val="-2"/>
        </w:rPr>
        <w:t> </w:t>
      </w:r>
      <w:r>
        <w:rPr/>
        <w:t>art.</w:t>
      </w:r>
      <w:r>
        <w:rPr>
          <w:spacing w:val="-4"/>
        </w:rPr>
        <w:t> </w:t>
      </w:r>
      <w:r>
        <w:rPr/>
        <w:t>8</w:t>
      </w:r>
      <w:r>
        <w:rPr>
          <w:spacing w:val="-3"/>
        </w:rPr>
        <w:t> </w:t>
      </w:r>
      <w:r>
        <w:rPr/>
        <w:t>del</w:t>
      </w:r>
      <w:r>
        <w:rPr>
          <w:spacing w:val="-2"/>
        </w:rPr>
        <w:t> </w:t>
      </w:r>
      <w:r>
        <w:rPr/>
        <w:t>Convenio</w:t>
      </w:r>
      <w:r>
        <w:rPr>
          <w:spacing w:val="-1"/>
        </w:rPr>
        <w:t> </w:t>
      </w:r>
      <w:r>
        <w:rPr/>
        <w:t>Europeo</w:t>
      </w:r>
      <w:r>
        <w:rPr>
          <w:spacing w:val="-4"/>
        </w:rPr>
        <w:t> </w:t>
      </w:r>
      <w:r>
        <w:rPr/>
        <w:t>(derecho</w:t>
      </w:r>
      <w:r>
        <w:rPr>
          <w:spacing w:val="-4"/>
        </w:rPr>
        <w:t> </w:t>
      </w:r>
      <w:r>
        <w:rPr/>
        <w:t>al</w:t>
      </w:r>
      <w:r>
        <w:rPr>
          <w:spacing w:val="-3"/>
        </w:rPr>
        <w:t> </w:t>
      </w:r>
      <w:r>
        <w:rPr/>
        <w:t>respeto</w:t>
      </w:r>
      <w:r>
        <w:rPr>
          <w:spacing w:val="-4"/>
        </w:rPr>
        <w:t> </w:t>
      </w:r>
      <w:r>
        <w:rPr/>
        <w:t>a la vida privada y familiar) (ver </w:t>
      </w:r>
      <w:r>
        <w:rPr>
          <w:i/>
        </w:rPr>
        <w:t>Ignaccolo-Zenide</w:t>
      </w:r>
      <w:r>
        <w:rPr/>
        <w:t>, § 108, y </w:t>
      </w:r>
      <w:r>
        <w:rPr>
          <w:i/>
        </w:rPr>
        <w:t>Sylvester</w:t>
      </w:r>
      <w:r>
        <w:rPr/>
        <w:t>, § 68). Inclusive, en </w:t>
      </w:r>
      <w:r>
        <w:rPr>
          <w:i/>
        </w:rPr>
        <w:t>López Guió v. Slovakia </w:t>
      </w:r>
      <w:r>
        <w:rPr/>
        <w:t>(no. 10280/12, §§ 106-111, 3 de Junio 2014) el Tribunal evaluó si el sistema procesal de un país era adecuado para cumplir con el objetivo y finalidad</w:t>
      </w:r>
      <w:r>
        <w:rPr>
          <w:spacing w:val="-5"/>
        </w:rPr>
        <w:t> </w:t>
      </w:r>
      <w:r>
        <w:rPr/>
        <w:t>del</w:t>
      </w:r>
      <w:r>
        <w:rPr>
          <w:spacing w:val="-2"/>
        </w:rPr>
        <w:t> </w:t>
      </w:r>
      <w:r>
        <w:rPr/>
        <w:t>Convenio</w:t>
      </w:r>
      <w:r>
        <w:rPr>
          <w:spacing w:val="-4"/>
        </w:rPr>
        <w:t> </w:t>
      </w:r>
      <w:r>
        <w:rPr/>
        <w:t>de</w:t>
      </w:r>
      <w:r>
        <w:rPr>
          <w:spacing w:val="-4"/>
        </w:rPr>
        <w:t> </w:t>
      </w:r>
      <w:r>
        <w:rPr/>
        <w:t>La</w:t>
      </w:r>
      <w:r>
        <w:rPr>
          <w:spacing w:val="-3"/>
        </w:rPr>
        <w:t> </w:t>
      </w:r>
      <w:r>
        <w:rPr/>
        <w:t>Haya.</w:t>
      </w:r>
      <w:r>
        <w:rPr>
          <w:spacing w:val="-6"/>
        </w:rPr>
        <w:t> </w:t>
      </w:r>
      <w:r>
        <w:rPr/>
        <w:t>En</w:t>
      </w:r>
      <w:r>
        <w:rPr>
          <w:spacing w:val="-2"/>
        </w:rPr>
        <w:t> </w:t>
      </w:r>
      <w:r>
        <w:rPr/>
        <w:t>dicho</w:t>
      </w:r>
      <w:r>
        <w:rPr>
          <w:spacing w:val="-4"/>
        </w:rPr>
        <w:t> </w:t>
      </w:r>
      <w:r>
        <w:rPr/>
        <w:t>caso</w:t>
      </w:r>
      <w:r>
        <w:rPr>
          <w:spacing w:val="-7"/>
        </w:rPr>
        <w:t> </w:t>
      </w:r>
      <w:r>
        <w:rPr/>
        <w:t>advirtió</w:t>
      </w:r>
      <w:r>
        <w:rPr>
          <w:spacing w:val="-4"/>
        </w:rPr>
        <w:t> </w:t>
      </w:r>
      <w:r>
        <w:rPr/>
        <w:t>que</w:t>
      </w:r>
      <w:r>
        <w:rPr>
          <w:spacing w:val="-5"/>
        </w:rPr>
        <w:t> </w:t>
      </w:r>
      <w:r>
        <w:rPr/>
        <w:t>las</w:t>
      </w:r>
      <w:r>
        <w:rPr>
          <w:spacing w:val="-4"/>
        </w:rPr>
        <w:t> </w:t>
      </w:r>
      <w:r>
        <w:rPr/>
        <w:t>diversas</w:t>
      </w:r>
      <w:r>
        <w:rPr>
          <w:spacing w:val="-6"/>
        </w:rPr>
        <w:t> </w:t>
      </w:r>
      <w:r>
        <w:rPr/>
        <w:t>posibilidades de apelación, tanto ordinarias como extraordinarias, indicarían un problema sistémico resultando en largas dilaciones que negaban el objeto y finalidad del Convenio de La Haya. En este contexto el Estado fue condenado por no haber podido asegurar el derecho a la vida en familia (art. 8 Convenio Europeo de DDHH), dado que no dispuso de un procedimiento adecuado para la debida restitución de un niño basada en el Convenio de La Haya (ver, </w:t>
      </w:r>
      <w:r>
        <w:rPr>
          <w:i/>
        </w:rPr>
        <w:t>López Guió v. Slovakia</w:t>
      </w:r>
      <w:r>
        <w:rPr/>
        <w:t>, no. 10280/12, §§ 106-111, 3 Junio 2014).</w:t>
      </w:r>
      <w:r>
        <w:rPr>
          <w:spacing w:val="-8"/>
        </w:rPr>
        <w:t> </w:t>
      </w:r>
      <w:r>
        <w:rPr/>
        <w:t>De</w:t>
      </w:r>
      <w:r>
        <w:rPr>
          <w:spacing w:val="-9"/>
        </w:rPr>
        <w:t> </w:t>
      </w:r>
      <w:r>
        <w:rPr/>
        <w:t>manera</w:t>
      </w:r>
      <w:r>
        <w:rPr>
          <w:spacing w:val="-3"/>
        </w:rPr>
        <w:t> </w:t>
      </w:r>
      <w:r>
        <w:rPr/>
        <w:t>similar</w:t>
      </w:r>
      <w:r>
        <w:rPr>
          <w:spacing w:val="-6"/>
        </w:rPr>
        <w:t> </w:t>
      </w:r>
      <w:r>
        <w:rPr/>
        <w:t>en</w:t>
      </w:r>
      <w:r>
        <w:rPr>
          <w:spacing w:val="-5"/>
        </w:rPr>
        <w:t> </w:t>
      </w:r>
      <w:r>
        <w:rPr/>
        <w:t>el</w:t>
      </w:r>
      <w:r>
        <w:rPr>
          <w:spacing w:val="-5"/>
        </w:rPr>
        <w:t> </w:t>
      </w:r>
      <w:r>
        <w:rPr/>
        <w:t>caso</w:t>
      </w:r>
      <w:r>
        <w:rPr>
          <w:spacing w:val="-3"/>
        </w:rPr>
        <w:t> </w:t>
      </w:r>
      <w:r>
        <w:rPr>
          <w:i/>
        </w:rPr>
        <w:t>M.A</w:t>
      </w:r>
      <w:r>
        <w:rPr>
          <w:i/>
          <w:spacing w:val="-5"/>
        </w:rPr>
        <w:t> </w:t>
      </w:r>
      <w:r>
        <w:rPr>
          <w:i/>
        </w:rPr>
        <w:t>v.</w:t>
      </w:r>
      <w:r>
        <w:rPr>
          <w:i/>
          <w:spacing w:val="-6"/>
        </w:rPr>
        <w:t> </w:t>
      </w:r>
      <w:r>
        <w:rPr>
          <w:i/>
        </w:rPr>
        <w:t>Austria</w:t>
      </w:r>
      <w:r>
        <w:rPr>
          <w:i/>
          <w:spacing w:val="-6"/>
        </w:rPr>
        <w:t> </w:t>
      </w:r>
      <w:r>
        <w:rPr/>
        <w:t>(No.</w:t>
      </w:r>
      <w:r>
        <w:rPr>
          <w:spacing w:val="-6"/>
        </w:rPr>
        <w:t> </w:t>
      </w:r>
      <w:r>
        <w:rPr/>
        <w:t>4097/13).</w:t>
      </w:r>
      <w:r>
        <w:rPr>
          <w:spacing w:val="-8"/>
        </w:rPr>
        <w:t> </w:t>
      </w:r>
      <w:r>
        <w:rPr/>
        <w:t>21</w:t>
      </w:r>
      <w:r>
        <w:rPr>
          <w:spacing w:val="-5"/>
        </w:rPr>
        <w:t> </w:t>
      </w:r>
      <w:r>
        <w:rPr/>
        <w:t>de</w:t>
      </w:r>
      <w:r>
        <w:rPr>
          <w:spacing w:val="-9"/>
        </w:rPr>
        <w:t> </w:t>
      </w:r>
      <w:r>
        <w:rPr/>
        <w:t>julio</w:t>
      </w:r>
      <w:r>
        <w:rPr>
          <w:spacing w:val="-7"/>
        </w:rPr>
        <w:t> </w:t>
      </w:r>
      <w:r>
        <w:rPr/>
        <w:t>de</w:t>
      </w:r>
      <w:r>
        <w:rPr>
          <w:spacing w:val="-7"/>
        </w:rPr>
        <w:t> </w:t>
      </w:r>
      <w:r>
        <w:rPr/>
        <w:t>2015, el TEDH consideró que, se pueden necesitar procedimientos especialmente ágiles para ejecutar</w:t>
      </w:r>
      <w:r>
        <w:rPr>
          <w:spacing w:val="-17"/>
        </w:rPr>
        <w:t> </w:t>
      </w:r>
      <w:r>
        <w:rPr/>
        <w:t>las</w:t>
      </w:r>
      <w:r>
        <w:rPr>
          <w:spacing w:val="-16"/>
        </w:rPr>
        <w:t> </w:t>
      </w:r>
      <w:r>
        <w:rPr/>
        <w:t>órdenes</w:t>
      </w:r>
      <w:r>
        <w:rPr>
          <w:spacing w:val="-17"/>
        </w:rPr>
        <w:t> </w:t>
      </w:r>
      <w:r>
        <w:rPr/>
        <w:t>de</w:t>
      </w:r>
      <w:r>
        <w:rPr>
          <w:spacing w:val="-15"/>
        </w:rPr>
        <w:t> </w:t>
      </w:r>
      <w:r>
        <w:rPr/>
        <w:t>restitución</w:t>
      </w:r>
      <w:r>
        <w:rPr>
          <w:spacing w:val="-16"/>
        </w:rPr>
        <w:t> </w:t>
      </w:r>
      <w:r>
        <w:rPr/>
        <w:t>de</w:t>
      </w:r>
      <w:r>
        <w:rPr>
          <w:spacing w:val="-17"/>
        </w:rPr>
        <w:t> </w:t>
      </w:r>
      <w:r>
        <w:rPr/>
        <w:t>manera</w:t>
      </w:r>
      <w:r>
        <w:rPr>
          <w:spacing w:val="-16"/>
        </w:rPr>
        <w:t> </w:t>
      </w:r>
      <w:r>
        <w:rPr/>
        <w:t>de</w:t>
      </w:r>
      <w:r>
        <w:rPr>
          <w:spacing w:val="-17"/>
        </w:rPr>
        <w:t> </w:t>
      </w:r>
      <w:r>
        <w:rPr/>
        <w:t>cumplir</w:t>
      </w:r>
      <w:r>
        <w:rPr>
          <w:spacing w:val="-17"/>
        </w:rPr>
        <w:t> </w:t>
      </w:r>
      <w:r>
        <w:rPr/>
        <w:t>con</w:t>
      </w:r>
      <w:r>
        <w:rPr>
          <w:spacing w:val="-15"/>
        </w:rPr>
        <w:t> </w:t>
      </w:r>
      <w:r>
        <w:rPr/>
        <w:t>los</w:t>
      </w:r>
      <w:r>
        <w:rPr>
          <w:spacing w:val="-17"/>
        </w:rPr>
        <w:t> </w:t>
      </w:r>
      <w:r>
        <w:rPr/>
        <w:t>objetivos</w:t>
      </w:r>
      <w:r>
        <w:rPr>
          <w:spacing w:val="-17"/>
        </w:rPr>
        <w:t> </w:t>
      </w:r>
      <w:r>
        <w:rPr/>
        <w:t>del</w:t>
      </w:r>
      <w:r>
        <w:rPr>
          <w:spacing w:val="-16"/>
        </w:rPr>
        <w:t> </w:t>
      </w:r>
      <w:r>
        <w:rPr/>
        <w:t>Convenio. En este caso la Corte consideró que la aplicación de procedimientos ordinarios había generado demoras irrazonables y verificó que no contaban con disposiciones o mecanismos específicos para asegurar la necesaria celeridad. Por ello concluyó que no se le había protegido en forma efectiva el derecho a la vida en familia al peticionante.</w:t>
      </w:r>
    </w:p>
    <w:p>
      <w:pPr>
        <w:pStyle w:val="BodyText"/>
        <w:spacing w:before="3"/>
      </w:pPr>
    </w:p>
    <w:p>
      <w:pPr>
        <w:pStyle w:val="ListParagraph"/>
        <w:numPr>
          <w:ilvl w:val="0"/>
          <w:numId w:val="14"/>
        </w:numPr>
        <w:tabs>
          <w:tab w:pos="827" w:val="left" w:leader="none"/>
        </w:tabs>
        <w:spacing w:line="240" w:lineRule="auto" w:before="0" w:after="0"/>
        <w:ind w:left="118" w:right="731" w:firstLine="0"/>
        <w:jc w:val="both"/>
        <w:rPr>
          <w:sz w:val="20"/>
        </w:rPr>
      </w:pPr>
      <w:r>
        <w:rPr>
          <w:b/>
          <w:i/>
          <w:sz w:val="20"/>
        </w:rPr>
        <w:t>Algunos plazos manifiestamente irrazonables: </w:t>
      </w:r>
      <w:r>
        <w:rPr>
          <w:sz w:val="20"/>
        </w:rPr>
        <w:t>En </w:t>
      </w:r>
      <w:r>
        <w:rPr>
          <w:i/>
          <w:sz w:val="20"/>
        </w:rPr>
        <w:t>Ferrari v. Romania</w:t>
      </w:r>
      <w:r>
        <w:rPr>
          <w:i/>
          <w:sz w:val="20"/>
        </w:rPr>
        <w:t> </w:t>
      </w:r>
      <w:r>
        <w:rPr>
          <w:sz w:val="20"/>
        </w:rPr>
        <w:t>(Aplicación</w:t>
      </w:r>
      <w:r>
        <w:rPr>
          <w:spacing w:val="-7"/>
          <w:sz w:val="20"/>
        </w:rPr>
        <w:t> </w:t>
      </w:r>
      <w:r>
        <w:rPr>
          <w:sz w:val="20"/>
        </w:rPr>
        <w:t>no.</w:t>
      </w:r>
      <w:r>
        <w:rPr>
          <w:spacing w:val="-7"/>
          <w:sz w:val="20"/>
        </w:rPr>
        <w:t> </w:t>
      </w:r>
      <w:r>
        <w:rPr>
          <w:sz w:val="20"/>
        </w:rPr>
        <w:t>1714/10),</w:t>
      </w:r>
      <w:r>
        <w:rPr>
          <w:spacing w:val="-7"/>
          <w:sz w:val="20"/>
        </w:rPr>
        <w:t> </w:t>
      </w:r>
      <w:r>
        <w:rPr>
          <w:sz w:val="20"/>
        </w:rPr>
        <w:t>13</w:t>
      </w:r>
      <w:r>
        <w:rPr>
          <w:spacing w:val="-7"/>
          <w:sz w:val="20"/>
        </w:rPr>
        <w:t> </w:t>
      </w:r>
      <w:r>
        <w:rPr>
          <w:sz w:val="20"/>
        </w:rPr>
        <w:t>meses;</w:t>
      </w:r>
      <w:r>
        <w:rPr>
          <w:spacing w:val="-4"/>
          <w:sz w:val="20"/>
        </w:rPr>
        <w:t> </w:t>
      </w:r>
      <w:r>
        <w:rPr>
          <w:i/>
          <w:sz w:val="20"/>
        </w:rPr>
        <w:t>Monory</w:t>
      </w:r>
      <w:r>
        <w:rPr>
          <w:sz w:val="20"/>
        </w:rPr>
        <w:t>,</w:t>
      </w:r>
      <w:r>
        <w:rPr>
          <w:spacing w:val="-7"/>
          <w:sz w:val="20"/>
        </w:rPr>
        <w:t> </w:t>
      </w:r>
      <w:r>
        <w:rPr>
          <w:sz w:val="20"/>
        </w:rPr>
        <w:t>§</w:t>
      </w:r>
      <w:r>
        <w:rPr>
          <w:spacing w:val="-5"/>
          <w:sz w:val="20"/>
        </w:rPr>
        <w:t> </w:t>
      </w:r>
      <w:r>
        <w:rPr>
          <w:sz w:val="20"/>
        </w:rPr>
        <w:t>82</w:t>
      </w:r>
      <w:r>
        <w:rPr>
          <w:spacing w:val="-6"/>
          <w:sz w:val="20"/>
        </w:rPr>
        <w:t> </w:t>
      </w:r>
      <w:r>
        <w:rPr>
          <w:sz w:val="20"/>
        </w:rPr>
        <w:t>–</w:t>
      </w:r>
      <w:r>
        <w:rPr>
          <w:spacing w:val="-7"/>
          <w:sz w:val="20"/>
        </w:rPr>
        <w:t> </w:t>
      </w:r>
      <w:r>
        <w:rPr>
          <w:sz w:val="20"/>
        </w:rPr>
        <w:t>12</w:t>
      </w:r>
      <w:r>
        <w:rPr>
          <w:spacing w:val="-7"/>
          <w:sz w:val="20"/>
        </w:rPr>
        <w:t> </w:t>
      </w:r>
      <w:r>
        <w:rPr>
          <w:sz w:val="20"/>
        </w:rPr>
        <w:t>meses;</w:t>
      </w:r>
      <w:r>
        <w:rPr>
          <w:spacing w:val="-7"/>
          <w:sz w:val="20"/>
        </w:rPr>
        <w:t> </w:t>
      </w:r>
      <w:r>
        <w:rPr>
          <w:i/>
          <w:sz w:val="20"/>
        </w:rPr>
        <w:t>Karrer</w:t>
      </w:r>
      <w:r>
        <w:rPr>
          <w:sz w:val="20"/>
        </w:rPr>
        <w:t>,</w:t>
      </w:r>
      <w:r>
        <w:rPr>
          <w:spacing w:val="-6"/>
          <w:sz w:val="20"/>
        </w:rPr>
        <w:t> </w:t>
      </w:r>
      <w:r>
        <w:rPr>
          <w:sz w:val="20"/>
        </w:rPr>
        <w:t>§</w:t>
      </w:r>
      <w:r>
        <w:rPr>
          <w:spacing w:val="-7"/>
          <w:sz w:val="20"/>
        </w:rPr>
        <w:t> </w:t>
      </w:r>
      <w:r>
        <w:rPr>
          <w:sz w:val="20"/>
        </w:rPr>
        <w:t>54</w:t>
      </w:r>
      <w:r>
        <w:rPr>
          <w:spacing w:val="-7"/>
          <w:sz w:val="20"/>
        </w:rPr>
        <w:t> </w:t>
      </w:r>
      <w:r>
        <w:rPr>
          <w:sz w:val="20"/>
        </w:rPr>
        <w:t>11</w:t>
      </w:r>
      <w:r>
        <w:rPr>
          <w:spacing w:val="-7"/>
          <w:sz w:val="20"/>
        </w:rPr>
        <w:t> </w:t>
      </w:r>
      <w:r>
        <w:rPr>
          <w:sz w:val="20"/>
        </w:rPr>
        <w:t>meses. Debe</w:t>
      </w:r>
      <w:r>
        <w:rPr>
          <w:spacing w:val="-13"/>
          <w:sz w:val="20"/>
        </w:rPr>
        <w:t> </w:t>
      </w:r>
      <w:r>
        <w:rPr>
          <w:sz w:val="20"/>
        </w:rPr>
        <w:t>destacarse</w:t>
      </w:r>
      <w:r>
        <w:rPr>
          <w:spacing w:val="-11"/>
          <w:sz w:val="20"/>
        </w:rPr>
        <w:t> </w:t>
      </w:r>
      <w:r>
        <w:rPr>
          <w:sz w:val="20"/>
        </w:rPr>
        <w:t>especialmente</w:t>
      </w:r>
      <w:r>
        <w:rPr>
          <w:spacing w:val="-10"/>
          <w:sz w:val="20"/>
        </w:rPr>
        <w:t> </w:t>
      </w:r>
      <w:r>
        <w:rPr>
          <w:sz w:val="20"/>
        </w:rPr>
        <w:t>el</w:t>
      </w:r>
      <w:r>
        <w:rPr>
          <w:spacing w:val="-11"/>
          <w:sz w:val="20"/>
        </w:rPr>
        <w:t> </w:t>
      </w:r>
      <w:r>
        <w:rPr>
          <w:sz w:val="20"/>
        </w:rPr>
        <w:t>caso</w:t>
      </w:r>
      <w:r>
        <w:rPr>
          <w:spacing w:val="-9"/>
          <w:sz w:val="20"/>
        </w:rPr>
        <w:t> </w:t>
      </w:r>
      <w:r>
        <w:rPr>
          <w:i/>
          <w:sz w:val="20"/>
        </w:rPr>
        <w:t>Shaw</w:t>
      </w:r>
      <w:r>
        <w:rPr>
          <w:i/>
          <w:spacing w:val="-11"/>
          <w:sz w:val="20"/>
        </w:rPr>
        <w:t> </w:t>
      </w:r>
      <w:r>
        <w:rPr>
          <w:i/>
          <w:sz w:val="20"/>
        </w:rPr>
        <w:t>v.</w:t>
      </w:r>
      <w:r>
        <w:rPr>
          <w:i/>
          <w:spacing w:val="-10"/>
          <w:sz w:val="20"/>
        </w:rPr>
        <w:t> </w:t>
      </w:r>
      <w:r>
        <w:rPr>
          <w:i/>
          <w:sz w:val="20"/>
        </w:rPr>
        <w:t>Hungría</w:t>
      </w:r>
      <w:r>
        <w:rPr>
          <w:sz w:val="20"/>
        </w:rPr>
        <w:t>,</w:t>
      </w:r>
      <w:r>
        <w:rPr>
          <w:spacing w:val="-12"/>
          <w:sz w:val="20"/>
        </w:rPr>
        <w:t> </w:t>
      </w:r>
      <w:r>
        <w:rPr>
          <w:sz w:val="20"/>
        </w:rPr>
        <w:t>donde</w:t>
      </w:r>
      <w:r>
        <w:rPr>
          <w:spacing w:val="-13"/>
          <w:sz w:val="20"/>
        </w:rPr>
        <w:t> </w:t>
      </w:r>
      <w:r>
        <w:rPr>
          <w:sz w:val="20"/>
        </w:rPr>
        <w:t>la</w:t>
      </w:r>
      <w:r>
        <w:rPr>
          <w:spacing w:val="-11"/>
          <w:sz w:val="20"/>
        </w:rPr>
        <w:t> </w:t>
      </w:r>
      <w:r>
        <w:rPr>
          <w:sz w:val="20"/>
        </w:rPr>
        <w:t>madre</w:t>
      </w:r>
      <w:r>
        <w:rPr>
          <w:spacing w:val="-13"/>
          <w:sz w:val="20"/>
        </w:rPr>
        <w:t> </w:t>
      </w:r>
      <w:r>
        <w:rPr>
          <w:sz w:val="20"/>
        </w:rPr>
        <w:t>huyó</w:t>
      </w:r>
      <w:r>
        <w:rPr>
          <w:spacing w:val="-13"/>
          <w:sz w:val="20"/>
        </w:rPr>
        <w:t> </w:t>
      </w:r>
      <w:r>
        <w:rPr>
          <w:sz w:val="20"/>
        </w:rPr>
        <w:t>luego</w:t>
      </w:r>
      <w:r>
        <w:rPr>
          <w:spacing w:val="-12"/>
          <w:sz w:val="20"/>
        </w:rPr>
        <w:t> </w:t>
      </w:r>
      <w:r>
        <w:rPr>
          <w:sz w:val="20"/>
        </w:rPr>
        <w:t>de la sentencia y se responsabilizó al Estado por no haber hecho los esfuerzos necesarios para</w:t>
      </w:r>
      <w:r>
        <w:rPr>
          <w:spacing w:val="-11"/>
          <w:sz w:val="20"/>
        </w:rPr>
        <w:t> </w:t>
      </w:r>
      <w:r>
        <w:rPr>
          <w:sz w:val="20"/>
        </w:rPr>
        <w:t>ejecutar</w:t>
      </w:r>
      <w:r>
        <w:rPr>
          <w:spacing w:val="-15"/>
          <w:sz w:val="20"/>
        </w:rPr>
        <w:t> </w:t>
      </w:r>
      <w:r>
        <w:rPr>
          <w:sz w:val="20"/>
        </w:rPr>
        <w:t>las</w:t>
      </w:r>
      <w:r>
        <w:rPr>
          <w:spacing w:val="-12"/>
          <w:sz w:val="20"/>
        </w:rPr>
        <w:t> </w:t>
      </w:r>
      <w:r>
        <w:rPr>
          <w:sz w:val="20"/>
        </w:rPr>
        <w:t>sentencias.</w:t>
      </w:r>
      <w:r>
        <w:rPr>
          <w:spacing w:val="-12"/>
          <w:sz w:val="20"/>
        </w:rPr>
        <w:t> </w:t>
      </w:r>
      <w:r>
        <w:rPr>
          <w:sz w:val="20"/>
        </w:rPr>
        <w:t>Este</w:t>
      </w:r>
      <w:r>
        <w:rPr>
          <w:spacing w:val="-12"/>
          <w:sz w:val="20"/>
        </w:rPr>
        <w:t> </w:t>
      </w:r>
      <w:r>
        <w:rPr>
          <w:sz w:val="20"/>
        </w:rPr>
        <w:t>caso</w:t>
      </w:r>
      <w:r>
        <w:rPr>
          <w:spacing w:val="-12"/>
          <w:sz w:val="20"/>
        </w:rPr>
        <w:t> </w:t>
      </w:r>
      <w:r>
        <w:rPr>
          <w:sz w:val="20"/>
        </w:rPr>
        <w:t>es</w:t>
      </w:r>
      <w:r>
        <w:rPr>
          <w:spacing w:val="-11"/>
          <w:sz w:val="20"/>
        </w:rPr>
        <w:t> </w:t>
      </w:r>
      <w:r>
        <w:rPr>
          <w:i/>
          <w:sz w:val="20"/>
        </w:rPr>
        <w:t>mutatis</w:t>
      </w:r>
      <w:r>
        <w:rPr>
          <w:i/>
          <w:spacing w:val="-14"/>
          <w:sz w:val="20"/>
        </w:rPr>
        <w:t> </w:t>
      </w:r>
      <w:r>
        <w:rPr>
          <w:i/>
          <w:sz w:val="20"/>
        </w:rPr>
        <w:t>mutandi</w:t>
      </w:r>
      <w:r>
        <w:rPr>
          <w:i/>
          <w:spacing w:val="-11"/>
          <w:sz w:val="20"/>
        </w:rPr>
        <w:t> </w:t>
      </w:r>
      <w:r>
        <w:rPr>
          <w:sz w:val="20"/>
        </w:rPr>
        <w:t>el</w:t>
      </w:r>
      <w:r>
        <w:rPr>
          <w:spacing w:val="-14"/>
          <w:sz w:val="20"/>
        </w:rPr>
        <w:t> </w:t>
      </w:r>
      <w:r>
        <w:rPr>
          <w:sz w:val="20"/>
        </w:rPr>
        <w:t>mismo</w:t>
      </w:r>
      <w:r>
        <w:rPr>
          <w:spacing w:val="-13"/>
          <w:sz w:val="20"/>
        </w:rPr>
        <w:t> </w:t>
      </w:r>
      <w:r>
        <w:rPr>
          <w:sz w:val="20"/>
        </w:rPr>
        <w:t>que</w:t>
      </w:r>
      <w:r>
        <w:rPr>
          <w:spacing w:val="-13"/>
          <w:sz w:val="20"/>
        </w:rPr>
        <w:t> </w:t>
      </w:r>
      <w:r>
        <w:rPr>
          <w:sz w:val="20"/>
        </w:rPr>
        <w:t>se</w:t>
      </w:r>
      <w:r>
        <w:rPr>
          <w:spacing w:val="-16"/>
          <w:sz w:val="20"/>
        </w:rPr>
        <w:t> </w:t>
      </w:r>
      <w:r>
        <w:rPr>
          <w:sz w:val="20"/>
        </w:rPr>
        <w:t>debate</w:t>
      </w:r>
      <w:r>
        <w:rPr>
          <w:spacing w:val="-13"/>
          <w:sz w:val="20"/>
        </w:rPr>
        <w:t> </w:t>
      </w:r>
      <w:r>
        <w:rPr>
          <w:sz w:val="20"/>
        </w:rPr>
        <w:t>ante la Corte IDH.</w:t>
      </w:r>
    </w:p>
    <w:p>
      <w:pPr>
        <w:pStyle w:val="BodyText"/>
      </w:pPr>
    </w:p>
    <w:p>
      <w:pPr>
        <w:pStyle w:val="ListParagraph"/>
        <w:numPr>
          <w:ilvl w:val="0"/>
          <w:numId w:val="15"/>
        </w:numPr>
        <w:tabs>
          <w:tab w:pos="839" w:val="left" w:leader="none"/>
        </w:tabs>
        <w:spacing w:line="240" w:lineRule="auto" w:before="0" w:after="0"/>
        <w:ind w:left="838" w:right="0" w:hanging="361"/>
        <w:jc w:val="left"/>
        <w:rPr>
          <w:b/>
          <w:i/>
          <w:sz w:val="20"/>
        </w:rPr>
      </w:pPr>
      <w:r>
        <w:rPr>
          <w:b/>
          <w:i/>
          <w:sz w:val="20"/>
        </w:rPr>
        <w:t>La</w:t>
      </w:r>
      <w:r>
        <w:rPr>
          <w:b/>
          <w:i/>
          <w:spacing w:val="-6"/>
          <w:sz w:val="20"/>
        </w:rPr>
        <w:t> </w:t>
      </w:r>
      <w:r>
        <w:rPr>
          <w:b/>
          <w:i/>
          <w:sz w:val="20"/>
        </w:rPr>
        <w:t>jurisprudencia</w:t>
      </w:r>
      <w:r>
        <w:rPr>
          <w:b/>
          <w:i/>
          <w:spacing w:val="-7"/>
          <w:sz w:val="20"/>
        </w:rPr>
        <w:t> </w:t>
      </w:r>
      <w:r>
        <w:rPr>
          <w:b/>
          <w:i/>
          <w:sz w:val="20"/>
        </w:rPr>
        <w:t>de</w:t>
      </w:r>
      <w:r>
        <w:rPr>
          <w:b/>
          <w:i/>
          <w:spacing w:val="-6"/>
          <w:sz w:val="20"/>
        </w:rPr>
        <w:t> </w:t>
      </w:r>
      <w:r>
        <w:rPr>
          <w:b/>
          <w:i/>
          <w:sz w:val="20"/>
        </w:rPr>
        <w:t>la</w:t>
      </w:r>
      <w:r>
        <w:rPr>
          <w:b/>
          <w:i/>
          <w:spacing w:val="-9"/>
          <w:sz w:val="20"/>
        </w:rPr>
        <w:t> </w:t>
      </w:r>
      <w:r>
        <w:rPr>
          <w:b/>
          <w:i/>
          <w:sz w:val="20"/>
        </w:rPr>
        <w:t>Corte</w:t>
      </w:r>
      <w:r>
        <w:rPr>
          <w:b/>
          <w:i/>
          <w:spacing w:val="-6"/>
          <w:sz w:val="20"/>
        </w:rPr>
        <w:t> </w:t>
      </w:r>
      <w:r>
        <w:rPr>
          <w:b/>
          <w:i/>
          <w:sz w:val="20"/>
        </w:rPr>
        <w:t>IDH</w:t>
      </w:r>
      <w:r>
        <w:rPr>
          <w:b/>
          <w:i/>
          <w:spacing w:val="-4"/>
          <w:sz w:val="20"/>
        </w:rPr>
        <w:t> </w:t>
      </w:r>
      <w:r>
        <w:rPr>
          <w:b/>
          <w:i/>
          <w:sz w:val="20"/>
        </w:rPr>
        <w:t>en</w:t>
      </w:r>
      <w:r>
        <w:rPr>
          <w:b/>
          <w:i/>
          <w:spacing w:val="-6"/>
          <w:sz w:val="20"/>
        </w:rPr>
        <w:t> </w:t>
      </w:r>
      <w:r>
        <w:rPr>
          <w:b/>
          <w:i/>
          <w:sz w:val="20"/>
        </w:rPr>
        <w:t>materia</w:t>
      </w:r>
      <w:r>
        <w:rPr>
          <w:b/>
          <w:i/>
          <w:spacing w:val="-7"/>
          <w:sz w:val="20"/>
        </w:rPr>
        <w:t> </w:t>
      </w:r>
      <w:r>
        <w:rPr>
          <w:b/>
          <w:i/>
          <w:sz w:val="20"/>
        </w:rPr>
        <w:t>de</w:t>
      </w:r>
      <w:r>
        <w:rPr>
          <w:b/>
          <w:i/>
          <w:spacing w:val="-6"/>
          <w:sz w:val="20"/>
        </w:rPr>
        <w:t> </w:t>
      </w:r>
      <w:r>
        <w:rPr>
          <w:b/>
          <w:i/>
          <w:sz w:val="20"/>
        </w:rPr>
        <w:t>plazo</w:t>
      </w:r>
      <w:r>
        <w:rPr>
          <w:b/>
          <w:i/>
          <w:spacing w:val="-5"/>
          <w:sz w:val="20"/>
        </w:rPr>
        <w:t> </w:t>
      </w:r>
      <w:r>
        <w:rPr>
          <w:b/>
          <w:i/>
          <w:spacing w:val="-2"/>
          <w:sz w:val="20"/>
        </w:rPr>
        <w:t>razonable</w:t>
      </w:r>
    </w:p>
    <w:p>
      <w:pPr>
        <w:pStyle w:val="BodyText"/>
        <w:spacing w:before="1"/>
        <w:rPr>
          <w:b/>
          <w:i/>
          <w:sz w:val="23"/>
        </w:rPr>
      </w:pPr>
    </w:p>
    <w:p>
      <w:pPr>
        <w:pStyle w:val="ListParagraph"/>
        <w:numPr>
          <w:ilvl w:val="0"/>
          <w:numId w:val="14"/>
        </w:numPr>
        <w:tabs>
          <w:tab w:pos="827" w:val="left" w:leader="none"/>
        </w:tabs>
        <w:spacing w:line="240" w:lineRule="auto" w:before="0" w:after="0"/>
        <w:ind w:left="118" w:right="733" w:firstLine="0"/>
        <w:jc w:val="both"/>
        <w:rPr>
          <w:sz w:val="20"/>
        </w:rPr>
      </w:pPr>
      <w:r>
        <w:rPr>
          <w:sz w:val="20"/>
        </w:rPr>
        <w:t>El</w:t>
      </w:r>
      <w:r>
        <w:rPr>
          <w:spacing w:val="-15"/>
          <w:sz w:val="20"/>
        </w:rPr>
        <w:t> </w:t>
      </w:r>
      <w:r>
        <w:rPr>
          <w:sz w:val="20"/>
        </w:rPr>
        <w:t>derecho</w:t>
      </w:r>
      <w:r>
        <w:rPr>
          <w:spacing w:val="-16"/>
          <w:sz w:val="20"/>
        </w:rPr>
        <w:t> </w:t>
      </w:r>
      <w:r>
        <w:rPr>
          <w:sz w:val="20"/>
        </w:rPr>
        <w:t>de</w:t>
      </w:r>
      <w:r>
        <w:rPr>
          <w:spacing w:val="-14"/>
          <w:sz w:val="20"/>
        </w:rPr>
        <w:t> </w:t>
      </w:r>
      <w:r>
        <w:rPr>
          <w:sz w:val="20"/>
        </w:rPr>
        <w:t>acceso</w:t>
      </w:r>
      <w:r>
        <w:rPr>
          <w:spacing w:val="-14"/>
          <w:sz w:val="20"/>
        </w:rPr>
        <w:t> </w:t>
      </w:r>
      <w:r>
        <w:rPr>
          <w:sz w:val="20"/>
        </w:rPr>
        <w:t>a</w:t>
      </w:r>
      <w:r>
        <w:rPr>
          <w:spacing w:val="-15"/>
          <w:sz w:val="20"/>
        </w:rPr>
        <w:t> </w:t>
      </w:r>
      <w:r>
        <w:rPr>
          <w:sz w:val="20"/>
        </w:rPr>
        <w:t>la</w:t>
      </w:r>
      <w:r>
        <w:rPr>
          <w:spacing w:val="-15"/>
          <w:sz w:val="20"/>
        </w:rPr>
        <w:t> </w:t>
      </w:r>
      <w:r>
        <w:rPr>
          <w:sz w:val="20"/>
        </w:rPr>
        <w:t>justicia</w:t>
      </w:r>
      <w:r>
        <w:rPr>
          <w:spacing w:val="-15"/>
          <w:sz w:val="20"/>
        </w:rPr>
        <w:t> </w:t>
      </w:r>
      <w:r>
        <w:rPr>
          <w:sz w:val="20"/>
        </w:rPr>
        <w:t>debe</w:t>
      </w:r>
      <w:r>
        <w:rPr>
          <w:spacing w:val="-14"/>
          <w:sz w:val="20"/>
        </w:rPr>
        <w:t> </w:t>
      </w:r>
      <w:r>
        <w:rPr>
          <w:sz w:val="20"/>
        </w:rPr>
        <w:t>asegurar</w:t>
      </w:r>
      <w:r>
        <w:rPr>
          <w:spacing w:val="-14"/>
          <w:sz w:val="20"/>
        </w:rPr>
        <w:t> </w:t>
      </w:r>
      <w:r>
        <w:rPr>
          <w:sz w:val="20"/>
        </w:rPr>
        <w:t>la</w:t>
      </w:r>
      <w:r>
        <w:rPr>
          <w:spacing w:val="-15"/>
          <w:sz w:val="20"/>
        </w:rPr>
        <w:t> </w:t>
      </w:r>
      <w:r>
        <w:rPr>
          <w:sz w:val="20"/>
        </w:rPr>
        <w:t>determinación</w:t>
      </w:r>
      <w:r>
        <w:rPr>
          <w:spacing w:val="-14"/>
          <w:sz w:val="20"/>
        </w:rPr>
        <w:t> </w:t>
      </w:r>
      <w:r>
        <w:rPr>
          <w:sz w:val="20"/>
        </w:rPr>
        <w:t>de</w:t>
      </w:r>
      <w:r>
        <w:rPr>
          <w:spacing w:val="-16"/>
          <w:sz w:val="20"/>
        </w:rPr>
        <w:t> </w:t>
      </w:r>
      <w:r>
        <w:rPr>
          <w:sz w:val="20"/>
        </w:rPr>
        <w:t>los</w:t>
      </w:r>
      <w:r>
        <w:rPr>
          <w:spacing w:val="-12"/>
          <w:sz w:val="20"/>
        </w:rPr>
        <w:t> </w:t>
      </w:r>
      <w:r>
        <w:rPr>
          <w:sz w:val="20"/>
        </w:rPr>
        <w:t>derechos de</w:t>
      </w:r>
      <w:r>
        <w:rPr>
          <w:spacing w:val="-3"/>
          <w:sz w:val="20"/>
        </w:rPr>
        <w:t> </w:t>
      </w:r>
      <w:r>
        <w:rPr>
          <w:sz w:val="20"/>
        </w:rPr>
        <w:t>la</w:t>
      </w:r>
      <w:r>
        <w:rPr>
          <w:spacing w:val="-2"/>
          <w:sz w:val="20"/>
        </w:rPr>
        <w:t> </w:t>
      </w:r>
      <w:r>
        <w:rPr>
          <w:sz w:val="20"/>
        </w:rPr>
        <w:t>persona en</w:t>
      </w:r>
      <w:r>
        <w:rPr>
          <w:spacing w:val="-1"/>
          <w:sz w:val="20"/>
        </w:rPr>
        <w:t> </w:t>
      </w:r>
      <w:r>
        <w:rPr>
          <w:sz w:val="20"/>
        </w:rPr>
        <w:t>un</w:t>
      </w:r>
      <w:r>
        <w:rPr>
          <w:spacing w:val="-1"/>
          <w:sz w:val="20"/>
        </w:rPr>
        <w:t> </w:t>
      </w:r>
      <w:r>
        <w:rPr>
          <w:sz w:val="20"/>
        </w:rPr>
        <w:t>tiempo</w:t>
      </w:r>
      <w:r>
        <w:rPr>
          <w:spacing w:val="-3"/>
          <w:sz w:val="20"/>
        </w:rPr>
        <w:t> </w:t>
      </w:r>
      <w:r>
        <w:rPr>
          <w:sz w:val="20"/>
        </w:rPr>
        <w:t>razonable. La falta de</w:t>
      </w:r>
      <w:r>
        <w:rPr>
          <w:spacing w:val="-1"/>
          <w:sz w:val="20"/>
        </w:rPr>
        <w:t> </w:t>
      </w:r>
      <w:r>
        <w:rPr>
          <w:sz w:val="20"/>
        </w:rPr>
        <w:t>razonabilidad</w:t>
      </w:r>
      <w:r>
        <w:rPr>
          <w:spacing w:val="-1"/>
          <w:sz w:val="20"/>
        </w:rPr>
        <w:t> </w:t>
      </w:r>
      <w:r>
        <w:rPr>
          <w:sz w:val="20"/>
        </w:rPr>
        <w:t>en el plazo</w:t>
      </w:r>
      <w:r>
        <w:rPr>
          <w:spacing w:val="-3"/>
          <w:sz w:val="20"/>
        </w:rPr>
        <w:t> </w:t>
      </w:r>
      <w:r>
        <w:rPr>
          <w:sz w:val="20"/>
        </w:rPr>
        <w:t>constituye, por</w:t>
      </w:r>
      <w:r>
        <w:rPr>
          <w:spacing w:val="-3"/>
          <w:sz w:val="20"/>
        </w:rPr>
        <w:t> </w:t>
      </w:r>
      <w:r>
        <w:rPr>
          <w:sz w:val="20"/>
        </w:rPr>
        <w:t>sí</w:t>
      </w:r>
      <w:r>
        <w:rPr>
          <w:spacing w:val="-2"/>
          <w:sz w:val="20"/>
        </w:rPr>
        <w:t> </w:t>
      </w:r>
      <w:r>
        <w:rPr>
          <w:sz w:val="20"/>
        </w:rPr>
        <w:t>misma,</w:t>
      </w:r>
      <w:r>
        <w:rPr>
          <w:spacing w:val="-2"/>
          <w:sz w:val="20"/>
        </w:rPr>
        <w:t> </w:t>
      </w:r>
      <w:r>
        <w:rPr>
          <w:sz w:val="20"/>
        </w:rPr>
        <w:t>una</w:t>
      </w:r>
      <w:r>
        <w:rPr>
          <w:spacing w:val="-2"/>
          <w:sz w:val="20"/>
        </w:rPr>
        <w:t> </w:t>
      </w:r>
      <w:r>
        <w:rPr>
          <w:sz w:val="20"/>
        </w:rPr>
        <w:t>violación</w:t>
      </w:r>
      <w:r>
        <w:rPr>
          <w:spacing w:val="-2"/>
          <w:sz w:val="20"/>
        </w:rPr>
        <w:t> </w:t>
      </w:r>
      <w:r>
        <w:rPr>
          <w:sz w:val="20"/>
        </w:rPr>
        <w:t>de</w:t>
      </w:r>
      <w:r>
        <w:rPr>
          <w:spacing w:val="-3"/>
          <w:sz w:val="20"/>
        </w:rPr>
        <w:t> </w:t>
      </w:r>
      <w:r>
        <w:rPr>
          <w:sz w:val="20"/>
        </w:rPr>
        <w:t>las</w:t>
      </w:r>
      <w:r>
        <w:rPr>
          <w:spacing w:val="-2"/>
          <w:sz w:val="20"/>
        </w:rPr>
        <w:t> </w:t>
      </w:r>
      <w:r>
        <w:rPr>
          <w:sz w:val="20"/>
        </w:rPr>
        <w:t>garantías</w:t>
      </w:r>
      <w:r>
        <w:rPr>
          <w:spacing w:val="-2"/>
          <w:sz w:val="20"/>
        </w:rPr>
        <w:t> </w:t>
      </w:r>
      <w:r>
        <w:rPr>
          <w:sz w:val="20"/>
        </w:rPr>
        <w:t>judiciales</w:t>
      </w:r>
      <w:r>
        <w:rPr>
          <w:rFonts w:ascii="Calibri" w:hAnsi="Calibri"/>
          <w:position w:val="7"/>
          <w:sz w:val="13"/>
        </w:rPr>
        <w:t>42</w:t>
      </w:r>
      <w:r>
        <w:rPr>
          <w:sz w:val="20"/>
        </w:rPr>
        <w:t>.</w:t>
      </w:r>
      <w:r>
        <w:rPr>
          <w:spacing w:val="-2"/>
          <w:sz w:val="20"/>
        </w:rPr>
        <w:t> </w:t>
      </w:r>
      <w:r>
        <w:rPr>
          <w:sz w:val="20"/>
        </w:rPr>
        <w:t>Sobre</w:t>
      </w:r>
      <w:r>
        <w:rPr>
          <w:spacing w:val="-1"/>
          <w:sz w:val="20"/>
        </w:rPr>
        <w:t> </w:t>
      </w:r>
      <w:r>
        <w:rPr>
          <w:sz w:val="20"/>
        </w:rPr>
        <w:t>el</w:t>
      </w:r>
      <w:r>
        <w:rPr>
          <w:spacing w:val="-2"/>
          <w:sz w:val="20"/>
        </w:rPr>
        <w:t> </w:t>
      </w:r>
      <w:r>
        <w:rPr>
          <w:sz w:val="20"/>
        </w:rPr>
        <w:t>particular,</w:t>
      </w:r>
      <w:r>
        <w:rPr>
          <w:spacing w:val="-2"/>
          <w:sz w:val="20"/>
        </w:rPr>
        <w:t> </w:t>
      </w:r>
      <w:r>
        <w:rPr>
          <w:sz w:val="20"/>
        </w:rPr>
        <w:t>el</w:t>
      </w:r>
      <w:r>
        <w:rPr>
          <w:spacing w:val="-2"/>
          <w:sz w:val="20"/>
        </w:rPr>
        <w:t> </w:t>
      </w:r>
      <w:r>
        <w:rPr>
          <w:sz w:val="20"/>
        </w:rPr>
        <w:t>Tribunal ha establecido que la evaluación del plazo razonable se debe analizar en cada caso concreto, en</w:t>
      </w:r>
      <w:r>
        <w:rPr>
          <w:spacing w:val="-1"/>
          <w:sz w:val="20"/>
        </w:rPr>
        <w:t> </w:t>
      </w:r>
      <w:r>
        <w:rPr>
          <w:sz w:val="20"/>
        </w:rPr>
        <w:t>relación</w:t>
      </w:r>
      <w:r>
        <w:rPr>
          <w:spacing w:val="-1"/>
          <w:sz w:val="20"/>
        </w:rPr>
        <w:t> </w:t>
      </w:r>
      <w:r>
        <w:rPr>
          <w:sz w:val="20"/>
        </w:rPr>
        <w:t>con</w:t>
      </w:r>
      <w:r>
        <w:rPr>
          <w:spacing w:val="-1"/>
          <w:sz w:val="20"/>
        </w:rPr>
        <w:t> </w:t>
      </w:r>
      <w:r>
        <w:rPr>
          <w:sz w:val="20"/>
        </w:rPr>
        <w:t>la</w:t>
      </w:r>
      <w:r>
        <w:rPr>
          <w:spacing w:val="-2"/>
          <w:sz w:val="20"/>
        </w:rPr>
        <w:t> </w:t>
      </w:r>
      <w:r>
        <w:rPr>
          <w:sz w:val="20"/>
        </w:rPr>
        <w:t>duración</w:t>
      </w:r>
      <w:r>
        <w:rPr>
          <w:spacing w:val="-1"/>
          <w:sz w:val="20"/>
        </w:rPr>
        <w:t> </w:t>
      </w:r>
      <w:r>
        <w:rPr>
          <w:sz w:val="20"/>
        </w:rPr>
        <w:t>total</w:t>
      </w:r>
      <w:r>
        <w:rPr>
          <w:spacing w:val="-1"/>
          <w:sz w:val="20"/>
        </w:rPr>
        <w:t> </w:t>
      </w:r>
      <w:r>
        <w:rPr>
          <w:sz w:val="20"/>
        </w:rPr>
        <w:t>del</w:t>
      </w:r>
      <w:r>
        <w:rPr>
          <w:spacing w:val="-2"/>
          <w:sz w:val="20"/>
        </w:rPr>
        <w:t> </w:t>
      </w:r>
      <w:r>
        <w:rPr>
          <w:sz w:val="20"/>
        </w:rPr>
        <w:t>proceso,</w:t>
      </w:r>
      <w:r>
        <w:rPr>
          <w:spacing w:val="-2"/>
          <w:sz w:val="20"/>
        </w:rPr>
        <w:t> </w:t>
      </w:r>
      <w:r>
        <w:rPr>
          <w:sz w:val="20"/>
        </w:rPr>
        <w:t>lo</w:t>
      </w:r>
      <w:r>
        <w:rPr>
          <w:spacing w:val="-1"/>
          <w:sz w:val="20"/>
        </w:rPr>
        <w:t> </w:t>
      </w:r>
      <w:r>
        <w:rPr>
          <w:sz w:val="20"/>
        </w:rPr>
        <w:t>cual</w:t>
      </w:r>
      <w:r>
        <w:rPr>
          <w:spacing w:val="-2"/>
          <w:sz w:val="20"/>
        </w:rPr>
        <w:t> </w:t>
      </w:r>
      <w:r>
        <w:rPr>
          <w:sz w:val="20"/>
        </w:rPr>
        <w:t>podría también</w:t>
      </w:r>
      <w:r>
        <w:rPr>
          <w:spacing w:val="-1"/>
          <w:sz w:val="20"/>
        </w:rPr>
        <w:t> </w:t>
      </w:r>
      <w:r>
        <w:rPr>
          <w:sz w:val="20"/>
        </w:rPr>
        <w:t>incluir</w:t>
      </w:r>
      <w:r>
        <w:rPr>
          <w:spacing w:val="-3"/>
          <w:sz w:val="20"/>
        </w:rPr>
        <w:t> </w:t>
      </w:r>
      <w:r>
        <w:rPr>
          <w:sz w:val="20"/>
        </w:rPr>
        <w:t>la ejecución de</w:t>
      </w:r>
      <w:r>
        <w:rPr>
          <w:spacing w:val="-2"/>
          <w:sz w:val="20"/>
        </w:rPr>
        <w:t> </w:t>
      </w:r>
      <w:r>
        <w:rPr>
          <w:sz w:val="20"/>
        </w:rPr>
        <w:t>la sentencia definitiva.</w:t>
      </w:r>
      <w:r>
        <w:rPr>
          <w:spacing w:val="-1"/>
          <w:sz w:val="20"/>
        </w:rPr>
        <w:t> </w:t>
      </w:r>
      <w:r>
        <w:rPr>
          <w:sz w:val="20"/>
        </w:rPr>
        <w:t>De esta manera,</w:t>
      </w:r>
      <w:r>
        <w:rPr>
          <w:spacing w:val="-1"/>
          <w:sz w:val="20"/>
        </w:rPr>
        <w:t> </w:t>
      </w:r>
      <w:r>
        <w:rPr>
          <w:sz w:val="20"/>
        </w:rPr>
        <w:t>ha considerado</w:t>
      </w:r>
      <w:r>
        <w:rPr>
          <w:spacing w:val="-2"/>
          <w:sz w:val="20"/>
        </w:rPr>
        <w:t> </w:t>
      </w:r>
      <w:r>
        <w:rPr>
          <w:sz w:val="20"/>
        </w:rPr>
        <w:t>cuatro elementos para analizar si se cumplió con la garantía del plazo razonable, a saber: (i) la complejidad</w:t>
      </w:r>
      <w:r>
        <w:rPr>
          <w:spacing w:val="-3"/>
          <w:sz w:val="20"/>
        </w:rPr>
        <w:t> </w:t>
      </w:r>
      <w:r>
        <w:rPr>
          <w:sz w:val="20"/>
        </w:rPr>
        <w:t>del</w:t>
      </w:r>
      <w:r>
        <w:rPr>
          <w:spacing w:val="-3"/>
          <w:sz w:val="20"/>
        </w:rPr>
        <w:t> </w:t>
      </w:r>
      <w:r>
        <w:rPr>
          <w:sz w:val="20"/>
        </w:rPr>
        <w:t>asunto;</w:t>
      </w:r>
      <w:r>
        <w:rPr>
          <w:spacing w:val="-3"/>
          <w:sz w:val="20"/>
        </w:rPr>
        <w:t> </w:t>
      </w:r>
      <w:r>
        <w:rPr>
          <w:sz w:val="20"/>
        </w:rPr>
        <w:t>(ii)</w:t>
      </w:r>
      <w:r>
        <w:rPr>
          <w:spacing w:val="-3"/>
          <w:sz w:val="20"/>
        </w:rPr>
        <w:t> </w:t>
      </w:r>
      <w:r>
        <w:rPr>
          <w:sz w:val="20"/>
        </w:rPr>
        <w:t>la</w:t>
      </w:r>
      <w:r>
        <w:rPr>
          <w:spacing w:val="-3"/>
          <w:sz w:val="20"/>
        </w:rPr>
        <w:t> </w:t>
      </w:r>
      <w:r>
        <w:rPr>
          <w:sz w:val="20"/>
        </w:rPr>
        <w:t>actividad</w:t>
      </w:r>
      <w:r>
        <w:rPr>
          <w:spacing w:val="-3"/>
          <w:sz w:val="20"/>
        </w:rPr>
        <w:t> </w:t>
      </w:r>
      <w:r>
        <w:rPr>
          <w:sz w:val="20"/>
        </w:rPr>
        <w:t>procesal</w:t>
      </w:r>
      <w:r>
        <w:rPr>
          <w:spacing w:val="-3"/>
          <w:sz w:val="20"/>
        </w:rPr>
        <w:t> </w:t>
      </w:r>
      <w:r>
        <w:rPr>
          <w:sz w:val="20"/>
        </w:rPr>
        <w:t>del</w:t>
      </w:r>
      <w:r>
        <w:rPr>
          <w:spacing w:val="-3"/>
          <w:sz w:val="20"/>
        </w:rPr>
        <w:t> </w:t>
      </w:r>
      <w:r>
        <w:rPr>
          <w:sz w:val="20"/>
        </w:rPr>
        <w:t>interesado;</w:t>
      </w:r>
      <w:r>
        <w:rPr>
          <w:spacing w:val="-4"/>
          <w:sz w:val="20"/>
        </w:rPr>
        <w:t> </w:t>
      </w:r>
      <w:r>
        <w:rPr>
          <w:sz w:val="20"/>
        </w:rPr>
        <w:t>(iii)</w:t>
      </w:r>
      <w:r>
        <w:rPr>
          <w:spacing w:val="-3"/>
          <w:sz w:val="20"/>
        </w:rPr>
        <w:t> </w:t>
      </w:r>
      <w:r>
        <w:rPr>
          <w:sz w:val="20"/>
        </w:rPr>
        <w:t>la</w:t>
      </w:r>
      <w:r>
        <w:rPr>
          <w:spacing w:val="-1"/>
          <w:sz w:val="20"/>
        </w:rPr>
        <w:t> </w:t>
      </w:r>
      <w:r>
        <w:rPr>
          <w:sz w:val="20"/>
        </w:rPr>
        <w:t>conducta</w:t>
      </w:r>
      <w:r>
        <w:rPr>
          <w:spacing w:val="-4"/>
          <w:sz w:val="20"/>
        </w:rPr>
        <w:t> </w:t>
      </w:r>
      <w:r>
        <w:rPr>
          <w:sz w:val="20"/>
        </w:rPr>
        <w:t>de</w:t>
      </w:r>
      <w:r>
        <w:rPr>
          <w:spacing w:val="-5"/>
          <w:sz w:val="20"/>
        </w:rPr>
        <w:t> </w:t>
      </w:r>
      <w:r>
        <w:rPr>
          <w:sz w:val="20"/>
        </w:rPr>
        <w:t>las autoridades judiciales, y (iv) la afectación generada en la situación jurídica de la presunta víctima. Adicionalmente, la Corte ha puesto en relieve que el proceso aquí analizado involucraba un niño y una niña, lo cual exige que, en este caso, la garantía judicial de plazo razonable establecida en el artículo 8.1 debe analizarse junto con el deber de protección especial derivado del artículo 19 de la Convención Americana.</w:t>
      </w:r>
    </w:p>
    <w:p>
      <w:pPr>
        <w:pStyle w:val="BodyText"/>
        <w:rPr>
          <w:sz w:val="21"/>
        </w:rPr>
      </w:pPr>
    </w:p>
    <w:p>
      <w:pPr>
        <w:pStyle w:val="ListParagraph"/>
        <w:numPr>
          <w:ilvl w:val="0"/>
          <w:numId w:val="14"/>
        </w:numPr>
        <w:tabs>
          <w:tab w:pos="827" w:val="left" w:leader="none"/>
        </w:tabs>
        <w:spacing w:line="240" w:lineRule="auto" w:before="0" w:after="0"/>
        <w:ind w:left="118" w:right="738" w:firstLine="0"/>
        <w:jc w:val="both"/>
        <w:rPr>
          <w:sz w:val="20"/>
        </w:rPr>
      </w:pPr>
      <w:r>
        <w:rPr>
          <w:w w:val="95"/>
          <w:sz w:val="20"/>
        </w:rPr>
        <w:t>La Corte ha sostenido que, en vista de la importancia de los intereses en cuestión, </w:t>
      </w:r>
      <w:r>
        <w:rPr>
          <w:sz w:val="20"/>
        </w:rPr>
        <w:t>los procedimientos administrativos y judiciales que conciernen la protección de los derechos humanos de niños, niñas y adolescentes, particularmente aquellos procesos judiciales</w:t>
      </w:r>
      <w:r>
        <w:rPr>
          <w:spacing w:val="-2"/>
          <w:sz w:val="20"/>
        </w:rPr>
        <w:t> </w:t>
      </w:r>
      <w:r>
        <w:rPr>
          <w:sz w:val="20"/>
        </w:rPr>
        <w:t>relacionados</w:t>
      </w:r>
      <w:r>
        <w:rPr>
          <w:spacing w:val="-2"/>
          <w:sz w:val="20"/>
        </w:rPr>
        <w:t> </w:t>
      </w:r>
      <w:r>
        <w:rPr>
          <w:sz w:val="20"/>
        </w:rPr>
        <w:t>con</w:t>
      </w:r>
      <w:r>
        <w:rPr>
          <w:spacing w:val="-1"/>
          <w:sz w:val="20"/>
        </w:rPr>
        <w:t> </w:t>
      </w:r>
      <w:r>
        <w:rPr>
          <w:sz w:val="20"/>
        </w:rPr>
        <w:t>la</w:t>
      </w:r>
      <w:r>
        <w:rPr>
          <w:spacing w:val="-2"/>
          <w:sz w:val="20"/>
        </w:rPr>
        <w:t> </w:t>
      </w:r>
      <w:r>
        <w:rPr>
          <w:sz w:val="20"/>
        </w:rPr>
        <w:t>adopción,</w:t>
      </w:r>
      <w:r>
        <w:rPr>
          <w:spacing w:val="-2"/>
          <w:sz w:val="20"/>
        </w:rPr>
        <w:t> </w:t>
      </w:r>
      <w:r>
        <w:rPr>
          <w:sz w:val="20"/>
        </w:rPr>
        <w:t>la</w:t>
      </w:r>
      <w:r>
        <w:rPr>
          <w:spacing w:val="-2"/>
          <w:sz w:val="20"/>
        </w:rPr>
        <w:t> </w:t>
      </w:r>
      <w:r>
        <w:rPr>
          <w:sz w:val="20"/>
        </w:rPr>
        <w:t>guarda</w:t>
      </w:r>
      <w:r>
        <w:rPr>
          <w:spacing w:val="-2"/>
          <w:sz w:val="20"/>
        </w:rPr>
        <w:t> </w:t>
      </w:r>
      <w:r>
        <w:rPr>
          <w:sz w:val="20"/>
        </w:rPr>
        <w:t>y</w:t>
      </w:r>
      <w:r>
        <w:rPr>
          <w:spacing w:val="-2"/>
          <w:sz w:val="20"/>
        </w:rPr>
        <w:t> </w:t>
      </w:r>
      <w:r>
        <w:rPr>
          <w:sz w:val="20"/>
        </w:rPr>
        <w:t>la</w:t>
      </w:r>
      <w:r>
        <w:rPr>
          <w:spacing w:val="-2"/>
          <w:sz w:val="20"/>
        </w:rPr>
        <w:t> </w:t>
      </w:r>
      <w:r>
        <w:rPr>
          <w:sz w:val="20"/>
        </w:rPr>
        <w:t>custodia</w:t>
      </w:r>
      <w:r>
        <w:rPr>
          <w:spacing w:val="-2"/>
          <w:sz w:val="20"/>
        </w:rPr>
        <w:t> </w:t>
      </w:r>
      <w:r>
        <w:rPr>
          <w:sz w:val="20"/>
        </w:rPr>
        <w:t>de</w:t>
      </w:r>
      <w:r>
        <w:rPr>
          <w:spacing w:val="-3"/>
          <w:sz w:val="20"/>
        </w:rPr>
        <w:t> </w:t>
      </w:r>
      <w:r>
        <w:rPr>
          <w:sz w:val="20"/>
        </w:rPr>
        <w:t>niños</w:t>
      </w:r>
      <w:r>
        <w:rPr>
          <w:spacing w:val="-2"/>
          <w:sz w:val="20"/>
        </w:rPr>
        <w:t> </w:t>
      </w:r>
      <w:r>
        <w:rPr>
          <w:sz w:val="20"/>
        </w:rPr>
        <w:t>y</w:t>
      </w:r>
      <w:r>
        <w:rPr>
          <w:spacing w:val="-2"/>
          <w:sz w:val="20"/>
        </w:rPr>
        <w:t> </w:t>
      </w:r>
      <w:r>
        <w:rPr>
          <w:sz w:val="20"/>
        </w:rPr>
        <w:t>niñas</w:t>
      </w:r>
      <w:r>
        <w:rPr>
          <w:spacing w:val="-2"/>
          <w:sz w:val="20"/>
        </w:rPr>
        <w:t> </w:t>
      </w:r>
      <w:r>
        <w:rPr>
          <w:sz w:val="20"/>
        </w:rPr>
        <w:t>que</w:t>
      </w:r>
      <w:r>
        <w:rPr>
          <w:spacing w:val="-3"/>
          <w:sz w:val="20"/>
        </w:rPr>
        <w:t> </w:t>
      </w:r>
      <w:r>
        <w:rPr>
          <w:sz w:val="20"/>
        </w:rPr>
        <w:t>se encuentran</w:t>
      </w:r>
      <w:r>
        <w:rPr>
          <w:spacing w:val="-5"/>
          <w:sz w:val="20"/>
        </w:rPr>
        <w:t> </w:t>
      </w:r>
      <w:r>
        <w:rPr>
          <w:sz w:val="20"/>
        </w:rPr>
        <w:t>en</w:t>
      </w:r>
      <w:r>
        <w:rPr>
          <w:spacing w:val="-7"/>
          <w:sz w:val="20"/>
        </w:rPr>
        <w:t> </w:t>
      </w:r>
      <w:r>
        <w:rPr>
          <w:sz w:val="20"/>
        </w:rPr>
        <w:t>su</w:t>
      </w:r>
      <w:r>
        <w:rPr>
          <w:spacing w:val="-7"/>
          <w:sz w:val="20"/>
        </w:rPr>
        <w:t> </w:t>
      </w:r>
      <w:r>
        <w:rPr>
          <w:sz w:val="20"/>
        </w:rPr>
        <w:t>primera</w:t>
      </w:r>
      <w:r>
        <w:rPr>
          <w:spacing w:val="-7"/>
          <w:sz w:val="20"/>
        </w:rPr>
        <w:t> </w:t>
      </w:r>
      <w:r>
        <w:rPr>
          <w:sz w:val="20"/>
        </w:rPr>
        <w:t>infancia,</w:t>
      </w:r>
      <w:r>
        <w:rPr>
          <w:spacing w:val="-9"/>
          <w:sz w:val="20"/>
        </w:rPr>
        <w:t> </w:t>
      </w:r>
      <w:r>
        <w:rPr>
          <w:sz w:val="20"/>
        </w:rPr>
        <w:t>deben</w:t>
      </w:r>
      <w:r>
        <w:rPr>
          <w:spacing w:val="-6"/>
          <w:sz w:val="20"/>
        </w:rPr>
        <w:t> </w:t>
      </w:r>
      <w:r>
        <w:rPr>
          <w:sz w:val="20"/>
        </w:rPr>
        <w:t>ser</w:t>
      </w:r>
      <w:r>
        <w:rPr>
          <w:spacing w:val="-9"/>
          <w:sz w:val="20"/>
        </w:rPr>
        <w:t> </w:t>
      </w:r>
      <w:r>
        <w:rPr>
          <w:sz w:val="20"/>
        </w:rPr>
        <w:t>manejados</w:t>
      </w:r>
      <w:r>
        <w:rPr>
          <w:spacing w:val="-8"/>
          <w:sz w:val="20"/>
        </w:rPr>
        <w:t> </w:t>
      </w:r>
      <w:r>
        <w:rPr>
          <w:sz w:val="20"/>
        </w:rPr>
        <w:t>con</w:t>
      </w:r>
      <w:r>
        <w:rPr>
          <w:spacing w:val="-7"/>
          <w:sz w:val="20"/>
        </w:rPr>
        <w:t> </w:t>
      </w:r>
      <w:r>
        <w:rPr>
          <w:sz w:val="20"/>
        </w:rPr>
        <w:t>una</w:t>
      </w:r>
      <w:r>
        <w:rPr>
          <w:spacing w:val="-8"/>
          <w:sz w:val="20"/>
        </w:rPr>
        <w:t> </w:t>
      </w:r>
      <w:r>
        <w:rPr>
          <w:sz w:val="20"/>
        </w:rPr>
        <w:t>diligencia</w:t>
      </w:r>
      <w:r>
        <w:rPr>
          <w:spacing w:val="-6"/>
          <w:sz w:val="20"/>
        </w:rPr>
        <w:t> </w:t>
      </w:r>
      <w:r>
        <w:rPr>
          <w:sz w:val="20"/>
        </w:rPr>
        <w:t>y</w:t>
      </w:r>
      <w:r>
        <w:rPr>
          <w:spacing w:val="-8"/>
          <w:sz w:val="20"/>
        </w:rPr>
        <w:t> </w:t>
      </w:r>
      <w:r>
        <w:rPr>
          <w:spacing w:val="-2"/>
          <w:sz w:val="20"/>
        </w:rPr>
        <w:t>celeridad</w:t>
      </w:r>
    </w:p>
    <w:p>
      <w:pPr>
        <w:pStyle w:val="BodyText"/>
      </w:pPr>
    </w:p>
    <w:p>
      <w:pPr>
        <w:pStyle w:val="BodyText"/>
      </w:pPr>
    </w:p>
    <w:p>
      <w:pPr>
        <w:pStyle w:val="BodyText"/>
        <w:spacing w:before="10"/>
        <w:rPr>
          <w:sz w:val="15"/>
        </w:rPr>
      </w:pPr>
      <w:r>
        <w:rPr/>
        <w:pict>
          <v:rect style="position:absolute;margin-left:70.944pt;margin-top:10.836611pt;width:144.020pt;height:.84003pt;mso-position-horizontal-relative:page;mso-position-vertical-relative:paragraph;z-index:-15704064;mso-wrap-distance-left:0;mso-wrap-distance-right:0" id="docshape51" filled="true" fillcolor="#000000" stroked="false">
            <v:fill type="solid"/>
            <w10:wrap type="topAndBottom"/>
          </v:rect>
        </w:pict>
      </w:r>
    </w:p>
    <w:p>
      <w:pPr>
        <w:spacing w:before="110"/>
        <w:ind w:left="118" w:right="727" w:firstLine="0"/>
        <w:jc w:val="both"/>
        <w:rPr>
          <w:sz w:val="16"/>
        </w:rPr>
      </w:pPr>
      <w:r>
        <w:rPr>
          <w:sz w:val="16"/>
          <w:vertAlign w:val="superscript"/>
        </w:rPr>
        <w:t>42</w:t>
      </w:r>
      <w:r>
        <w:rPr>
          <w:spacing w:val="80"/>
          <w:sz w:val="16"/>
          <w:vertAlign w:val="baseline"/>
        </w:rPr>
        <w:t>   </w:t>
      </w:r>
      <w:r>
        <w:rPr>
          <w:i/>
          <w:sz w:val="16"/>
          <w:vertAlign w:val="baseline"/>
        </w:rPr>
        <w:t>Cfr. Caso Hilaire, Constantine y Benjamin y otros Vs. Trinidad y Tobago. Fondo, Reparaciones y</w:t>
      </w:r>
      <w:r>
        <w:rPr>
          <w:i/>
          <w:sz w:val="16"/>
          <w:vertAlign w:val="baseline"/>
        </w:rPr>
        <w:t> Costas.</w:t>
      </w:r>
      <w:r>
        <w:rPr>
          <w:i/>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21</w:t>
      </w:r>
      <w:r>
        <w:rPr>
          <w:spacing w:val="-7"/>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7"/>
          <w:sz w:val="16"/>
          <w:vertAlign w:val="baseline"/>
        </w:rPr>
        <w:t> </w:t>
      </w:r>
      <w:r>
        <w:rPr>
          <w:sz w:val="16"/>
          <w:vertAlign w:val="baseline"/>
        </w:rPr>
        <w:t>2002.</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94,</w:t>
      </w:r>
      <w:r>
        <w:rPr>
          <w:spacing w:val="-8"/>
          <w:sz w:val="16"/>
          <w:vertAlign w:val="baseline"/>
        </w:rPr>
        <w:t> </w:t>
      </w:r>
      <w:r>
        <w:rPr>
          <w:sz w:val="16"/>
          <w:vertAlign w:val="baseline"/>
        </w:rPr>
        <w:t>párr.</w:t>
      </w:r>
      <w:r>
        <w:rPr>
          <w:spacing w:val="-8"/>
          <w:sz w:val="16"/>
          <w:vertAlign w:val="baseline"/>
        </w:rPr>
        <w:t> </w:t>
      </w:r>
      <w:r>
        <w:rPr>
          <w:sz w:val="16"/>
          <w:vertAlign w:val="baseline"/>
        </w:rPr>
        <w:t>145,</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López</w:t>
      </w:r>
      <w:r>
        <w:rPr>
          <w:i/>
          <w:spacing w:val="-8"/>
          <w:sz w:val="16"/>
          <w:vertAlign w:val="baseline"/>
        </w:rPr>
        <w:t> </w:t>
      </w:r>
      <w:r>
        <w:rPr>
          <w:i/>
          <w:sz w:val="16"/>
          <w:vertAlign w:val="baseline"/>
        </w:rPr>
        <w:t>Sosa</w:t>
      </w:r>
      <w:r>
        <w:rPr>
          <w:i/>
          <w:spacing w:val="-8"/>
          <w:sz w:val="16"/>
          <w:vertAlign w:val="baseline"/>
        </w:rPr>
        <w:t> </w:t>
      </w:r>
      <w:r>
        <w:rPr>
          <w:i/>
          <w:sz w:val="16"/>
          <w:vertAlign w:val="baseline"/>
        </w:rPr>
        <w:t>Vs.</w:t>
      </w:r>
      <w:r>
        <w:rPr>
          <w:i/>
          <w:spacing w:val="-6"/>
          <w:sz w:val="16"/>
          <w:vertAlign w:val="baseline"/>
        </w:rPr>
        <w:t> </w:t>
      </w:r>
      <w:r>
        <w:rPr>
          <w:i/>
          <w:sz w:val="16"/>
          <w:vertAlign w:val="baseline"/>
        </w:rPr>
        <w:t>Paraguay,</w:t>
      </w:r>
      <w:r>
        <w:rPr>
          <w:i/>
          <w:spacing w:val="-8"/>
          <w:sz w:val="16"/>
          <w:vertAlign w:val="baseline"/>
        </w:rPr>
        <w:t> </w:t>
      </w:r>
      <w:r>
        <w:rPr>
          <w:i/>
          <w:sz w:val="16"/>
          <w:vertAlign w:val="baseline"/>
        </w:rPr>
        <w:t>supra</w:t>
      </w:r>
      <w:r>
        <w:rPr>
          <w:sz w:val="16"/>
          <w:vertAlign w:val="baseline"/>
        </w:rPr>
        <w:t>, párr. 114.</w:t>
      </w:r>
    </w:p>
    <w:p>
      <w:pPr>
        <w:spacing w:after="0"/>
        <w:jc w:val="both"/>
        <w:rPr>
          <w:sz w:val="16"/>
        </w:rPr>
        <w:sectPr>
          <w:pgSz w:w="12240" w:h="15840"/>
          <w:pgMar w:header="0" w:footer="701" w:top="1340" w:bottom="900" w:left="1300" w:right="1300"/>
        </w:sectPr>
      </w:pPr>
    </w:p>
    <w:p>
      <w:pPr>
        <w:pStyle w:val="BodyText"/>
        <w:spacing w:line="242" w:lineRule="auto" w:before="76"/>
        <w:ind w:left="118" w:right="733"/>
        <w:jc w:val="both"/>
      </w:pPr>
      <w:r>
        <w:rPr/>
        <w:t>excepcional por parte de las autoridades</w:t>
      </w:r>
      <w:r>
        <w:rPr>
          <w:rFonts w:ascii="Calibri" w:hAnsi="Calibri"/>
          <w:position w:val="7"/>
          <w:sz w:val="13"/>
        </w:rPr>
        <w:t>43</w:t>
      </w:r>
      <w:r>
        <w:rPr/>
        <w:t>. Adicionalmente, el Tribunal ha establecido que</w:t>
      </w:r>
      <w:r>
        <w:rPr>
          <w:spacing w:val="-3"/>
        </w:rPr>
        <w:t> </w:t>
      </w:r>
      <w:r>
        <w:rPr/>
        <w:t>el</w:t>
      </w:r>
      <w:r>
        <w:rPr>
          <w:spacing w:val="-3"/>
        </w:rPr>
        <w:t> </w:t>
      </w:r>
      <w:r>
        <w:rPr/>
        <w:t>mero</w:t>
      </w:r>
      <w:r>
        <w:rPr>
          <w:spacing w:val="-2"/>
        </w:rPr>
        <w:t> </w:t>
      </w:r>
      <w:r>
        <w:rPr/>
        <w:t>transcurso</w:t>
      </w:r>
      <w:r>
        <w:rPr>
          <w:spacing w:val="-1"/>
        </w:rPr>
        <w:t> </w:t>
      </w:r>
      <w:r>
        <w:rPr/>
        <w:t>del</w:t>
      </w:r>
      <w:r>
        <w:rPr>
          <w:spacing w:val="-3"/>
        </w:rPr>
        <w:t> </w:t>
      </w:r>
      <w:r>
        <w:rPr/>
        <w:t>tiempo</w:t>
      </w:r>
      <w:r>
        <w:rPr>
          <w:spacing w:val="-1"/>
        </w:rPr>
        <w:t> </w:t>
      </w:r>
      <w:r>
        <w:rPr/>
        <w:t>en</w:t>
      </w:r>
      <w:r>
        <w:rPr>
          <w:spacing w:val="-3"/>
        </w:rPr>
        <w:t> </w:t>
      </w:r>
      <w:r>
        <w:rPr/>
        <w:t>casos</w:t>
      </w:r>
      <w:r>
        <w:rPr>
          <w:spacing w:val="-2"/>
        </w:rPr>
        <w:t> </w:t>
      </w:r>
      <w:r>
        <w:rPr/>
        <w:t>de</w:t>
      </w:r>
      <w:r>
        <w:rPr>
          <w:spacing w:val="-1"/>
        </w:rPr>
        <w:t> </w:t>
      </w:r>
      <w:r>
        <w:rPr/>
        <w:t>custodia</w:t>
      </w:r>
      <w:r>
        <w:rPr>
          <w:spacing w:val="-1"/>
        </w:rPr>
        <w:t> </w:t>
      </w:r>
      <w:r>
        <w:rPr/>
        <w:t>de</w:t>
      </w:r>
      <w:r>
        <w:rPr>
          <w:spacing w:val="-2"/>
        </w:rPr>
        <w:t> </w:t>
      </w:r>
      <w:r>
        <w:rPr/>
        <w:t>niños,</w:t>
      </w:r>
      <w:r>
        <w:rPr>
          <w:spacing w:val="-5"/>
        </w:rPr>
        <w:t> </w:t>
      </w:r>
      <w:r>
        <w:rPr/>
        <w:t>niñas</w:t>
      </w:r>
      <w:r>
        <w:rPr>
          <w:spacing w:val="-2"/>
        </w:rPr>
        <w:t> </w:t>
      </w:r>
      <w:r>
        <w:rPr/>
        <w:t>y</w:t>
      </w:r>
      <w:r>
        <w:rPr>
          <w:spacing w:val="-2"/>
        </w:rPr>
        <w:t> </w:t>
      </w:r>
      <w:r>
        <w:rPr/>
        <w:t>adolescentes puede constituir un factor que favorece la creación de lazos con la familia tenedora o acogedora. Por ende, la mayor dilación en los procedimientos, independientemente de cualquier</w:t>
      </w:r>
      <w:r>
        <w:rPr>
          <w:spacing w:val="-12"/>
        </w:rPr>
        <w:t> </w:t>
      </w:r>
      <w:r>
        <w:rPr/>
        <w:t>decisión</w:t>
      </w:r>
      <w:r>
        <w:rPr>
          <w:spacing w:val="-9"/>
        </w:rPr>
        <w:t> </w:t>
      </w:r>
      <w:r>
        <w:rPr/>
        <w:t>sobre</w:t>
      </w:r>
      <w:r>
        <w:rPr>
          <w:spacing w:val="-10"/>
        </w:rPr>
        <w:t> </w:t>
      </w:r>
      <w:r>
        <w:rPr/>
        <w:t>la</w:t>
      </w:r>
      <w:r>
        <w:rPr>
          <w:spacing w:val="-11"/>
        </w:rPr>
        <w:t> </w:t>
      </w:r>
      <w:r>
        <w:rPr/>
        <w:t>determinación</w:t>
      </w:r>
      <w:r>
        <w:rPr>
          <w:spacing w:val="-9"/>
        </w:rPr>
        <w:t> </w:t>
      </w:r>
      <w:r>
        <w:rPr/>
        <w:t>de</w:t>
      </w:r>
      <w:r>
        <w:rPr>
          <w:spacing w:val="-10"/>
        </w:rPr>
        <w:t> </w:t>
      </w:r>
      <w:r>
        <w:rPr/>
        <w:t>sus</w:t>
      </w:r>
      <w:r>
        <w:rPr>
          <w:spacing w:val="-9"/>
        </w:rPr>
        <w:t> </w:t>
      </w:r>
      <w:r>
        <w:rPr/>
        <w:t>derechos,</w:t>
      </w:r>
      <w:r>
        <w:rPr>
          <w:spacing w:val="-12"/>
        </w:rPr>
        <w:t> </w:t>
      </w:r>
      <w:r>
        <w:rPr/>
        <w:t>podía</w:t>
      </w:r>
      <w:r>
        <w:rPr>
          <w:spacing w:val="-11"/>
        </w:rPr>
        <w:t> </w:t>
      </w:r>
      <w:r>
        <w:rPr/>
        <w:t>determinar</w:t>
      </w:r>
      <w:r>
        <w:rPr>
          <w:spacing w:val="-12"/>
        </w:rPr>
        <w:t> </w:t>
      </w:r>
      <w:r>
        <w:rPr/>
        <w:t>el</w:t>
      </w:r>
      <w:r>
        <w:rPr>
          <w:spacing w:val="-9"/>
        </w:rPr>
        <w:t> </w:t>
      </w:r>
      <w:r>
        <w:rPr/>
        <w:t>carácter irreversible</w:t>
      </w:r>
      <w:r>
        <w:rPr>
          <w:spacing w:val="-18"/>
        </w:rPr>
        <w:t> </w:t>
      </w:r>
      <w:r>
        <w:rPr/>
        <w:t>o</w:t>
      </w:r>
      <w:r>
        <w:rPr>
          <w:spacing w:val="-18"/>
        </w:rPr>
        <w:t> </w:t>
      </w:r>
      <w:r>
        <w:rPr/>
        <w:t>irremediable</w:t>
      </w:r>
      <w:r>
        <w:rPr>
          <w:spacing w:val="-17"/>
        </w:rPr>
        <w:t> </w:t>
      </w:r>
      <w:r>
        <w:rPr/>
        <w:t>de</w:t>
      </w:r>
      <w:r>
        <w:rPr>
          <w:spacing w:val="-18"/>
        </w:rPr>
        <w:t> </w:t>
      </w:r>
      <w:r>
        <w:rPr/>
        <w:t>la</w:t>
      </w:r>
      <w:r>
        <w:rPr>
          <w:spacing w:val="-17"/>
        </w:rPr>
        <w:t> </w:t>
      </w:r>
      <w:r>
        <w:rPr/>
        <w:t>situación</w:t>
      </w:r>
      <w:r>
        <w:rPr>
          <w:spacing w:val="-18"/>
        </w:rPr>
        <w:t> </w:t>
      </w:r>
      <w:r>
        <w:rPr/>
        <w:t>de</w:t>
      </w:r>
      <w:r>
        <w:rPr>
          <w:spacing w:val="-18"/>
        </w:rPr>
        <w:t> </w:t>
      </w:r>
      <w:r>
        <w:rPr/>
        <w:t>hecho</w:t>
      </w:r>
      <w:r>
        <w:rPr>
          <w:spacing w:val="-17"/>
        </w:rPr>
        <w:t> </w:t>
      </w:r>
      <w:r>
        <w:rPr/>
        <w:t>y</w:t>
      </w:r>
      <w:r>
        <w:rPr>
          <w:spacing w:val="-18"/>
        </w:rPr>
        <w:t> </w:t>
      </w:r>
      <w:r>
        <w:rPr/>
        <w:t>volver</w:t>
      </w:r>
      <w:r>
        <w:rPr>
          <w:spacing w:val="-17"/>
        </w:rPr>
        <w:t> </w:t>
      </w:r>
      <w:r>
        <w:rPr/>
        <w:t>perjudicial</w:t>
      </w:r>
      <w:r>
        <w:rPr>
          <w:spacing w:val="-18"/>
        </w:rPr>
        <w:t> </w:t>
      </w:r>
      <w:r>
        <w:rPr/>
        <w:t>para</w:t>
      </w:r>
      <w:r>
        <w:rPr>
          <w:spacing w:val="-17"/>
        </w:rPr>
        <w:t> </w:t>
      </w:r>
      <w:r>
        <w:rPr/>
        <w:t>los</w:t>
      </w:r>
      <w:r>
        <w:rPr>
          <w:spacing w:val="-18"/>
        </w:rPr>
        <w:t> </w:t>
      </w:r>
      <w:r>
        <w:rPr/>
        <w:t>intereses de los niños y niñas y, en su caso, de la familia de origen, cualquier decisión al </w:t>
      </w:r>
      <w:r>
        <w:rPr>
          <w:spacing w:val="-2"/>
        </w:rPr>
        <w:t>respecto</w:t>
      </w:r>
      <w:r>
        <w:rPr>
          <w:rFonts w:ascii="Calibri" w:hAnsi="Calibri"/>
          <w:spacing w:val="-2"/>
          <w:position w:val="7"/>
          <w:sz w:val="13"/>
        </w:rPr>
        <w:t>44</w:t>
      </w:r>
      <w:r>
        <w:rPr>
          <w:spacing w:val="-2"/>
        </w:rPr>
        <w:t>.</w:t>
      </w:r>
    </w:p>
    <w:p>
      <w:pPr>
        <w:pStyle w:val="BodyText"/>
        <w:spacing w:before="6"/>
      </w:pPr>
    </w:p>
    <w:p>
      <w:pPr>
        <w:pStyle w:val="ListParagraph"/>
        <w:numPr>
          <w:ilvl w:val="0"/>
          <w:numId w:val="15"/>
        </w:numPr>
        <w:tabs>
          <w:tab w:pos="839" w:val="left" w:leader="none"/>
        </w:tabs>
        <w:spacing w:line="240" w:lineRule="auto" w:before="0" w:after="0"/>
        <w:ind w:left="838" w:right="0" w:hanging="361"/>
        <w:jc w:val="left"/>
        <w:rPr>
          <w:b/>
          <w:sz w:val="20"/>
        </w:rPr>
      </w:pPr>
      <w:r>
        <w:rPr>
          <w:b/>
          <w:i/>
          <w:sz w:val="20"/>
        </w:rPr>
        <w:t>Análisis</w:t>
      </w:r>
      <w:r>
        <w:rPr>
          <w:b/>
          <w:i/>
          <w:spacing w:val="-7"/>
          <w:sz w:val="20"/>
        </w:rPr>
        <w:t> </w:t>
      </w:r>
      <w:r>
        <w:rPr>
          <w:b/>
          <w:i/>
          <w:sz w:val="20"/>
        </w:rPr>
        <w:t>del</w:t>
      </w:r>
      <w:r>
        <w:rPr>
          <w:b/>
          <w:i/>
          <w:spacing w:val="-9"/>
          <w:sz w:val="20"/>
        </w:rPr>
        <w:t> </w:t>
      </w:r>
      <w:r>
        <w:rPr>
          <w:b/>
          <w:i/>
          <w:sz w:val="20"/>
        </w:rPr>
        <w:t>caso</w:t>
      </w:r>
      <w:r>
        <w:rPr>
          <w:b/>
          <w:i/>
          <w:spacing w:val="-7"/>
          <w:sz w:val="20"/>
        </w:rPr>
        <w:t> </w:t>
      </w:r>
      <w:r>
        <w:rPr>
          <w:b/>
          <w:i/>
          <w:spacing w:val="-2"/>
          <w:sz w:val="20"/>
        </w:rPr>
        <w:t>concreto</w:t>
      </w:r>
    </w:p>
    <w:p>
      <w:pPr>
        <w:pStyle w:val="BodyText"/>
        <w:spacing w:before="6"/>
        <w:rPr>
          <w:b/>
          <w:i/>
          <w:sz w:val="21"/>
        </w:rPr>
      </w:pPr>
    </w:p>
    <w:p>
      <w:pPr>
        <w:pStyle w:val="ListParagraph"/>
        <w:numPr>
          <w:ilvl w:val="0"/>
          <w:numId w:val="14"/>
        </w:numPr>
        <w:tabs>
          <w:tab w:pos="827" w:val="left" w:leader="none"/>
        </w:tabs>
        <w:spacing w:line="240" w:lineRule="auto" w:before="0" w:after="0"/>
        <w:ind w:left="118" w:right="734" w:firstLine="0"/>
        <w:jc w:val="both"/>
        <w:rPr>
          <w:sz w:val="20"/>
        </w:rPr>
      </w:pPr>
      <w:r>
        <w:rPr>
          <w:sz w:val="20"/>
        </w:rPr>
        <w:t>¿Se cumplió con la garantía del plazo razonable con las características que se han señalado con anterioridad en el caso concreto? La Sentencia analiza de manera separada el plazo razonable en el proceso de restitución por una parte y el incumplimiento</w:t>
      </w:r>
      <w:r>
        <w:rPr>
          <w:spacing w:val="-6"/>
          <w:sz w:val="20"/>
        </w:rPr>
        <w:t> </w:t>
      </w:r>
      <w:r>
        <w:rPr>
          <w:sz w:val="20"/>
        </w:rPr>
        <w:t>de</w:t>
      </w:r>
      <w:r>
        <w:rPr>
          <w:spacing w:val="-3"/>
          <w:sz w:val="20"/>
        </w:rPr>
        <w:t> </w:t>
      </w:r>
      <w:r>
        <w:rPr>
          <w:sz w:val="20"/>
        </w:rPr>
        <w:t>la</w:t>
      </w:r>
      <w:r>
        <w:rPr>
          <w:spacing w:val="-4"/>
          <w:sz w:val="20"/>
        </w:rPr>
        <w:t> </w:t>
      </w:r>
      <w:r>
        <w:rPr>
          <w:sz w:val="20"/>
        </w:rPr>
        <w:t>decisión</w:t>
      </w:r>
      <w:r>
        <w:rPr>
          <w:spacing w:val="-2"/>
          <w:sz w:val="20"/>
        </w:rPr>
        <w:t> </w:t>
      </w:r>
      <w:r>
        <w:rPr>
          <w:sz w:val="20"/>
        </w:rPr>
        <w:t>favorable</w:t>
      </w:r>
      <w:r>
        <w:rPr>
          <w:spacing w:val="-6"/>
          <w:sz w:val="20"/>
        </w:rPr>
        <w:t> </w:t>
      </w:r>
      <w:r>
        <w:rPr>
          <w:sz w:val="20"/>
        </w:rPr>
        <w:t>a</w:t>
      </w:r>
      <w:r>
        <w:rPr>
          <w:spacing w:val="-3"/>
          <w:sz w:val="20"/>
        </w:rPr>
        <w:t> </w:t>
      </w:r>
      <w:r>
        <w:rPr>
          <w:sz w:val="20"/>
        </w:rPr>
        <w:t>la</w:t>
      </w:r>
      <w:r>
        <w:rPr>
          <w:spacing w:val="-2"/>
          <w:sz w:val="20"/>
        </w:rPr>
        <w:t> </w:t>
      </w:r>
      <w:r>
        <w:rPr>
          <w:sz w:val="20"/>
        </w:rPr>
        <w:t>restitución,</w:t>
      </w:r>
      <w:r>
        <w:rPr>
          <w:spacing w:val="-6"/>
          <w:sz w:val="20"/>
        </w:rPr>
        <w:t> </w:t>
      </w:r>
      <w:r>
        <w:rPr>
          <w:sz w:val="20"/>
        </w:rPr>
        <w:t>en</w:t>
      </w:r>
      <w:r>
        <w:rPr>
          <w:spacing w:val="-1"/>
          <w:sz w:val="20"/>
        </w:rPr>
        <w:t> </w:t>
      </w:r>
      <w:r>
        <w:rPr>
          <w:sz w:val="20"/>
        </w:rPr>
        <w:t>atención</w:t>
      </w:r>
      <w:r>
        <w:rPr>
          <w:spacing w:val="-4"/>
          <w:sz w:val="20"/>
        </w:rPr>
        <w:t> </w:t>
      </w:r>
      <w:r>
        <w:rPr>
          <w:sz w:val="20"/>
        </w:rPr>
        <w:t>al</w:t>
      </w:r>
      <w:r>
        <w:rPr>
          <w:spacing w:val="-3"/>
          <w:sz w:val="20"/>
        </w:rPr>
        <w:t> </w:t>
      </w:r>
      <w:r>
        <w:rPr>
          <w:sz w:val="20"/>
        </w:rPr>
        <w:t>ocultamiento</w:t>
      </w:r>
      <w:r>
        <w:rPr>
          <w:spacing w:val="-3"/>
          <w:sz w:val="20"/>
        </w:rPr>
        <w:t> </w:t>
      </w:r>
      <w:r>
        <w:rPr>
          <w:sz w:val="20"/>
        </w:rPr>
        <w:t>de la madre con su hijo por un largo período:</w:t>
      </w:r>
    </w:p>
    <w:p>
      <w:pPr>
        <w:pStyle w:val="BodyText"/>
      </w:pPr>
    </w:p>
    <w:p>
      <w:pPr>
        <w:pStyle w:val="ListParagraph"/>
        <w:numPr>
          <w:ilvl w:val="0"/>
          <w:numId w:val="16"/>
        </w:numPr>
        <w:tabs>
          <w:tab w:pos="1064" w:val="left" w:leader="none"/>
        </w:tabs>
        <w:spacing w:line="240" w:lineRule="auto" w:before="0" w:after="0"/>
        <w:ind w:left="685" w:right="1013" w:firstLine="0"/>
        <w:jc w:val="both"/>
        <w:rPr>
          <w:sz w:val="18"/>
        </w:rPr>
      </w:pPr>
      <w:r>
        <w:rPr>
          <w:sz w:val="18"/>
        </w:rPr>
        <w:t>Luego de ello, a juicio de la Corte, no hubo periodos de inactividad procesal que evidencien la falta de diligencia o celeridad requerida en estos casos. Además, se garantizó</w:t>
      </w:r>
      <w:r>
        <w:rPr>
          <w:spacing w:val="-1"/>
          <w:sz w:val="18"/>
        </w:rPr>
        <w:t> </w:t>
      </w:r>
      <w:r>
        <w:rPr>
          <w:sz w:val="18"/>
        </w:rPr>
        <w:t>el</w:t>
      </w:r>
      <w:r>
        <w:rPr>
          <w:spacing w:val="-1"/>
          <w:sz w:val="18"/>
        </w:rPr>
        <w:t> </w:t>
      </w:r>
      <w:r>
        <w:rPr>
          <w:sz w:val="18"/>
        </w:rPr>
        <w:t>derecho</w:t>
      </w:r>
      <w:r>
        <w:rPr>
          <w:spacing w:val="-1"/>
          <w:sz w:val="18"/>
        </w:rPr>
        <w:t> </w:t>
      </w:r>
      <w:r>
        <w:rPr>
          <w:sz w:val="18"/>
        </w:rPr>
        <w:t>a</w:t>
      </w:r>
      <w:r>
        <w:rPr>
          <w:spacing w:val="-2"/>
          <w:sz w:val="18"/>
        </w:rPr>
        <w:t> </w:t>
      </w:r>
      <w:r>
        <w:rPr>
          <w:sz w:val="18"/>
        </w:rPr>
        <w:t>la</w:t>
      </w:r>
      <w:r>
        <w:rPr>
          <w:spacing w:val="-2"/>
          <w:sz w:val="18"/>
        </w:rPr>
        <w:t> </w:t>
      </w:r>
      <w:r>
        <w:rPr>
          <w:sz w:val="18"/>
        </w:rPr>
        <w:t>defensa</w:t>
      </w:r>
      <w:r>
        <w:rPr>
          <w:spacing w:val="-3"/>
          <w:sz w:val="18"/>
        </w:rPr>
        <w:t> </w:t>
      </w:r>
      <w:r>
        <w:rPr>
          <w:sz w:val="18"/>
        </w:rPr>
        <w:t>y</w:t>
      </w:r>
      <w:r>
        <w:rPr>
          <w:spacing w:val="-3"/>
          <w:sz w:val="18"/>
        </w:rPr>
        <w:t> </w:t>
      </w:r>
      <w:r>
        <w:rPr>
          <w:sz w:val="18"/>
        </w:rPr>
        <w:t>el</w:t>
      </w:r>
      <w:r>
        <w:rPr>
          <w:spacing w:val="-1"/>
          <w:sz w:val="18"/>
        </w:rPr>
        <w:t> </w:t>
      </w:r>
      <w:r>
        <w:rPr>
          <w:sz w:val="18"/>
        </w:rPr>
        <w:t>trámite</w:t>
      </w:r>
      <w:r>
        <w:rPr>
          <w:spacing w:val="-2"/>
          <w:sz w:val="18"/>
        </w:rPr>
        <w:t> </w:t>
      </w:r>
      <w:r>
        <w:rPr>
          <w:sz w:val="18"/>
        </w:rPr>
        <w:t>de</w:t>
      </w:r>
      <w:r>
        <w:rPr>
          <w:spacing w:val="-2"/>
          <w:sz w:val="18"/>
        </w:rPr>
        <w:t> </w:t>
      </w:r>
      <w:r>
        <w:rPr>
          <w:sz w:val="18"/>
        </w:rPr>
        <w:t>los</w:t>
      </w:r>
      <w:r>
        <w:rPr>
          <w:spacing w:val="-2"/>
          <w:sz w:val="18"/>
        </w:rPr>
        <w:t> </w:t>
      </w:r>
      <w:r>
        <w:rPr>
          <w:sz w:val="18"/>
        </w:rPr>
        <w:t>recursos</w:t>
      </w:r>
      <w:r>
        <w:rPr>
          <w:spacing w:val="-2"/>
          <w:sz w:val="18"/>
        </w:rPr>
        <w:t> </w:t>
      </w:r>
      <w:r>
        <w:rPr>
          <w:sz w:val="18"/>
        </w:rPr>
        <w:t>disponibles</w:t>
      </w:r>
      <w:r>
        <w:rPr>
          <w:spacing w:val="-2"/>
          <w:sz w:val="18"/>
        </w:rPr>
        <w:t> </w:t>
      </w:r>
      <w:r>
        <w:rPr>
          <w:sz w:val="18"/>
        </w:rPr>
        <w:t>en</w:t>
      </w:r>
      <w:r>
        <w:rPr>
          <w:spacing w:val="-1"/>
          <w:sz w:val="18"/>
        </w:rPr>
        <w:t> </w:t>
      </w:r>
      <w:r>
        <w:rPr>
          <w:sz w:val="18"/>
        </w:rPr>
        <w:t>favor</w:t>
      </w:r>
      <w:r>
        <w:rPr>
          <w:spacing w:val="-2"/>
          <w:sz w:val="18"/>
        </w:rPr>
        <w:t> </w:t>
      </w:r>
      <w:r>
        <w:rPr>
          <w:sz w:val="18"/>
        </w:rPr>
        <w:t>de</w:t>
      </w:r>
      <w:r>
        <w:rPr>
          <w:spacing w:val="-2"/>
          <w:sz w:val="18"/>
        </w:rPr>
        <w:t> </w:t>
      </w:r>
      <w:r>
        <w:rPr>
          <w:sz w:val="18"/>
        </w:rPr>
        <w:t>la señora M (</w:t>
      </w:r>
      <w:r>
        <w:rPr>
          <w:i/>
          <w:sz w:val="18"/>
        </w:rPr>
        <w:t>supra </w:t>
      </w:r>
      <w:r>
        <w:rPr>
          <w:sz w:val="18"/>
        </w:rPr>
        <w:t>párr. 30). En ese sentido, la Corte nota que la señora M presentó su oposición a la restitución dentro de los 8 días hábiles siguientes a la notificación del pedido de</w:t>
      </w:r>
      <w:r>
        <w:rPr>
          <w:spacing w:val="-1"/>
          <w:sz w:val="18"/>
        </w:rPr>
        <w:t> </w:t>
      </w:r>
      <w:r>
        <w:rPr>
          <w:sz w:val="18"/>
        </w:rPr>
        <w:t>restitución y</w:t>
      </w:r>
      <w:r>
        <w:rPr>
          <w:spacing w:val="-2"/>
          <w:sz w:val="18"/>
        </w:rPr>
        <w:t> </w:t>
      </w:r>
      <w:r>
        <w:rPr>
          <w:sz w:val="18"/>
        </w:rPr>
        <w:t>que</w:t>
      </w:r>
      <w:r>
        <w:rPr>
          <w:spacing w:val="-1"/>
          <w:sz w:val="18"/>
        </w:rPr>
        <w:t> </w:t>
      </w:r>
      <w:r>
        <w:rPr>
          <w:sz w:val="18"/>
        </w:rPr>
        <w:t>dicha</w:t>
      </w:r>
      <w:r>
        <w:rPr>
          <w:spacing w:val="-1"/>
          <w:sz w:val="18"/>
        </w:rPr>
        <w:t> </w:t>
      </w:r>
      <w:r>
        <w:rPr>
          <w:sz w:val="18"/>
        </w:rPr>
        <w:t>solicitud</w:t>
      </w:r>
      <w:r>
        <w:rPr>
          <w:spacing w:val="-1"/>
          <w:sz w:val="18"/>
        </w:rPr>
        <w:t> </w:t>
      </w:r>
      <w:r>
        <w:rPr>
          <w:sz w:val="18"/>
        </w:rPr>
        <w:t>fue</w:t>
      </w:r>
      <w:r>
        <w:rPr>
          <w:spacing w:val="-1"/>
          <w:sz w:val="18"/>
        </w:rPr>
        <w:t> </w:t>
      </w:r>
      <w:r>
        <w:rPr>
          <w:sz w:val="18"/>
        </w:rPr>
        <w:t>resuelta</w:t>
      </w:r>
      <w:r>
        <w:rPr>
          <w:spacing w:val="-1"/>
          <w:sz w:val="18"/>
        </w:rPr>
        <w:t> </w:t>
      </w:r>
      <w:r>
        <w:rPr>
          <w:sz w:val="18"/>
        </w:rPr>
        <w:t>en 30</w:t>
      </w:r>
      <w:r>
        <w:rPr>
          <w:spacing w:val="-1"/>
          <w:sz w:val="18"/>
        </w:rPr>
        <w:t> </w:t>
      </w:r>
      <w:r>
        <w:rPr>
          <w:sz w:val="18"/>
        </w:rPr>
        <w:t>días,</w:t>
      </w:r>
      <w:r>
        <w:rPr>
          <w:spacing w:val="-2"/>
          <w:sz w:val="18"/>
        </w:rPr>
        <w:t> </w:t>
      </w:r>
      <w:r>
        <w:rPr>
          <w:sz w:val="18"/>
        </w:rPr>
        <w:t>esto es,</w:t>
      </w:r>
      <w:r>
        <w:rPr>
          <w:spacing w:val="-2"/>
          <w:sz w:val="18"/>
        </w:rPr>
        <w:t> </w:t>
      </w:r>
      <w:r>
        <w:rPr>
          <w:sz w:val="18"/>
        </w:rPr>
        <w:t>en un plazo menor al estipulado en la Convención Interamericana. En consecuencia, la Corte no estima necesario pronunciarse sobre los elementos que permiten establecer la razonabilidad del plazo y considera que, en este caso concreto, no se ha configurado una violación al artículo 8.1 de la Convención.</w:t>
      </w:r>
    </w:p>
    <w:p>
      <w:pPr>
        <w:pStyle w:val="BodyText"/>
        <w:spacing w:before="1"/>
        <w:rPr>
          <w:sz w:val="18"/>
        </w:rPr>
      </w:pPr>
    </w:p>
    <w:p>
      <w:pPr>
        <w:pStyle w:val="ListParagraph"/>
        <w:numPr>
          <w:ilvl w:val="0"/>
          <w:numId w:val="16"/>
        </w:numPr>
        <w:tabs>
          <w:tab w:pos="1041" w:val="left" w:leader="none"/>
        </w:tabs>
        <w:spacing w:line="240" w:lineRule="auto" w:before="0" w:after="0"/>
        <w:ind w:left="685" w:right="1012" w:firstLine="0"/>
        <w:jc w:val="both"/>
        <w:rPr>
          <w:sz w:val="18"/>
        </w:rPr>
      </w:pPr>
      <w:r>
        <w:rPr>
          <w:sz w:val="18"/>
        </w:rPr>
        <w:t>Sin</w:t>
      </w:r>
      <w:r>
        <w:rPr>
          <w:spacing w:val="-5"/>
          <w:sz w:val="18"/>
        </w:rPr>
        <w:t> </w:t>
      </w:r>
      <w:r>
        <w:rPr>
          <w:sz w:val="18"/>
        </w:rPr>
        <w:t>perjuicio</w:t>
      </w:r>
      <w:r>
        <w:rPr>
          <w:spacing w:val="-5"/>
          <w:sz w:val="18"/>
        </w:rPr>
        <w:t> </w:t>
      </w:r>
      <w:r>
        <w:rPr>
          <w:sz w:val="18"/>
        </w:rPr>
        <w:t>de</w:t>
      </w:r>
      <w:r>
        <w:rPr>
          <w:spacing w:val="-8"/>
          <w:sz w:val="18"/>
        </w:rPr>
        <w:t> </w:t>
      </w:r>
      <w:r>
        <w:rPr>
          <w:sz w:val="18"/>
        </w:rPr>
        <w:t>lo</w:t>
      </w:r>
      <w:r>
        <w:rPr>
          <w:spacing w:val="-5"/>
          <w:sz w:val="18"/>
        </w:rPr>
        <w:t> </w:t>
      </w:r>
      <w:r>
        <w:rPr>
          <w:sz w:val="18"/>
        </w:rPr>
        <w:t>anterior,</w:t>
      </w:r>
      <w:r>
        <w:rPr>
          <w:spacing w:val="-7"/>
          <w:sz w:val="18"/>
        </w:rPr>
        <w:t> </w:t>
      </w:r>
      <w:r>
        <w:rPr>
          <w:sz w:val="18"/>
        </w:rPr>
        <w:t>la</w:t>
      </w:r>
      <w:r>
        <w:rPr>
          <w:spacing w:val="-6"/>
          <w:sz w:val="18"/>
        </w:rPr>
        <w:t> </w:t>
      </w:r>
      <w:r>
        <w:rPr>
          <w:sz w:val="18"/>
        </w:rPr>
        <w:t>Corte</w:t>
      </w:r>
      <w:r>
        <w:rPr>
          <w:spacing w:val="-5"/>
          <w:sz w:val="18"/>
        </w:rPr>
        <w:t> </w:t>
      </w:r>
      <w:r>
        <w:rPr>
          <w:sz w:val="18"/>
        </w:rPr>
        <w:t>estima</w:t>
      </w:r>
      <w:r>
        <w:rPr>
          <w:spacing w:val="-8"/>
          <w:sz w:val="18"/>
        </w:rPr>
        <w:t> </w:t>
      </w:r>
      <w:r>
        <w:rPr>
          <w:sz w:val="18"/>
        </w:rPr>
        <w:t>necesario</w:t>
      </w:r>
      <w:r>
        <w:rPr>
          <w:spacing w:val="-5"/>
          <w:sz w:val="18"/>
        </w:rPr>
        <w:t> </w:t>
      </w:r>
      <w:r>
        <w:rPr>
          <w:sz w:val="18"/>
        </w:rPr>
        <w:t>destacar</w:t>
      </w:r>
      <w:r>
        <w:rPr>
          <w:spacing w:val="-6"/>
          <w:sz w:val="18"/>
        </w:rPr>
        <w:t> </w:t>
      </w:r>
      <w:r>
        <w:rPr>
          <w:sz w:val="18"/>
        </w:rPr>
        <w:t>que,</w:t>
      </w:r>
      <w:r>
        <w:rPr>
          <w:spacing w:val="-7"/>
          <w:sz w:val="18"/>
        </w:rPr>
        <w:t> </w:t>
      </w:r>
      <w:r>
        <w:rPr>
          <w:sz w:val="18"/>
        </w:rPr>
        <w:t>el</w:t>
      </w:r>
      <w:r>
        <w:rPr>
          <w:spacing w:val="-7"/>
          <w:sz w:val="18"/>
        </w:rPr>
        <w:t> </w:t>
      </w:r>
      <w:r>
        <w:rPr>
          <w:sz w:val="18"/>
        </w:rPr>
        <w:t>hecho</w:t>
      </w:r>
      <w:r>
        <w:rPr>
          <w:spacing w:val="-7"/>
          <w:sz w:val="18"/>
        </w:rPr>
        <w:t> </w:t>
      </w:r>
      <w:r>
        <w:rPr>
          <w:sz w:val="18"/>
        </w:rPr>
        <w:t>de</w:t>
      </w:r>
      <w:r>
        <w:rPr>
          <w:spacing w:val="-5"/>
          <w:sz w:val="18"/>
        </w:rPr>
        <w:t> </w:t>
      </w:r>
      <w:r>
        <w:rPr>
          <w:sz w:val="18"/>
        </w:rPr>
        <w:t>que en el caso concreto una duración de ocho meses sea considerada razonable, no indica que este sea un estándar para valorar la duración de este tipo de procedimientos. Así, en procesos de restitución internacional, se debe evaluar en cada caso concreto la actuación de las autoridades y los periodos de inactividad procesal, conforme al marco jurídico sobre la materia, teniendo en cuenta que, tanto el Convenio de La Haya como la Convención Interamericana establecen plazos reducidos para el trámite de este tipo de</w:t>
      </w:r>
      <w:r>
        <w:rPr>
          <w:spacing w:val="-8"/>
          <w:sz w:val="18"/>
        </w:rPr>
        <w:t> </w:t>
      </w:r>
      <w:r>
        <w:rPr>
          <w:sz w:val="18"/>
        </w:rPr>
        <w:t>asuntos,</w:t>
      </w:r>
      <w:r>
        <w:rPr>
          <w:spacing w:val="-9"/>
          <w:sz w:val="18"/>
        </w:rPr>
        <w:t> </w:t>
      </w:r>
      <w:r>
        <w:rPr>
          <w:sz w:val="18"/>
        </w:rPr>
        <w:t>en</w:t>
      </w:r>
      <w:r>
        <w:rPr>
          <w:spacing w:val="-7"/>
          <w:sz w:val="18"/>
        </w:rPr>
        <w:t> </w:t>
      </w:r>
      <w:r>
        <w:rPr>
          <w:sz w:val="18"/>
        </w:rPr>
        <w:t>atención</w:t>
      </w:r>
      <w:r>
        <w:rPr>
          <w:spacing w:val="-7"/>
          <w:sz w:val="18"/>
        </w:rPr>
        <w:t> </w:t>
      </w:r>
      <w:r>
        <w:rPr>
          <w:sz w:val="18"/>
        </w:rPr>
        <w:t>al</w:t>
      </w:r>
      <w:r>
        <w:rPr>
          <w:spacing w:val="-10"/>
          <w:sz w:val="18"/>
        </w:rPr>
        <w:t> </w:t>
      </w:r>
      <w:r>
        <w:rPr>
          <w:sz w:val="18"/>
        </w:rPr>
        <w:t>impacto</w:t>
      </w:r>
      <w:r>
        <w:rPr>
          <w:spacing w:val="-7"/>
          <w:sz w:val="18"/>
        </w:rPr>
        <w:t> </w:t>
      </w:r>
      <w:r>
        <w:rPr>
          <w:sz w:val="18"/>
        </w:rPr>
        <w:t>que</w:t>
      </w:r>
      <w:r>
        <w:rPr>
          <w:spacing w:val="-8"/>
          <w:sz w:val="18"/>
        </w:rPr>
        <w:t> </w:t>
      </w:r>
      <w:r>
        <w:rPr>
          <w:sz w:val="18"/>
        </w:rPr>
        <w:t>su</w:t>
      </w:r>
      <w:r>
        <w:rPr>
          <w:spacing w:val="-10"/>
          <w:sz w:val="18"/>
        </w:rPr>
        <w:t> </w:t>
      </w:r>
      <w:r>
        <w:rPr>
          <w:sz w:val="18"/>
        </w:rPr>
        <w:t>duración</w:t>
      </w:r>
      <w:r>
        <w:rPr>
          <w:spacing w:val="-9"/>
          <w:sz w:val="18"/>
        </w:rPr>
        <w:t> </w:t>
      </w:r>
      <w:r>
        <w:rPr>
          <w:sz w:val="18"/>
        </w:rPr>
        <w:t>puede</w:t>
      </w:r>
      <w:r>
        <w:rPr>
          <w:spacing w:val="-10"/>
          <w:sz w:val="18"/>
        </w:rPr>
        <w:t> </w:t>
      </w:r>
      <w:r>
        <w:rPr>
          <w:sz w:val="18"/>
        </w:rPr>
        <w:t>causar</w:t>
      </w:r>
      <w:r>
        <w:rPr>
          <w:spacing w:val="-9"/>
          <w:sz w:val="18"/>
        </w:rPr>
        <w:t> </w:t>
      </w:r>
      <w:r>
        <w:rPr>
          <w:sz w:val="18"/>
        </w:rPr>
        <w:t>en</w:t>
      </w:r>
      <w:r>
        <w:rPr>
          <w:spacing w:val="-7"/>
          <w:sz w:val="18"/>
        </w:rPr>
        <w:t> </w:t>
      </w:r>
      <w:r>
        <w:rPr>
          <w:sz w:val="18"/>
        </w:rPr>
        <w:t>los</w:t>
      </w:r>
      <w:r>
        <w:rPr>
          <w:spacing w:val="-8"/>
          <w:sz w:val="18"/>
        </w:rPr>
        <w:t> </w:t>
      </w:r>
      <w:r>
        <w:rPr>
          <w:sz w:val="18"/>
        </w:rPr>
        <w:t>derechos</w:t>
      </w:r>
      <w:r>
        <w:rPr>
          <w:spacing w:val="-8"/>
          <w:sz w:val="18"/>
        </w:rPr>
        <w:t> </w:t>
      </w:r>
      <w:r>
        <w:rPr>
          <w:sz w:val="18"/>
        </w:rPr>
        <w:t>de</w:t>
      </w:r>
      <w:r>
        <w:rPr>
          <w:spacing w:val="-10"/>
          <w:sz w:val="18"/>
        </w:rPr>
        <w:t> </w:t>
      </w:r>
      <w:r>
        <w:rPr>
          <w:sz w:val="18"/>
        </w:rPr>
        <w:t>los niños y las niñas.</w:t>
      </w:r>
    </w:p>
    <w:p>
      <w:pPr>
        <w:pStyle w:val="BodyText"/>
      </w:pPr>
    </w:p>
    <w:p>
      <w:pPr>
        <w:pStyle w:val="ListParagraph"/>
        <w:numPr>
          <w:ilvl w:val="0"/>
          <w:numId w:val="14"/>
        </w:numPr>
        <w:tabs>
          <w:tab w:pos="827" w:val="left" w:leader="none"/>
        </w:tabs>
        <w:spacing w:line="240" w:lineRule="auto" w:before="0" w:after="0"/>
        <w:ind w:left="118" w:right="732" w:firstLine="0"/>
        <w:jc w:val="both"/>
        <w:rPr>
          <w:sz w:val="20"/>
        </w:rPr>
      </w:pPr>
      <w:r>
        <w:rPr>
          <w:sz w:val="20"/>
        </w:rPr>
        <w:t>Entendemos</w:t>
      </w:r>
      <w:r>
        <w:rPr>
          <w:spacing w:val="-6"/>
          <w:sz w:val="20"/>
        </w:rPr>
        <w:t> </w:t>
      </w:r>
      <w:r>
        <w:rPr>
          <w:sz w:val="20"/>
        </w:rPr>
        <w:t>que</w:t>
      </w:r>
      <w:r>
        <w:rPr>
          <w:spacing w:val="-4"/>
          <w:sz w:val="20"/>
        </w:rPr>
        <w:t> </w:t>
      </w:r>
      <w:r>
        <w:rPr>
          <w:sz w:val="20"/>
        </w:rPr>
        <w:t>se</w:t>
      </w:r>
      <w:r>
        <w:rPr>
          <w:spacing w:val="-6"/>
          <w:sz w:val="20"/>
        </w:rPr>
        <w:t> </w:t>
      </w:r>
      <w:r>
        <w:rPr>
          <w:sz w:val="20"/>
        </w:rPr>
        <w:t>debió</w:t>
      </w:r>
      <w:r>
        <w:rPr>
          <w:spacing w:val="-6"/>
          <w:sz w:val="20"/>
        </w:rPr>
        <w:t> </w:t>
      </w:r>
      <w:r>
        <w:rPr>
          <w:sz w:val="20"/>
        </w:rPr>
        <w:t>ingresar</w:t>
      </w:r>
      <w:r>
        <w:rPr>
          <w:spacing w:val="-5"/>
          <w:sz w:val="20"/>
        </w:rPr>
        <w:t> </w:t>
      </w:r>
      <w:r>
        <w:rPr>
          <w:sz w:val="20"/>
        </w:rPr>
        <w:t>a</w:t>
      </w:r>
      <w:r>
        <w:rPr>
          <w:spacing w:val="-5"/>
          <w:sz w:val="20"/>
        </w:rPr>
        <w:t> </w:t>
      </w:r>
      <w:r>
        <w:rPr>
          <w:sz w:val="20"/>
        </w:rPr>
        <w:t>la</w:t>
      </w:r>
      <w:r>
        <w:rPr>
          <w:spacing w:val="-5"/>
          <w:sz w:val="20"/>
        </w:rPr>
        <w:t> </w:t>
      </w:r>
      <w:r>
        <w:rPr>
          <w:sz w:val="20"/>
        </w:rPr>
        <w:t>consideración</w:t>
      </w:r>
      <w:r>
        <w:rPr>
          <w:spacing w:val="-4"/>
          <w:sz w:val="20"/>
        </w:rPr>
        <w:t> </w:t>
      </w:r>
      <w:r>
        <w:rPr>
          <w:sz w:val="20"/>
        </w:rPr>
        <w:t>de</w:t>
      </w:r>
      <w:r>
        <w:rPr>
          <w:spacing w:val="-6"/>
          <w:sz w:val="20"/>
        </w:rPr>
        <w:t> </w:t>
      </w:r>
      <w:r>
        <w:rPr>
          <w:sz w:val="20"/>
        </w:rPr>
        <w:t>los</w:t>
      </w:r>
      <w:r>
        <w:rPr>
          <w:spacing w:val="-6"/>
          <w:sz w:val="20"/>
        </w:rPr>
        <w:t> </w:t>
      </w:r>
      <w:r>
        <w:rPr>
          <w:sz w:val="20"/>
        </w:rPr>
        <w:t>elementos</w:t>
      </w:r>
      <w:r>
        <w:rPr>
          <w:spacing w:val="-3"/>
          <w:sz w:val="20"/>
        </w:rPr>
        <w:t> </w:t>
      </w:r>
      <w:r>
        <w:rPr>
          <w:sz w:val="20"/>
        </w:rPr>
        <w:t>del</w:t>
      </w:r>
      <w:r>
        <w:rPr>
          <w:spacing w:val="-4"/>
          <w:sz w:val="20"/>
        </w:rPr>
        <w:t> </w:t>
      </w:r>
      <w:r>
        <w:rPr>
          <w:sz w:val="20"/>
        </w:rPr>
        <w:t>plazo razonable, a participar de todas las consideraciones efectuadas </w:t>
      </w:r>
      <w:r>
        <w:rPr>
          <w:i/>
          <w:sz w:val="20"/>
        </w:rPr>
        <w:t>ut supra </w:t>
      </w:r>
      <w:r>
        <w:rPr>
          <w:sz w:val="20"/>
        </w:rPr>
        <w:t>sobre la necesidad de urgencia y de plazos acotados para resolver los casos de restitución </w:t>
      </w:r>
      <w:r>
        <w:rPr>
          <w:spacing w:val="-2"/>
          <w:sz w:val="20"/>
        </w:rPr>
        <w:t>internacional.</w:t>
      </w:r>
    </w:p>
    <w:p>
      <w:pPr>
        <w:pStyle w:val="BodyText"/>
        <w:spacing w:before="2"/>
      </w:pPr>
    </w:p>
    <w:p>
      <w:pPr>
        <w:pStyle w:val="ListParagraph"/>
        <w:numPr>
          <w:ilvl w:val="0"/>
          <w:numId w:val="14"/>
        </w:numPr>
        <w:tabs>
          <w:tab w:pos="827" w:val="left" w:leader="none"/>
        </w:tabs>
        <w:spacing w:line="240" w:lineRule="auto" w:before="0" w:after="0"/>
        <w:ind w:left="118" w:right="730" w:firstLine="0"/>
        <w:jc w:val="both"/>
        <w:rPr>
          <w:sz w:val="20"/>
        </w:rPr>
      </w:pPr>
      <w:r>
        <w:rPr>
          <w:sz w:val="20"/>
        </w:rPr>
        <w:t>Si</w:t>
      </w:r>
      <w:r>
        <w:rPr>
          <w:spacing w:val="-9"/>
          <w:sz w:val="20"/>
        </w:rPr>
        <w:t> </w:t>
      </w:r>
      <w:r>
        <w:rPr>
          <w:sz w:val="20"/>
        </w:rPr>
        <w:t>se</w:t>
      </w:r>
      <w:r>
        <w:rPr>
          <w:spacing w:val="-11"/>
          <w:sz w:val="20"/>
        </w:rPr>
        <w:t> </w:t>
      </w:r>
      <w:r>
        <w:rPr>
          <w:sz w:val="20"/>
        </w:rPr>
        <w:t>hubiera</w:t>
      </w:r>
      <w:r>
        <w:rPr>
          <w:spacing w:val="-9"/>
          <w:sz w:val="20"/>
        </w:rPr>
        <w:t> </w:t>
      </w:r>
      <w:r>
        <w:rPr>
          <w:sz w:val="20"/>
        </w:rPr>
        <w:t>ingresado</w:t>
      </w:r>
      <w:r>
        <w:rPr>
          <w:spacing w:val="-9"/>
          <w:sz w:val="20"/>
        </w:rPr>
        <w:t> </w:t>
      </w:r>
      <w:r>
        <w:rPr>
          <w:sz w:val="20"/>
        </w:rPr>
        <w:t>en</w:t>
      </w:r>
      <w:r>
        <w:rPr>
          <w:spacing w:val="-9"/>
          <w:sz w:val="20"/>
        </w:rPr>
        <w:t> </w:t>
      </w:r>
      <w:r>
        <w:rPr>
          <w:sz w:val="20"/>
        </w:rPr>
        <w:t>la</w:t>
      </w:r>
      <w:r>
        <w:rPr>
          <w:spacing w:val="-9"/>
          <w:sz w:val="20"/>
        </w:rPr>
        <w:t> </w:t>
      </w:r>
      <w:r>
        <w:rPr>
          <w:sz w:val="20"/>
        </w:rPr>
        <w:t>consideración</w:t>
      </w:r>
      <w:r>
        <w:rPr>
          <w:spacing w:val="-9"/>
          <w:sz w:val="20"/>
        </w:rPr>
        <w:t> </w:t>
      </w:r>
      <w:r>
        <w:rPr>
          <w:sz w:val="20"/>
        </w:rPr>
        <w:t>de</w:t>
      </w:r>
      <w:r>
        <w:rPr>
          <w:spacing w:val="-10"/>
          <w:sz w:val="20"/>
        </w:rPr>
        <w:t> </w:t>
      </w:r>
      <w:r>
        <w:rPr>
          <w:sz w:val="20"/>
        </w:rPr>
        <w:t>los</w:t>
      </w:r>
      <w:r>
        <w:rPr>
          <w:spacing w:val="-8"/>
          <w:sz w:val="20"/>
        </w:rPr>
        <w:t> </w:t>
      </w:r>
      <w:r>
        <w:rPr>
          <w:sz w:val="20"/>
        </w:rPr>
        <w:t>elementos</w:t>
      </w:r>
      <w:r>
        <w:rPr>
          <w:spacing w:val="-10"/>
          <w:sz w:val="20"/>
        </w:rPr>
        <w:t> </w:t>
      </w:r>
      <w:r>
        <w:rPr>
          <w:sz w:val="20"/>
        </w:rPr>
        <w:t>del</w:t>
      </w:r>
      <w:r>
        <w:rPr>
          <w:spacing w:val="-9"/>
          <w:sz w:val="20"/>
        </w:rPr>
        <w:t> </w:t>
      </w:r>
      <w:r>
        <w:rPr>
          <w:sz w:val="20"/>
        </w:rPr>
        <w:t>plazo</w:t>
      </w:r>
      <w:r>
        <w:rPr>
          <w:spacing w:val="-10"/>
          <w:sz w:val="20"/>
        </w:rPr>
        <w:t> </w:t>
      </w:r>
      <w:r>
        <w:rPr>
          <w:sz w:val="20"/>
        </w:rPr>
        <w:t>razonable conforme la jurisprudencia del Tribunal siguiendo los cuatro parámetros sobre razonabilidad,</w:t>
      </w:r>
      <w:r>
        <w:rPr>
          <w:spacing w:val="76"/>
          <w:sz w:val="20"/>
        </w:rPr>
        <w:t> </w:t>
      </w:r>
      <w:r>
        <w:rPr>
          <w:sz w:val="20"/>
        </w:rPr>
        <w:t>hubiera</w:t>
      </w:r>
      <w:r>
        <w:rPr>
          <w:spacing w:val="45"/>
          <w:w w:val="150"/>
          <w:sz w:val="20"/>
        </w:rPr>
        <w:t> </w:t>
      </w:r>
      <w:r>
        <w:rPr>
          <w:sz w:val="20"/>
        </w:rPr>
        <w:t>resultado</w:t>
      </w:r>
      <w:r>
        <w:rPr>
          <w:spacing w:val="77"/>
          <w:sz w:val="20"/>
        </w:rPr>
        <w:t> </w:t>
      </w:r>
      <w:r>
        <w:rPr>
          <w:sz w:val="20"/>
        </w:rPr>
        <w:t>que:</w:t>
      </w:r>
      <w:r>
        <w:rPr>
          <w:spacing w:val="45"/>
          <w:w w:val="150"/>
          <w:sz w:val="20"/>
        </w:rPr>
        <w:t> </w:t>
      </w:r>
      <w:r>
        <w:rPr>
          <w:sz w:val="20"/>
        </w:rPr>
        <w:t>a)</w:t>
      </w:r>
      <w:r>
        <w:rPr>
          <w:spacing w:val="77"/>
          <w:sz w:val="20"/>
        </w:rPr>
        <w:t> </w:t>
      </w:r>
      <w:r>
        <w:rPr>
          <w:sz w:val="20"/>
        </w:rPr>
        <w:t>la</w:t>
      </w:r>
      <w:r>
        <w:rPr>
          <w:spacing w:val="45"/>
          <w:w w:val="150"/>
          <w:sz w:val="20"/>
        </w:rPr>
        <w:t> </w:t>
      </w:r>
      <w:r>
        <w:rPr>
          <w:sz w:val="20"/>
        </w:rPr>
        <w:t>complejidad</w:t>
      </w:r>
      <w:r>
        <w:rPr>
          <w:spacing w:val="77"/>
          <w:sz w:val="20"/>
        </w:rPr>
        <w:t> </w:t>
      </w:r>
      <w:r>
        <w:rPr>
          <w:sz w:val="20"/>
        </w:rPr>
        <w:t>del</w:t>
      </w:r>
      <w:r>
        <w:rPr>
          <w:spacing w:val="78"/>
          <w:sz w:val="20"/>
        </w:rPr>
        <w:t> </w:t>
      </w:r>
      <w:r>
        <w:rPr>
          <w:sz w:val="20"/>
        </w:rPr>
        <w:t>asunto,</w:t>
      </w:r>
      <w:r>
        <w:rPr>
          <w:spacing w:val="79"/>
          <w:sz w:val="20"/>
        </w:rPr>
        <w:t> </w:t>
      </w:r>
      <w:r>
        <w:rPr>
          <w:sz w:val="20"/>
        </w:rPr>
        <w:t>el</w:t>
      </w:r>
      <w:r>
        <w:rPr>
          <w:spacing w:val="79"/>
          <w:sz w:val="20"/>
        </w:rPr>
        <w:t> </w:t>
      </w:r>
      <w:r>
        <w:rPr>
          <w:sz w:val="20"/>
        </w:rPr>
        <w:t>caso</w:t>
      </w:r>
      <w:r>
        <w:rPr>
          <w:spacing w:val="78"/>
          <w:sz w:val="20"/>
        </w:rPr>
        <w:t> </w:t>
      </w:r>
      <w:r>
        <w:rPr>
          <w:spacing w:val="-5"/>
          <w:sz w:val="20"/>
        </w:rPr>
        <w:t>no</w:t>
      </w:r>
    </w:p>
    <w:p>
      <w:pPr>
        <w:pStyle w:val="BodyText"/>
        <w:spacing w:before="6"/>
        <w:rPr>
          <w:sz w:val="26"/>
        </w:rPr>
      </w:pPr>
      <w:r>
        <w:rPr/>
        <w:pict>
          <v:rect style="position:absolute;margin-left:70.944pt;margin-top:17.304005pt;width:144.020pt;height:.83997pt;mso-position-horizontal-relative:page;mso-position-vertical-relative:paragraph;z-index:-15703552;mso-wrap-distance-left:0;mso-wrap-distance-right:0" id="docshape52" filled="true" fillcolor="#000000" stroked="false">
            <v:fill type="solid"/>
            <w10:wrap type="topAndBottom"/>
          </v:rect>
        </w:pict>
      </w:r>
    </w:p>
    <w:p>
      <w:pPr>
        <w:spacing w:before="108"/>
        <w:ind w:left="118" w:right="728" w:firstLine="0"/>
        <w:jc w:val="both"/>
        <w:rPr>
          <w:sz w:val="16"/>
        </w:rPr>
      </w:pPr>
      <w:r>
        <w:rPr>
          <w:sz w:val="16"/>
          <w:vertAlign w:val="superscript"/>
        </w:rPr>
        <w:t>43</w:t>
      </w:r>
      <w:r>
        <w:rPr>
          <w:spacing w:val="80"/>
          <w:w w:val="150"/>
          <w:sz w:val="16"/>
          <w:vertAlign w:val="baseline"/>
        </w:rPr>
        <w:t>   </w:t>
      </w:r>
      <w:r>
        <w:rPr>
          <w:i/>
          <w:sz w:val="16"/>
          <w:vertAlign w:val="baseline"/>
        </w:rPr>
        <w:t>Cfr.</w:t>
      </w:r>
      <w:r>
        <w:rPr>
          <w:i/>
          <w:spacing w:val="-5"/>
          <w:sz w:val="16"/>
          <w:vertAlign w:val="baseline"/>
        </w:rPr>
        <w:t> </w:t>
      </w:r>
      <w:r>
        <w:rPr>
          <w:i/>
          <w:sz w:val="16"/>
          <w:vertAlign w:val="baseline"/>
        </w:rPr>
        <w:t>Asunto</w:t>
      </w:r>
      <w:r>
        <w:rPr>
          <w:i/>
          <w:spacing w:val="-3"/>
          <w:sz w:val="16"/>
          <w:vertAlign w:val="baseline"/>
        </w:rPr>
        <w:t> </w:t>
      </w:r>
      <w:r>
        <w:rPr>
          <w:i/>
          <w:sz w:val="16"/>
          <w:vertAlign w:val="baseline"/>
        </w:rPr>
        <w:t>L.M.</w:t>
      </w:r>
      <w:r>
        <w:rPr>
          <w:i/>
          <w:spacing w:val="-8"/>
          <w:sz w:val="16"/>
          <w:vertAlign w:val="baseline"/>
        </w:rPr>
        <w:t> </w:t>
      </w:r>
      <w:r>
        <w:rPr>
          <w:sz w:val="16"/>
          <w:vertAlign w:val="baseline"/>
        </w:rPr>
        <w:t>Medidas</w:t>
      </w:r>
      <w:r>
        <w:rPr>
          <w:spacing w:val="-3"/>
          <w:sz w:val="16"/>
          <w:vertAlign w:val="baseline"/>
        </w:rPr>
        <w:t> </w:t>
      </w:r>
      <w:r>
        <w:rPr>
          <w:sz w:val="16"/>
          <w:vertAlign w:val="baseline"/>
        </w:rPr>
        <w:t>Provisionales</w:t>
      </w:r>
      <w:r>
        <w:rPr>
          <w:spacing w:val="-3"/>
          <w:sz w:val="16"/>
          <w:vertAlign w:val="baseline"/>
        </w:rPr>
        <w:t> </w:t>
      </w:r>
      <w:r>
        <w:rPr>
          <w:sz w:val="16"/>
          <w:vertAlign w:val="baseline"/>
        </w:rPr>
        <w:t>respecto</w:t>
      </w:r>
      <w:r>
        <w:rPr>
          <w:spacing w:val="-5"/>
          <w:sz w:val="16"/>
          <w:vertAlign w:val="baseline"/>
        </w:rPr>
        <w:t> </w:t>
      </w:r>
      <w:r>
        <w:rPr>
          <w:sz w:val="16"/>
          <w:vertAlign w:val="baseline"/>
        </w:rPr>
        <w:t>de</w:t>
      </w:r>
      <w:r>
        <w:rPr>
          <w:spacing w:val="-6"/>
          <w:sz w:val="16"/>
          <w:vertAlign w:val="baseline"/>
        </w:rPr>
        <w:t> </w:t>
      </w:r>
      <w:r>
        <w:rPr>
          <w:sz w:val="16"/>
          <w:vertAlign w:val="baseline"/>
        </w:rPr>
        <w:t>Paraguay.</w:t>
      </w:r>
      <w:r>
        <w:rPr>
          <w:spacing w:val="-5"/>
          <w:sz w:val="16"/>
          <w:vertAlign w:val="baseline"/>
        </w:rPr>
        <w:t> </w:t>
      </w:r>
      <w:r>
        <w:rPr>
          <w:sz w:val="16"/>
          <w:vertAlign w:val="baseline"/>
        </w:rPr>
        <w:t>Resolución</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Corte</w:t>
      </w:r>
      <w:r>
        <w:rPr>
          <w:spacing w:val="-6"/>
          <w:sz w:val="16"/>
          <w:vertAlign w:val="baseline"/>
        </w:rPr>
        <w:t> </w:t>
      </w:r>
      <w:r>
        <w:rPr>
          <w:sz w:val="16"/>
          <w:vertAlign w:val="baseline"/>
        </w:rPr>
        <w:t>Interamericana de Derechos Humanos</w:t>
      </w:r>
      <w:r>
        <w:rPr>
          <w:spacing w:val="-1"/>
          <w:sz w:val="16"/>
          <w:vertAlign w:val="baseline"/>
        </w:rPr>
        <w:t> </w:t>
      </w:r>
      <w:r>
        <w:rPr>
          <w:sz w:val="16"/>
          <w:vertAlign w:val="baseline"/>
        </w:rPr>
        <w:t>de</w:t>
      </w:r>
      <w:r>
        <w:rPr>
          <w:spacing w:val="-3"/>
          <w:sz w:val="16"/>
          <w:vertAlign w:val="baseline"/>
        </w:rPr>
        <w:t> </w:t>
      </w:r>
      <w:r>
        <w:rPr>
          <w:sz w:val="16"/>
          <w:vertAlign w:val="baseline"/>
        </w:rPr>
        <w:t>1 de julio de 2011,</w:t>
      </w:r>
      <w:r>
        <w:rPr>
          <w:spacing w:val="-1"/>
          <w:sz w:val="16"/>
          <w:vertAlign w:val="baseline"/>
        </w:rPr>
        <w:t> </w:t>
      </w:r>
      <w:r>
        <w:rPr>
          <w:sz w:val="16"/>
          <w:vertAlign w:val="baseline"/>
        </w:rPr>
        <w:t>Considerando 16,</w:t>
      </w:r>
      <w:r>
        <w:rPr>
          <w:spacing w:val="-1"/>
          <w:sz w:val="16"/>
          <w:vertAlign w:val="baseline"/>
        </w:rPr>
        <w:t> </w:t>
      </w:r>
      <w:r>
        <w:rPr>
          <w:sz w:val="16"/>
          <w:vertAlign w:val="baseline"/>
        </w:rPr>
        <w:t>y </w:t>
      </w:r>
      <w:r>
        <w:rPr>
          <w:i/>
          <w:sz w:val="16"/>
          <w:vertAlign w:val="baseline"/>
        </w:rPr>
        <w:t>Caso Fornerón</w:t>
      </w:r>
      <w:r>
        <w:rPr>
          <w:i/>
          <w:spacing w:val="-1"/>
          <w:sz w:val="16"/>
          <w:vertAlign w:val="baseline"/>
        </w:rPr>
        <w:t> </w:t>
      </w:r>
      <w:r>
        <w:rPr>
          <w:i/>
          <w:sz w:val="16"/>
          <w:vertAlign w:val="baseline"/>
        </w:rPr>
        <w:t>e hija</w:t>
      </w:r>
      <w:r>
        <w:rPr>
          <w:i/>
          <w:spacing w:val="-1"/>
          <w:sz w:val="16"/>
          <w:vertAlign w:val="baseline"/>
        </w:rPr>
        <w:t> </w:t>
      </w:r>
      <w:r>
        <w:rPr>
          <w:i/>
          <w:sz w:val="16"/>
          <w:vertAlign w:val="baseline"/>
        </w:rPr>
        <w:t>Vs. Argentina, supra,</w:t>
      </w:r>
      <w:r>
        <w:rPr>
          <w:i/>
          <w:sz w:val="16"/>
          <w:vertAlign w:val="baseline"/>
        </w:rPr>
        <w:t> </w:t>
      </w:r>
      <w:r>
        <w:rPr>
          <w:sz w:val="16"/>
          <w:vertAlign w:val="baseline"/>
        </w:rPr>
        <w:t>párr. 51.</w:t>
      </w:r>
    </w:p>
    <w:p>
      <w:pPr>
        <w:spacing w:line="240" w:lineRule="auto" w:before="119"/>
        <w:ind w:left="118" w:right="726" w:firstLine="0"/>
        <w:jc w:val="both"/>
        <w:rPr>
          <w:sz w:val="16"/>
        </w:rPr>
      </w:pPr>
      <w:r>
        <w:rPr>
          <w:sz w:val="16"/>
          <w:vertAlign w:val="superscript"/>
        </w:rPr>
        <w:t>44</w:t>
      </w:r>
      <w:r>
        <w:rPr>
          <w:spacing w:val="80"/>
          <w:w w:val="150"/>
          <w:sz w:val="16"/>
          <w:vertAlign w:val="baseline"/>
        </w:rPr>
        <w:t>  </w:t>
      </w:r>
      <w:r>
        <w:rPr>
          <w:i/>
          <w:sz w:val="16"/>
          <w:vertAlign w:val="baseline"/>
        </w:rPr>
        <w:t>Cfr.</w:t>
      </w:r>
      <w:r>
        <w:rPr>
          <w:i/>
          <w:spacing w:val="-13"/>
          <w:sz w:val="16"/>
          <w:vertAlign w:val="baseline"/>
        </w:rPr>
        <w:t> </w:t>
      </w:r>
      <w:r>
        <w:rPr>
          <w:i/>
          <w:sz w:val="16"/>
          <w:vertAlign w:val="baseline"/>
        </w:rPr>
        <w:t>Asunto</w:t>
      </w:r>
      <w:r>
        <w:rPr>
          <w:i/>
          <w:spacing w:val="-11"/>
          <w:sz w:val="16"/>
          <w:vertAlign w:val="baseline"/>
        </w:rPr>
        <w:t> </w:t>
      </w:r>
      <w:r>
        <w:rPr>
          <w:i/>
          <w:sz w:val="16"/>
          <w:vertAlign w:val="baseline"/>
        </w:rPr>
        <w:t>L.M.,</w:t>
      </w:r>
      <w:r>
        <w:rPr>
          <w:i/>
          <w:spacing w:val="-13"/>
          <w:sz w:val="16"/>
          <w:vertAlign w:val="baseline"/>
        </w:rPr>
        <w:t> </w:t>
      </w:r>
      <w:r>
        <w:rPr>
          <w:i/>
          <w:sz w:val="16"/>
          <w:vertAlign w:val="baseline"/>
        </w:rPr>
        <w:t>Cfr.</w:t>
      </w:r>
      <w:r>
        <w:rPr>
          <w:i/>
          <w:spacing w:val="-15"/>
          <w:sz w:val="16"/>
          <w:vertAlign w:val="baseline"/>
        </w:rPr>
        <w:t> </w:t>
      </w:r>
      <w:r>
        <w:rPr>
          <w:i/>
          <w:sz w:val="16"/>
          <w:vertAlign w:val="baseline"/>
        </w:rPr>
        <w:t>Asunto</w:t>
      </w:r>
      <w:r>
        <w:rPr>
          <w:i/>
          <w:spacing w:val="-10"/>
          <w:sz w:val="16"/>
          <w:vertAlign w:val="baseline"/>
        </w:rPr>
        <w:t> </w:t>
      </w:r>
      <w:r>
        <w:rPr>
          <w:i/>
          <w:sz w:val="16"/>
          <w:vertAlign w:val="baseline"/>
        </w:rPr>
        <w:t>L.M.</w:t>
      </w:r>
      <w:r>
        <w:rPr>
          <w:i/>
          <w:spacing w:val="-11"/>
          <w:sz w:val="16"/>
          <w:vertAlign w:val="baseline"/>
        </w:rPr>
        <w:t> </w:t>
      </w:r>
      <w:r>
        <w:rPr>
          <w:sz w:val="16"/>
          <w:vertAlign w:val="baseline"/>
        </w:rPr>
        <w:t>Medidas</w:t>
      </w:r>
      <w:r>
        <w:rPr>
          <w:spacing w:val="-12"/>
          <w:sz w:val="16"/>
          <w:vertAlign w:val="baseline"/>
        </w:rPr>
        <w:t> </w:t>
      </w:r>
      <w:r>
        <w:rPr>
          <w:sz w:val="16"/>
          <w:vertAlign w:val="baseline"/>
        </w:rPr>
        <w:t>Provisionales</w:t>
      </w:r>
      <w:r>
        <w:rPr>
          <w:spacing w:val="-14"/>
          <w:sz w:val="16"/>
          <w:vertAlign w:val="baseline"/>
        </w:rPr>
        <w:t> </w:t>
      </w:r>
      <w:r>
        <w:rPr>
          <w:sz w:val="16"/>
          <w:vertAlign w:val="baseline"/>
        </w:rPr>
        <w:t>respecto</w:t>
      </w:r>
      <w:r>
        <w:rPr>
          <w:spacing w:val="-14"/>
          <w:sz w:val="16"/>
          <w:vertAlign w:val="baseline"/>
        </w:rPr>
        <w:t> </w:t>
      </w:r>
      <w:r>
        <w:rPr>
          <w:sz w:val="16"/>
          <w:vertAlign w:val="baseline"/>
        </w:rPr>
        <w:t>de</w:t>
      </w:r>
      <w:r>
        <w:rPr>
          <w:spacing w:val="-12"/>
          <w:sz w:val="16"/>
          <w:vertAlign w:val="baseline"/>
        </w:rPr>
        <w:t> </w:t>
      </w:r>
      <w:r>
        <w:rPr>
          <w:sz w:val="16"/>
          <w:vertAlign w:val="baseline"/>
        </w:rPr>
        <w:t>Paraguay.</w:t>
      </w:r>
      <w:r>
        <w:rPr>
          <w:spacing w:val="-15"/>
          <w:sz w:val="16"/>
          <w:vertAlign w:val="baseline"/>
        </w:rPr>
        <w:t> </w:t>
      </w:r>
      <w:r>
        <w:rPr>
          <w:sz w:val="16"/>
          <w:vertAlign w:val="baseline"/>
        </w:rPr>
        <w:t>Resolución</w:t>
      </w:r>
      <w:r>
        <w:rPr>
          <w:spacing w:val="-14"/>
          <w:sz w:val="16"/>
          <w:vertAlign w:val="baseline"/>
        </w:rPr>
        <w:t> </w:t>
      </w:r>
      <w:r>
        <w:rPr>
          <w:sz w:val="16"/>
          <w:vertAlign w:val="baseline"/>
        </w:rPr>
        <w:t>de</w:t>
      </w:r>
      <w:r>
        <w:rPr>
          <w:spacing w:val="-11"/>
          <w:sz w:val="16"/>
          <w:vertAlign w:val="baseline"/>
        </w:rPr>
        <w:t> </w:t>
      </w:r>
      <w:r>
        <w:rPr>
          <w:sz w:val="16"/>
          <w:vertAlign w:val="baseline"/>
        </w:rPr>
        <w:t>la</w:t>
      </w:r>
      <w:r>
        <w:rPr>
          <w:spacing w:val="-13"/>
          <w:sz w:val="16"/>
          <w:vertAlign w:val="baseline"/>
        </w:rPr>
        <w:t> </w:t>
      </w:r>
      <w:r>
        <w:rPr>
          <w:sz w:val="16"/>
          <w:vertAlign w:val="baseline"/>
        </w:rPr>
        <w:t>Corte Interamericana de Derechos Humanos de 1 de julio de 2011, Considerando 18, </w:t>
      </w:r>
      <w:r>
        <w:rPr>
          <w:i/>
          <w:sz w:val="16"/>
          <w:vertAlign w:val="baseline"/>
        </w:rPr>
        <w:t>Caso Fornerón e hija Vs.</w:t>
      </w:r>
      <w:r>
        <w:rPr>
          <w:i/>
          <w:sz w:val="16"/>
          <w:vertAlign w:val="baseline"/>
        </w:rPr>
        <w:t> Argentina, </w:t>
      </w:r>
      <w:r>
        <w:rPr>
          <w:sz w:val="16"/>
          <w:vertAlign w:val="baseline"/>
        </w:rPr>
        <w:t>Fondo,</w:t>
      </w:r>
      <w:r>
        <w:rPr>
          <w:spacing w:val="-1"/>
          <w:sz w:val="16"/>
          <w:vertAlign w:val="baseline"/>
        </w:rPr>
        <w:t> </w:t>
      </w:r>
      <w:r>
        <w:rPr>
          <w:sz w:val="16"/>
          <w:vertAlign w:val="baseline"/>
        </w:rPr>
        <w:t>Reparaciones y Costas. Sentencia de 27</w:t>
      </w:r>
      <w:r>
        <w:rPr>
          <w:spacing w:val="-2"/>
          <w:sz w:val="16"/>
          <w:vertAlign w:val="baseline"/>
        </w:rPr>
        <w:t> </w:t>
      </w:r>
      <w:r>
        <w:rPr>
          <w:sz w:val="16"/>
          <w:vertAlign w:val="baseline"/>
        </w:rPr>
        <w:t>de abril</w:t>
      </w:r>
      <w:r>
        <w:rPr>
          <w:spacing w:val="-1"/>
          <w:sz w:val="16"/>
          <w:vertAlign w:val="baseline"/>
        </w:rPr>
        <w:t> </w:t>
      </w:r>
      <w:r>
        <w:rPr>
          <w:sz w:val="16"/>
          <w:vertAlign w:val="baseline"/>
        </w:rPr>
        <w:t>de 2012.</w:t>
      </w:r>
      <w:r>
        <w:rPr>
          <w:spacing w:val="-1"/>
          <w:sz w:val="16"/>
          <w:vertAlign w:val="baseline"/>
        </w:rPr>
        <w:t> </w:t>
      </w:r>
      <w:r>
        <w:rPr>
          <w:sz w:val="16"/>
          <w:vertAlign w:val="baseline"/>
        </w:rPr>
        <w:t>Serie C No.</w:t>
      </w:r>
      <w:r>
        <w:rPr>
          <w:spacing w:val="-4"/>
          <w:sz w:val="16"/>
          <w:vertAlign w:val="baseline"/>
        </w:rPr>
        <w:t> </w:t>
      </w:r>
      <w:r>
        <w:rPr>
          <w:sz w:val="16"/>
          <w:vertAlign w:val="baseline"/>
        </w:rPr>
        <w:t>242,</w:t>
      </w:r>
      <w:r>
        <w:rPr>
          <w:spacing w:val="-1"/>
          <w:sz w:val="16"/>
          <w:vertAlign w:val="baseline"/>
        </w:rPr>
        <w:t> </w:t>
      </w:r>
      <w:r>
        <w:rPr>
          <w:sz w:val="16"/>
          <w:vertAlign w:val="baseline"/>
        </w:rPr>
        <w:t>párr.</w:t>
      </w:r>
      <w:r>
        <w:rPr>
          <w:spacing w:val="-1"/>
          <w:sz w:val="16"/>
          <w:vertAlign w:val="baseline"/>
        </w:rPr>
        <w:t> </w:t>
      </w:r>
      <w:r>
        <w:rPr>
          <w:sz w:val="16"/>
          <w:vertAlign w:val="baseline"/>
        </w:rPr>
        <w:t>52.</w:t>
      </w:r>
      <w:r>
        <w:rPr>
          <w:spacing w:val="-1"/>
          <w:sz w:val="16"/>
          <w:vertAlign w:val="baseline"/>
        </w:rPr>
        <w:t> </w:t>
      </w:r>
      <w:r>
        <w:rPr>
          <w:sz w:val="16"/>
          <w:vertAlign w:val="baseline"/>
        </w:rPr>
        <w:t>Caso María</w:t>
      </w:r>
      <w:r>
        <w:rPr>
          <w:spacing w:val="-1"/>
          <w:sz w:val="16"/>
          <w:vertAlign w:val="baseline"/>
        </w:rPr>
        <w:t> </w:t>
      </w:r>
      <w:r>
        <w:rPr>
          <w:sz w:val="16"/>
          <w:vertAlign w:val="baseline"/>
        </w:rPr>
        <w:t>y otros Vs. Argentina. Fondo,</w:t>
      </w:r>
      <w:r>
        <w:rPr>
          <w:spacing w:val="-1"/>
          <w:sz w:val="16"/>
          <w:vertAlign w:val="baseline"/>
        </w:rPr>
        <w:t> </w:t>
      </w:r>
      <w:r>
        <w:rPr>
          <w:sz w:val="16"/>
          <w:vertAlign w:val="baseline"/>
        </w:rPr>
        <w:t>Reparaciones y Costas.</w:t>
      </w:r>
      <w:r>
        <w:rPr>
          <w:spacing w:val="-1"/>
          <w:sz w:val="16"/>
          <w:vertAlign w:val="baseline"/>
        </w:rPr>
        <w:t> </w:t>
      </w:r>
      <w:r>
        <w:rPr>
          <w:sz w:val="16"/>
          <w:vertAlign w:val="baseline"/>
        </w:rPr>
        <w:t>Sentencia de 22 de agosto de 2023. Serie C No. 494, párr. 136.</w:t>
      </w:r>
    </w:p>
    <w:p>
      <w:pPr>
        <w:spacing w:after="0" w:line="240" w:lineRule="auto"/>
        <w:jc w:val="both"/>
        <w:rPr>
          <w:sz w:val="16"/>
        </w:rPr>
        <w:sectPr>
          <w:pgSz w:w="12240" w:h="15840"/>
          <w:pgMar w:header="0" w:footer="701" w:top="1340" w:bottom="900" w:left="1300" w:right="1300"/>
        </w:sectPr>
      </w:pPr>
    </w:p>
    <w:p>
      <w:pPr>
        <w:pStyle w:val="BodyText"/>
        <w:spacing w:before="76"/>
        <w:ind w:left="118" w:right="733"/>
        <w:jc w:val="both"/>
      </w:pPr>
      <w:r>
        <w:rPr/>
        <w:t>presentaba complejidad jurídica; b) la actividad procesal del interesado: el interesado cumplió con el impulso procesal</w:t>
      </w:r>
      <w:r>
        <w:rPr>
          <w:spacing w:val="-1"/>
        </w:rPr>
        <w:t> </w:t>
      </w:r>
      <w:r>
        <w:rPr/>
        <w:t>que</w:t>
      </w:r>
      <w:r>
        <w:rPr>
          <w:spacing w:val="-2"/>
        </w:rPr>
        <w:t> </w:t>
      </w:r>
      <w:r>
        <w:rPr/>
        <w:t>le correspondía; c) la conducta de las autoridades judiciales, si tomamos en cuenta los plazos estimados en el Convenio</w:t>
      </w:r>
      <w:r>
        <w:rPr>
          <w:spacing w:val="-1"/>
        </w:rPr>
        <w:t> </w:t>
      </w:r>
      <w:r>
        <w:rPr/>
        <w:t>de La Haya y en la Convención Interamericana se puede concluir que las autoridades judiciales no le imprimieron la urgencia excepcional necesaria, y d) la afectación generada en la situación jurídica de la presunta víctima: sin dudas prolongar una situación de sustracción genera una severa afectación a las partes y, como fue en el caso, puede complejizar la ejecución de la sentencia y luego deteriorar para siempre la relación paterno filial.</w:t>
      </w:r>
    </w:p>
    <w:p>
      <w:pPr>
        <w:pStyle w:val="BodyText"/>
        <w:spacing w:before="1"/>
      </w:pPr>
    </w:p>
    <w:p>
      <w:pPr>
        <w:pStyle w:val="ListParagraph"/>
        <w:numPr>
          <w:ilvl w:val="0"/>
          <w:numId w:val="14"/>
        </w:numPr>
        <w:tabs>
          <w:tab w:pos="827" w:val="left" w:leader="none"/>
        </w:tabs>
        <w:spacing w:line="240" w:lineRule="auto" w:before="0" w:after="0"/>
        <w:ind w:left="118" w:right="730" w:firstLine="0"/>
        <w:jc w:val="both"/>
        <w:rPr>
          <w:sz w:val="20"/>
        </w:rPr>
      </w:pPr>
      <w:r>
        <w:rPr>
          <w:sz w:val="20"/>
        </w:rPr>
        <w:t>No</w:t>
      </w:r>
      <w:r>
        <w:rPr>
          <w:spacing w:val="-10"/>
          <w:sz w:val="20"/>
        </w:rPr>
        <w:t> </w:t>
      </w:r>
      <w:r>
        <w:rPr>
          <w:sz w:val="20"/>
        </w:rPr>
        <w:t>puede</w:t>
      </w:r>
      <w:r>
        <w:rPr>
          <w:spacing w:val="-8"/>
          <w:sz w:val="20"/>
        </w:rPr>
        <w:t> </w:t>
      </w:r>
      <w:r>
        <w:rPr>
          <w:sz w:val="20"/>
        </w:rPr>
        <w:t>considerarse</w:t>
      </w:r>
      <w:r>
        <w:rPr>
          <w:spacing w:val="-8"/>
          <w:sz w:val="20"/>
        </w:rPr>
        <w:t> </w:t>
      </w:r>
      <w:r>
        <w:rPr>
          <w:sz w:val="20"/>
        </w:rPr>
        <w:t>en</w:t>
      </w:r>
      <w:r>
        <w:rPr>
          <w:spacing w:val="-10"/>
          <w:sz w:val="20"/>
        </w:rPr>
        <w:t> </w:t>
      </w:r>
      <w:r>
        <w:rPr>
          <w:sz w:val="20"/>
        </w:rPr>
        <w:t>abstracto</w:t>
      </w:r>
      <w:r>
        <w:rPr>
          <w:spacing w:val="-12"/>
          <w:sz w:val="20"/>
        </w:rPr>
        <w:t> </w:t>
      </w:r>
      <w:r>
        <w:rPr>
          <w:sz w:val="20"/>
        </w:rPr>
        <w:t>un</w:t>
      </w:r>
      <w:r>
        <w:rPr>
          <w:spacing w:val="-8"/>
          <w:sz w:val="20"/>
        </w:rPr>
        <w:t> </w:t>
      </w:r>
      <w:r>
        <w:rPr>
          <w:sz w:val="20"/>
        </w:rPr>
        <w:t>plazo</w:t>
      </w:r>
      <w:r>
        <w:rPr>
          <w:spacing w:val="-10"/>
          <w:sz w:val="20"/>
        </w:rPr>
        <w:t> </w:t>
      </w:r>
      <w:r>
        <w:rPr>
          <w:sz w:val="20"/>
        </w:rPr>
        <w:t>de</w:t>
      </w:r>
      <w:r>
        <w:rPr>
          <w:spacing w:val="-10"/>
          <w:sz w:val="20"/>
        </w:rPr>
        <w:t> </w:t>
      </w:r>
      <w:r>
        <w:rPr>
          <w:sz w:val="20"/>
        </w:rPr>
        <w:t>ocho</w:t>
      </w:r>
      <w:r>
        <w:rPr>
          <w:spacing w:val="-12"/>
          <w:sz w:val="20"/>
        </w:rPr>
        <w:t> </w:t>
      </w:r>
      <w:r>
        <w:rPr>
          <w:sz w:val="20"/>
        </w:rPr>
        <w:t>meses</w:t>
      </w:r>
      <w:r>
        <w:rPr>
          <w:spacing w:val="-10"/>
          <w:sz w:val="20"/>
        </w:rPr>
        <w:t> </w:t>
      </w:r>
      <w:r>
        <w:rPr>
          <w:sz w:val="20"/>
        </w:rPr>
        <w:t>como</w:t>
      </w:r>
      <w:r>
        <w:rPr>
          <w:spacing w:val="-10"/>
          <w:sz w:val="20"/>
        </w:rPr>
        <w:t> </w:t>
      </w:r>
      <w:r>
        <w:rPr>
          <w:sz w:val="20"/>
        </w:rPr>
        <w:t>razonable,</w:t>
      </w:r>
      <w:r>
        <w:rPr>
          <w:spacing w:val="-10"/>
          <w:sz w:val="20"/>
        </w:rPr>
        <w:t> </w:t>
      </w:r>
      <w:r>
        <w:rPr>
          <w:sz w:val="20"/>
        </w:rPr>
        <w:t>en consecuencia, es menester exigir de los Estados, en el presente caso Paraguay, la debida</w:t>
      </w:r>
      <w:r>
        <w:rPr>
          <w:spacing w:val="-10"/>
          <w:sz w:val="20"/>
        </w:rPr>
        <w:t> </w:t>
      </w:r>
      <w:r>
        <w:rPr>
          <w:sz w:val="20"/>
        </w:rPr>
        <w:t>diligencia</w:t>
      </w:r>
      <w:r>
        <w:rPr>
          <w:spacing w:val="-7"/>
          <w:sz w:val="20"/>
        </w:rPr>
        <w:t> </w:t>
      </w:r>
      <w:r>
        <w:rPr>
          <w:sz w:val="20"/>
        </w:rPr>
        <w:t>y</w:t>
      </w:r>
      <w:r>
        <w:rPr>
          <w:spacing w:val="-9"/>
          <w:sz w:val="20"/>
        </w:rPr>
        <w:t> </w:t>
      </w:r>
      <w:r>
        <w:rPr>
          <w:sz w:val="20"/>
        </w:rPr>
        <w:t>atención</w:t>
      </w:r>
      <w:r>
        <w:rPr>
          <w:spacing w:val="-10"/>
          <w:sz w:val="20"/>
        </w:rPr>
        <w:t> </w:t>
      </w:r>
      <w:r>
        <w:rPr>
          <w:sz w:val="20"/>
        </w:rPr>
        <w:t>para</w:t>
      </w:r>
      <w:r>
        <w:rPr>
          <w:spacing w:val="-10"/>
          <w:sz w:val="20"/>
        </w:rPr>
        <w:t> </w:t>
      </w:r>
      <w:r>
        <w:rPr>
          <w:sz w:val="20"/>
        </w:rPr>
        <w:t>que</w:t>
      </w:r>
      <w:r>
        <w:rPr>
          <w:spacing w:val="-9"/>
          <w:sz w:val="20"/>
        </w:rPr>
        <w:t> </w:t>
      </w:r>
      <w:r>
        <w:rPr>
          <w:sz w:val="20"/>
        </w:rPr>
        <w:t>estos</w:t>
      </w:r>
      <w:r>
        <w:rPr>
          <w:spacing w:val="-9"/>
          <w:sz w:val="20"/>
        </w:rPr>
        <w:t> </w:t>
      </w:r>
      <w:r>
        <w:rPr>
          <w:sz w:val="20"/>
        </w:rPr>
        <w:t>procesos</w:t>
      </w:r>
      <w:r>
        <w:rPr>
          <w:spacing w:val="-9"/>
          <w:sz w:val="20"/>
        </w:rPr>
        <w:t> </w:t>
      </w:r>
      <w:r>
        <w:rPr>
          <w:sz w:val="20"/>
        </w:rPr>
        <w:t>se</w:t>
      </w:r>
      <w:r>
        <w:rPr>
          <w:spacing w:val="-12"/>
          <w:sz w:val="20"/>
        </w:rPr>
        <w:t> </w:t>
      </w:r>
      <w:r>
        <w:rPr>
          <w:sz w:val="20"/>
        </w:rPr>
        <w:t>tramiten</w:t>
      </w:r>
      <w:r>
        <w:rPr>
          <w:spacing w:val="-7"/>
          <w:sz w:val="20"/>
        </w:rPr>
        <w:t> </w:t>
      </w:r>
      <w:r>
        <w:rPr>
          <w:sz w:val="20"/>
        </w:rPr>
        <w:t>en</w:t>
      </w:r>
      <w:r>
        <w:rPr>
          <w:spacing w:val="-9"/>
          <w:sz w:val="20"/>
        </w:rPr>
        <w:t> </w:t>
      </w:r>
      <w:r>
        <w:rPr>
          <w:sz w:val="20"/>
        </w:rPr>
        <w:t>los</w:t>
      </w:r>
      <w:r>
        <w:rPr>
          <w:spacing w:val="-9"/>
          <w:sz w:val="20"/>
        </w:rPr>
        <w:t> </w:t>
      </w:r>
      <w:r>
        <w:rPr>
          <w:sz w:val="20"/>
        </w:rPr>
        <w:t>términos</w:t>
      </w:r>
      <w:r>
        <w:rPr>
          <w:spacing w:val="-11"/>
          <w:sz w:val="20"/>
        </w:rPr>
        <w:t> </w:t>
      </w:r>
      <w:r>
        <w:rPr>
          <w:sz w:val="20"/>
        </w:rPr>
        <w:t>que</w:t>
      </w:r>
      <w:r>
        <w:rPr>
          <w:spacing w:val="-9"/>
          <w:sz w:val="20"/>
        </w:rPr>
        <w:t> </w:t>
      </w:r>
      <w:r>
        <w:rPr>
          <w:sz w:val="20"/>
        </w:rPr>
        <w:t>se han obligado internacionalmente a cumplir. Ello como se viera </w:t>
      </w:r>
      <w:r>
        <w:rPr>
          <w:i/>
          <w:sz w:val="20"/>
        </w:rPr>
        <w:t>ut supra </w:t>
      </w:r>
      <w:r>
        <w:rPr>
          <w:sz w:val="20"/>
        </w:rPr>
        <w:t>es perfectamente posible, si se</w:t>
      </w:r>
      <w:r>
        <w:rPr>
          <w:spacing w:val="-1"/>
          <w:sz w:val="20"/>
        </w:rPr>
        <w:t> </w:t>
      </w:r>
      <w:r>
        <w:rPr>
          <w:sz w:val="20"/>
        </w:rPr>
        <w:t>adoptan medidas de</w:t>
      </w:r>
      <w:r>
        <w:rPr>
          <w:spacing w:val="-1"/>
          <w:sz w:val="20"/>
        </w:rPr>
        <w:t> </w:t>
      </w:r>
      <w:r>
        <w:rPr>
          <w:sz w:val="20"/>
        </w:rPr>
        <w:t>orden legislativo</w:t>
      </w:r>
      <w:r>
        <w:rPr>
          <w:spacing w:val="-1"/>
          <w:sz w:val="20"/>
        </w:rPr>
        <w:t> </w:t>
      </w:r>
      <w:r>
        <w:rPr>
          <w:sz w:val="20"/>
        </w:rPr>
        <w:t>como se</w:t>
      </w:r>
      <w:r>
        <w:rPr>
          <w:spacing w:val="-1"/>
          <w:sz w:val="20"/>
        </w:rPr>
        <w:t> </w:t>
      </w:r>
      <w:r>
        <w:rPr>
          <w:sz w:val="20"/>
        </w:rPr>
        <w:t>dispone en la</w:t>
      </w:r>
      <w:r>
        <w:rPr>
          <w:spacing w:val="-18"/>
          <w:sz w:val="20"/>
        </w:rPr>
        <w:t> </w:t>
      </w:r>
      <w:r>
        <w:rPr>
          <w:sz w:val="20"/>
        </w:rPr>
        <w:t>sentencia.</w:t>
      </w:r>
      <w:r>
        <w:rPr>
          <w:spacing w:val="-17"/>
          <w:sz w:val="20"/>
        </w:rPr>
        <w:t> </w:t>
      </w:r>
      <w:r>
        <w:rPr>
          <w:sz w:val="20"/>
        </w:rPr>
        <w:t>A</w:t>
      </w:r>
      <w:r>
        <w:rPr>
          <w:spacing w:val="-15"/>
          <w:sz w:val="20"/>
        </w:rPr>
        <w:t> </w:t>
      </w:r>
      <w:r>
        <w:rPr>
          <w:sz w:val="20"/>
        </w:rPr>
        <w:t>ello</w:t>
      </w:r>
      <w:r>
        <w:rPr>
          <w:spacing w:val="-17"/>
          <w:sz w:val="20"/>
        </w:rPr>
        <w:t> </w:t>
      </w:r>
      <w:r>
        <w:rPr>
          <w:sz w:val="20"/>
        </w:rPr>
        <w:t>debe</w:t>
      </w:r>
      <w:r>
        <w:rPr>
          <w:spacing w:val="-17"/>
          <w:sz w:val="20"/>
        </w:rPr>
        <w:t> </w:t>
      </w:r>
      <w:r>
        <w:rPr>
          <w:sz w:val="20"/>
        </w:rPr>
        <w:t>agregarse</w:t>
      </w:r>
      <w:r>
        <w:rPr>
          <w:spacing w:val="-17"/>
          <w:sz w:val="20"/>
        </w:rPr>
        <w:t> </w:t>
      </w:r>
      <w:r>
        <w:rPr>
          <w:sz w:val="20"/>
        </w:rPr>
        <w:t>la</w:t>
      </w:r>
      <w:r>
        <w:rPr>
          <w:spacing w:val="-16"/>
          <w:sz w:val="20"/>
        </w:rPr>
        <w:t> </w:t>
      </w:r>
      <w:r>
        <w:rPr>
          <w:sz w:val="20"/>
        </w:rPr>
        <w:t>conclusión</w:t>
      </w:r>
      <w:r>
        <w:rPr>
          <w:spacing w:val="-16"/>
          <w:sz w:val="20"/>
        </w:rPr>
        <w:t> </w:t>
      </w:r>
      <w:r>
        <w:rPr>
          <w:sz w:val="20"/>
        </w:rPr>
        <w:t>a</w:t>
      </w:r>
      <w:r>
        <w:rPr>
          <w:spacing w:val="-17"/>
          <w:sz w:val="20"/>
        </w:rPr>
        <w:t> </w:t>
      </w:r>
      <w:r>
        <w:rPr>
          <w:sz w:val="20"/>
        </w:rPr>
        <w:t>que</w:t>
      </w:r>
      <w:r>
        <w:rPr>
          <w:spacing w:val="-17"/>
          <w:sz w:val="20"/>
        </w:rPr>
        <w:t> </w:t>
      </w:r>
      <w:r>
        <w:rPr>
          <w:sz w:val="20"/>
        </w:rPr>
        <w:t>se</w:t>
      </w:r>
      <w:r>
        <w:rPr>
          <w:spacing w:val="-18"/>
          <w:sz w:val="20"/>
        </w:rPr>
        <w:t> </w:t>
      </w:r>
      <w:r>
        <w:rPr>
          <w:sz w:val="20"/>
        </w:rPr>
        <w:t>llega</w:t>
      </w:r>
      <w:r>
        <w:rPr>
          <w:spacing w:val="-15"/>
          <w:sz w:val="20"/>
        </w:rPr>
        <w:t> </w:t>
      </w:r>
      <w:r>
        <w:rPr>
          <w:sz w:val="20"/>
        </w:rPr>
        <w:t>en</w:t>
      </w:r>
      <w:r>
        <w:rPr>
          <w:spacing w:val="-17"/>
          <w:sz w:val="20"/>
        </w:rPr>
        <w:t> </w:t>
      </w:r>
      <w:r>
        <w:rPr>
          <w:sz w:val="20"/>
        </w:rPr>
        <w:t>la</w:t>
      </w:r>
      <w:r>
        <w:rPr>
          <w:spacing w:val="-16"/>
          <w:sz w:val="20"/>
        </w:rPr>
        <w:t> </w:t>
      </w:r>
      <w:r>
        <w:rPr>
          <w:sz w:val="20"/>
        </w:rPr>
        <w:t>sentencia</w:t>
      </w:r>
      <w:r>
        <w:rPr>
          <w:spacing w:val="-16"/>
          <w:sz w:val="20"/>
        </w:rPr>
        <w:t> </w:t>
      </w:r>
      <w:r>
        <w:rPr>
          <w:sz w:val="20"/>
        </w:rPr>
        <w:t>en</w:t>
      </w:r>
      <w:r>
        <w:rPr>
          <w:spacing w:val="-15"/>
          <w:sz w:val="20"/>
        </w:rPr>
        <w:t> </w:t>
      </w:r>
      <w:r>
        <w:rPr>
          <w:sz w:val="20"/>
        </w:rPr>
        <w:t>cuanto al incumplimiento del 25 2 c) de la Convención Americana sobre DH:</w:t>
      </w:r>
    </w:p>
    <w:p>
      <w:pPr>
        <w:pStyle w:val="BodyText"/>
        <w:spacing w:before="11"/>
        <w:rPr>
          <w:sz w:val="19"/>
        </w:rPr>
      </w:pPr>
    </w:p>
    <w:p>
      <w:pPr>
        <w:pStyle w:val="ListParagraph"/>
        <w:numPr>
          <w:ilvl w:val="0"/>
          <w:numId w:val="17"/>
        </w:numPr>
        <w:tabs>
          <w:tab w:pos="1074" w:val="left" w:leader="none"/>
        </w:tabs>
        <w:spacing w:line="240" w:lineRule="auto" w:before="0" w:after="0"/>
        <w:ind w:left="685" w:right="1016" w:firstLine="0"/>
        <w:jc w:val="both"/>
        <w:rPr>
          <w:sz w:val="18"/>
        </w:rPr>
      </w:pPr>
      <w:r>
        <w:rPr>
          <w:sz w:val="18"/>
        </w:rPr>
        <w:t>Conforme a lo anterior, la Corte considera que la falta de diligencia y celeridad excepcional</w:t>
      </w:r>
      <w:r>
        <w:rPr>
          <w:spacing w:val="-3"/>
          <w:sz w:val="18"/>
        </w:rPr>
        <w:t> </w:t>
      </w:r>
      <w:r>
        <w:rPr>
          <w:sz w:val="18"/>
        </w:rPr>
        <w:t>en</w:t>
      </w:r>
      <w:r>
        <w:rPr>
          <w:spacing w:val="-2"/>
          <w:sz w:val="18"/>
        </w:rPr>
        <w:t> </w:t>
      </w:r>
      <w:r>
        <w:rPr>
          <w:sz w:val="18"/>
        </w:rPr>
        <w:t>el</w:t>
      </w:r>
      <w:r>
        <w:rPr>
          <w:spacing w:val="-2"/>
          <w:sz w:val="18"/>
        </w:rPr>
        <w:t> </w:t>
      </w:r>
      <w:r>
        <w:rPr>
          <w:sz w:val="18"/>
        </w:rPr>
        <w:t>cumplimiento</w:t>
      </w:r>
      <w:r>
        <w:rPr>
          <w:spacing w:val="-2"/>
          <w:sz w:val="18"/>
        </w:rPr>
        <w:t> </w:t>
      </w:r>
      <w:r>
        <w:rPr>
          <w:sz w:val="18"/>
        </w:rPr>
        <w:t>de</w:t>
      </w:r>
      <w:r>
        <w:rPr>
          <w:spacing w:val="-3"/>
          <w:sz w:val="18"/>
        </w:rPr>
        <w:t> </w:t>
      </w:r>
      <w:r>
        <w:rPr>
          <w:sz w:val="18"/>
        </w:rPr>
        <w:t>la</w:t>
      </w:r>
      <w:r>
        <w:rPr>
          <w:spacing w:val="-3"/>
          <w:sz w:val="18"/>
        </w:rPr>
        <w:t> </w:t>
      </w:r>
      <w:r>
        <w:rPr>
          <w:sz w:val="18"/>
        </w:rPr>
        <w:t>orden</w:t>
      </w:r>
      <w:r>
        <w:rPr>
          <w:spacing w:val="-2"/>
          <w:sz w:val="18"/>
        </w:rPr>
        <w:t> </w:t>
      </w:r>
      <w:r>
        <w:rPr>
          <w:sz w:val="18"/>
        </w:rPr>
        <w:t>de</w:t>
      </w:r>
      <w:r>
        <w:rPr>
          <w:spacing w:val="-3"/>
          <w:sz w:val="18"/>
        </w:rPr>
        <w:t> </w:t>
      </w:r>
      <w:r>
        <w:rPr>
          <w:sz w:val="18"/>
        </w:rPr>
        <w:t>restitución,</w:t>
      </w:r>
      <w:r>
        <w:rPr>
          <w:spacing w:val="-4"/>
          <w:sz w:val="18"/>
        </w:rPr>
        <w:t> </w:t>
      </w:r>
      <w:r>
        <w:rPr>
          <w:sz w:val="18"/>
        </w:rPr>
        <w:t>y</w:t>
      </w:r>
      <w:r>
        <w:rPr>
          <w:spacing w:val="-4"/>
          <w:sz w:val="18"/>
        </w:rPr>
        <w:t> </w:t>
      </w:r>
      <w:r>
        <w:rPr>
          <w:sz w:val="18"/>
        </w:rPr>
        <w:t>en</w:t>
      </w:r>
      <w:r>
        <w:rPr>
          <w:spacing w:val="-2"/>
          <w:sz w:val="18"/>
        </w:rPr>
        <w:t> </w:t>
      </w:r>
      <w:r>
        <w:rPr>
          <w:sz w:val="18"/>
        </w:rPr>
        <w:t>la</w:t>
      </w:r>
      <w:r>
        <w:rPr>
          <w:spacing w:val="-3"/>
          <w:sz w:val="18"/>
        </w:rPr>
        <w:t> </w:t>
      </w:r>
      <w:r>
        <w:rPr>
          <w:sz w:val="18"/>
        </w:rPr>
        <w:t>adopción</w:t>
      </w:r>
      <w:r>
        <w:rPr>
          <w:spacing w:val="-2"/>
          <w:sz w:val="18"/>
        </w:rPr>
        <w:t> </w:t>
      </w:r>
      <w:r>
        <w:rPr>
          <w:sz w:val="18"/>
        </w:rPr>
        <w:t>de</w:t>
      </w:r>
      <w:r>
        <w:rPr>
          <w:spacing w:val="-5"/>
          <w:sz w:val="18"/>
        </w:rPr>
        <w:t> </w:t>
      </w:r>
      <w:r>
        <w:rPr>
          <w:sz w:val="18"/>
        </w:rPr>
        <w:t>medidas orientadas a construir un vínculo entre padre e hijo, facilitó la consolidación de una situación</w:t>
      </w:r>
      <w:r>
        <w:rPr>
          <w:spacing w:val="-16"/>
          <w:sz w:val="18"/>
        </w:rPr>
        <w:t> </w:t>
      </w:r>
      <w:r>
        <w:rPr>
          <w:sz w:val="18"/>
        </w:rPr>
        <w:t>ilícita</w:t>
      </w:r>
      <w:r>
        <w:rPr>
          <w:spacing w:val="-16"/>
          <w:sz w:val="18"/>
        </w:rPr>
        <w:t> </w:t>
      </w:r>
      <w:r>
        <w:rPr>
          <w:sz w:val="18"/>
        </w:rPr>
        <w:t>en</w:t>
      </w:r>
      <w:r>
        <w:rPr>
          <w:spacing w:val="-16"/>
          <w:sz w:val="18"/>
        </w:rPr>
        <w:t> </w:t>
      </w:r>
      <w:r>
        <w:rPr>
          <w:sz w:val="18"/>
        </w:rPr>
        <w:t>perjuicio</w:t>
      </w:r>
      <w:r>
        <w:rPr>
          <w:spacing w:val="-16"/>
          <w:sz w:val="18"/>
        </w:rPr>
        <w:t> </w:t>
      </w:r>
      <w:r>
        <w:rPr>
          <w:sz w:val="18"/>
        </w:rPr>
        <w:t>del</w:t>
      </w:r>
      <w:r>
        <w:rPr>
          <w:spacing w:val="-16"/>
          <w:sz w:val="18"/>
        </w:rPr>
        <w:t> </w:t>
      </w:r>
      <w:r>
        <w:rPr>
          <w:sz w:val="18"/>
        </w:rPr>
        <w:t>señor</w:t>
      </w:r>
      <w:r>
        <w:rPr>
          <w:spacing w:val="-15"/>
          <w:sz w:val="18"/>
        </w:rPr>
        <w:t> </w:t>
      </w:r>
      <w:r>
        <w:rPr>
          <w:sz w:val="18"/>
        </w:rPr>
        <w:t>Córdoba,</w:t>
      </w:r>
      <w:r>
        <w:rPr>
          <w:spacing w:val="-16"/>
          <w:sz w:val="18"/>
        </w:rPr>
        <w:t> </w:t>
      </w:r>
      <w:r>
        <w:rPr>
          <w:sz w:val="18"/>
        </w:rPr>
        <w:t>en</w:t>
      </w:r>
      <w:r>
        <w:rPr>
          <w:spacing w:val="-16"/>
          <w:sz w:val="18"/>
        </w:rPr>
        <w:t> </w:t>
      </w:r>
      <w:r>
        <w:rPr>
          <w:sz w:val="18"/>
        </w:rPr>
        <w:t>violación</w:t>
      </w:r>
      <w:r>
        <w:rPr>
          <w:spacing w:val="-16"/>
          <w:sz w:val="18"/>
        </w:rPr>
        <w:t> </w:t>
      </w:r>
      <w:r>
        <w:rPr>
          <w:sz w:val="18"/>
        </w:rPr>
        <w:t>de</w:t>
      </w:r>
      <w:r>
        <w:rPr>
          <w:spacing w:val="-16"/>
          <w:sz w:val="18"/>
        </w:rPr>
        <w:t> </w:t>
      </w:r>
      <w:r>
        <w:rPr>
          <w:sz w:val="18"/>
        </w:rPr>
        <w:t>lo</w:t>
      </w:r>
      <w:r>
        <w:rPr>
          <w:spacing w:val="-15"/>
          <w:sz w:val="18"/>
        </w:rPr>
        <w:t> </w:t>
      </w:r>
      <w:r>
        <w:rPr>
          <w:sz w:val="18"/>
        </w:rPr>
        <w:t>dispuesto</w:t>
      </w:r>
      <w:r>
        <w:rPr>
          <w:spacing w:val="-15"/>
          <w:sz w:val="18"/>
        </w:rPr>
        <w:t> </w:t>
      </w:r>
      <w:r>
        <w:rPr>
          <w:sz w:val="18"/>
        </w:rPr>
        <w:t>por</w:t>
      </w:r>
      <w:r>
        <w:rPr>
          <w:spacing w:val="-16"/>
          <w:sz w:val="18"/>
        </w:rPr>
        <w:t> </w:t>
      </w:r>
      <w:r>
        <w:rPr>
          <w:sz w:val="18"/>
        </w:rPr>
        <w:t>el</w:t>
      </w:r>
      <w:r>
        <w:rPr>
          <w:spacing w:val="-16"/>
          <w:sz w:val="18"/>
        </w:rPr>
        <w:t> </w:t>
      </w:r>
      <w:r>
        <w:rPr>
          <w:sz w:val="18"/>
        </w:rPr>
        <w:t>artículo</w:t>
      </w:r>
    </w:p>
    <w:p>
      <w:pPr>
        <w:spacing w:before="1"/>
        <w:ind w:left="685" w:right="0" w:firstLine="0"/>
        <w:jc w:val="both"/>
        <w:rPr>
          <w:sz w:val="18"/>
        </w:rPr>
      </w:pPr>
      <w:r>
        <w:rPr>
          <w:sz w:val="18"/>
        </w:rPr>
        <w:t>25.2.c</w:t>
      </w:r>
      <w:r>
        <w:rPr>
          <w:spacing w:val="-3"/>
          <w:sz w:val="18"/>
        </w:rPr>
        <w:t> </w:t>
      </w:r>
      <w:r>
        <w:rPr>
          <w:sz w:val="18"/>
        </w:rPr>
        <w:t>de</w:t>
      </w:r>
      <w:r>
        <w:rPr>
          <w:spacing w:val="-3"/>
          <w:sz w:val="18"/>
        </w:rPr>
        <w:t> </w:t>
      </w:r>
      <w:r>
        <w:rPr>
          <w:sz w:val="18"/>
        </w:rPr>
        <w:t>la</w:t>
      </w:r>
      <w:r>
        <w:rPr>
          <w:spacing w:val="-3"/>
          <w:sz w:val="18"/>
        </w:rPr>
        <w:t> </w:t>
      </w:r>
      <w:r>
        <w:rPr>
          <w:sz w:val="18"/>
        </w:rPr>
        <w:t>Convención</w:t>
      </w:r>
      <w:r>
        <w:rPr>
          <w:spacing w:val="-1"/>
          <w:sz w:val="18"/>
        </w:rPr>
        <w:t> </w:t>
      </w:r>
      <w:r>
        <w:rPr>
          <w:spacing w:val="-2"/>
          <w:sz w:val="18"/>
        </w:rPr>
        <w:t>Americana.</w:t>
      </w:r>
    </w:p>
    <w:p>
      <w:pPr>
        <w:pStyle w:val="BodyText"/>
        <w:spacing w:before="11"/>
        <w:rPr>
          <w:sz w:val="17"/>
        </w:rPr>
      </w:pPr>
    </w:p>
    <w:p>
      <w:pPr>
        <w:pStyle w:val="ListParagraph"/>
        <w:numPr>
          <w:ilvl w:val="0"/>
          <w:numId w:val="17"/>
        </w:numPr>
        <w:tabs>
          <w:tab w:pos="1043" w:val="left" w:leader="none"/>
        </w:tabs>
        <w:spacing w:line="240" w:lineRule="auto" w:before="0" w:after="0"/>
        <w:ind w:left="685" w:right="1015" w:firstLine="0"/>
        <w:jc w:val="both"/>
        <w:rPr>
          <w:sz w:val="18"/>
        </w:rPr>
      </w:pPr>
      <w:r>
        <w:rPr>
          <w:sz w:val="18"/>
        </w:rPr>
        <w:t>En</w:t>
      </w:r>
      <w:r>
        <w:rPr>
          <w:spacing w:val="-3"/>
          <w:sz w:val="18"/>
        </w:rPr>
        <w:t> </w:t>
      </w:r>
      <w:r>
        <w:rPr>
          <w:sz w:val="18"/>
        </w:rPr>
        <w:t>consecuencia,</w:t>
      </w:r>
      <w:r>
        <w:rPr>
          <w:spacing w:val="-5"/>
          <w:sz w:val="18"/>
        </w:rPr>
        <w:t> </w:t>
      </w:r>
      <w:r>
        <w:rPr>
          <w:sz w:val="18"/>
        </w:rPr>
        <w:t>la</w:t>
      </w:r>
      <w:r>
        <w:rPr>
          <w:spacing w:val="-4"/>
          <w:sz w:val="18"/>
        </w:rPr>
        <w:t> </w:t>
      </w:r>
      <w:r>
        <w:rPr>
          <w:sz w:val="18"/>
        </w:rPr>
        <w:t>Corte</w:t>
      </w:r>
      <w:r>
        <w:rPr>
          <w:spacing w:val="-4"/>
          <w:sz w:val="18"/>
        </w:rPr>
        <w:t> </w:t>
      </w:r>
      <w:r>
        <w:rPr>
          <w:sz w:val="18"/>
        </w:rPr>
        <w:t>concluye</w:t>
      </w:r>
      <w:r>
        <w:rPr>
          <w:spacing w:val="-4"/>
          <w:sz w:val="18"/>
        </w:rPr>
        <w:t> </w:t>
      </w:r>
      <w:r>
        <w:rPr>
          <w:sz w:val="18"/>
        </w:rPr>
        <w:t>que</w:t>
      </w:r>
      <w:r>
        <w:rPr>
          <w:spacing w:val="-4"/>
          <w:sz w:val="18"/>
        </w:rPr>
        <w:t> </w:t>
      </w:r>
      <w:r>
        <w:rPr>
          <w:sz w:val="18"/>
        </w:rPr>
        <w:t>el</w:t>
      </w:r>
      <w:r>
        <w:rPr>
          <w:spacing w:val="-3"/>
          <w:sz w:val="18"/>
        </w:rPr>
        <w:t> </w:t>
      </w:r>
      <w:r>
        <w:rPr>
          <w:sz w:val="18"/>
        </w:rPr>
        <w:t>Estado</w:t>
      </w:r>
      <w:r>
        <w:rPr>
          <w:spacing w:val="-6"/>
          <w:sz w:val="18"/>
        </w:rPr>
        <w:t> </w:t>
      </w:r>
      <w:r>
        <w:rPr>
          <w:sz w:val="18"/>
        </w:rPr>
        <w:t>paraguayo</w:t>
      </w:r>
      <w:r>
        <w:rPr>
          <w:spacing w:val="-6"/>
          <w:sz w:val="18"/>
        </w:rPr>
        <w:t> </w:t>
      </w:r>
      <w:r>
        <w:rPr>
          <w:sz w:val="18"/>
        </w:rPr>
        <w:t>no</w:t>
      </w:r>
      <w:r>
        <w:rPr>
          <w:spacing w:val="-3"/>
          <w:sz w:val="18"/>
        </w:rPr>
        <w:t> </w:t>
      </w:r>
      <w:r>
        <w:rPr>
          <w:sz w:val="18"/>
        </w:rPr>
        <w:t>adoptó</w:t>
      </w:r>
      <w:r>
        <w:rPr>
          <w:spacing w:val="-3"/>
          <w:sz w:val="18"/>
        </w:rPr>
        <w:t> </w:t>
      </w:r>
      <w:r>
        <w:rPr>
          <w:sz w:val="18"/>
        </w:rPr>
        <w:t>las</w:t>
      </w:r>
      <w:r>
        <w:rPr>
          <w:spacing w:val="-7"/>
          <w:sz w:val="18"/>
        </w:rPr>
        <w:t> </w:t>
      </w:r>
      <w:r>
        <w:rPr>
          <w:sz w:val="18"/>
        </w:rPr>
        <w:t>medidas necesarias para ejecutar la decisión mediante la cual se ordenó la restitución internacional</w:t>
      </w:r>
      <w:r>
        <w:rPr>
          <w:spacing w:val="-8"/>
          <w:sz w:val="18"/>
        </w:rPr>
        <w:t> </w:t>
      </w:r>
      <w:r>
        <w:rPr>
          <w:sz w:val="18"/>
        </w:rPr>
        <w:t>del</w:t>
      </w:r>
      <w:r>
        <w:rPr>
          <w:spacing w:val="-7"/>
          <w:sz w:val="18"/>
        </w:rPr>
        <w:t> </w:t>
      </w:r>
      <w:r>
        <w:rPr>
          <w:sz w:val="18"/>
        </w:rPr>
        <w:t>niño</w:t>
      </w:r>
      <w:r>
        <w:rPr>
          <w:spacing w:val="-7"/>
          <w:sz w:val="18"/>
        </w:rPr>
        <w:t> </w:t>
      </w:r>
      <w:r>
        <w:rPr>
          <w:sz w:val="18"/>
        </w:rPr>
        <w:t>D,</w:t>
      </w:r>
      <w:r>
        <w:rPr>
          <w:spacing w:val="-8"/>
          <w:sz w:val="18"/>
        </w:rPr>
        <w:t> </w:t>
      </w:r>
      <w:r>
        <w:rPr>
          <w:sz w:val="18"/>
        </w:rPr>
        <w:t>a</w:t>
      </w:r>
      <w:r>
        <w:rPr>
          <w:spacing w:val="-8"/>
          <w:sz w:val="18"/>
        </w:rPr>
        <w:t> </w:t>
      </w:r>
      <w:r>
        <w:rPr>
          <w:sz w:val="18"/>
        </w:rPr>
        <w:t>la</w:t>
      </w:r>
      <w:r>
        <w:rPr>
          <w:spacing w:val="-8"/>
          <w:sz w:val="18"/>
        </w:rPr>
        <w:t> </w:t>
      </w:r>
      <w:r>
        <w:rPr>
          <w:sz w:val="18"/>
        </w:rPr>
        <w:t>luz</w:t>
      </w:r>
      <w:r>
        <w:rPr>
          <w:spacing w:val="-9"/>
          <w:sz w:val="18"/>
        </w:rPr>
        <w:t> </w:t>
      </w:r>
      <w:r>
        <w:rPr>
          <w:sz w:val="18"/>
        </w:rPr>
        <w:t>de</w:t>
      </w:r>
      <w:r>
        <w:rPr>
          <w:spacing w:val="-8"/>
          <w:sz w:val="18"/>
        </w:rPr>
        <w:t> </w:t>
      </w:r>
      <w:r>
        <w:rPr>
          <w:sz w:val="18"/>
        </w:rPr>
        <w:t>la</w:t>
      </w:r>
      <w:r>
        <w:rPr>
          <w:spacing w:val="-8"/>
          <w:sz w:val="18"/>
        </w:rPr>
        <w:t> </w:t>
      </w:r>
      <w:r>
        <w:rPr>
          <w:sz w:val="18"/>
        </w:rPr>
        <w:t>diligencia</w:t>
      </w:r>
      <w:r>
        <w:rPr>
          <w:spacing w:val="-8"/>
          <w:sz w:val="18"/>
        </w:rPr>
        <w:t> </w:t>
      </w:r>
      <w:r>
        <w:rPr>
          <w:sz w:val="18"/>
        </w:rPr>
        <w:t>y</w:t>
      </w:r>
      <w:r>
        <w:rPr>
          <w:spacing w:val="-9"/>
          <w:sz w:val="18"/>
        </w:rPr>
        <w:t> </w:t>
      </w:r>
      <w:r>
        <w:rPr>
          <w:sz w:val="18"/>
        </w:rPr>
        <w:t>celeridad</w:t>
      </w:r>
      <w:r>
        <w:rPr>
          <w:spacing w:val="-7"/>
          <w:sz w:val="18"/>
        </w:rPr>
        <w:t> </w:t>
      </w:r>
      <w:r>
        <w:rPr>
          <w:sz w:val="18"/>
        </w:rPr>
        <w:t>excepcionales</w:t>
      </w:r>
      <w:r>
        <w:rPr>
          <w:spacing w:val="-8"/>
          <w:sz w:val="18"/>
        </w:rPr>
        <w:t> </w:t>
      </w:r>
      <w:r>
        <w:rPr>
          <w:sz w:val="18"/>
        </w:rPr>
        <w:t>requeridas</w:t>
      </w:r>
      <w:r>
        <w:rPr>
          <w:spacing w:val="-8"/>
          <w:sz w:val="18"/>
        </w:rPr>
        <w:t> </w:t>
      </w:r>
      <w:r>
        <w:rPr>
          <w:sz w:val="18"/>
        </w:rPr>
        <w:t>en este tipo de casos. Por esa</w:t>
      </w:r>
      <w:r>
        <w:rPr>
          <w:spacing w:val="-2"/>
          <w:sz w:val="18"/>
        </w:rPr>
        <w:t> </w:t>
      </w:r>
      <w:r>
        <w:rPr>
          <w:sz w:val="18"/>
        </w:rPr>
        <w:t>razón, es responsable</w:t>
      </w:r>
      <w:r>
        <w:rPr>
          <w:spacing w:val="-1"/>
          <w:sz w:val="18"/>
        </w:rPr>
        <w:t> </w:t>
      </w:r>
      <w:r>
        <w:rPr>
          <w:sz w:val="18"/>
        </w:rPr>
        <w:t>por la violación del artículo 25.2.c de la Convención Americana en perjuicio del señor Arnaldo Javier Córdoba.</w:t>
      </w:r>
    </w:p>
    <w:p>
      <w:pPr>
        <w:pStyle w:val="BodyText"/>
        <w:spacing w:before="2"/>
      </w:pPr>
    </w:p>
    <w:p>
      <w:pPr>
        <w:pStyle w:val="ListParagraph"/>
        <w:numPr>
          <w:ilvl w:val="0"/>
          <w:numId w:val="14"/>
        </w:numPr>
        <w:tabs>
          <w:tab w:pos="827" w:val="left" w:leader="none"/>
        </w:tabs>
        <w:spacing w:line="240" w:lineRule="auto" w:before="0" w:after="0"/>
        <w:ind w:left="118" w:right="733" w:firstLine="0"/>
        <w:jc w:val="both"/>
        <w:rPr>
          <w:sz w:val="20"/>
        </w:rPr>
      </w:pPr>
      <w:r>
        <w:rPr>
          <w:sz w:val="20"/>
        </w:rPr>
        <w:t>A criterio de quienes suscribimos el presente voto no es posible separar el proceso</w:t>
      </w:r>
      <w:r>
        <w:rPr>
          <w:spacing w:val="-14"/>
          <w:sz w:val="20"/>
        </w:rPr>
        <w:t> </w:t>
      </w:r>
      <w:r>
        <w:rPr>
          <w:sz w:val="20"/>
        </w:rPr>
        <w:t>en</w:t>
      </w:r>
      <w:r>
        <w:rPr>
          <w:spacing w:val="-11"/>
          <w:sz w:val="20"/>
        </w:rPr>
        <w:t> </w:t>
      </w:r>
      <w:r>
        <w:rPr>
          <w:sz w:val="20"/>
        </w:rPr>
        <w:t>etapa</w:t>
      </w:r>
      <w:r>
        <w:rPr>
          <w:spacing w:val="-14"/>
          <w:sz w:val="20"/>
        </w:rPr>
        <w:t> </w:t>
      </w:r>
      <w:r>
        <w:rPr>
          <w:sz w:val="20"/>
        </w:rPr>
        <w:t>de</w:t>
      </w:r>
      <w:r>
        <w:rPr>
          <w:spacing w:val="-16"/>
          <w:sz w:val="20"/>
        </w:rPr>
        <w:t> </w:t>
      </w:r>
      <w:r>
        <w:rPr>
          <w:sz w:val="20"/>
        </w:rPr>
        <w:t>conocimiento</w:t>
      </w:r>
      <w:r>
        <w:rPr>
          <w:spacing w:val="-16"/>
          <w:sz w:val="20"/>
        </w:rPr>
        <w:t> </w:t>
      </w:r>
      <w:r>
        <w:rPr>
          <w:sz w:val="20"/>
        </w:rPr>
        <w:t>y</w:t>
      </w:r>
      <w:r>
        <w:rPr>
          <w:spacing w:val="-13"/>
          <w:sz w:val="20"/>
        </w:rPr>
        <w:t> </w:t>
      </w:r>
      <w:r>
        <w:rPr>
          <w:sz w:val="20"/>
        </w:rPr>
        <w:t>etapa</w:t>
      </w:r>
      <w:r>
        <w:rPr>
          <w:spacing w:val="-12"/>
          <w:sz w:val="20"/>
        </w:rPr>
        <w:t> </w:t>
      </w:r>
      <w:r>
        <w:rPr>
          <w:sz w:val="20"/>
        </w:rPr>
        <w:t>de</w:t>
      </w:r>
      <w:r>
        <w:rPr>
          <w:spacing w:val="-14"/>
          <w:sz w:val="20"/>
        </w:rPr>
        <w:t> </w:t>
      </w:r>
      <w:r>
        <w:rPr>
          <w:sz w:val="20"/>
        </w:rPr>
        <w:t>ejecución.</w:t>
      </w:r>
      <w:r>
        <w:rPr>
          <w:spacing w:val="-9"/>
          <w:sz w:val="20"/>
        </w:rPr>
        <w:t> </w:t>
      </w:r>
      <w:r>
        <w:rPr>
          <w:sz w:val="20"/>
        </w:rPr>
        <w:t>Existe</w:t>
      </w:r>
      <w:r>
        <w:rPr>
          <w:spacing w:val="-14"/>
          <w:sz w:val="20"/>
        </w:rPr>
        <w:t> </w:t>
      </w:r>
      <w:r>
        <w:rPr>
          <w:sz w:val="20"/>
        </w:rPr>
        <w:t>una</w:t>
      </w:r>
      <w:r>
        <w:rPr>
          <w:spacing w:val="-14"/>
          <w:sz w:val="20"/>
        </w:rPr>
        <w:t> </w:t>
      </w:r>
      <w:r>
        <w:rPr>
          <w:sz w:val="20"/>
        </w:rPr>
        <w:t>inconsistencia</w:t>
      </w:r>
      <w:r>
        <w:rPr>
          <w:spacing w:val="-12"/>
          <w:sz w:val="20"/>
        </w:rPr>
        <w:t> </w:t>
      </w:r>
      <w:r>
        <w:rPr>
          <w:sz w:val="20"/>
        </w:rPr>
        <w:t>lógica de considerar que el plazo se debe considerar exclusivamente respecto de la etapa de conocimiento. La incidencia de la violación declarada del art. 25 2 c) de la Convención Americana y su relación con el plazo razonable en los procesos de restitución internacional lleva a considerar lo siguiente: 1) el término de ocho meses que llevó el trámite interno tuvo su origen en la deducción de múltiples recursos; 2) a ello se adicionaron los años transcurridos desde el ocultamiento de la madre con su hijo por casi nueve años, situación de la que salió cuando el gobierno argentino ofreció una recompensa por informaciones sobre el paradero de ambos; 3) cuando es ubicada la madre y el niño se confía la guarda provisoria a la tía materna y se ingresa a un largo proceso intentando vincular al niño con su padre, con múltiples falencias como surge del texto de la sentencia; 4) el niño originalmente sustraído, hoy mayor de edad ha declinado ser considerado víctima en este caso, hay un vínculo interrumpido con su padre y ha optado con vivir con su tía materna.</w:t>
      </w:r>
    </w:p>
    <w:p>
      <w:pPr>
        <w:pStyle w:val="BodyText"/>
        <w:spacing w:before="2"/>
      </w:pPr>
    </w:p>
    <w:p>
      <w:pPr>
        <w:pStyle w:val="ListParagraph"/>
        <w:numPr>
          <w:ilvl w:val="0"/>
          <w:numId w:val="14"/>
        </w:numPr>
        <w:tabs>
          <w:tab w:pos="827" w:val="left" w:leader="none"/>
        </w:tabs>
        <w:spacing w:line="240" w:lineRule="auto" w:before="0" w:after="0"/>
        <w:ind w:left="118" w:right="738" w:firstLine="0"/>
        <w:jc w:val="both"/>
        <w:rPr>
          <w:sz w:val="20"/>
        </w:rPr>
      </w:pPr>
      <w:r>
        <w:rPr>
          <w:sz w:val="20"/>
        </w:rPr>
        <w:t>El resultado de las demoras procesales ha derivado en una nueva situación en que</w:t>
      </w:r>
      <w:r>
        <w:rPr>
          <w:spacing w:val="-1"/>
          <w:sz w:val="20"/>
        </w:rPr>
        <w:t> </w:t>
      </w:r>
      <w:r>
        <w:rPr>
          <w:sz w:val="20"/>
        </w:rPr>
        <w:t>ha preferido convivir</w:t>
      </w:r>
      <w:r>
        <w:rPr>
          <w:spacing w:val="-1"/>
          <w:sz w:val="20"/>
        </w:rPr>
        <w:t> </w:t>
      </w:r>
      <w:r>
        <w:rPr>
          <w:sz w:val="20"/>
        </w:rPr>
        <w:t>con quien le</w:t>
      </w:r>
      <w:r>
        <w:rPr>
          <w:spacing w:val="-1"/>
          <w:sz w:val="20"/>
        </w:rPr>
        <w:t> </w:t>
      </w:r>
      <w:r>
        <w:rPr>
          <w:sz w:val="20"/>
        </w:rPr>
        <w:t>ha brindado</w:t>
      </w:r>
      <w:r>
        <w:rPr>
          <w:spacing w:val="-1"/>
          <w:sz w:val="20"/>
        </w:rPr>
        <w:t> </w:t>
      </w:r>
      <w:r>
        <w:rPr>
          <w:sz w:val="20"/>
        </w:rPr>
        <w:t>protección durante</w:t>
      </w:r>
      <w:r>
        <w:rPr>
          <w:spacing w:val="-1"/>
          <w:sz w:val="20"/>
        </w:rPr>
        <w:t> </w:t>
      </w:r>
      <w:r>
        <w:rPr>
          <w:sz w:val="20"/>
        </w:rPr>
        <w:t>los últimos</w:t>
      </w:r>
      <w:r>
        <w:rPr>
          <w:spacing w:val="-1"/>
          <w:sz w:val="20"/>
        </w:rPr>
        <w:t> </w:t>
      </w:r>
      <w:r>
        <w:rPr>
          <w:sz w:val="20"/>
        </w:rPr>
        <w:t>años y no con su padre ni con su madre.</w:t>
      </w:r>
    </w:p>
    <w:p>
      <w:pPr>
        <w:pStyle w:val="BodyText"/>
      </w:pPr>
    </w:p>
    <w:p>
      <w:pPr>
        <w:pStyle w:val="ListParagraph"/>
        <w:numPr>
          <w:ilvl w:val="0"/>
          <w:numId w:val="15"/>
        </w:numPr>
        <w:tabs>
          <w:tab w:pos="839" w:val="left" w:leader="none"/>
        </w:tabs>
        <w:spacing w:line="240" w:lineRule="auto" w:before="0" w:after="0"/>
        <w:ind w:left="838" w:right="0" w:hanging="361"/>
        <w:jc w:val="left"/>
        <w:rPr>
          <w:b/>
          <w:i/>
          <w:sz w:val="20"/>
        </w:rPr>
      </w:pPr>
      <w:r>
        <w:rPr>
          <w:b/>
          <w:i/>
          <w:sz w:val="20"/>
        </w:rPr>
        <w:t>El</w:t>
      </w:r>
      <w:r>
        <w:rPr>
          <w:b/>
          <w:i/>
          <w:spacing w:val="-9"/>
          <w:sz w:val="20"/>
        </w:rPr>
        <w:t> </w:t>
      </w:r>
      <w:r>
        <w:rPr>
          <w:b/>
          <w:i/>
          <w:sz w:val="20"/>
        </w:rPr>
        <w:t>plazo</w:t>
      </w:r>
      <w:r>
        <w:rPr>
          <w:b/>
          <w:i/>
          <w:spacing w:val="-5"/>
          <w:sz w:val="20"/>
        </w:rPr>
        <w:t> </w:t>
      </w:r>
      <w:r>
        <w:rPr>
          <w:b/>
          <w:i/>
          <w:sz w:val="20"/>
        </w:rPr>
        <w:t>razonable</w:t>
      </w:r>
      <w:r>
        <w:rPr>
          <w:b/>
          <w:i/>
          <w:spacing w:val="-5"/>
          <w:sz w:val="20"/>
        </w:rPr>
        <w:t> </w:t>
      </w:r>
      <w:r>
        <w:rPr>
          <w:b/>
          <w:i/>
          <w:sz w:val="20"/>
        </w:rPr>
        <w:t>en</w:t>
      </w:r>
      <w:r>
        <w:rPr>
          <w:b/>
          <w:i/>
          <w:spacing w:val="-6"/>
          <w:sz w:val="20"/>
        </w:rPr>
        <w:t> </w:t>
      </w:r>
      <w:r>
        <w:rPr>
          <w:b/>
          <w:i/>
          <w:sz w:val="20"/>
        </w:rPr>
        <w:t>el</w:t>
      </w:r>
      <w:r>
        <w:rPr>
          <w:b/>
          <w:i/>
          <w:spacing w:val="-6"/>
          <w:sz w:val="20"/>
        </w:rPr>
        <w:t> </w:t>
      </w:r>
      <w:r>
        <w:rPr>
          <w:b/>
          <w:i/>
          <w:sz w:val="20"/>
        </w:rPr>
        <w:t>proceso</w:t>
      </w:r>
      <w:r>
        <w:rPr>
          <w:b/>
          <w:i/>
          <w:spacing w:val="-5"/>
          <w:sz w:val="20"/>
        </w:rPr>
        <w:t> </w:t>
      </w:r>
      <w:r>
        <w:rPr>
          <w:b/>
          <w:i/>
          <w:spacing w:val="-2"/>
          <w:sz w:val="20"/>
        </w:rPr>
        <w:t>internacional</w:t>
      </w:r>
    </w:p>
    <w:p>
      <w:pPr>
        <w:pStyle w:val="BodyText"/>
        <w:spacing w:before="10"/>
        <w:rPr>
          <w:b/>
          <w:i/>
          <w:sz w:val="19"/>
        </w:rPr>
      </w:pPr>
    </w:p>
    <w:p>
      <w:pPr>
        <w:pStyle w:val="ListParagraph"/>
        <w:numPr>
          <w:ilvl w:val="0"/>
          <w:numId w:val="14"/>
        </w:numPr>
        <w:tabs>
          <w:tab w:pos="827" w:val="left" w:leader="none"/>
        </w:tabs>
        <w:spacing w:line="240" w:lineRule="auto" w:before="1" w:after="0"/>
        <w:ind w:left="826" w:right="0" w:hanging="709"/>
        <w:jc w:val="both"/>
        <w:rPr>
          <w:sz w:val="20"/>
        </w:rPr>
      </w:pPr>
      <w:r>
        <w:rPr>
          <w:sz w:val="20"/>
        </w:rPr>
        <w:t>El</w:t>
      </w:r>
      <w:r>
        <w:rPr>
          <w:spacing w:val="-4"/>
          <w:sz w:val="20"/>
        </w:rPr>
        <w:t> </w:t>
      </w:r>
      <w:r>
        <w:rPr>
          <w:sz w:val="20"/>
        </w:rPr>
        <w:t>párrafo</w:t>
      </w:r>
      <w:r>
        <w:rPr>
          <w:spacing w:val="-6"/>
          <w:sz w:val="20"/>
        </w:rPr>
        <w:t> </w:t>
      </w:r>
      <w:r>
        <w:rPr>
          <w:sz w:val="20"/>
        </w:rPr>
        <w:t>5</w:t>
      </w:r>
      <w:r>
        <w:rPr>
          <w:spacing w:val="-4"/>
          <w:sz w:val="20"/>
        </w:rPr>
        <w:t> </w:t>
      </w:r>
      <w:r>
        <w:rPr>
          <w:sz w:val="20"/>
        </w:rPr>
        <w:t>de</w:t>
      </w:r>
      <w:r>
        <w:rPr>
          <w:spacing w:val="-6"/>
          <w:sz w:val="20"/>
        </w:rPr>
        <w:t> </w:t>
      </w:r>
      <w:r>
        <w:rPr>
          <w:sz w:val="20"/>
        </w:rPr>
        <w:t>la</w:t>
      </w:r>
      <w:r>
        <w:rPr>
          <w:spacing w:val="-1"/>
          <w:sz w:val="20"/>
        </w:rPr>
        <w:t> </w:t>
      </w:r>
      <w:r>
        <w:rPr>
          <w:sz w:val="20"/>
        </w:rPr>
        <w:t>Sentencia</w:t>
      </w:r>
      <w:r>
        <w:rPr>
          <w:spacing w:val="-4"/>
          <w:sz w:val="20"/>
        </w:rPr>
        <w:t> </w:t>
      </w:r>
      <w:r>
        <w:rPr>
          <w:sz w:val="20"/>
        </w:rPr>
        <w:t>señala</w:t>
      </w:r>
      <w:r>
        <w:rPr>
          <w:spacing w:val="-4"/>
          <w:sz w:val="20"/>
        </w:rPr>
        <w:t> </w:t>
      </w:r>
      <w:r>
        <w:rPr>
          <w:sz w:val="20"/>
        </w:rPr>
        <w:t>lo</w:t>
      </w:r>
      <w:r>
        <w:rPr>
          <w:spacing w:val="-4"/>
          <w:sz w:val="20"/>
        </w:rPr>
        <w:t> </w:t>
      </w:r>
      <w:r>
        <w:rPr>
          <w:spacing w:val="-2"/>
          <w:sz w:val="20"/>
        </w:rPr>
        <w:t>siguiente:</w:t>
      </w:r>
    </w:p>
    <w:p>
      <w:pPr>
        <w:spacing w:after="0" w:line="240" w:lineRule="auto"/>
        <w:jc w:val="both"/>
        <w:rPr>
          <w:sz w:val="20"/>
        </w:rPr>
        <w:sectPr>
          <w:pgSz w:w="12240" w:h="15840"/>
          <w:pgMar w:header="0" w:footer="701" w:top="1340" w:bottom="900" w:left="1300" w:right="1300"/>
        </w:sectPr>
      </w:pPr>
    </w:p>
    <w:p>
      <w:pPr>
        <w:spacing w:line="240" w:lineRule="auto" w:before="75"/>
        <w:ind w:left="685" w:right="1011" w:firstLine="0"/>
        <w:jc w:val="both"/>
        <w:rPr>
          <w:sz w:val="18"/>
        </w:rPr>
      </w:pPr>
      <w:r>
        <w:rPr>
          <w:sz w:val="18"/>
        </w:rPr>
        <w:t>Este</w:t>
      </w:r>
      <w:r>
        <w:rPr>
          <w:spacing w:val="-11"/>
          <w:sz w:val="18"/>
        </w:rPr>
        <w:t> </w:t>
      </w:r>
      <w:r>
        <w:rPr>
          <w:sz w:val="18"/>
        </w:rPr>
        <w:t>Tribunal</w:t>
      </w:r>
      <w:r>
        <w:rPr>
          <w:spacing w:val="-13"/>
          <w:sz w:val="18"/>
        </w:rPr>
        <w:t> </w:t>
      </w:r>
      <w:r>
        <w:rPr>
          <w:sz w:val="18"/>
        </w:rPr>
        <w:t>nota</w:t>
      </w:r>
      <w:r>
        <w:rPr>
          <w:spacing w:val="-12"/>
          <w:sz w:val="18"/>
        </w:rPr>
        <w:t> </w:t>
      </w:r>
      <w:r>
        <w:rPr>
          <w:sz w:val="18"/>
        </w:rPr>
        <w:t>con</w:t>
      </w:r>
      <w:r>
        <w:rPr>
          <w:spacing w:val="-10"/>
          <w:sz w:val="18"/>
        </w:rPr>
        <w:t> </w:t>
      </w:r>
      <w:r>
        <w:rPr>
          <w:sz w:val="18"/>
        </w:rPr>
        <w:t>preocupación</w:t>
      </w:r>
      <w:r>
        <w:rPr>
          <w:spacing w:val="-10"/>
          <w:sz w:val="18"/>
        </w:rPr>
        <w:t> </w:t>
      </w:r>
      <w:r>
        <w:rPr>
          <w:sz w:val="18"/>
        </w:rPr>
        <w:t>que,</w:t>
      </w:r>
      <w:r>
        <w:rPr>
          <w:spacing w:val="-12"/>
          <w:sz w:val="18"/>
        </w:rPr>
        <w:t> </w:t>
      </w:r>
      <w:r>
        <w:rPr>
          <w:sz w:val="18"/>
        </w:rPr>
        <w:t>entre</w:t>
      </w:r>
      <w:r>
        <w:rPr>
          <w:spacing w:val="-13"/>
          <w:sz w:val="18"/>
        </w:rPr>
        <w:t> </w:t>
      </w:r>
      <w:r>
        <w:rPr>
          <w:sz w:val="18"/>
        </w:rPr>
        <w:t>la</w:t>
      </w:r>
      <w:r>
        <w:rPr>
          <w:spacing w:val="-12"/>
          <w:sz w:val="18"/>
        </w:rPr>
        <w:t> </w:t>
      </w:r>
      <w:r>
        <w:rPr>
          <w:sz w:val="18"/>
        </w:rPr>
        <w:t>presentación</w:t>
      </w:r>
      <w:r>
        <w:rPr>
          <w:spacing w:val="-10"/>
          <w:sz w:val="18"/>
        </w:rPr>
        <w:t> </w:t>
      </w:r>
      <w:r>
        <w:rPr>
          <w:sz w:val="18"/>
        </w:rPr>
        <w:t>de</w:t>
      </w:r>
      <w:r>
        <w:rPr>
          <w:spacing w:val="-13"/>
          <w:sz w:val="18"/>
        </w:rPr>
        <w:t> </w:t>
      </w:r>
      <w:r>
        <w:rPr>
          <w:sz w:val="18"/>
        </w:rPr>
        <w:t>la</w:t>
      </w:r>
      <w:r>
        <w:rPr>
          <w:spacing w:val="-12"/>
          <w:sz w:val="18"/>
        </w:rPr>
        <w:t> </w:t>
      </w:r>
      <w:r>
        <w:rPr>
          <w:sz w:val="18"/>
        </w:rPr>
        <w:t>petición</w:t>
      </w:r>
      <w:r>
        <w:rPr>
          <w:spacing w:val="-10"/>
          <w:sz w:val="18"/>
        </w:rPr>
        <w:t> </w:t>
      </w:r>
      <w:r>
        <w:rPr>
          <w:sz w:val="18"/>
        </w:rPr>
        <w:t>inicial</w:t>
      </w:r>
      <w:r>
        <w:rPr>
          <w:spacing w:val="-11"/>
          <w:sz w:val="18"/>
        </w:rPr>
        <w:t> </w:t>
      </w:r>
      <w:r>
        <w:rPr>
          <w:sz w:val="18"/>
        </w:rPr>
        <w:t>ante la</w:t>
      </w:r>
      <w:r>
        <w:rPr>
          <w:spacing w:val="-16"/>
          <w:sz w:val="18"/>
        </w:rPr>
        <w:t> </w:t>
      </w:r>
      <w:r>
        <w:rPr>
          <w:sz w:val="18"/>
        </w:rPr>
        <w:t>Comisión</w:t>
      </w:r>
      <w:r>
        <w:rPr>
          <w:spacing w:val="-16"/>
          <w:sz w:val="18"/>
        </w:rPr>
        <w:t> </w:t>
      </w:r>
      <w:r>
        <w:rPr>
          <w:sz w:val="18"/>
        </w:rPr>
        <w:t>y</w:t>
      </w:r>
      <w:r>
        <w:rPr>
          <w:spacing w:val="-16"/>
          <w:sz w:val="18"/>
        </w:rPr>
        <w:t> </w:t>
      </w:r>
      <w:r>
        <w:rPr>
          <w:sz w:val="18"/>
        </w:rPr>
        <w:t>el</w:t>
      </w:r>
      <w:r>
        <w:rPr>
          <w:spacing w:val="-16"/>
          <w:sz w:val="18"/>
        </w:rPr>
        <w:t> </w:t>
      </w:r>
      <w:r>
        <w:rPr>
          <w:sz w:val="18"/>
        </w:rPr>
        <w:t>sometimiento</w:t>
      </w:r>
      <w:r>
        <w:rPr>
          <w:spacing w:val="-16"/>
          <w:sz w:val="18"/>
        </w:rPr>
        <w:t> </w:t>
      </w:r>
      <w:r>
        <w:rPr>
          <w:sz w:val="18"/>
        </w:rPr>
        <w:t>del</w:t>
      </w:r>
      <w:r>
        <w:rPr>
          <w:spacing w:val="-15"/>
          <w:sz w:val="18"/>
        </w:rPr>
        <w:t> </w:t>
      </w:r>
      <w:r>
        <w:rPr>
          <w:sz w:val="18"/>
        </w:rPr>
        <w:t>caso</w:t>
      </w:r>
      <w:r>
        <w:rPr>
          <w:spacing w:val="-16"/>
          <w:sz w:val="18"/>
        </w:rPr>
        <w:t> </w:t>
      </w:r>
      <w:r>
        <w:rPr>
          <w:sz w:val="18"/>
        </w:rPr>
        <w:t>ante</w:t>
      </w:r>
      <w:r>
        <w:rPr>
          <w:spacing w:val="-16"/>
          <w:sz w:val="18"/>
        </w:rPr>
        <w:t> </w:t>
      </w:r>
      <w:r>
        <w:rPr>
          <w:sz w:val="18"/>
        </w:rPr>
        <w:t>la</w:t>
      </w:r>
      <w:r>
        <w:rPr>
          <w:spacing w:val="-16"/>
          <w:sz w:val="18"/>
        </w:rPr>
        <w:t> </w:t>
      </w:r>
      <w:r>
        <w:rPr>
          <w:sz w:val="18"/>
        </w:rPr>
        <w:t>Corte,</w:t>
      </w:r>
      <w:r>
        <w:rPr>
          <w:spacing w:val="-16"/>
          <w:sz w:val="18"/>
        </w:rPr>
        <w:t> </w:t>
      </w:r>
      <w:r>
        <w:rPr>
          <w:sz w:val="18"/>
        </w:rPr>
        <w:t>han</w:t>
      </w:r>
      <w:r>
        <w:rPr>
          <w:spacing w:val="-16"/>
          <w:sz w:val="18"/>
        </w:rPr>
        <w:t> </w:t>
      </w:r>
      <w:r>
        <w:rPr>
          <w:sz w:val="18"/>
        </w:rPr>
        <w:t>transcurrido</w:t>
      </w:r>
      <w:r>
        <w:rPr>
          <w:spacing w:val="-15"/>
          <w:sz w:val="18"/>
        </w:rPr>
        <w:t> </w:t>
      </w:r>
      <w:r>
        <w:rPr>
          <w:sz w:val="18"/>
        </w:rPr>
        <w:t>trece</w:t>
      </w:r>
      <w:r>
        <w:rPr>
          <w:spacing w:val="-16"/>
          <w:sz w:val="18"/>
        </w:rPr>
        <w:t> </w:t>
      </w:r>
      <w:r>
        <w:rPr>
          <w:sz w:val="18"/>
        </w:rPr>
        <w:t>años.</w:t>
      </w:r>
      <w:r>
        <w:rPr>
          <w:spacing w:val="-16"/>
          <w:sz w:val="18"/>
        </w:rPr>
        <w:t> </w:t>
      </w:r>
      <w:r>
        <w:rPr>
          <w:sz w:val="18"/>
        </w:rPr>
        <w:t>Dentro de</w:t>
      </w:r>
      <w:r>
        <w:rPr>
          <w:spacing w:val="-9"/>
          <w:sz w:val="18"/>
        </w:rPr>
        <w:t> </w:t>
      </w:r>
      <w:r>
        <w:rPr>
          <w:sz w:val="18"/>
        </w:rPr>
        <w:t>esos</w:t>
      </w:r>
      <w:r>
        <w:rPr>
          <w:spacing w:val="-10"/>
          <w:sz w:val="18"/>
        </w:rPr>
        <w:t> </w:t>
      </w:r>
      <w:r>
        <w:rPr>
          <w:sz w:val="18"/>
        </w:rPr>
        <w:t>trece</w:t>
      </w:r>
      <w:r>
        <w:rPr>
          <w:spacing w:val="-9"/>
          <w:sz w:val="18"/>
        </w:rPr>
        <w:t> </w:t>
      </w:r>
      <w:r>
        <w:rPr>
          <w:sz w:val="18"/>
        </w:rPr>
        <w:t>años,</w:t>
      </w:r>
      <w:r>
        <w:rPr>
          <w:spacing w:val="-10"/>
          <w:sz w:val="18"/>
        </w:rPr>
        <w:t> </w:t>
      </w:r>
      <w:r>
        <w:rPr>
          <w:sz w:val="18"/>
        </w:rPr>
        <w:t>la</w:t>
      </w:r>
      <w:r>
        <w:rPr>
          <w:spacing w:val="-10"/>
          <w:sz w:val="18"/>
        </w:rPr>
        <w:t> </w:t>
      </w:r>
      <w:r>
        <w:rPr>
          <w:sz w:val="18"/>
        </w:rPr>
        <w:t>Corte</w:t>
      </w:r>
      <w:r>
        <w:rPr>
          <w:spacing w:val="-9"/>
          <w:sz w:val="18"/>
        </w:rPr>
        <w:t> </w:t>
      </w:r>
      <w:r>
        <w:rPr>
          <w:sz w:val="18"/>
        </w:rPr>
        <w:t>evidencia</w:t>
      </w:r>
      <w:r>
        <w:rPr>
          <w:spacing w:val="-10"/>
          <w:sz w:val="18"/>
        </w:rPr>
        <w:t> </w:t>
      </w:r>
      <w:r>
        <w:rPr>
          <w:sz w:val="18"/>
        </w:rPr>
        <w:t>que</w:t>
      </w:r>
      <w:r>
        <w:rPr>
          <w:spacing w:val="-9"/>
          <w:sz w:val="18"/>
        </w:rPr>
        <w:t> </w:t>
      </w:r>
      <w:r>
        <w:rPr>
          <w:sz w:val="18"/>
        </w:rPr>
        <w:t>fueron</w:t>
      </w:r>
      <w:r>
        <w:rPr>
          <w:spacing w:val="-8"/>
          <w:sz w:val="18"/>
        </w:rPr>
        <w:t> </w:t>
      </w:r>
      <w:r>
        <w:rPr>
          <w:sz w:val="18"/>
        </w:rPr>
        <w:t>planteadas</w:t>
      </w:r>
      <w:r>
        <w:rPr>
          <w:spacing w:val="-10"/>
          <w:sz w:val="18"/>
        </w:rPr>
        <w:t> </w:t>
      </w:r>
      <w:r>
        <w:rPr>
          <w:sz w:val="18"/>
        </w:rPr>
        <w:t>dos</w:t>
      </w:r>
      <w:r>
        <w:rPr>
          <w:spacing w:val="-10"/>
          <w:sz w:val="18"/>
        </w:rPr>
        <w:t> </w:t>
      </w:r>
      <w:r>
        <w:rPr>
          <w:sz w:val="18"/>
        </w:rPr>
        <w:t>solicitudes</w:t>
      </w:r>
      <w:r>
        <w:rPr>
          <w:spacing w:val="-10"/>
          <w:sz w:val="18"/>
        </w:rPr>
        <w:t> </w:t>
      </w:r>
      <w:r>
        <w:rPr>
          <w:sz w:val="18"/>
        </w:rPr>
        <w:t>de</w:t>
      </w:r>
      <w:r>
        <w:rPr>
          <w:spacing w:val="-9"/>
          <w:sz w:val="18"/>
        </w:rPr>
        <w:t> </w:t>
      </w:r>
      <w:r>
        <w:rPr>
          <w:sz w:val="18"/>
        </w:rPr>
        <w:t>medidas cautelares. La primera fue negada en 2009, tres años después del traslado del niño desde Argentina a Paraguay y mientras se desconocía su paradero. La segunda fue atendida favorablemente en 2019, diez años después de que se hubiera presentado la petición</w:t>
      </w:r>
      <w:r>
        <w:rPr>
          <w:spacing w:val="-14"/>
          <w:sz w:val="18"/>
        </w:rPr>
        <w:t> </w:t>
      </w:r>
      <w:r>
        <w:rPr>
          <w:sz w:val="18"/>
        </w:rPr>
        <w:t>que</w:t>
      </w:r>
      <w:r>
        <w:rPr>
          <w:spacing w:val="-15"/>
          <w:sz w:val="18"/>
        </w:rPr>
        <w:t> </w:t>
      </w:r>
      <w:r>
        <w:rPr>
          <w:sz w:val="18"/>
        </w:rPr>
        <w:t>dio</w:t>
      </w:r>
      <w:r>
        <w:rPr>
          <w:spacing w:val="-14"/>
          <w:sz w:val="18"/>
        </w:rPr>
        <w:t> </w:t>
      </w:r>
      <w:r>
        <w:rPr>
          <w:sz w:val="18"/>
        </w:rPr>
        <w:t>origen</w:t>
      </w:r>
      <w:r>
        <w:rPr>
          <w:spacing w:val="-14"/>
          <w:sz w:val="18"/>
        </w:rPr>
        <w:t> </w:t>
      </w:r>
      <w:r>
        <w:rPr>
          <w:sz w:val="18"/>
        </w:rPr>
        <w:t>a</w:t>
      </w:r>
      <w:r>
        <w:rPr>
          <w:spacing w:val="-15"/>
          <w:sz w:val="18"/>
        </w:rPr>
        <w:t> </w:t>
      </w:r>
      <w:r>
        <w:rPr>
          <w:sz w:val="18"/>
        </w:rPr>
        <w:t>este</w:t>
      </w:r>
      <w:r>
        <w:rPr>
          <w:spacing w:val="-15"/>
          <w:sz w:val="18"/>
        </w:rPr>
        <w:t> </w:t>
      </w:r>
      <w:r>
        <w:rPr>
          <w:sz w:val="18"/>
        </w:rPr>
        <w:t>caso</w:t>
      </w:r>
      <w:r>
        <w:rPr>
          <w:spacing w:val="-14"/>
          <w:sz w:val="18"/>
        </w:rPr>
        <w:t> </w:t>
      </w:r>
      <w:r>
        <w:rPr>
          <w:sz w:val="18"/>
        </w:rPr>
        <w:t>(</w:t>
      </w:r>
      <w:r>
        <w:rPr>
          <w:i/>
          <w:sz w:val="18"/>
        </w:rPr>
        <w:t>supra</w:t>
      </w:r>
      <w:r>
        <w:rPr>
          <w:i/>
          <w:spacing w:val="-15"/>
          <w:sz w:val="18"/>
        </w:rPr>
        <w:t> </w:t>
      </w:r>
      <w:r>
        <w:rPr>
          <w:sz w:val="18"/>
        </w:rPr>
        <w:t>párr.</w:t>
      </w:r>
      <w:r>
        <w:rPr>
          <w:spacing w:val="-16"/>
          <w:sz w:val="18"/>
        </w:rPr>
        <w:t> </w:t>
      </w:r>
      <w:r>
        <w:rPr>
          <w:sz w:val="18"/>
        </w:rPr>
        <w:t>2.b).</w:t>
      </w:r>
      <w:r>
        <w:rPr>
          <w:spacing w:val="-16"/>
          <w:sz w:val="18"/>
        </w:rPr>
        <w:t> </w:t>
      </w:r>
      <w:r>
        <w:rPr>
          <w:sz w:val="18"/>
        </w:rPr>
        <w:t>Para</w:t>
      </w:r>
      <w:r>
        <w:rPr>
          <w:spacing w:val="-16"/>
          <w:sz w:val="18"/>
        </w:rPr>
        <w:t> </w:t>
      </w:r>
      <w:r>
        <w:rPr>
          <w:sz w:val="18"/>
        </w:rPr>
        <w:t>el</w:t>
      </w:r>
      <w:r>
        <w:rPr>
          <w:spacing w:val="-14"/>
          <w:sz w:val="18"/>
        </w:rPr>
        <w:t> </w:t>
      </w:r>
      <w:r>
        <w:rPr>
          <w:sz w:val="18"/>
        </w:rPr>
        <w:t>momento</w:t>
      </w:r>
      <w:r>
        <w:rPr>
          <w:spacing w:val="-14"/>
          <w:sz w:val="18"/>
        </w:rPr>
        <w:t> </w:t>
      </w:r>
      <w:r>
        <w:rPr>
          <w:sz w:val="18"/>
        </w:rPr>
        <w:t>en</w:t>
      </w:r>
      <w:r>
        <w:rPr>
          <w:spacing w:val="-14"/>
          <w:sz w:val="18"/>
        </w:rPr>
        <w:t> </w:t>
      </w:r>
      <w:r>
        <w:rPr>
          <w:sz w:val="18"/>
        </w:rPr>
        <w:t>que</w:t>
      </w:r>
      <w:r>
        <w:rPr>
          <w:spacing w:val="-15"/>
          <w:sz w:val="18"/>
        </w:rPr>
        <w:t> </w:t>
      </w:r>
      <w:r>
        <w:rPr>
          <w:sz w:val="18"/>
        </w:rPr>
        <w:t>finalmente se otorgaron las medidas cautelares, D tenía 15 años</w:t>
      </w:r>
      <w:r>
        <w:rPr>
          <w:spacing w:val="-3"/>
          <w:sz w:val="18"/>
        </w:rPr>
        <w:t> </w:t>
      </w:r>
      <w:r>
        <w:rPr>
          <w:sz w:val="18"/>
        </w:rPr>
        <w:t>y</w:t>
      </w:r>
      <w:r>
        <w:rPr>
          <w:spacing w:val="-1"/>
          <w:sz w:val="18"/>
        </w:rPr>
        <w:t> </w:t>
      </w:r>
      <w:r>
        <w:rPr>
          <w:sz w:val="18"/>
        </w:rPr>
        <w:t>3 meses de edad. Asimismo,</w:t>
      </w:r>
      <w:r>
        <w:rPr>
          <w:spacing w:val="-1"/>
          <w:sz w:val="18"/>
        </w:rPr>
        <w:t> </w:t>
      </w:r>
      <w:r>
        <w:rPr>
          <w:sz w:val="18"/>
        </w:rPr>
        <w:t>la Corte nota con preocupación que el caso fue sometido a conocimiento de la Corte en enero</w:t>
      </w:r>
      <w:r>
        <w:rPr>
          <w:spacing w:val="-1"/>
          <w:sz w:val="18"/>
        </w:rPr>
        <w:t> </w:t>
      </w:r>
      <w:r>
        <w:rPr>
          <w:sz w:val="18"/>
        </w:rPr>
        <w:t>de</w:t>
      </w:r>
      <w:r>
        <w:rPr>
          <w:spacing w:val="-2"/>
          <w:sz w:val="18"/>
        </w:rPr>
        <w:t> </w:t>
      </w:r>
      <w:r>
        <w:rPr>
          <w:sz w:val="18"/>
        </w:rPr>
        <w:t>2022,</w:t>
      </w:r>
      <w:r>
        <w:rPr>
          <w:spacing w:val="-3"/>
          <w:sz w:val="18"/>
        </w:rPr>
        <w:t> </w:t>
      </w:r>
      <w:r>
        <w:rPr>
          <w:sz w:val="18"/>
        </w:rPr>
        <w:t>un</w:t>
      </w:r>
      <w:r>
        <w:rPr>
          <w:spacing w:val="-1"/>
          <w:sz w:val="18"/>
        </w:rPr>
        <w:t> </w:t>
      </w:r>
      <w:r>
        <w:rPr>
          <w:sz w:val="18"/>
        </w:rPr>
        <w:t>mes</w:t>
      </w:r>
      <w:r>
        <w:rPr>
          <w:spacing w:val="-2"/>
          <w:sz w:val="18"/>
        </w:rPr>
        <w:t> </w:t>
      </w:r>
      <w:r>
        <w:rPr>
          <w:sz w:val="18"/>
        </w:rPr>
        <w:t>antes</w:t>
      </w:r>
      <w:r>
        <w:rPr>
          <w:spacing w:val="-2"/>
          <w:sz w:val="18"/>
        </w:rPr>
        <w:t> </w:t>
      </w:r>
      <w:r>
        <w:rPr>
          <w:sz w:val="18"/>
        </w:rPr>
        <w:t>de</w:t>
      </w:r>
      <w:r>
        <w:rPr>
          <w:spacing w:val="-2"/>
          <w:sz w:val="18"/>
        </w:rPr>
        <w:t> </w:t>
      </w:r>
      <w:r>
        <w:rPr>
          <w:sz w:val="18"/>
        </w:rPr>
        <w:t>que</w:t>
      </w:r>
      <w:r>
        <w:rPr>
          <w:spacing w:val="-2"/>
          <w:sz w:val="18"/>
        </w:rPr>
        <w:t> </w:t>
      </w:r>
      <w:r>
        <w:rPr>
          <w:sz w:val="18"/>
        </w:rPr>
        <w:t>D</w:t>
      </w:r>
      <w:r>
        <w:rPr>
          <w:spacing w:val="-2"/>
          <w:sz w:val="18"/>
        </w:rPr>
        <w:t> </w:t>
      </w:r>
      <w:r>
        <w:rPr>
          <w:sz w:val="18"/>
        </w:rPr>
        <w:t>adquiriera</w:t>
      </w:r>
      <w:r>
        <w:rPr>
          <w:spacing w:val="-3"/>
          <w:sz w:val="18"/>
        </w:rPr>
        <w:t> </w:t>
      </w:r>
      <w:r>
        <w:rPr>
          <w:sz w:val="18"/>
        </w:rPr>
        <w:t>la</w:t>
      </w:r>
      <w:r>
        <w:rPr>
          <w:spacing w:val="-5"/>
          <w:sz w:val="18"/>
        </w:rPr>
        <w:t> </w:t>
      </w:r>
      <w:r>
        <w:rPr>
          <w:sz w:val="18"/>
        </w:rPr>
        <w:t>mayoría</w:t>
      </w:r>
      <w:r>
        <w:rPr>
          <w:spacing w:val="-2"/>
          <w:sz w:val="18"/>
        </w:rPr>
        <w:t> </w:t>
      </w:r>
      <w:r>
        <w:rPr>
          <w:sz w:val="18"/>
        </w:rPr>
        <w:t>de</w:t>
      </w:r>
      <w:r>
        <w:rPr>
          <w:spacing w:val="-2"/>
          <w:sz w:val="18"/>
        </w:rPr>
        <w:t> </w:t>
      </w:r>
      <w:r>
        <w:rPr>
          <w:sz w:val="18"/>
        </w:rPr>
        <w:t>edad.</w:t>
      </w:r>
      <w:r>
        <w:rPr>
          <w:spacing w:val="-3"/>
          <w:sz w:val="18"/>
        </w:rPr>
        <w:t> </w:t>
      </w:r>
      <w:r>
        <w:rPr>
          <w:sz w:val="18"/>
        </w:rPr>
        <w:t>Todo</w:t>
      </w:r>
      <w:r>
        <w:rPr>
          <w:spacing w:val="-1"/>
          <w:sz w:val="18"/>
        </w:rPr>
        <w:t> </w:t>
      </w:r>
      <w:r>
        <w:rPr>
          <w:sz w:val="18"/>
        </w:rPr>
        <w:t>ello</w:t>
      </w:r>
      <w:r>
        <w:rPr>
          <w:spacing w:val="-1"/>
          <w:sz w:val="18"/>
        </w:rPr>
        <w:t> </w:t>
      </w:r>
      <w:r>
        <w:rPr>
          <w:sz w:val="18"/>
        </w:rPr>
        <w:t>pese</w:t>
      </w:r>
      <w:r>
        <w:rPr>
          <w:spacing w:val="-1"/>
          <w:sz w:val="18"/>
        </w:rPr>
        <w:t> </w:t>
      </w:r>
      <w:r>
        <w:rPr>
          <w:sz w:val="18"/>
        </w:rPr>
        <w:t>a que los procedimientos internos e internacionales que involucran la protección de los derechos</w:t>
      </w:r>
      <w:r>
        <w:rPr>
          <w:spacing w:val="-12"/>
          <w:sz w:val="18"/>
        </w:rPr>
        <w:t> </w:t>
      </w:r>
      <w:r>
        <w:rPr>
          <w:sz w:val="18"/>
        </w:rPr>
        <w:t>de</w:t>
      </w:r>
      <w:r>
        <w:rPr>
          <w:spacing w:val="-11"/>
          <w:sz w:val="18"/>
        </w:rPr>
        <w:t> </w:t>
      </w:r>
      <w:r>
        <w:rPr>
          <w:sz w:val="18"/>
        </w:rPr>
        <w:t>la</w:t>
      </w:r>
      <w:r>
        <w:rPr>
          <w:spacing w:val="-12"/>
          <w:sz w:val="18"/>
        </w:rPr>
        <w:t> </w:t>
      </w:r>
      <w:r>
        <w:rPr>
          <w:sz w:val="18"/>
        </w:rPr>
        <w:t>niñez</w:t>
      </w:r>
      <w:r>
        <w:rPr>
          <w:spacing w:val="-13"/>
          <w:sz w:val="18"/>
        </w:rPr>
        <w:t> </w:t>
      </w:r>
      <w:r>
        <w:rPr>
          <w:sz w:val="18"/>
        </w:rPr>
        <w:t>deben</w:t>
      </w:r>
      <w:r>
        <w:rPr>
          <w:spacing w:val="-13"/>
          <w:sz w:val="18"/>
        </w:rPr>
        <w:t> </w:t>
      </w:r>
      <w:r>
        <w:rPr>
          <w:sz w:val="18"/>
        </w:rPr>
        <w:t>ser</w:t>
      </w:r>
      <w:r>
        <w:rPr>
          <w:spacing w:val="-11"/>
          <w:sz w:val="18"/>
        </w:rPr>
        <w:t> </w:t>
      </w:r>
      <w:r>
        <w:rPr>
          <w:sz w:val="18"/>
        </w:rPr>
        <w:t>tramitados</w:t>
      </w:r>
      <w:r>
        <w:rPr>
          <w:spacing w:val="-12"/>
          <w:sz w:val="18"/>
        </w:rPr>
        <w:t> </w:t>
      </w:r>
      <w:r>
        <w:rPr>
          <w:sz w:val="18"/>
        </w:rPr>
        <w:t>con</w:t>
      </w:r>
      <w:r>
        <w:rPr>
          <w:spacing w:val="-11"/>
          <w:sz w:val="18"/>
        </w:rPr>
        <w:t> </w:t>
      </w:r>
      <w:r>
        <w:rPr>
          <w:sz w:val="18"/>
        </w:rPr>
        <w:t>diligencia</w:t>
      </w:r>
      <w:r>
        <w:rPr>
          <w:spacing w:val="-12"/>
          <w:sz w:val="18"/>
        </w:rPr>
        <w:t> </w:t>
      </w:r>
      <w:r>
        <w:rPr>
          <w:sz w:val="18"/>
        </w:rPr>
        <w:t>y</w:t>
      </w:r>
      <w:r>
        <w:rPr>
          <w:spacing w:val="-11"/>
          <w:sz w:val="18"/>
        </w:rPr>
        <w:t> </w:t>
      </w:r>
      <w:r>
        <w:rPr>
          <w:sz w:val="18"/>
        </w:rPr>
        <w:t>celeridad</w:t>
      </w:r>
      <w:r>
        <w:rPr>
          <w:spacing w:val="-11"/>
          <w:sz w:val="18"/>
        </w:rPr>
        <w:t> </w:t>
      </w:r>
      <w:r>
        <w:rPr>
          <w:sz w:val="18"/>
        </w:rPr>
        <w:t>excepcionales,</w:t>
      </w:r>
      <w:r>
        <w:rPr>
          <w:spacing w:val="-13"/>
          <w:sz w:val="18"/>
        </w:rPr>
        <w:t> </w:t>
      </w:r>
      <w:r>
        <w:rPr>
          <w:sz w:val="18"/>
        </w:rPr>
        <w:t>para la</w:t>
      </w:r>
      <w:r>
        <w:rPr>
          <w:spacing w:val="-11"/>
          <w:sz w:val="18"/>
        </w:rPr>
        <w:t> </w:t>
      </w:r>
      <w:r>
        <w:rPr>
          <w:sz w:val="18"/>
        </w:rPr>
        <w:t>efectiva</w:t>
      </w:r>
      <w:r>
        <w:rPr>
          <w:spacing w:val="-11"/>
          <w:sz w:val="18"/>
        </w:rPr>
        <w:t> </w:t>
      </w:r>
      <w:r>
        <w:rPr>
          <w:sz w:val="18"/>
        </w:rPr>
        <w:t>protección</w:t>
      </w:r>
      <w:r>
        <w:rPr>
          <w:spacing w:val="-9"/>
          <w:sz w:val="18"/>
        </w:rPr>
        <w:t> </w:t>
      </w:r>
      <w:r>
        <w:rPr>
          <w:sz w:val="18"/>
        </w:rPr>
        <w:t>de</w:t>
      </w:r>
      <w:r>
        <w:rPr>
          <w:spacing w:val="-10"/>
          <w:sz w:val="18"/>
        </w:rPr>
        <w:t> </w:t>
      </w:r>
      <w:r>
        <w:rPr>
          <w:sz w:val="18"/>
        </w:rPr>
        <w:t>los</w:t>
      </w:r>
      <w:r>
        <w:rPr>
          <w:spacing w:val="-11"/>
          <w:sz w:val="18"/>
        </w:rPr>
        <w:t> </w:t>
      </w:r>
      <w:r>
        <w:rPr>
          <w:sz w:val="18"/>
        </w:rPr>
        <w:t>derechos</w:t>
      </w:r>
      <w:r>
        <w:rPr>
          <w:spacing w:val="-11"/>
          <w:sz w:val="18"/>
        </w:rPr>
        <w:t> </w:t>
      </w:r>
      <w:r>
        <w:rPr>
          <w:sz w:val="18"/>
        </w:rPr>
        <w:t>de</w:t>
      </w:r>
      <w:r>
        <w:rPr>
          <w:spacing w:val="-10"/>
          <w:sz w:val="18"/>
        </w:rPr>
        <w:t> </w:t>
      </w:r>
      <w:r>
        <w:rPr>
          <w:sz w:val="18"/>
        </w:rPr>
        <w:t>los</w:t>
      </w:r>
      <w:r>
        <w:rPr>
          <w:spacing w:val="-13"/>
          <w:sz w:val="18"/>
        </w:rPr>
        <w:t> </w:t>
      </w:r>
      <w:r>
        <w:rPr>
          <w:sz w:val="18"/>
        </w:rPr>
        <w:t>niños,</w:t>
      </w:r>
      <w:r>
        <w:rPr>
          <w:spacing w:val="-11"/>
          <w:sz w:val="18"/>
        </w:rPr>
        <w:t> </w:t>
      </w:r>
      <w:r>
        <w:rPr>
          <w:sz w:val="18"/>
        </w:rPr>
        <w:t>niñas</w:t>
      </w:r>
      <w:r>
        <w:rPr>
          <w:spacing w:val="-11"/>
          <w:sz w:val="18"/>
        </w:rPr>
        <w:t> </w:t>
      </w:r>
      <w:r>
        <w:rPr>
          <w:sz w:val="18"/>
        </w:rPr>
        <w:t>y</w:t>
      </w:r>
      <w:r>
        <w:rPr>
          <w:spacing w:val="-11"/>
          <w:sz w:val="18"/>
        </w:rPr>
        <w:t> </w:t>
      </w:r>
      <w:r>
        <w:rPr>
          <w:sz w:val="18"/>
        </w:rPr>
        <w:t>sus</w:t>
      </w:r>
      <w:r>
        <w:rPr>
          <w:spacing w:val="-11"/>
          <w:sz w:val="18"/>
        </w:rPr>
        <w:t> </w:t>
      </w:r>
      <w:r>
        <w:rPr>
          <w:sz w:val="18"/>
        </w:rPr>
        <w:t>progenitores</w:t>
      </w:r>
      <w:r>
        <w:rPr>
          <w:spacing w:val="-5"/>
          <w:sz w:val="18"/>
        </w:rPr>
        <w:t> </w:t>
      </w:r>
      <w:r>
        <w:rPr>
          <w:sz w:val="18"/>
        </w:rPr>
        <w:t>(infra</w:t>
      </w:r>
      <w:r>
        <w:rPr>
          <w:spacing w:val="-11"/>
          <w:sz w:val="18"/>
        </w:rPr>
        <w:t> </w:t>
      </w:r>
      <w:r>
        <w:rPr>
          <w:sz w:val="18"/>
        </w:rPr>
        <w:t>párrs. 79 a 80).</w:t>
      </w:r>
    </w:p>
    <w:p>
      <w:pPr>
        <w:pStyle w:val="BodyText"/>
        <w:spacing w:before="3"/>
      </w:pPr>
    </w:p>
    <w:p>
      <w:pPr>
        <w:pStyle w:val="ListParagraph"/>
        <w:numPr>
          <w:ilvl w:val="0"/>
          <w:numId w:val="14"/>
        </w:numPr>
        <w:tabs>
          <w:tab w:pos="827" w:val="left" w:leader="none"/>
        </w:tabs>
        <w:spacing w:line="240" w:lineRule="auto" w:before="0" w:after="0"/>
        <w:ind w:left="118" w:right="731" w:firstLine="0"/>
        <w:jc w:val="both"/>
        <w:rPr>
          <w:sz w:val="20"/>
        </w:rPr>
      </w:pPr>
      <w:r>
        <w:rPr>
          <w:sz w:val="20"/>
        </w:rPr>
        <w:t>Resulta evidente, en consecuencia, que tampoco, como afirma la Corte en el presente caso, fue considerado “con diligencia y celeridad excepcionales para la protección de los derechos de los niños y niñas y sus progenitores”. Las medidas cautelares de la Comisión fueron concedidas 9 meses antes de que D cumpliera los 16 años, edad en la que dejan de aplicarse los convenios de restitución internacional</w:t>
      </w:r>
      <w:r>
        <w:rPr>
          <w:position w:val="7"/>
          <w:sz w:val="13"/>
        </w:rPr>
        <w:t>45</w:t>
      </w:r>
      <w:r>
        <w:rPr>
          <w:sz w:val="20"/>
        </w:rPr>
        <w:t>.</w:t>
      </w:r>
    </w:p>
    <w:p>
      <w:pPr>
        <w:pStyle w:val="BodyText"/>
        <w:spacing w:before="1"/>
        <w:rPr>
          <w:sz w:val="24"/>
        </w:rPr>
      </w:pPr>
    </w:p>
    <w:p>
      <w:pPr>
        <w:pStyle w:val="ListParagraph"/>
        <w:numPr>
          <w:ilvl w:val="0"/>
          <w:numId w:val="13"/>
        </w:numPr>
        <w:tabs>
          <w:tab w:pos="3350" w:val="left" w:leader="none"/>
        </w:tabs>
        <w:spacing w:line="240" w:lineRule="auto" w:before="0" w:after="0"/>
        <w:ind w:left="3349" w:right="0" w:hanging="293"/>
        <w:jc w:val="left"/>
        <w:rPr>
          <w:b/>
          <w:sz w:val="20"/>
        </w:rPr>
      </w:pPr>
      <w:r>
        <w:rPr>
          <w:b/>
          <w:sz w:val="20"/>
        </w:rPr>
        <w:t>CONCLUSIÓN</w:t>
      </w:r>
      <w:r>
        <w:rPr>
          <w:b/>
          <w:spacing w:val="-15"/>
          <w:sz w:val="20"/>
        </w:rPr>
        <w:t> </w:t>
      </w:r>
      <w:r>
        <w:rPr>
          <w:b/>
          <w:spacing w:val="-2"/>
          <w:sz w:val="20"/>
        </w:rPr>
        <w:t>GENERAL</w:t>
      </w:r>
    </w:p>
    <w:p>
      <w:pPr>
        <w:pStyle w:val="BodyText"/>
        <w:spacing w:before="1"/>
        <w:rPr>
          <w:b/>
        </w:rPr>
      </w:pPr>
    </w:p>
    <w:p>
      <w:pPr>
        <w:pStyle w:val="ListParagraph"/>
        <w:numPr>
          <w:ilvl w:val="0"/>
          <w:numId w:val="14"/>
        </w:numPr>
        <w:tabs>
          <w:tab w:pos="827" w:val="left" w:leader="none"/>
        </w:tabs>
        <w:spacing w:line="240" w:lineRule="auto" w:before="0" w:after="0"/>
        <w:ind w:left="118" w:right="730" w:firstLine="0"/>
        <w:jc w:val="both"/>
        <w:rPr>
          <w:sz w:val="20"/>
        </w:rPr>
      </w:pPr>
      <w:r>
        <w:rPr>
          <w:sz w:val="20"/>
        </w:rPr>
        <w:t>Las consideraciones vertidas en este voto nos permiten señalar que la decisión de la mayoría en la sentencia fue acertada al concluir que se violó el artículo 2 de la Convención ante las insuficientes medidas legislativas adoptadas para garantizar los derechos en juego cuando se está ante la presencia de un proceso de restitución internacional.</w:t>
      </w:r>
      <w:r>
        <w:rPr>
          <w:spacing w:val="-2"/>
          <w:sz w:val="20"/>
        </w:rPr>
        <w:t> </w:t>
      </w:r>
      <w:r>
        <w:rPr>
          <w:sz w:val="20"/>
        </w:rPr>
        <w:t>La</w:t>
      </w:r>
      <w:r>
        <w:rPr>
          <w:spacing w:val="-1"/>
          <w:sz w:val="20"/>
        </w:rPr>
        <w:t> </w:t>
      </w:r>
      <w:r>
        <w:rPr>
          <w:sz w:val="20"/>
        </w:rPr>
        <w:t>importancia</w:t>
      </w:r>
      <w:r>
        <w:rPr>
          <w:spacing w:val="-3"/>
          <w:sz w:val="20"/>
        </w:rPr>
        <w:t> </w:t>
      </w:r>
      <w:r>
        <w:rPr>
          <w:sz w:val="20"/>
        </w:rPr>
        <w:t>de</w:t>
      </w:r>
      <w:r>
        <w:rPr>
          <w:spacing w:val="-2"/>
          <w:sz w:val="20"/>
        </w:rPr>
        <w:t> </w:t>
      </w:r>
      <w:r>
        <w:rPr>
          <w:sz w:val="20"/>
        </w:rPr>
        <w:t>proteger</w:t>
      </w:r>
      <w:r>
        <w:rPr>
          <w:spacing w:val="-5"/>
          <w:sz w:val="20"/>
        </w:rPr>
        <w:t> </w:t>
      </w:r>
      <w:r>
        <w:rPr>
          <w:sz w:val="20"/>
        </w:rPr>
        <w:t>a</w:t>
      </w:r>
      <w:r>
        <w:rPr>
          <w:spacing w:val="-2"/>
          <w:sz w:val="20"/>
        </w:rPr>
        <w:t> </w:t>
      </w:r>
      <w:r>
        <w:rPr>
          <w:sz w:val="20"/>
        </w:rPr>
        <w:t>la</w:t>
      </w:r>
      <w:r>
        <w:rPr>
          <w:spacing w:val="-1"/>
          <w:sz w:val="20"/>
        </w:rPr>
        <w:t> </w:t>
      </w:r>
      <w:r>
        <w:rPr>
          <w:sz w:val="20"/>
        </w:rPr>
        <w:t>niñez</w:t>
      </w:r>
      <w:r>
        <w:rPr>
          <w:spacing w:val="-3"/>
          <w:sz w:val="20"/>
        </w:rPr>
        <w:t> </w:t>
      </w:r>
      <w:r>
        <w:rPr>
          <w:sz w:val="20"/>
        </w:rPr>
        <w:t>y</w:t>
      </w:r>
      <w:r>
        <w:rPr>
          <w:spacing w:val="-2"/>
          <w:sz w:val="20"/>
        </w:rPr>
        <w:t> </w:t>
      </w:r>
      <w:r>
        <w:rPr>
          <w:sz w:val="20"/>
        </w:rPr>
        <w:t>la</w:t>
      </w:r>
      <w:r>
        <w:rPr>
          <w:spacing w:val="-3"/>
          <w:sz w:val="20"/>
        </w:rPr>
        <w:t> </w:t>
      </w:r>
      <w:r>
        <w:rPr>
          <w:sz w:val="20"/>
        </w:rPr>
        <w:t>familia -y,</w:t>
      </w:r>
      <w:r>
        <w:rPr>
          <w:spacing w:val="-2"/>
          <w:sz w:val="20"/>
        </w:rPr>
        <w:t> </w:t>
      </w:r>
      <w:r>
        <w:rPr>
          <w:sz w:val="20"/>
        </w:rPr>
        <w:t>por</w:t>
      </w:r>
      <w:r>
        <w:rPr>
          <w:spacing w:val="-1"/>
          <w:sz w:val="20"/>
        </w:rPr>
        <w:t> </w:t>
      </w:r>
      <w:r>
        <w:rPr>
          <w:sz w:val="20"/>
        </w:rPr>
        <w:t>supuesto,</w:t>
      </w:r>
      <w:r>
        <w:rPr>
          <w:spacing w:val="-5"/>
          <w:sz w:val="20"/>
        </w:rPr>
        <w:t> </w:t>
      </w:r>
      <w:r>
        <w:rPr>
          <w:sz w:val="20"/>
        </w:rPr>
        <w:t>a</w:t>
      </w:r>
      <w:r>
        <w:rPr>
          <w:spacing w:val="-1"/>
          <w:sz w:val="20"/>
        </w:rPr>
        <w:t> </w:t>
      </w:r>
      <w:r>
        <w:rPr>
          <w:sz w:val="20"/>
        </w:rPr>
        <w:t>sus miembros- se constituyen como valores que deben ser protegidos a través de una legislación eficaz.</w:t>
      </w:r>
    </w:p>
    <w:p>
      <w:pPr>
        <w:pStyle w:val="BodyText"/>
      </w:pPr>
    </w:p>
    <w:p>
      <w:pPr>
        <w:pStyle w:val="ListParagraph"/>
        <w:numPr>
          <w:ilvl w:val="0"/>
          <w:numId w:val="14"/>
        </w:numPr>
        <w:tabs>
          <w:tab w:pos="827" w:val="left" w:leader="none"/>
        </w:tabs>
        <w:spacing w:line="240" w:lineRule="auto" w:before="0" w:after="0"/>
        <w:ind w:left="118" w:right="733" w:firstLine="0"/>
        <w:jc w:val="both"/>
        <w:rPr>
          <w:sz w:val="20"/>
        </w:rPr>
      </w:pPr>
      <w:r>
        <w:rPr>
          <w:spacing w:val="-2"/>
          <w:sz w:val="20"/>
        </w:rPr>
        <w:t>https://</w:t>
      </w:r>
      <w:hyperlink r:id="rId21">
        <w:r>
          <w:rPr>
            <w:spacing w:val="-2"/>
            <w:sz w:val="20"/>
          </w:rPr>
          <w:t>www.corteidh.or.cr/docs/casos/votos/vsc_ferrer_mudrovitsch_483_esp.</w:t>
        </w:r>
      </w:hyperlink>
      <w:r>
        <w:rPr>
          <w:spacing w:val="-2"/>
          <w:sz w:val="20"/>
        </w:rPr>
        <w:t> </w:t>
      </w:r>
      <w:r>
        <w:rPr>
          <w:sz w:val="20"/>
        </w:rPr>
        <w:t>docxDe la misma forma, consideramos que estos procedimientos deben realizarse en un plazo razonable. Esta es una obligación transversal a todos los procesos judiciales. Sin embargo, la garantía del plazo razonable tiene</w:t>
      </w:r>
      <w:r>
        <w:rPr>
          <w:spacing w:val="-2"/>
          <w:sz w:val="20"/>
        </w:rPr>
        <w:t> </w:t>
      </w:r>
      <w:r>
        <w:rPr>
          <w:sz w:val="20"/>
        </w:rPr>
        <w:t>una importancia especial cuando se trata de procesos de restitución y, por esta razón, consideramos que el análisis del cumplimiento de las obligaciones en materia de protección a la niñez y a la familia, en procesos de restitución debe -y debió, en el presente caso- realizarse de manera conjunta.</w:t>
      </w:r>
      <w:r>
        <w:rPr>
          <w:spacing w:val="-11"/>
          <w:sz w:val="20"/>
        </w:rPr>
        <w:t> </w:t>
      </w:r>
      <w:r>
        <w:rPr>
          <w:sz w:val="20"/>
        </w:rPr>
        <w:t>La</w:t>
      </w:r>
      <w:r>
        <w:rPr>
          <w:spacing w:val="-9"/>
          <w:sz w:val="20"/>
        </w:rPr>
        <w:t> </w:t>
      </w:r>
      <w:r>
        <w:rPr>
          <w:sz w:val="20"/>
        </w:rPr>
        <w:t>práctica</w:t>
      </w:r>
      <w:r>
        <w:rPr>
          <w:spacing w:val="-9"/>
          <w:sz w:val="20"/>
        </w:rPr>
        <w:t> </w:t>
      </w:r>
      <w:r>
        <w:rPr>
          <w:sz w:val="20"/>
        </w:rPr>
        <w:t>internacional</w:t>
      </w:r>
      <w:r>
        <w:rPr>
          <w:spacing w:val="-8"/>
          <w:sz w:val="20"/>
        </w:rPr>
        <w:t> </w:t>
      </w:r>
      <w:r>
        <w:rPr>
          <w:sz w:val="20"/>
        </w:rPr>
        <w:t>y</w:t>
      </w:r>
      <w:r>
        <w:rPr>
          <w:spacing w:val="-12"/>
          <w:sz w:val="20"/>
        </w:rPr>
        <w:t> </w:t>
      </w:r>
      <w:r>
        <w:rPr>
          <w:sz w:val="20"/>
        </w:rPr>
        <w:t>la</w:t>
      </w:r>
      <w:r>
        <w:rPr>
          <w:spacing w:val="-9"/>
          <w:sz w:val="20"/>
        </w:rPr>
        <w:t> </w:t>
      </w:r>
      <w:r>
        <w:rPr>
          <w:sz w:val="20"/>
        </w:rPr>
        <w:t>jurisprudencia</w:t>
      </w:r>
      <w:r>
        <w:rPr>
          <w:spacing w:val="-11"/>
          <w:sz w:val="20"/>
        </w:rPr>
        <w:t> </w:t>
      </w:r>
      <w:r>
        <w:rPr>
          <w:sz w:val="20"/>
        </w:rPr>
        <w:t>de</w:t>
      </w:r>
      <w:r>
        <w:rPr>
          <w:spacing w:val="-10"/>
          <w:sz w:val="20"/>
        </w:rPr>
        <w:t> </w:t>
      </w:r>
      <w:r>
        <w:rPr>
          <w:sz w:val="20"/>
        </w:rPr>
        <w:t>la</w:t>
      </w:r>
      <w:r>
        <w:rPr>
          <w:spacing w:val="-11"/>
          <w:sz w:val="20"/>
        </w:rPr>
        <w:t> </w:t>
      </w:r>
      <w:r>
        <w:rPr>
          <w:sz w:val="20"/>
        </w:rPr>
        <w:t>Corte</w:t>
      </w:r>
      <w:r>
        <w:rPr>
          <w:spacing w:val="-10"/>
          <w:sz w:val="20"/>
        </w:rPr>
        <w:t> </w:t>
      </w:r>
      <w:r>
        <w:rPr>
          <w:sz w:val="20"/>
        </w:rPr>
        <w:t>sustentan</w:t>
      </w:r>
      <w:r>
        <w:rPr>
          <w:spacing w:val="-10"/>
          <w:sz w:val="20"/>
        </w:rPr>
        <w:t> </w:t>
      </w:r>
      <w:r>
        <w:rPr>
          <w:sz w:val="20"/>
        </w:rPr>
        <w:t>esta</w:t>
      </w:r>
      <w:r>
        <w:rPr>
          <w:spacing w:val="-9"/>
          <w:sz w:val="20"/>
        </w:rPr>
        <w:t> </w:t>
      </w:r>
      <w:r>
        <w:rPr>
          <w:sz w:val="20"/>
        </w:rPr>
        <w:t>misma </w:t>
      </w:r>
      <w:r>
        <w:rPr>
          <w:spacing w:val="-2"/>
          <w:sz w:val="20"/>
        </w:rPr>
        <w:t>conclusión.</w:t>
      </w:r>
    </w:p>
    <w:p>
      <w:pPr>
        <w:pStyle w:val="BodyText"/>
        <w:rPr>
          <w:sz w:val="24"/>
        </w:rPr>
      </w:pPr>
    </w:p>
    <w:p>
      <w:pPr>
        <w:pStyle w:val="BodyText"/>
        <w:spacing w:before="11"/>
        <w:rPr>
          <w:sz w:val="35"/>
        </w:rPr>
      </w:pPr>
    </w:p>
    <w:p>
      <w:pPr>
        <w:pStyle w:val="BodyText"/>
        <w:tabs>
          <w:tab w:pos="5442" w:val="left" w:leader="none"/>
          <w:tab w:pos="6383" w:val="left" w:leader="none"/>
        </w:tabs>
        <w:spacing w:line="242" w:lineRule="auto"/>
        <w:ind w:left="1534" w:right="772" w:hanging="708"/>
      </w:pPr>
      <w:r>
        <w:rPr/>
        <w:t>Ricardo C. Pérez Manrique</w:t>
        <w:tab/>
        <w:t>Eduardo</w:t>
      </w:r>
      <w:r>
        <w:rPr>
          <w:spacing w:val="-15"/>
        </w:rPr>
        <w:t> </w:t>
      </w:r>
      <w:r>
        <w:rPr/>
        <w:t>Ferrer</w:t>
      </w:r>
      <w:r>
        <w:rPr>
          <w:spacing w:val="-13"/>
        </w:rPr>
        <w:t> </w:t>
      </w:r>
      <w:r>
        <w:rPr/>
        <w:t>Mac-Gregor</w:t>
      </w:r>
      <w:r>
        <w:rPr>
          <w:spacing w:val="-13"/>
        </w:rPr>
        <w:t> </w:t>
      </w:r>
      <w:r>
        <w:rPr/>
        <w:t>Poisot </w:t>
      </w:r>
      <w:r>
        <w:rPr>
          <w:spacing w:val="-2"/>
        </w:rPr>
        <w:t>Presidente</w:t>
      </w:r>
      <w:r>
        <w:rPr/>
        <w:tab/>
        <w:tab/>
      </w:r>
      <w:r>
        <w:rPr>
          <w:spacing w:val="-2"/>
        </w:rPr>
        <w:t>Vicepresidente</w:t>
      </w:r>
    </w:p>
    <w:p>
      <w:pPr>
        <w:pStyle w:val="BodyText"/>
        <w:rPr>
          <w:sz w:val="24"/>
        </w:rPr>
      </w:pPr>
    </w:p>
    <w:p>
      <w:pPr>
        <w:pStyle w:val="BodyText"/>
        <w:spacing w:before="190"/>
        <w:ind w:left="3496" w:right="3763"/>
        <w:jc w:val="center"/>
      </w:pPr>
      <w:r>
        <w:rPr/>
        <w:t>Rodrigo</w:t>
      </w:r>
      <w:r>
        <w:rPr>
          <w:spacing w:val="-18"/>
        </w:rPr>
        <w:t> </w:t>
      </w:r>
      <w:r>
        <w:rPr/>
        <w:t>Mudrovitsch </w:t>
      </w:r>
      <w:r>
        <w:rPr>
          <w:spacing w:val="-4"/>
        </w:rPr>
        <w:t>Juez</w:t>
      </w:r>
    </w:p>
    <w:p>
      <w:pPr>
        <w:pStyle w:val="BodyText"/>
      </w:pPr>
    </w:p>
    <w:p>
      <w:pPr>
        <w:pStyle w:val="BodyText"/>
        <w:spacing w:before="1"/>
        <w:ind w:left="1381" w:right="5632" w:hanging="843"/>
      </w:pPr>
      <w:r>
        <w:rPr/>
        <w:t>Pablo</w:t>
      </w:r>
      <w:r>
        <w:rPr>
          <w:spacing w:val="-18"/>
        </w:rPr>
        <w:t> </w:t>
      </w:r>
      <w:r>
        <w:rPr/>
        <w:t>Saavedra</w:t>
      </w:r>
      <w:r>
        <w:rPr>
          <w:spacing w:val="-18"/>
        </w:rPr>
        <w:t> </w:t>
      </w:r>
      <w:r>
        <w:rPr/>
        <w:t>Alessandri </w:t>
      </w:r>
      <w:r>
        <w:rPr>
          <w:spacing w:val="-2"/>
        </w:rPr>
        <w:t>Secretario</w:t>
      </w:r>
    </w:p>
    <w:p>
      <w:pPr>
        <w:pStyle w:val="BodyText"/>
        <w:spacing w:before="10"/>
        <w:rPr>
          <w:sz w:val="15"/>
        </w:rPr>
      </w:pPr>
      <w:r>
        <w:rPr/>
        <w:pict>
          <v:rect style="position:absolute;margin-left:70.944pt;margin-top:10.814554pt;width:144.020pt;height:.84003pt;mso-position-horizontal-relative:page;mso-position-vertical-relative:paragraph;z-index:-15703040;mso-wrap-distance-left:0;mso-wrap-distance-right:0" id="docshape53" filled="true" fillcolor="#000000" stroked="false">
            <v:fill type="solid"/>
            <w10:wrap type="topAndBottom"/>
          </v:rect>
        </w:pict>
      </w:r>
    </w:p>
    <w:p>
      <w:pPr>
        <w:tabs>
          <w:tab w:pos="826" w:val="left" w:leader="none"/>
        </w:tabs>
        <w:spacing w:before="110"/>
        <w:ind w:left="118" w:right="0" w:firstLine="0"/>
        <w:jc w:val="left"/>
        <w:rPr>
          <w:sz w:val="16"/>
        </w:rPr>
      </w:pPr>
      <w:r>
        <w:rPr>
          <w:spacing w:val="-5"/>
          <w:sz w:val="16"/>
          <w:vertAlign w:val="superscript"/>
        </w:rPr>
        <w:t>45</w:t>
      </w:r>
      <w:r>
        <w:rPr>
          <w:sz w:val="16"/>
          <w:vertAlign w:val="baseline"/>
        </w:rPr>
        <w:tab/>
        <w:t>Artículos</w:t>
      </w:r>
      <w:r>
        <w:rPr>
          <w:spacing w:val="-7"/>
          <w:sz w:val="16"/>
          <w:vertAlign w:val="baseline"/>
        </w:rPr>
        <w:t> </w:t>
      </w:r>
      <w:r>
        <w:rPr>
          <w:sz w:val="16"/>
          <w:vertAlign w:val="baseline"/>
        </w:rPr>
        <w:t>4</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Convención</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Haya</w:t>
      </w:r>
      <w:r>
        <w:rPr>
          <w:spacing w:val="-4"/>
          <w:sz w:val="16"/>
          <w:vertAlign w:val="baseline"/>
        </w:rPr>
        <w:t> </w:t>
      </w:r>
      <w:r>
        <w:rPr>
          <w:sz w:val="16"/>
          <w:vertAlign w:val="baseline"/>
        </w:rPr>
        <w:t>y</w:t>
      </w:r>
      <w:r>
        <w:rPr>
          <w:spacing w:val="-3"/>
          <w:sz w:val="16"/>
          <w:vertAlign w:val="baseline"/>
        </w:rPr>
        <w:t> </w:t>
      </w:r>
      <w:r>
        <w:rPr>
          <w:sz w:val="16"/>
          <w:vertAlign w:val="baseline"/>
        </w:rPr>
        <w:t>2</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2"/>
          <w:sz w:val="16"/>
          <w:vertAlign w:val="baseline"/>
        </w:rPr>
        <w:t> Interamericana</w:t>
      </w:r>
    </w:p>
    <w:p>
      <w:pPr>
        <w:spacing w:after="0"/>
        <w:jc w:val="left"/>
        <w:rPr>
          <w:sz w:val="16"/>
        </w:rPr>
        <w:sectPr>
          <w:pgSz w:w="12240" w:h="15840"/>
          <w:pgMar w:header="0" w:footer="701" w:top="1340" w:bottom="900" w:left="1300" w:right="1300"/>
        </w:sectPr>
      </w:pPr>
    </w:p>
    <w:p>
      <w:pPr>
        <w:spacing w:line="482" w:lineRule="auto" w:before="76"/>
        <w:ind w:left="1085" w:right="1081" w:firstLine="0"/>
        <w:jc w:val="center"/>
        <w:rPr>
          <w:b/>
          <w:sz w:val="20"/>
        </w:rPr>
      </w:pPr>
      <w:bookmarkStart w:name="vsc_sierra_hernandez_goldberg_505_esp" w:id="44"/>
      <w:bookmarkEnd w:id="44"/>
      <w:r>
        <w:rPr/>
      </w:r>
      <w:r>
        <w:rPr>
          <w:b/>
          <w:sz w:val="20"/>
        </w:rPr>
        <w:t>VOTO</w:t>
      </w:r>
      <w:r>
        <w:rPr>
          <w:b/>
          <w:spacing w:val="-7"/>
          <w:sz w:val="20"/>
        </w:rPr>
        <w:t> </w:t>
      </w:r>
      <w:r>
        <w:rPr>
          <w:b/>
          <w:sz w:val="20"/>
        </w:rPr>
        <w:t>PARCIALMENTE</w:t>
      </w:r>
      <w:r>
        <w:rPr>
          <w:b/>
          <w:spacing w:val="-7"/>
          <w:sz w:val="20"/>
        </w:rPr>
        <w:t> </w:t>
      </w:r>
      <w:r>
        <w:rPr>
          <w:b/>
          <w:sz w:val="20"/>
        </w:rPr>
        <w:t>DISIDENTE</w:t>
      </w:r>
      <w:r>
        <w:rPr>
          <w:b/>
          <w:spacing w:val="-5"/>
          <w:sz w:val="20"/>
        </w:rPr>
        <w:t> </w:t>
      </w:r>
      <w:r>
        <w:rPr>
          <w:b/>
          <w:sz w:val="20"/>
        </w:rPr>
        <w:t>DEL</w:t>
      </w:r>
      <w:r>
        <w:rPr>
          <w:b/>
          <w:spacing w:val="-5"/>
          <w:sz w:val="20"/>
        </w:rPr>
        <w:t> </w:t>
      </w:r>
      <w:r>
        <w:rPr>
          <w:b/>
          <w:sz w:val="20"/>
        </w:rPr>
        <w:t>JUEZ</w:t>
      </w:r>
      <w:r>
        <w:rPr>
          <w:b/>
          <w:spacing w:val="-9"/>
          <w:sz w:val="20"/>
        </w:rPr>
        <w:t> </w:t>
      </w:r>
      <w:r>
        <w:rPr>
          <w:b/>
          <w:sz w:val="20"/>
        </w:rPr>
        <w:t>HUMBERTO</w:t>
      </w:r>
      <w:r>
        <w:rPr>
          <w:b/>
          <w:spacing w:val="-5"/>
          <w:sz w:val="20"/>
        </w:rPr>
        <w:t> </w:t>
      </w:r>
      <w:r>
        <w:rPr>
          <w:b/>
          <w:sz w:val="20"/>
        </w:rPr>
        <w:t>A.</w:t>
      </w:r>
      <w:r>
        <w:rPr>
          <w:b/>
          <w:spacing w:val="-5"/>
          <w:sz w:val="20"/>
        </w:rPr>
        <w:t> </w:t>
      </w:r>
      <w:r>
        <w:rPr>
          <w:b/>
          <w:sz w:val="20"/>
        </w:rPr>
        <w:t>SIERRA PORTO Y DE LAS JUEZAS NANCY HERNÁNDEZ LÓPEZ Y</w:t>
      </w:r>
    </w:p>
    <w:p>
      <w:pPr>
        <w:spacing w:line="241" w:lineRule="exact" w:before="0"/>
        <w:ind w:left="1281" w:right="1282" w:firstLine="0"/>
        <w:jc w:val="center"/>
        <w:rPr>
          <w:b/>
          <w:sz w:val="20"/>
        </w:rPr>
      </w:pPr>
      <w:r>
        <w:rPr>
          <w:b/>
          <w:sz w:val="20"/>
        </w:rPr>
        <w:t>PATRICIA</w:t>
      </w:r>
      <w:r>
        <w:rPr>
          <w:b/>
          <w:spacing w:val="-10"/>
          <w:sz w:val="20"/>
        </w:rPr>
        <w:t> </w:t>
      </w:r>
      <w:r>
        <w:rPr>
          <w:b/>
          <w:sz w:val="20"/>
        </w:rPr>
        <w:t>PÉREZ</w:t>
      </w:r>
      <w:r>
        <w:rPr>
          <w:b/>
          <w:spacing w:val="-7"/>
          <w:sz w:val="20"/>
        </w:rPr>
        <w:t> </w:t>
      </w:r>
      <w:r>
        <w:rPr>
          <w:b/>
          <w:spacing w:val="-2"/>
          <w:sz w:val="20"/>
        </w:rPr>
        <w:t>GOLDBERG</w:t>
      </w:r>
    </w:p>
    <w:p>
      <w:pPr>
        <w:pStyle w:val="BodyText"/>
        <w:rPr>
          <w:b/>
          <w:sz w:val="24"/>
        </w:rPr>
      </w:pPr>
    </w:p>
    <w:p>
      <w:pPr>
        <w:spacing w:before="193"/>
        <w:ind w:left="1280" w:right="1287" w:firstLine="0"/>
        <w:jc w:val="center"/>
        <w:rPr>
          <w:b/>
          <w:sz w:val="20"/>
        </w:rPr>
      </w:pPr>
      <w:r>
        <w:rPr>
          <w:b/>
          <w:sz w:val="20"/>
        </w:rPr>
        <w:t>CORTE</w:t>
      </w:r>
      <w:r>
        <w:rPr>
          <w:b/>
          <w:spacing w:val="-13"/>
          <w:sz w:val="20"/>
        </w:rPr>
        <w:t> </w:t>
      </w:r>
      <w:r>
        <w:rPr>
          <w:b/>
          <w:sz w:val="20"/>
        </w:rPr>
        <w:t>INTERAMERICANA</w:t>
      </w:r>
      <w:r>
        <w:rPr>
          <w:b/>
          <w:spacing w:val="-12"/>
          <w:sz w:val="20"/>
        </w:rPr>
        <w:t> </w:t>
      </w:r>
      <w:r>
        <w:rPr>
          <w:b/>
          <w:sz w:val="20"/>
        </w:rPr>
        <w:t>DE</w:t>
      </w:r>
      <w:r>
        <w:rPr>
          <w:b/>
          <w:spacing w:val="-12"/>
          <w:sz w:val="20"/>
        </w:rPr>
        <w:t> </w:t>
      </w:r>
      <w:r>
        <w:rPr>
          <w:b/>
          <w:sz w:val="20"/>
        </w:rPr>
        <w:t>DERECHOS</w:t>
      </w:r>
      <w:r>
        <w:rPr>
          <w:b/>
          <w:spacing w:val="-13"/>
          <w:sz w:val="20"/>
        </w:rPr>
        <w:t> </w:t>
      </w:r>
      <w:r>
        <w:rPr>
          <w:b/>
          <w:spacing w:val="-2"/>
          <w:sz w:val="20"/>
        </w:rPr>
        <w:t>HUMANOS</w:t>
      </w:r>
    </w:p>
    <w:p>
      <w:pPr>
        <w:pStyle w:val="BodyText"/>
        <w:spacing w:before="1"/>
        <w:rPr>
          <w:b/>
        </w:rPr>
      </w:pPr>
    </w:p>
    <w:p>
      <w:pPr>
        <w:spacing w:before="0"/>
        <w:ind w:left="1281" w:right="1283" w:firstLine="0"/>
        <w:jc w:val="center"/>
        <w:rPr>
          <w:b/>
          <w:i/>
          <w:sz w:val="20"/>
        </w:rPr>
      </w:pPr>
      <w:r>
        <w:rPr>
          <w:b/>
          <w:i/>
          <w:sz w:val="20"/>
        </w:rPr>
        <w:t>CASO</w:t>
      </w:r>
      <w:r>
        <w:rPr>
          <w:b/>
          <w:i/>
          <w:spacing w:val="-6"/>
          <w:sz w:val="20"/>
        </w:rPr>
        <w:t> </w:t>
      </w:r>
      <w:r>
        <w:rPr>
          <w:b/>
          <w:i/>
          <w:sz w:val="20"/>
        </w:rPr>
        <w:t>CÓRDOBA</w:t>
      </w:r>
      <w:r>
        <w:rPr>
          <w:b/>
          <w:i/>
          <w:spacing w:val="-9"/>
          <w:sz w:val="20"/>
        </w:rPr>
        <w:t> </w:t>
      </w:r>
      <w:r>
        <w:rPr>
          <w:b/>
          <w:i/>
          <w:sz w:val="20"/>
        </w:rPr>
        <w:t>VS.</w:t>
      </w:r>
      <w:r>
        <w:rPr>
          <w:b/>
          <w:i/>
          <w:spacing w:val="-9"/>
          <w:sz w:val="20"/>
        </w:rPr>
        <w:t> </w:t>
      </w:r>
      <w:r>
        <w:rPr>
          <w:b/>
          <w:i/>
          <w:spacing w:val="-2"/>
          <w:sz w:val="20"/>
        </w:rPr>
        <w:t>PARAGUAY</w:t>
      </w:r>
    </w:p>
    <w:p>
      <w:pPr>
        <w:pStyle w:val="BodyText"/>
        <w:spacing w:before="10"/>
        <w:rPr>
          <w:b/>
          <w:i/>
          <w:sz w:val="19"/>
        </w:rPr>
      </w:pPr>
    </w:p>
    <w:p>
      <w:pPr>
        <w:spacing w:before="1"/>
        <w:ind w:left="1281" w:right="1283" w:firstLine="0"/>
        <w:jc w:val="center"/>
        <w:rPr>
          <w:b/>
          <w:sz w:val="20"/>
        </w:rPr>
      </w:pPr>
      <w:r>
        <w:rPr>
          <w:b/>
          <w:sz w:val="20"/>
        </w:rPr>
        <w:t>SENTENCIA</w:t>
      </w:r>
      <w:r>
        <w:rPr>
          <w:b/>
          <w:spacing w:val="-10"/>
          <w:sz w:val="20"/>
        </w:rPr>
        <w:t> </w:t>
      </w:r>
      <w:r>
        <w:rPr>
          <w:b/>
          <w:sz w:val="20"/>
        </w:rPr>
        <w:t>DE</w:t>
      </w:r>
      <w:r>
        <w:rPr>
          <w:b/>
          <w:spacing w:val="-6"/>
          <w:sz w:val="20"/>
        </w:rPr>
        <w:t> </w:t>
      </w:r>
      <w:r>
        <w:rPr>
          <w:b/>
          <w:sz w:val="20"/>
        </w:rPr>
        <w:t>4</w:t>
      </w:r>
      <w:r>
        <w:rPr>
          <w:b/>
          <w:spacing w:val="-9"/>
          <w:sz w:val="20"/>
        </w:rPr>
        <w:t> </w:t>
      </w:r>
      <w:r>
        <w:rPr>
          <w:b/>
          <w:sz w:val="20"/>
        </w:rPr>
        <w:t>DE</w:t>
      </w:r>
      <w:r>
        <w:rPr>
          <w:b/>
          <w:spacing w:val="-3"/>
          <w:sz w:val="20"/>
        </w:rPr>
        <w:t> </w:t>
      </w:r>
      <w:r>
        <w:rPr>
          <w:b/>
          <w:sz w:val="20"/>
        </w:rPr>
        <w:t>SEPTIEMBRE</w:t>
      </w:r>
      <w:r>
        <w:rPr>
          <w:b/>
          <w:spacing w:val="-7"/>
          <w:sz w:val="20"/>
        </w:rPr>
        <w:t> </w:t>
      </w:r>
      <w:r>
        <w:rPr>
          <w:b/>
          <w:sz w:val="20"/>
        </w:rPr>
        <w:t>DE</w:t>
      </w:r>
      <w:r>
        <w:rPr>
          <w:b/>
          <w:spacing w:val="-7"/>
          <w:sz w:val="20"/>
        </w:rPr>
        <w:t> </w:t>
      </w:r>
      <w:r>
        <w:rPr>
          <w:b/>
          <w:spacing w:val="-4"/>
          <w:sz w:val="20"/>
        </w:rPr>
        <w:t>2023</w:t>
      </w:r>
    </w:p>
    <w:p>
      <w:pPr>
        <w:pStyle w:val="BodyText"/>
        <w:rPr>
          <w:b/>
        </w:rPr>
      </w:pPr>
    </w:p>
    <w:p>
      <w:pPr>
        <w:spacing w:before="1"/>
        <w:ind w:left="1281" w:right="1282" w:firstLine="0"/>
        <w:jc w:val="center"/>
        <w:rPr>
          <w:b/>
          <w:i/>
          <w:sz w:val="20"/>
        </w:rPr>
      </w:pPr>
      <w:r>
        <w:rPr>
          <w:b/>
          <w:i/>
          <w:sz w:val="20"/>
        </w:rPr>
        <w:t>(Fondo,</w:t>
      </w:r>
      <w:r>
        <w:rPr>
          <w:b/>
          <w:i/>
          <w:spacing w:val="-12"/>
          <w:sz w:val="20"/>
        </w:rPr>
        <w:t> </w:t>
      </w:r>
      <w:r>
        <w:rPr>
          <w:b/>
          <w:i/>
          <w:sz w:val="20"/>
        </w:rPr>
        <w:t>Reparaciones</w:t>
      </w:r>
      <w:r>
        <w:rPr>
          <w:b/>
          <w:i/>
          <w:spacing w:val="-11"/>
          <w:sz w:val="20"/>
        </w:rPr>
        <w:t> </w:t>
      </w:r>
      <w:r>
        <w:rPr>
          <w:b/>
          <w:i/>
          <w:sz w:val="20"/>
        </w:rPr>
        <w:t>y</w:t>
      </w:r>
      <w:r>
        <w:rPr>
          <w:b/>
          <w:i/>
          <w:spacing w:val="-10"/>
          <w:sz w:val="20"/>
        </w:rPr>
        <w:t> </w:t>
      </w:r>
      <w:r>
        <w:rPr>
          <w:b/>
          <w:i/>
          <w:spacing w:val="-2"/>
          <w:sz w:val="20"/>
        </w:rPr>
        <w:t>Costas)</w:t>
      </w:r>
    </w:p>
    <w:p>
      <w:pPr>
        <w:pStyle w:val="BodyText"/>
        <w:rPr>
          <w:b/>
          <w:i/>
          <w:sz w:val="24"/>
        </w:rPr>
      </w:pPr>
    </w:p>
    <w:p>
      <w:pPr>
        <w:pStyle w:val="BodyText"/>
        <w:spacing w:before="2"/>
        <w:rPr>
          <w:b/>
          <w:i/>
          <w:sz w:val="19"/>
        </w:rPr>
      </w:pPr>
    </w:p>
    <w:p>
      <w:pPr>
        <w:pStyle w:val="ListParagraph"/>
        <w:numPr>
          <w:ilvl w:val="0"/>
          <w:numId w:val="18"/>
        </w:numPr>
        <w:tabs>
          <w:tab w:pos="1122" w:val="left" w:leader="none"/>
        </w:tabs>
        <w:spacing w:line="240" w:lineRule="auto" w:before="1" w:after="0"/>
        <w:ind w:left="402" w:right="406" w:firstLine="0"/>
        <w:jc w:val="both"/>
        <w:rPr>
          <w:sz w:val="20"/>
        </w:rPr>
      </w:pPr>
      <w:r>
        <w:rPr>
          <w:sz w:val="20"/>
        </w:rPr>
        <w:t>Con el habitual respeto a la decisión mayoritaria de la Corte Interamericana de Derechos Humanos</w:t>
      </w:r>
      <w:r>
        <w:rPr>
          <w:spacing w:val="-2"/>
          <w:sz w:val="20"/>
        </w:rPr>
        <w:t> </w:t>
      </w:r>
      <w:r>
        <w:rPr>
          <w:sz w:val="20"/>
        </w:rPr>
        <w:t>(en adelante,</w:t>
      </w:r>
      <w:r>
        <w:rPr>
          <w:spacing w:val="-2"/>
          <w:sz w:val="20"/>
        </w:rPr>
        <w:t> </w:t>
      </w:r>
      <w:r>
        <w:rPr>
          <w:sz w:val="20"/>
        </w:rPr>
        <w:t>“la</w:t>
      </w:r>
      <w:r>
        <w:rPr>
          <w:spacing w:val="-2"/>
          <w:sz w:val="20"/>
        </w:rPr>
        <w:t> </w:t>
      </w:r>
      <w:r>
        <w:rPr>
          <w:sz w:val="20"/>
        </w:rPr>
        <w:t>Corte”,</w:t>
      </w:r>
      <w:r>
        <w:rPr>
          <w:spacing w:val="-3"/>
          <w:sz w:val="20"/>
        </w:rPr>
        <w:t> </w:t>
      </w:r>
      <w:r>
        <w:rPr>
          <w:sz w:val="20"/>
        </w:rPr>
        <w:t>“la</w:t>
      </w:r>
      <w:r>
        <w:rPr>
          <w:spacing w:val="-2"/>
          <w:sz w:val="20"/>
        </w:rPr>
        <w:t> </w:t>
      </w:r>
      <w:r>
        <w:rPr>
          <w:sz w:val="20"/>
        </w:rPr>
        <w:t>Corte</w:t>
      </w:r>
      <w:r>
        <w:rPr>
          <w:spacing w:val="-5"/>
          <w:sz w:val="20"/>
        </w:rPr>
        <w:t> </w:t>
      </w:r>
      <w:r>
        <w:rPr>
          <w:sz w:val="20"/>
        </w:rPr>
        <w:t>Interamericana” o</w:t>
      </w:r>
      <w:r>
        <w:rPr>
          <w:spacing w:val="-3"/>
          <w:sz w:val="20"/>
        </w:rPr>
        <w:t> </w:t>
      </w:r>
      <w:r>
        <w:rPr>
          <w:sz w:val="20"/>
        </w:rPr>
        <w:t>el</w:t>
      </w:r>
      <w:r>
        <w:rPr>
          <w:spacing w:val="-1"/>
          <w:sz w:val="20"/>
        </w:rPr>
        <w:t> </w:t>
      </w:r>
      <w:r>
        <w:rPr>
          <w:sz w:val="20"/>
        </w:rPr>
        <w:t>“Tribunal”), emitimos</w:t>
      </w:r>
      <w:r>
        <w:rPr>
          <w:spacing w:val="-18"/>
          <w:sz w:val="20"/>
        </w:rPr>
        <w:t> </w:t>
      </w:r>
      <w:r>
        <w:rPr>
          <w:sz w:val="20"/>
        </w:rPr>
        <w:t>este</w:t>
      </w:r>
      <w:r>
        <w:rPr>
          <w:spacing w:val="-18"/>
          <w:sz w:val="20"/>
        </w:rPr>
        <w:t> </w:t>
      </w:r>
      <w:r>
        <w:rPr>
          <w:sz w:val="20"/>
        </w:rPr>
        <w:t>voto</w:t>
      </w:r>
      <w:r>
        <w:rPr>
          <w:position w:val="7"/>
          <w:sz w:val="13"/>
        </w:rPr>
        <w:t>1</w:t>
      </w:r>
      <w:r>
        <w:rPr>
          <w:spacing w:val="9"/>
          <w:position w:val="7"/>
          <w:sz w:val="13"/>
        </w:rPr>
        <w:t> </w:t>
      </w:r>
      <w:r>
        <w:rPr>
          <w:sz w:val="20"/>
        </w:rPr>
        <w:t>con</w:t>
      </w:r>
      <w:r>
        <w:rPr>
          <w:spacing w:val="-16"/>
          <w:sz w:val="20"/>
        </w:rPr>
        <w:t> </w:t>
      </w:r>
      <w:r>
        <w:rPr>
          <w:sz w:val="20"/>
        </w:rPr>
        <w:t>el</w:t>
      </w:r>
      <w:r>
        <w:rPr>
          <w:spacing w:val="-18"/>
          <w:sz w:val="20"/>
        </w:rPr>
        <w:t> </w:t>
      </w:r>
      <w:r>
        <w:rPr>
          <w:sz w:val="20"/>
        </w:rPr>
        <w:t>propósito</w:t>
      </w:r>
      <w:r>
        <w:rPr>
          <w:spacing w:val="-18"/>
          <w:sz w:val="20"/>
        </w:rPr>
        <w:t> </w:t>
      </w:r>
      <w:r>
        <w:rPr>
          <w:sz w:val="20"/>
        </w:rPr>
        <w:t>de</w:t>
      </w:r>
      <w:r>
        <w:rPr>
          <w:spacing w:val="-17"/>
          <w:sz w:val="20"/>
        </w:rPr>
        <w:t> </w:t>
      </w:r>
      <w:r>
        <w:rPr>
          <w:sz w:val="20"/>
        </w:rPr>
        <w:t>expresar</w:t>
      </w:r>
      <w:r>
        <w:rPr>
          <w:spacing w:val="-18"/>
          <w:sz w:val="20"/>
        </w:rPr>
        <w:t> </w:t>
      </w:r>
      <w:r>
        <w:rPr>
          <w:sz w:val="20"/>
        </w:rPr>
        <w:t>nuestra</w:t>
      </w:r>
      <w:r>
        <w:rPr>
          <w:spacing w:val="-17"/>
          <w:sz w:val="20"/>
        </w:rPr>
        <w:t> </w:t>
      </w:r>
      <w:r>
        <w:rPr>
          <w:sz w:val="20"/>
        </w:rPr>
        <w:t>postura</w:t>
      </w:r>
      <w:r>
        <w:rPr>
          <w:spacing w:val="-17"/>
          <w:sz w:val="20"/>
        </w:rPr>
        <w:t> </w:t>
      </w:r>
      <w:r>
        <w:rPr>
          <w:sz w:val="20"/>
        </w:rPr>
        <w:t>sobre</w:t>
      </w:r>
      <w:r>
        <w:rPr>
          <w:spacing w:val="-18"/>
          <w:sz w:val="20"/>
        </w:rPr>
        <w:t> </w:t>
      </w:r>
      <w:r>
        <w:rPr>
          <w:sz w:val="20"/>
        </w:rPr>
        <w:t>la</w:t>
      </w:r>
      <w:r>
        <w:rPr>
          <w:spacing w:val="-17"/>
          <w:sz w:val="20"/>
        </w:rPr>
        <w:t> </w:t>
      </w:r>
      <w:r>
        <w:rPr>
          <w:sz w:val="20"/>
        </w:rPr>
        <w:t>improcedencia de</w:t>
      </w:r>
      <w:r>
        <w:rPr>
          <w:spacing w:val="-11"/>
          <w:sz w:val="20"/>
        </w:rPr>
        <w:t> </w:t>
      </w:r>
      <w:r>
        <w:rPr>
          <w:sz w:val="20"/>
        </w:rPr>
        <w:t>establecer</w:t>
      </w:r>
      <w:r>
        <w:rPr>
          <w:spacing w:val="-11"/>
          <w:sz w:val="20"/>
        </w:rPr>
        <w:t> </w:t>
      </w:r>
      <w:r>
        <w:rPr>
          <w:sz w:val="20"/>
        </w:rPr>
        <w:t>la</w:t>
      </w:r>
      <w:r>
        <w:rPr>
          <w:spacing w:val="-9"/>
          <w:sz w:val="20"/>
        </w:rPr>
        <w:t> </w:t>
      </w:r>
      <w:r>
        <w:rPr>
          <w:sz w:val="20"/>
        </w:rPr>
        <w:t>responsabilidad</w:t>
      </w:r>
      <w:r>
        <w:rPr>
          <w:spacing w:val="-9"/>
          <w:sz w:val="20"/>
        </w:rPr>
        <w:t> </w:t>
      </w:r>
      <w:r>
        <w:rPr>
          <w:sz w:val="20"/>
        </w:rPr>
        <w:t>internacional</w:t>
      </w:r>
      <w:r>
        <w:rPr>
          <w:spacing w:val="-9"/>
          <w:sz w:val="20"/>
        </w:rPr>
        <w:t> </w:t>
      </w:r>
      <w:r>
        <w:rPr>
          <w:sz w:val="20"/>
        </w:rPr>
        <w:t>del</w:t>
      </w:r>
      <w:r>
        <w:rPr>
          <w:spacing w:val="-10"/>
          <w:sz w:val="20"/>
        </w:rPr>
        <w:t> </w:t>
      </w:r>
      <w:r>
        <w:rPr>
          <w:sz w:val="20"/>
        </w:rPr>
        <w:t>Estado</w:t>
      </w:r>
      <w:r>
        <w:rPr>
          <w:spacing w:val="-11"/>
          <w:sz w:val="20"/>
        </w:rPr>
        <w:t> </w:t>
      </w:r>
      <w:r>
        <w:rPr>
          <w:sz w:val="20"/>
        </w:rPr>
        <w:t>de</w:t>
      </w:r>
      <w:r>
        <w:rPr>
          <w:spacing w:val="-11"/>
          <w:sz w:val="20"/>
        </w:rPr>
        <w:t> </w:t>
      </w:r>
      <w:r>
        <w:rPr>
          <w:sz w:val="20"/>
        </w:rPr>
        <w:t>Paraguay</w:t>
      </w:r>
      <w:r>
        <w:rPr>
          <w:spacing w:val="-10"/>
          <w:sz w:val="20"/>
        </w:rPr>
        <w:t> </w:t>
      </w:r>
      <w:r>
        <w:rPr>
          <w:sz w:val="20"/>
        </w:rPr>
        <w:t>por</w:t>
      </w:r>
      <w:r>
        <w:rPr>
          <w:spacing w:val="-11"/>
          <w:sz w:val="20"/>
        </w:rPr>
        <w:t> </w:t>
      </w:r>
      <w:r>
        <w:rPr>
          <w:sz w:val="20"/>
        </w:rPr>
        <w:t>la</w:t>
      </w:r>
      <w:r>
        <w:rPr>
          <w:spacing w:val="-9"/>
          <w:sz w:val="20"/>
        </w:rPr>
        <w:t> </w:t>
      </w:r>
      <w:r>
        <w:rPr>
          <w:sz w:val="20"/>
        </w:rPr>
        <w:t>vulneración del deber de adoptar disposiciones de derecho interno, con base en el artículo 2 de la Convención Americana sobre Derechos Humanos (en adelante, “la Convención”, “la Convención Americana” o “el Tratado”).</w:t>
      </w:r>
    </w:p>
    <w:p>
      <w:pPr>
        <w:pStyle w:val="ListParagraph"/>
        <w:numPr>
          <w:ilvl w:val="0"/>
          <w:numId w:val="18"/>
        </w:numPr>
        <w:tabs>
          <w:tab w:pos="1122" w:val="left" w:leader="none"/>
        </w:tabs>
        <w:spacing w:line="240" w:lineRule="auto" w:before="139" w:after="0"/>
        <w:ind w:left="402" w:right="404" w:firstLine="0"/>
        <w:jc w:val="both"/>
        <w:rPr>
          <w:sz w:val="20"/>
        </w:rPr>
      </w:pPr>
      <w:r>
        <w:rPr>
          <w:sz w:val="20"/>
        </w:rPr>
        <w:t>Para</w:t>
      </w:r>
      <w:r>
        <w:rPr>
          <w:spacing w:val="-3"/>
          <w:sz w:val="20"/>
        </w:rPr>
        <w:t> </w:t>
      </w:r>
      <w:r>
        <w:rPr>
          <w:sz w:val="20"/>
        </w:rPr>
        <w:t>ello</w:t>
      </w:r>
      <w:r>
        <w:rPr>
          <w:spacing w:val="-6"/>
          <w:sz w:val="20"/>
        </w:rPr>
        <w:t> </w:t>
      </w:r>
      <w:r>
        <w:rPr>
          <w:sz w:val="20"/>
        </w:rPr>
        <w:t>nos</w:t>
      </w:r>
      <w:r>
        <w:rPr>
          <w:spacing w:val="-6"/>
          <w:sz w:val="20"/>
        </w:rPr>
        <w:t> </w:t>
      </w:r>
      <w:r>
        <w:rPr>
          <w:sz w:val="20"/>
        </w:rPr>
        <w:t>referiremos,</w:t>
      </w:r>
      <w:r>
        <w:rPr>
          <w:spacing w:val="-6"/>
          <w:sz w:val="20"/>
        </w:rPr>
        <w:t> </w:t>
      </w:r>
      <w:r>
        <w:rPr>
          <w:sz w:val="20"/>
        </w:rPr>
        <w:t>en</w:t>
      </w:r>
      <w:r>
        <w:rPr>
          <w:spacing w:val="-4"/>
          <w:sz w:val="20"/>
        </w:rPr>
        <w:t> </w:t>
      </w:r>
      <w:r>
        <w:rPr>
          <w:sz w:val="20"/>
        </w:rPr>
        <w:t>primer</w:t>
      </w:r>
      <w:r>
        <w:rPr>
          <w:spacing w:val="-6"/>
          <w:sz w:val="20"/>
        </w:rPr>
        <w:t> </w:t>
      </w:r>
      <w:r>
        <w:rPr>
          <w:sz w:val="20"/>
        </w:rPr>
        <w:t>lugar,</w:t>
      </w:r>
      <w:r>
        <w:rPr>
          <w:spacing w:val="-6"/>
          <w:sz w:val="20"/>
        </w:rPr>
        <w:t> </w:t>
      </w:r>
      <w:r>
        <w:rPr>
          <w:sz w:val="20"/>
        </w:rPr>
        <w:t>al</w:t>
      </w:r>
      <w:r>
        <w:rPr>
          <w:spacing w:val="-2"/>
          <w:sz w:val="20"/>
        </w:rPr>
        <w:t> </w:t>
      </w:r>
      <w:r>
        <w:rPr>
          <w:sz w:val="20"/>
        </w:rPr>
        <w:t>caso</w:t>
      </w:r>
      <w:r>
        <w:rPr>
          <w:spacing w:val="-6"/>
          <w:sz w:val="20"/>
        </w:rPr>
        <w:t> </w:t>
      </w:r>
      <w:r>
        <w:rPr>
          <w:sz w:val="20"/>
        </w:rPr>
        <w:t>materia</w:t>
      </w:r>
      <w:r>
        <w:rPr>
          <w:spacing w:val="-5"/>
          <w:sz w:val="20"/>
        </w:rPr>
        <w:t> </w:t>
      </w:r>
      <w:r>
        <w:rPr>
          <w:sz w:val="20"/>
        </w:rPr>
        <w:t>del</w:t>
      </w:r>
      <w:r>
        <w:rPr>
          <w:spacing w:val="-4"/>
          <w:sz w:val="20"/>
        </w:rPr>
        <w:t> </w:t>
      </w:r>
      <w:r>
        <w:rPr>
          <w:sz w:val="20"/>
        </w:rPr>
        <w:t>presente</w:t>
      </w:r>
      <w:r>
        <w:rPr>
          <w:spacing w:val="-4"/>
          <w:sz w:val="20"/>
        </w:rPr>
        <w:t> </w:t>
      </w:r>
      <w:r>
        <w:rPr>
          <w:sz w:val="20"/>
        </w:rPr>
        <w:t>voto.</w:t>
      </w:r>
      <w:r>
        <w:rPr>
          <w:spacing w:val="-6"/>
          <w:sz w:val="20"/>
        </w:rPr>
        <w:t> </w:t>
      </w:r>
      <w:r>
        <w:rPr>
          <w:sz w:val="20"/>
        </w:rPr>
        <w:t>En segundo</w:t>
      </w:r>
      <w:r>
        <w:rPr>
          <w:spacing w:val="-5"/>
          <w:sz w:val="20"/>
        </w:rPr>
        <w:t> </w:t>
      </w:r>
      <w:r>
        <w:rPr>
          <w:sz w:val="20"/>
        </w:rPr>
        <w:t>lugar,</w:t>
      </w:r>
      <w:r>
        <w:rPr>
          <w:spacing w:val="-2"/>
          <w:sz w:val="20"/>
        </w:rPr>
        <w:t> </w:t>
      </w:r>
      <w:r>
        <w:rPr>
          <w:sz w:val="20"/>
        </w:rPr>
        <w:t>expondremos</w:t>
      </w:r>
      <w:r>
        <w:rPr>
          <w:spacing w:val="-4"/>
          <w:sz w:val="20"/>
        </w:rPr>
        <w:t> </w:t>
      </w:r>
      <w:r>
        <w:rPr>
          <w:sz w:val="20"/>
        </w:rPr>
        <w:t>los</w:t>
      </w:r>
      <w:r>
        <w:rPr>
          <w:spacing w:val="-4"/>
          <w:sz w:val="20"/>
        </w:rPr>
        <w:t> </w:t>
      </w:r>
      <w:r>
        <w:rPr>
          <w:sz w:val="20"/>
        </w:rPr>
        <w:t>argumentos</w:t>
      </w:r>
      <w:r>
        <w:rPr>
          <w:spacing w:val="-4"/>
          <w:sz w:val="20"/>
        </w:rPr>
        <w:t> </w:t>
      </w:r>
      <w:r>
        <w:rPr>
          <w:sz w:val="20"/>
        </w:rPr>
        <w:t>que</w:t>
      </w:r>
      <w:r>
        <w:rPr>
          <w:spacing w:val="-5"/>
          <w:sz w:val="20"/>
        </w:rPr>
        <w:t> </w:t>
      </w:r>
      <w:r>
        <w:rPr>
          <w:sz w:val="20"/>
        </w:rPr>
        <w:t>sustentan</w:t>
      </w:r>
      <w:r>
        <w:rPr>
          <w:spacing w:val="-3"/>
          <w:sz w:val="20"/>
        </w:rPr>
        <w:t> </w:t>
      </w:r>
      <w:r>
        <w:rPr>
          <w:sz w:val="20"/>
        </w:rPr>
        <w:t>la</w:t>
      </w:r>
      <w:r>
        <w:rPr>
          <w:spacing w:val="-4"/>
          <w:sz w:val="20"/>
        </w:rPr>
        <w:t> </w:t>
      </w:r>
      <w:r>
        <w:rPr>
          <w:sz w:val="20"/>
        </w:rPr>
        <w:t>decisión</w:t>
      </w:r>
      <w:r>
        <w:rPr>
          <w:spacing w:val="-1"/>
          <w:sz w:val="20"/>
        </w:rPr>
        <w:t> </w:t>
      </w:r>
      <w:r>
        <w:rPr>
          <w:sz w:val="20"/>
        </w:rPr>
        <w:t>mayoritaria</w:t>
      </w:r>
      <w:r>
        <w:rPr>
          <w:spacing w:val="-4"/>
          <w:sz w:val="20"/>
        </w:rPr>
        <w:t> </w:t>
      </w:r>
      <w:r>
        <w:rPr>
          <w:sz w:val="20"/>
        </w:rPr>
        <w:t>con respecto al caso concreto. En tercer lugar, enunciaremos algunos estándares desarrollados por la Corte con respecto al artículo 2 de la Convención Americana. Finalmente,</w:t>
      </w:r>
      <w:r>
        <w:rPr>
          <w:spacing w:val="-1"/>
          <w:sz w:val="20"/>
        </w:rPr>
        <w:t> </w:t>
      </w:r>
      <w:r>
        <w:rPr>
          <w:sz w:val="20"/>
        </w:rPr>
        <w:t>analizando el fondo de</w:t>
      </w:r>
      <w:r>
        <w:rPr>
          <w:spacing w:val="-2"/>
          <w:sz w:val="20"/>
        </w:rPr>
        <w:t> </w:t>
      </w:r>
      <w:r>
        <w:rPr>
          <w:sz w:val="20"/>
        </w:rPr>
        <w:t>la controversia, expondremos nuestros</w:t>
      </w:r>
      <w:r>
        <w:rPr>
          <w:spacing w:val="-1"/>
          <w:sz w:val="20"/>
        </w:rPr>
        <w:t> </w:t>
      </w:r>
      <w:r>
        <w:rPr>
          <w:sz w:val="20"/>
        </w:rPr>
        <w:t>argumentos con relación a la ausencia de responsabilidad estatal en el cumplimiento del deber de adoptar disposiciones de derecho interno.</w:t>
      </w:r>
    </w:p>
    <w:p>
      <w:pPr>
        <w:pStyle w:val="ListParagraph"/>
        <w:numPr>
          <w:ilvl w:val="0"/>
          <w:numId w:val="19"/>
        </w:numPr>
        <w:tabs>
          <w:tab w:pos="830" w:val="left" w:leader="none"/>
        </w:tabs>
        <w:spacing w:line="240" w:lineRule="auto" w:before="140" w:after="0"/>
        <w:ind w:left="829" w:right="0" w:hanging="428"/>
        <w:jc w:val="both"/>
        <w:rPr>
          <w:b/>
          <w:sz w:val="20"/>
        </w:rPr>
      </w:pPr>
      <w:r>
        <w:rPr>
          <w:b/>
          <w:sz w:val="20"/>
        </w:rPr>
        <w:t>Presentación</w:t>
      </w:r>
      <w:r>
        <w:rPr>
          <w:b/>
          <w:spacing w:val="-10"/>
          <w:sz w:val="20"/>
        </w:rPr>
        <w:t> </w:t>
      </w:r>
      <w:r>
        <w:rPr>
          <w:b/>
          <w:sz w:val="20"/>
        </w:rPr>
        <w:t>del</w:t>
      </w:r>
      <w:r>
        <w:rPr>
          <w:b/>
          <w:spacing w:val="-10"/>
          <w:sz w:val="20"/>
        </w:rPr>
        <w:t> </w:t>
      </w:r>
      <w:r>
        <w:rPr>
          <w:b/>
          <w:sz w:val="20"/>
        </w:rPr>
        <w:t>caso</w:t>
      </w:r>
      <w:r>
        <w:rPr>
          <w:b/>
          <w:spacing w:val="-9"/>
          <w:sz w:val="20"/>
        </w:rPr>
        <w:t> </w:t>
      </w:r>
      <w:r>
        <w:rPr>
          <w:b/>
          <w:spacing w:val="-2"/>
          <w:sz w:val="20"/>
        </w:rPr>
        <w:t>concreto</w:t>
      </w:r>
    </w:p>
    <w:p>
      <w:pPr>
        <w:pStyle w:val="ListParagraph"/>
        <w:numPr>
          <w:ilvl w:val="0"/>
          <w:numId w:val="18"/>
        </w:numPr>
        <w:tabs>
          <w:tab w:pos="1122" w:val="left" w:leader="none"/>
        </w:tabs>
        <w:spacing w:line="240" w:lineRule="auto" w:before="141" w:after="0"/>
        <w:ind w:left="402" w:right="404" w:firstLine="0"/>
        <w:jc w:val="both"/>
        <w:rPr>
          <w:sz w:val="20"/>
        </w:rPr>
      </w:pPr>
      <w:r>
        <w:rPr>
          <w:sz w:val="20"/>
        </w:rPr>
        <w:t>El</w:t>
      </w:r>
      <w:r>
        <w:rPr>
          <w:spacing w:val="-12"/>
          <w:sz w:val="20"/>
        </w:rPr>
        <w:t> </w:t>
      </w:r>
      <w:r>
        <w:rPr>
          <w:sz w:val="20"/>
        </w:rPr>
        <w:t>señor</w:t>
      </w:r>
      <w:r>
        <w:rPr>
          <w:spacing w:val="-13"/>
          <w:sz w:val="20"/>
        </w:rPr>
        <w:t> </w:t>
      </w:r>
      <w:r>
        <w:rPr>
          <w:sz w:val="20"/>
        </w:rPr>
        <w:t>Arnaldo</w:t>
      </w:r>
      <w:r>
        <w:rPr>
          <w:spacing w:val="-13"/>
          <w:sz w:val="20"/>
        </w:rPr>
        <w:t> </w:t>
      </w:r>
      <w:r>
        <w:rPr>
          <w:sz w:val="20"/>
        </w:rPr>
        <w:t>Javier</w:t>
      </w:r>
      <w:r>
        <w:rPr>
          <w:spacing w:val="-11"/>
          <w:sz w:val="20"/>
        </w:rPr>
        <w:t> </w:t>
      </w:r>
      <w:r>
        <w:rPr>
          <w:sz w:val="20"/>
        </w:rPr>
        <w:t>Córdoba,</w:t>
      </w:r>
      <w:r>
        <w:rPr>
          <w:spacing w:val="-10"/>
          <w:sz w:val="20"/>
        </w:rPr>
        <w:t> </w:t>
      </w:r>
      <w:r>
        <w:rPr>
          <w:sz w:val="20"/>
        </w:rPr>
        <w:t>de</w:t>
      </w:r>
      <w:r>
        <w:rPr>
          <w:spacing w:val="-11"/>
          <w:sz w:val="20"/>
        </w:rPr>
        <w:t> </w:t>
      </w:r>
      <w:r>
        <w:rPr>
          <w:sz w:val="20"/>
        </w:rPr>
        <w:t>nacionalidad</w:t>
      </w:r>
      <w:r>
        <w:rPr>
          <w:spacing w:val="-12"/>
          <w:sz w:val="20"/>
        </w:rPr>
        <w:t> </w:t>
      </w:r>
      <w:r>
        <w:rPr>
          <w:sz w:val="20"/>
        </w:rPr>
        <w:t>argentina,</w:t>
      </w:r>
      <w:r>
        <w:rPr>
          <w:spacing w:val="-12"/>
          <w:sz w:val="20"/>
        </w:rPr>
        <w:t> </w:t>
      </w:r>
      <w:r>
        <w:rPr>
          <w:sz w:val="20"/>
        </w:rPr>
        <w:t>estaba</w:t>
      </w:r>
      <w:r>
        <w:rPr>
          <w:spacing w:val="-12"/>
          <w:sz w:val="20"/>
        </w:rPr>
        <w:t> </w:t>
      </w:r>
      <w:r>
        <w:rPr>
          <w:sz w:val="20"/>
        </w:rPr>
        <w:t>casado</w:t>
      </w:r>
      <w:r>
        <w:rPr>
          <w:spacing w:val="-13"/>
          <w:sz w:val="20"/>
        </w:rPr>
        <w:t> </w:t>
      </w:r>
      <w:r>
        <w:rPr>
          <w:sz w:val="20"/>
        </w:rPr>
        <w:t>con</w:t>
      </w:r>
      <w:r>
        <w:rPr>
          <w:spacing w:val="-11"/>
          <w:sz w:val="20"/>
        </w:rPr>
        <w:t> </w:t>
      </w:r>
      <w:r>
        <w:rPr>
          <w:sz w:val="20"/>
        </w:rPr>
        <w:t>la </w:t>
      </w:r>
      <w:r>
        <w:rPr>
          <w:w w:val="95"/>
          <w:sz w:val="20"/>
        </w:rPr>
        <w:t>señora M de nacionalidad paraguaya. Su domicilio conyugal fue establecido en Argentina.</w:t>
      </w:r>
      <w:r>
        <w:rPr>
          <w:spacing w:val="80"/>
          <w:sz w:val="20"/>
        </w:rPr>
        <w:t> </w:t>
      </w:r>
      <w:r>
        <w:rPr>
          <w:sz w:val="20"/>
        </w:rPr>
        <w:t>El 26 de febrero de 2004 nació en Buenos Aires “D”, único hijo del matrimonio.</w:t>
      </w:r>
    </w:p>
    <w:p>
      <w:pPr>
        <w:pStyle w:val="ListParagraph"/>
        <w:numPr>
          <w:ilvl w:val="0"/>
          <w:numId w:val="18"/>
        </w:numPr>
        <w:tabs>
          <w:tab w:pos="1122" w:val="left" w:leader="none"/>
        </w:tabs>
        <w:spacing w:line="240" w:lineRule="auto" w:before="139" w:after="0"/>
        <w:ind w:left="402" w:right="405" w:firstLine="0"/>
        <w:jc w:val="both"/>
        <w:rPr>
          <w:sz w:val="20"/>
        </w:rPr>
      </w:pPr>
      <w:r>
        <w:rPr>
          <w:sz w:val="20"/>
        </w:rPr>
        <w:t>El 21 de enero de 2006, cuando el niño tenía un año y once meses, la señora M lo</w:t>
      </w:r>
      <w:r>
        <w:rPr>
          <w:spacing w:val="-10"/>
          <w:sz w:val="20"/>
        </w:rPr>
        <w:t> </w:t>
      </w:r>
      <w:r>
        <w:rPr>
          <w:sz w:val="20"/>
        </w:rPr>
        <w:t>trasladó</w:t>
      </w:r>
      <w:r>
        <w:rPr>
          <w:spacing w:val="-10"/>
          <w:sz w:val="20"/>
        </w:rPr>
        <w:t> </w:t>
      </w:r>
      <w:r>
        <w:rPr>
          <w:sz w:val="20"/>
        </w:rPr>
        <w:t>por</w:t>
      </w:r>
      <w:r>
        <w:rPr>
          <w:spacing w:val="-8"/>
          <w:sz w:val="20"/>
        </w:rPr>
        <w:t> </w:t>
      </w:r>
      <w:r>
        <w:rPr>
          <w:sz w:val="20"/>
        </w:rPr>
        <w:t>vía</w:t>
      </w:r>
      <w:r>
        <w:rPr>
          <w:spacing w:val="-8"/>
          <w:sz w:val="20"/>
        </w:rPr>
        <w:t> </w:t>
      </w:r>
      <w:r>
        <w:rPr>
          <w:sz w:val="20"/>
        </w:rPr>
        <w:t>terrestre</w:t>
      </w:r>
      <w:r>
        <w:rPr>
          <w:spacing w:val="-8"/>
          <w:sz w:val="20"/>
        </w:rPr>
        <w:t> </w:t>
      </w:r>
      <w:r>
        <w:rPr>
          <w:sz w:val="20"/>
        </w:rPr>
        <w:t>desde</w:t>
      </w:r>
      <w:r>
        <w:rPr>
          <w:spacing w:val="-8"/>
          <w:sz w:val="20"/>
        </w:rPr>
        <w:t> </w:t>
      </w:r>
      <w:r>
        <w:rPr>
          <w:sz w:val="20"/>
        </w:rPr>
        <w:t>la</w:t>
      </w:r>
      <w:r>
        <w:rPr>
          <w:spacing w:val="-8"/>
          <w:sz w:val="20"/>
        </w:rPr>
        <w:t> </w:t>
      </w:r>
      <w:r>
        <w:rPr>
          <w:sz w:val="20"/>
        </w:rPr>
        <w:t>ciudad</w:t>
      </w:r>
      <w:r>
        <w:rPr>
          <w:spacing w:val="-8"/>
          <w:sz w:val="20"/>
        </w:rPr>
        <w:t> </w:t>
      </w:r>
      <w:r>
        <w:rPr>
          <w:sz w:val="20"/>
        </w:rPr>
        <w:t>de</w:t>
      </w:r>
      <w:r>
        <w:rPr>
          <w:spacing w:val="-8"/>
          <w:sz w:val="20"/>
        </w:rPr>
        <w:t> </w:t>
      </w:r>
      <w:r>
        <w:rPr>
          <w:sz w:val="20"/>
        </w:rPr>
        <w:t>Buenos</w:t>
      </w:r>
      <w:r>
        <w:rPr>
          <w:spacing w:val="-7"/>
          <w:sz w:val="20"/>
        </w:rPr>
        <w:t> </w:t>
      </w:r>
      <w:r>
        <w:rPr>
          <w:sz w:val="20"/>
        </w:rPr>
        <w:t>Aires</w:t>
      </w:r>
      <w:r>
        <w:rPr>
          <w:spacing w:val="-10"/>
          <w:sz w:val="20"/>
        </w:rPr>
        <w:t> </w:t>
      </w:r>
      <w:r>
        <w:rPr>
          <w:sz w:val="20"/>
        </w:rPr>
        <w:t>(Argentina)</w:t>
      </w:r>
      <w:r>
        <w:rPr>
          <w:spacing w:val="-8"/>
          <w:sz w:val="20"/>
        </w:rPr>
        <w:t> </w:t>
      </w:r>
      <w:r>
        <w:rPr>
          <w:sz w:val="20"/>
        </w:rPr>
        <w:t>hasta</w:t>
      </w:r>
      <w:r>
        <w:rPr>
          <w:spacing w:val="-9"/>
          <w:sz w:val="20"/>
        </w:rPr>
        <w:t> </w:t>
      </w:r>
      <w:r>
        <w:rPr>
          <w:sz w:val="20"/>
        </w:rPr>
        <w:t>la</w:t>
      </w:r>
      <w:r>
        <w:rPr>
          <w:spacing w:val="-8"/>
          <w:sz w:val="20"/>
        </w:rPr>
        <w:t> </w:t>
      </w:r>
      <w:r>
        <w:rPr>
          <w:sz w:val="20"/>
        </w:rPr>
        <w:t>ciudad de Atyrá (Paraguay), sin el consentimiento del padre.</w:t>
      </w:r>
    </w:p>
    <w:p>
      <w:pPr>
        <w:pStyle w:val="ListParagraph"/>
        <w:numPr>
          <w:ilvl w:val="0"/>
          <w:numId w:val="18"/>
        </w:numPr>
        <w:tabs>
          <w:tab w:pos="1122" w:val="left" w:leader="none"/>
        </w:tabs>
        <w:spacing w:line="240" w:lineRule="auto" w:before="140" w:after="0"/>
        <w:ind w:left="402" w:right="404" w:firstLine="0"/>
        <w:jc w:val="both"/>
        <w:rPr>
          <w:sz w:val="20"/>
        </w:rPr>
      </w:pPr>
      <w:r>
        <w:rPr>
          <w:sz w:val="20"/>
        </w:rPr>
        <w:t>Tal</w:t>
      </w:r>
      <w:r>
        <w:rPr>
          <w:spacing w:val="-14"/>
          <w:sz w:val="20"/>
        </w:rPr>
        <w:t> </w:t>
      </w:r>
      <w:r>
        <w:rPr>
          <w:sz w:val="20"/>
        </w:rPr>
        <w:t>como</w:t>
      </w:r>
      <w:r>
        <w:rPr>
          <w:spacing w:val="-13"/>
          <w:sz w:val="20"/>
        </w:rPr>
        <w:t> </w:t>
      </w:r>
      <w:r>
        <w:rPr>
          <w:sz w:val="20"/>
        </w:rPr>
        <w:t>se</w:t>
      </w:r>
      <w:r>
        <w:rPr>
          <w:spacing w:val="-14"/>
          <w:sz w:val="20"/>
        </w:rPr>
        <w:t> </w:t>
      </w:r>
      <w:r>
        <w:rPr>
          <w:sz w:val="20"/>
        </w:rPr>
        <w:t>detalla</w:t>
      </w:r>
      <w:r>
        <w:rPr>
          <w:spacing w:val="-12"/>
          <w:sz w:val="20"/>
        </w:rPr>
        <w:t> </w:t>
      </w:r>
      <w:r>
        <w:rPr>
          <w:sz w:val="20"/>
        </w:rPr>
        <w:t>en</w:t>
      </w:r>
      <w:r>
        <w:rPr>
          <w:spacing w:val="-11"/>
          <w:sz w:val="20"/>
        </w:rPr>
        <w:t> </w:t>
      </w:r>
      <w:r>
        <w:rPr>
          <w:sz w:val="20"/>
        </w:rPr>
        <w:t>la</w:t>
      </w:r>
      <w:r>
        <w:rPr>
          <w:spacing w:val="-14"/>
          <w:sz w:val="20"/>
        </w:rPr>
        <w:t> </w:t>
      </w:r>
      <w:r>
        <w:rPr>
          <w:sz w:val="20"/>
        </w:rPr>
        <w:t>sentencia</w:t>
      </w:r>
      <w:r>
        <w:rPr>
          <w:position w:val="7"/>
          <w:sz w:val="13"/>
        </w:rPr>
        <w:t>2</w:t>
      </w:r>
      <w:r>
        <w:rPr>
          <w:sz w:val="20"/>
        </w:rPr>
        <w:t>,</w:t>
      </w:r>
      <w:r>
        <w:rPr>
          <w:spacing w:val="-14"/>
          <w:sz w:val="20"/>
        </w:rPr>
        <w:t> </w:t>
      </w:r>
      <w:r>
        <w:rPr>
          <w:sz w:val="20"/>
        </w:rPr>
        <w:t>diversos</w:t>
      </w:r>
      <w:r>
        <w:rPr>
          <w:spacing w:val="-13"/>
          <w:sz w:val="20"/>
        </w:rPr>
        <w:t> </w:t>
      </w:r>
      <w:r>
        <w:rPr>
          <w:sz w:val="20"/>
        </w:rPr>
        <w:t>fueron</w:t>
      </w:r>
      <w:r>
        <w:rPr>
          <w:spacing w:val="-14"/>
          <w:sz w:val="20"/>
        </w:rPr>
        <w:t> </w:t>
      </w:r>
      <w:r>
        <w:rPr>
          <w:sz w:val="20"/>
        </w:rPr>
        <w:t>los</w:t>
      </w:r>
      <w:r>
        <w:rPr>
          <w:spacing w:val="-13"/>
          <w:sz w:val="20"/>
        </w:rPr>
        <w:t> </w:t>
      </w:r>
      <w:r>
        <w:rPr>
          <w:sz w:val="20"/>
        </w:rPr>
        <w:t>procesos</w:t>
      </w:r>
      <w:r>
        <w:rPr>
          <w:spacing w:val="-13"/>
          <w:sz w:val="20"/>
        </w:rPr>
        <w:t> </w:t>
      </w:r>
      <w:r>
        <w:rPr>
          <w:sz w:val="20"/>
        </w:rPr>
        <w:t>llevados</w:t>
      </w:r>
      <w:r>
        <w:rPr>
          <w:spacing w:val="-13"/>
          <w:sz w:val="20"/>
        </w:rPr>
        <w:t> </w:t>
      </w:r>
      <w:r>
        <w:rPr>
          <w:sz w:val="20"/>
        </w:rPr>
        <w:t>a</w:t>
      </w:r>
      <w:r>
        <w:rPr>
          <w:spacing w:val="-12"/>
          <w:sz w:val="20"/>
        </w:rPr>
        <w:t> </w:t>
      </w:r>
      <w:r>
        <w:rPr>
          <w:sz w:val="20"/>
        </w:rPr>
        <w:t>cabo para</w:t>
      </w:r>
      <w:r>
        <w:rPr>
          <w:spacing w:val="-5"/>
          <w:sz w:val="20"/>
        </w:rPr>
        <w:t> </w:t>
      </w:r>
      <w:r>
        <w:rPr>
          <w:sz w:val="20"/>
        </w:rPr>
        <w:t>la</w:t>
      </w:r>
      <w:r>
        <w:rPr>
          <w:spacing w:val="-3"/>
          <w:sz w:val="20"/>
        </w:rPr>
        <w:t> </w:t>
      </w:r>
      <w:r>
        <w:rPr>
          <w:sz w:val="20"/>
        </w:rPr>
        <w:t>restitución</w:t>
      </w:r>
      <w:r>
        <w:rPr>
          <w:spacing w:val="-4"/>
          <w:sz w:val="20"/>
        </w:rPr>
        <w:t> </w:t>
      </w:r>
      <w:r>
        <w:rPr>
          <w:sz w:val="20"/>
        </w:rPr>
        <w:t>internacional</w:t>
      </w:r>
      <w:r>
        <w:rPr>
          <w:spacing w:val="-4"/>
          <w:sz w:val="20"/>
        </w:rPr>
        <w:t> </w:t>
      </w:r>
      <w:r>
        <w:rPr>
          <w:sz w:val="20"/>
        </w:rPr>
        <w:t>de</w:t>
      </w:r>
      <w:r>
        <w:rPr>
          <w:spacing w:val="-3"/>
          <w:sz w:val="20"/>
        </w:rPr>
        <w:t> </w:t>
      </w:r>
      <w:r>
        <w:rPr>
          <w:sz w:val="20"/>
        </w:rPr>
        <w:t>D.</w:t>
      </w:r>
      <w:r>
        <w:rPr>
          <w:spacing w:val="-3"/>
          <w:sz w:val="20"/>
        </w:rPr>
        <w:t> </w:t>
      </w:r>
      <w:r>
        <w:rPr>
          <w:sz w:val="20"/>
        </w:rPr>
        <w:t>Respecto</w:t>
      </w:r>
      <w:r>
        <w:rPr>
          <w:spacing w:val="-3"/>
          <w:sz w:val="20"/>
        </w:rPr>
        <w:t> </w:t>
      </w:r>
      <w:r>
        <w:rPr>
          <w:sz w:val="20"/>
        </w:rPr>
        <w:t>a</w:t>
      </w:r>
      <w:r>
        <w:rPr>
          <w:spacing w:val="-5"/>
          <w:sz w:val="20"/>
        </w:rPr>
        <w:t> </w:t>
      </w:r>
      <w:r>
        <w:rPr>
          <w:sz w:val="20"/>
        </w:rPr>
        <w:t>aquellos</w:t>
      </w:r>
      <w:r>
        <w:rPr>
          <w:spacing w:val="-6"/>
          <w:sz w:val="20"/>
        </w:rPr>
        <w:t> </w:t>
      </w:r>
      <w:r>
        <w:rPr>
          <w:sz w:val="20"/>
        </w:rPr>
        <w:t>que</w:t>
      </w:r>
      <w:r>
        <w:rPr>
          <w:spacing w:val="-6"/>
          <w:sz w:val="20"/>
        </w:rPr>
        <w:t> </w:t>
      </w:r>
      <w:r>
        <w:rPr>
          <w:sz w:val="20"/>
        </w:rPr>
        <w:t>fueron</w:t>
      </w:r>
      <w:r>
        <w:rPr>
          <w:spacing w:val="-4"/>
          <w:sz w:val="20"/>
        </w:rPr>
        <w:t> </w:t>
      </w:r>
      <w:r>
        <w:rPr>
          <w:sz w:val="20"/>
        </w:rPr>
        <w:t>desarrollados</w:t>
      </w:r>
      <w:r>
        <w:rPr>
          <w:spacing w:val="-6"/>
          <w:sz w:val="20"/>
        </w:rPr>
        <w:t> </w:t>
      </w:r>
      <w:r>
        <w:rPr>
          <w:sz w:val="20"/>
        </w:rPr>
        <w:t>por el señor Córdoba, destaca la denuncia del traslado ilegal de D ante la Comisaría V de Moreno,</w:t>
      </w:r>
      <w:r>
        <w:rPr>
          <w:spacing w:val="-9"/>
          <w:sz w:val="20"/>
        </w:rPr>
        <w:t> </w:t>
      </w:r>
      <w:r>
        <w:rPr>
          <w:sz w:val="20"/>
        </w:rPr>
        <w:t>Buenos</w:t>
      </w:r>
      <w:r>
        <w:rPr>
          <w:spacing w:val="-10"/>
          <w:sz w:val="20"/>
        </w:rPr>
        <w:t> </w:t>
      </w:r>
      <w:r>
        <w:rPr>
          <w:sz w:val="20"/>
        </w:rPr>
        <w:t>Aires,</w:t>
      </w:r>
      <w:r>
        <w:rPr>
          <w:spacing w:val="-8"/>
          <w:sz w:val="20"/>
        </w:rPr>
        <w:t> </w:t>
      </w:r>
      <w:r>
        <w:rPr>
          <w:sz w:val="20"/>
        </w:rPr>
        <w:t>el</w:t>
      </w:r>
      <w:r>
        <w:rPr>
          <w:spacing w:val="-9"/>
          <w:sz w:val="20"/>
        </w:rPr>
        <w:t> </w:t>
      </w:r>
      <w:r>
        <w:rPr>
          <w:sz w:val="20"/>
        </w:rPr>
        <w:t>22</w:t>
      </w:r>
      <w:r>
        <w:rPr>
          <w:spacing w:val="-8"/>
          <w:sz w:val="20"/>
        </w:rPr>
        <w:t> </w:t>
      </w:r>
      <w:r>
        <w:rPr>
          <w:sz w:val="20"/>
        </w:rPr>
        <w:t>de</w:t>
      </w:r>
      <w:r>
        <w:rPr>
          <w:spacing w:val="-8"/>
          <w:sz w:val="20"/>
        </w:rPr>
        <w:t> </w:t>
      </w:r>
      <w:r>
        <w:rPr>
          <w:sz w:val="20"/>
        </w:rPr>
        <w:t>enero</w:t>
      </w:r>
      <w:r>
        <w:rPr>
          <w:spacing w:val="-8"/>
          <w:sz w:val="20"/>
        </w:rPr>
        <w:t> </w:t>
      </w:r>
      <w:r>
        <w:rPr>
          <w:sz w:val="20"/>
        </w:rPr>
        <w:t>de</w:t>
      </w:r>
      <w:r>
        <w:rPr>
          <w:spacing w:val="-8"/>
          <w:sz w:val="20"/>
        </w:rPr>
        <w:t> </w:t>
      </w:r>
      <w:r>
        <w:rPr>
          <w:sz w:val="20"/>
        </w:rPr>
        <w:t>2006.</w:t>
      </w:r>
      <w:r>
        <w:rPr>
          <w:spacing w:val="-7"/>
          <w:sz w:val="20"/>
        </w:rPr>
        <w:t> </w:t>
      </w:r>
      <w:r>
        <w:rPr>
          <w:sz w:val="20"/>
        </w:rPr>
        <w:t>Además,</w:t>
      </w:r>
      <w:r>
        <w:rPr>
          <w:spacing w:val="-8"/>
          <w:sz w:val="20"/>
        </w:rPr>
        <w:t> </w:t>
      </w:r>
      <w:r>
        <w:rPr>
          <w:sz w:val="20"/>
        </w:rPr>
        <w:t>solicitó</w:t>
      </w:r>
      <w:r>
        <w:rPr>
          <w:spacing w:val="-10"/>
          <w:sz w:val="20"/>
        </w:rPr>
        <w:t> </w:t>
      </w:r>
      <w:r>
        <w:rPr>
          <w:sz w:val="20"/>
        </w:rPr>
        <w:t>la</w:t>
      </w:r>
      <w:r>
        <w:rPr>
          <w:spacing w:val="-7"/>
          <w:sz w:val="20"/>
        </w:rPr>
        <w:t> </w:t>
      </w:r>
      <w:r>
        <w:rPr>
          <w:sz w:val="20"/>
        </w:rPr>
        <w:t>captura</w:t>
      </w:r>
      <w:r>
        <w:rPr>
          <w:spacing w:val="-8"/>
          <w:sz w:val="20"/>
        </w:rPr>
        <w:t> </w:t>
      </w:r>
      <w:r>
        <w:rPr>
          <w:sz w:val="20"/>
        </w:rPr>
        <w:t>internacional de</w:t>
      </w:r>
      <w:r>
        <w:rPr>
          <w:spacing w:val="-1"/>
          <w:sz w:val="20"/>
        </w:rPr>
        <w:t> </w:t>
      </w:r>
      <w:r>
        <w:rPr>
          <w:sz w:val="20"/>
        </w:rPr>
        <w:t>la</w:t>
      </w:r>
      <w:r>
        <w:rPr>
          <w:spacing w:val="-1"/>
          <w:sz w:val="20"/>
        </w:rPr>
        <w:t> </w:t>
      </w:r>
      <w:r>
        <w:rPr>
          <w:sz w:val="20"/>
        </w:rPr>
        <w:t>madre,</w:t>
      </w:r>
      <w:r>
        <w:rPr>
          <w:spacing w:val="-1"/>
          <w:sz w:val="20"/>
        </w:rPr>
        <w:t> </w:t>
      </w:r>
      <w:r>
        <w:rPr>
          <w:sz w:val="20"/>
        </w:rPr>
        <w:t>abriéndose la</w:t>
      </w:r>
      <w:r>
        <w:rPr>
          <w:spacing w:val="-1"/>
          <w:sz w:val="20"/>
        </w:rPr>
        <w:t> </w:t>
      </w:r>
      <w:r>
        <w:rPr>
          <w:sz w:val="20"/>
        </w:rPr>
        <w:t>causa 6812,</w:t>
      </w:r>
      <w:r>
        <w:rPr>
          <w:spacing w:val="-1"/>
          <w:sz w:val="20"/>
        </w:rPr>
        <w:t> </w:t>
      </w:r>
      <w:r>
        <w:rPr>
          <w:sz w:val="20"/>
        </w:rPr>
        <w:t>“C.G.D.A.Y.</w:t>
      </w:r>
      <w:r>
        <w:rPr>
          <w:spacing w:val="-1"/>
          <w:sz w:val="20"/>
        </w:rPr>
        <w:t> </w:t>
      </w:r>
      <w:r>
        <w:rPr>
          <w:sz w:val="20"/>
        </w:rPr>
        <w:t>S/Restitución Internacional”.</w:t>
      </w:r>
      <w:r>
        <w:rPr>
          <w:spacing w:val="1"/>
          <w:sz w:val="20"/>
        </w:rPr>
        <w:t> </w:t>
      </w:r>
      <w:r>
        <w:rPr>
          <w:sz w:val="20"/>
        </w:rPr>
        <w:t>El </w:t>
      </w:r>
      <w:r>
        <w:rPr>
          <w:spacing w:val="-5"/>
          <w:sz w:val="20"/>
        </w:rPr>
        <w:t>25</w:t>
      </w:r>
    </w:p>
    <w:p>
      <w:pPr>
        <w:pStyle w:val="BodyText"/>
      </w:pPr>
    </w:p>
    <w:p>
      <w:pPr>
        <w:pStyle w:val="BodyText"/>
        <w:spacing w:before="11"/>
        <w:rPr>
          <w:sz w:val="25"/>
        </w:rPr>
      </w:pPr>
      <w:r>
        <w:rPr/>
        <w:pict>
          <v:rect style="position:absolute;margin-left:85.103996pt;margin-top:16.967812pt;width:144.020pt;height:.72003pt;mso-position-horizontal-relative:page;mso-position-vertical-relative:paragraph;z-index:-15702528;mso-wrap-distance-left:0;mso-wrap-distance-right:0" id="docshape55" filled="true" fillcolor="#000000" stroked="false">
            <v:fill type="solid"/>
            <w10:wrap type="topAndBottom"/>
          </v:rect>
        </w:pict>
      </w:r>
    </w:p>
    <w:p>
      <w:pPr>
        <w:spacing w:line="240" w:lineRule="auto" w:before="100"/>
        <w:ind w:left="402" w:right="393" w:firstLine="0"/>
        <w:jc w:val="both"/>
        <w:rPr>
          <w:sz w:val="16"/>
        </w:rPr>
      </w:pPr>
      <w:r>
        <w:rPr>
          <w:sz w:val="16"/>
          <w:vertAlign w:val="superscript"/>
        </w:rPr>
        <w:t>1</w:t>
      </w:r>
      <w:r>
        <w:rPr>
          <w:sz w:val="16"/>
          <w:vertAlign w:val="baseline"/>
        </w:rPr>
        <w:t> Artículo 65.2 del Reglamento de la Corte IDH: “Todo Juez que haya participado en el examen de un caso tiene derecho a unir a la sentencia su voto concurrente o disidente que deberá ser razonado. Estos votos deberán</w:t>
      </w:r>
      <w:r>
        <w:rPr>
          <w:spacing w:val="-7"/>
          <w:sz w:val="16"/>
          <w:vertAlign w:val="baseline"/>
        </w:rPr>
        <w:t> </w:t>
      </w:r>
      <w:r>
        <w:rPr>
          <w:sz w:val="16"/>
          <w:vertAlign w:val="baseline"/>
        </w:rPr>
        <w:t>ser</w:t>
      </w:r>
      <w:r>
        <w:rPr>
          <w:spacing w:val="-8"/>
          <w:sz w:val="16"/>
          <w:vertAlign w:val="baseline"/>
        </w:rPr>
        <w:t> </w:t>
      </w:r>
      <w:r>
        <w:rPr>
          <w:sz w:val="16"/>
          <w:vertAlign w:val="baseline"/>
        </w:rPr>
        <w:t>presentados</w:t>
      </w:r>
      <w:r>
        <w:rPr>
          <w:spacing w:val="-6"/>
          <w:sz w:val="16"/>
          <w:vertAlign w:val="baseline"/>
        </w:rPr>
        <w:t> </w:t>
      </w:r>
      <w:r>
        <w:rPr>
          <w:sz w:val="16"/>
          <w:vertAlign w:val="baseline"/>
        </w:rPr>
        <w:t>dentro</w:t>
      </w:r>
      <w:r>
        <w:rPr>
          <w:spacing w:val="-8"/>
          <w:sz w:val="16"/>
          <w:vertAlign w:val="baseline"/>
        </w:rPr>
        <w:t> </w:t>
      </w:r>
      <w:r>
        <w:rPr>
          <w:sz w:val="16"/>
          <w:vertAlign w:val="baseline"/>
        </w:rPr>
        <w:t>del</w:t>
      </w:r>
      <w:r>
        <w:rPr>
          <w:spacing w:val="-7"/>
          <w:sz w:val="16"/>
          <w:vertAlign w:val="baseline"/>
        </w:rPr>
        <w:t> </w:t>
      </w:r>
      <w:r>
        <w:rPr>
          <w:sz w:val="16"/>
          <w:vertAlign w:val="baseline"/>
        </w:rPr>
        <w:t>plazo</w:t>
      </w:r>
      <w:r>
        <w:rPr>
          <w:spacing w:val="-8"/>
          <w:sz w:val="16"/>
          <w:vertAlign w:val="baseline"/>
        </w:rPr>
        <w:t> </w:t>
      </w:r>
      <w:r>
        <w:rPr>
          <w:sz w:val="16"/>
          <w:vertAlign w:val="baseline"/>
        </w:rPr>
        <w:t>fijado</w:t>
      </w:r>
      <w:r>
        <w:rPr>
          <w:spacing w:val="-5"/>
          <w:sz w:val="16"/>
          <w:vertAlign w:val="baseline"/>
        </w:rPr>
        <w:t> </w:t>
      </w:r>
      <w:r>
        <w:rPr>
          <w:sz w:val="16"/>
          <w:vertAlign w:val="baseline"/>
        </w:rPr>
        <w:t>por</w:t>
      </w:r>
      <w:r>
        <w:rPr>
          <w:spacing w:val="-5"/>
          <w:sz w:val="16"/>
          <w:vertAlign w:val="baseline"/>
        </w:rPr>
        <w:t> </w:t>
      </w:r>
      <w:r>
        <w:rPr>
          <w:sz w:val="16"/>
          <w:vertAlign w:val="baseline"/>
        </w:rPr>
        <w:t>la</w:t>
      </w:r>
      <w:r>
        <w:rPr>
          <w:spacing w:val="-7"/>
          <w:sz w:val="16"/>
          <w:vertAlign w:val="baseline"/>
        </w:rPr>
        <w:t> </w:t>
      </w:r>
      <w:r>
        <w:rPr>
          <w:sz w:val="16"/>
          <w:vertAlign w:val="baseline"/>
        </w:rPr>
        <w:t>Presidencia,</w:t>
      </w:r>
      <w:r>
        <w:rPr>
          <w:spacing w:val="-7"/>
          <w:sz w:val="16"/>
          <w:vertAlign w:val="baseline"/>
        </w:rPr>
        <w:t> </w:t>
      </w:r>
      <w:r>
        <w:rPr>
          <w:sz w:val="16"/>
          <w:vertAlign w:val="baseline"/>
        </w:rPr>
        <w:t>de</w:t>
      </w:r>
      <w:r>
        <w:rPr>
          <w:spacing w:val="-6"/>
          <w:sz w:val="16"/>
          <w:vertAlign w:val="baseline"/>
        </w:rPr>
        <w:t> </w:t>
      </w:r>
      <w:r>
        <w:rPr>
          <w:sz w:val="16"/>
          <w:vertAlign w:val="baseline"/>
        </w:rPr>
        <w:t>modo</w:t>
      </w:r>
      <w:r>
        <w:rPr>
          <w:spacing w:val="-5"/>
          <w:sz w:val="16"/>
          <w:vertAlign w:val="baseline"/>
        </w:rPr>
        <w:t> </w:t>
      </w:r>
      <w:r>
        <w:rPr>
          <w:sz w:val="16"/>
          <w:vertAlign w:val="baseline"/>
        </w:rPr>
        <w:t>que</w:t>
      </w:r>
      <w:r>
        <w:rPr>
          <w:spacing w:val="-6"/>
          <w:sz w:val="16"/>
          <w:vertAlign w:val="baseline"/>
        </w:rPr>
        <w:t> </w:t>
      </w:r>
      <w:r>
        <w:rPr>
          <w:sz w:val="16"/>
          <w:vertAlign w:val="baseline"/>
        </w:rPr>
        <w:t>puedan</w:t>
      </w:r>
      <w:r>
        <w:rPr>
          <w:spacing w:val="-7"/>
          <w:sz w:val="16"/>
          <w:vertAlign w:val="baseline"/>
        </w:rPr>
        <w:t> </w:t>
      </w:r>
      <w:r>
        <w:rPr>
          <w:sz w:val="16"/>
          <w:vertAlign w:val="baseline"/>
        </w:rPr>
        <w:t>ser</w:t>
      </w:r>
      <w:r>
        <w:rPr>
          <w:spacing w:val="-5"/>
          <w:sz w:val="16"/>
          <w:vertAlign w:val="baseline"/>
        </w:rPr>
        <w:t> </w:t>
      </w:r>
      <w:r>
        <w:rPr>
          <w:sz w:val="16"/>
          <w:vertAlign w:val="baseline"/>
        </w:rPr>
        <w:t>conocidos</w:t>
      </w:r>
      <w:r>
        <w:rPr>
          <w:spacing w:val="-6"/>
          <w:sz w:val="16"/>
          <w:vertAlign w:val="baseline"/>
        </w:rPr>
        <w:t> </w:t>
      </w:r>
      <w:r>
        <w:rPr>
          <w:sz w:val="16"/>
          <w:vertAlign w:val="baseline"/>
        </w:rPr>
        <w:t>por</w:t>
      </w:r>
      <w:r>
        <w:rPr>
          <w:spacing w:val="-5"/>
          <w:sz w:val="16"/>
          <w:vertAlign w:val="baseline"/>
        </w:rPr>
        <w:t> </w:t>
      </w:r>
      <w:r>
        <w:rPr>
          <w:sz w:val="16"/>
          <w:vertAlign w:val="baseline"/>
        </w:rPr>
        <w:t>los Jueces antes de la notificación de la sentencia. Dichos votos sólo podrán referirse a lo tratado en las sentencias”.</w:t>
      </w:r>
      <w:r>
        <w:rPr>
          <w:spacing w:val="-15"/>
          <w:sz w:val="16"/>
          <w:vertAlign w:val="baseline"/>
        </w:rPr>
        <w:t> </w:t>
      </w:r>
      <w:r>
        <w:rPr>
          <w:sz w:val="16"/>
          <w:vertAlign w:val="baseline"/>
        </w:rPr>
        <w:t>Agradecemos</w:t>
      </w:r>
      <w:r>
        <w:rPr>
          <w:spacing w:val="-14"/>
          <w:sz w:val="16"/>
          <w:vertAlign w:val="baseline"/>
        </w:rPr>
        <w:t> </w:t>
      </w:r>
      <w:r>
        <w:rPr>
          <w:sz w:val="16"/>
          <w:vertAlign w:val="baseline"/>
        </w:rPr>
        <w:t>a</w:t>
      </w:r>
      <w:r>
        <w:rPr>
          <w:spacing w:val="-14"/>
          <w:sz w:val="16"/>
          <w:vertAlign w:val="baseline"/>
        </w:rPr>
        <w:t> </w:t>
      </w:r>
      <w:r>
        <w:rPr>
          <w:sz w:val="16"/>
          <w:vertAlign w:val="baseline"/>
        </w:rPr>
        <w:t>Esteban</w:t>
      </w:r>
      <w:r>
        <w:rPr>
          <w:spacing w:val="-14"/>
          <w:sz w:val="16"/>
          <w:vertAlign w:val="baseline"/>
        </w:rPr>
        <w:t> </w:t>
      </w:r>
      <w:r>
        <w:rPr>
          <w:sz w:val="16"/>
          <w:vertAlign w:val="baseline"/>
        </w:rPr>
        <w:t>Oyarzún</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4"/>
          <w:sz w:val="16"/>
          <w:vertAlign w:val="baseline"/>
        </w:rPr>
        <w:t> </w:t>
      </w:r>
      <w:r>
        <w:rPr>
          <w:sz w:val="16"/>
          <w:vertAlign w:val="baseline"/>
        </w:rPr>
        <w:t>trabajo</w:t>
      </w:r>
      <w:r>
        <w:rPr>
          <w:spacing w:val="-14"/>
          <w:sz w:val="16"/>
          <w:vertAlign w:val="baseline"/>
        </w:rPr>
        <w:t> </w:t>
      </w:r>
      <w:r>
        <w:rPr>
          <w:sz w:val="16"/>
          <w:vertAlign w:val="baseline"/>
        </w:rPr>
        <w:t>de</w:t>
      </w:r>
      <w:r>
        <w:rPr>
          <w:spacing w:val="-14"/>
          <w:sz w:val="16"/>
          <w:vertAlign w:val="baseline"/>
        </w:rPr>
        <w:t> </w:t>
      </w:r>
      <w:r>
        <w:rPr>
          <w:sz w:val="16"/>
          <w:vertAlign w:val="baseline"/>
        </w:rPr>
        <w:t>investigación</w:t>
      </w:r>
      <w:r>
        <w:rPr>
          <w:spacing w:val="-14"/>
          <w:sz w:val="16"/>
          <w:vertAlign w:val="baseline"/>
        </w:rPr>
        <w:t> </w:t>
      </w:r>
      <w:r>
        <w:rPr>
          <w:sz w:val="16"/>
          <w:vertAlign w:val="baseline"/>
        </w:rPr>
        <w:t>realizado,</w:t>
      </w:r>
      <w:r>
        <w:rPr>
          <w:spacing w:val="-14"/>
          <w:sz w:val="16"/>
          <w:vertAlign w:val="baseline"/>
        </w:rPr>
        <w:t> </w:t>
      </w:r>
      <w:r>
        <w:rPr>
          <w:sz w:val="16"/>
          <w:vertAlign w:val="baseline"/>
        </w:rPr>
        <w:t>como</w:t>
      </w:r>
      <w:r>
        <w:rPr>
          <w:spacing w:val="-14"/>
          <w:sz w:val="16"/>
          <w:vertAlign w:val="baseline"/>
        </w:rPr>
        <w:t> </w:t>
      </w:r>
      <w:r>
        <w:rPr>
          <w:sz w:val="16"/>
          <w:vertAlign w:val="baseline"/>
        </w:rPr>
        <w:t>también</w:t>
      </w:r>
      <w:r>
        <w:rPr>
          <w:spacing w:val="-14"/>
          <w:sz w:val="16"/>
          <w:vertAlign w:val="baseline"/>
        </w:rPr>
        <w:t> </w:t>
      </w:r>
      <w:r>
        <w:rPr>
          <w:sz w:val="16"/>
          <w:vertAlign w:val="baseline"/>
        </w:rPr>
        <w:t>al</w:t>
      </w:r>
      <w:r>
        <w:rPr>
          <w:spacing w:val="-14"/>
          <w:sz w:val="16"/>
          <w:vertAlign w:val="baseline"/>
        </w:rPr>
        <w:t> </w:t>
      </w:r>
      <w:r>
        <w:rPr>
          <w:sz w:val="16"/>
          <w:vertAlign w:val="baseline"/>
        </w:rPr>
        <w:t>Doctor Alexei Julio y a la Doctora Astrid Orjuela, por sus observaciones y sugerencias.</w:t>
      </w:r>
    </w:p>
    <w:p>
      <w:pPr>
        <w:spacing w:before="2"/>
        <w:ind w:left="402" w:right="0" w:firstLine="0"/>
        <w:jc w:val="both"/>
        <w:rPr>
          <w:sz w:val="16"/>
        </w:rPr>
      </w:pPr>
      <w:r>
        <w:rPr>
          <w:sz w:val="16"/>
          <w:vertAlign w:val="superscript"/>
        </w:rPr>
        <w:t>2</w:t>
      </w:r>
      <w:r>
        <w:rPr>
          <w:spacing w:val="-3"/>
          <w:sz w:val="16"/>
          <w:vertAlign w:val="baseline"/>
        </w:rPr>
        <w:t> </w:t>
      </w:r>
      <w:r>
        <w:rPr>
          <w:i/>
          <w:sz w:val="16"/>
          <w:vertAlign w:val="baseline"/>
        </w:rPr>
        <w:t>Cfr.</w:t>
      </w:r>
      <w:r>
        <w:rPr>
          <w:i/>
          <w:spacing w:val="-5"/>
          <w:sz w:val="16"/>
          <w:vertAlign w:val="baseline"/>
        </w:rPr>
        <w:t> </w:t>
      </w:r>
      <w:r>
        <w:rPr>
          <w:sz w:val="16"/>
          <w:vertAlign w:val="baseline"/>
        </w:rPr>
        <w:t>Párrafos</w:t>
      </w:r>
      <w:r>
        <w:rPr>
          <w:spacing w:val="-5"/>
          <w:sz w:val="16"/>
          <w:vertAlign w:val="baseline"/>
        </w:rPr>
        <w:t> </w:t>
      </w:r>
      <w:r>
        <w:rPr>
          <w:sz w:val="16"/>
          <w:vertAlign w:val="baseline"/>
        </w:rPr>
        <w:t>26-</w:t>
      </w:r>
      <w:r>
        <w:rPr>
          <w:spacing w:val="-5"/>
          <w:sz w:val="16"/>
          <w:vertAlign w:val="baseline"/>
        </w:rPr>
        <w:t>54.</w:t>
      </w:r>
    </w:p>
    <w:p>
      <w:pPr>
        <w:spacing w:after="0"/>
        <w:jc w:val="both"/>
        <w:rPr>
          <w:sz w:val="16"/>
        </w:rPr>
        <w:sectPr>
          <w:footerReference w:type="default" r:id="rId22"/>
          <w:pgSz w:w="12240" w:h="15840"/>
          <w:pgMar w:footer="1020" w:header="0" w:top="1340" w:bottom="1200" w:left="1300" w:right="1300"/>
          <w:pgNumType w:start="1"/>
        </w:sectPr>
      </w:pPr>
    </w:p>
    <w:p>
      <w:pPr>
        <w:pStyle w:val="BodyText"/>
        <w:spacing w:line="242" w:lineRule="auto" w:before="76"/>
        <w:ind w:left="402"/>
      </w:pPr>
      <w:r>
        <w:rPr/>
        <w:t>de</w:t>
      </w:r>
      <w:r>
        <w:rPr>
          <w:spacing w:val="40"/>
        </w:rPr>
        <w:t> </w:t>
      </w:r>
      <w:r>
        <w:rPr/>
        <w:t>enero</w:t>
      </w:r>
      <w:r>
        <w:rPr>
          <w:spacing w:val="40"/>
        </w:rPr>
        <w:t> </w:t>
      </w:r>
      <w:r>
        <w:rPr/>
        <w:t>de</w:t>
      </w:r>
      <w:r>
        <w:rPr>
          <w:spacing w:val="40"/>
        </w:rPr>
        <w:t> </w:t>
      </w:r>
      <w:r>
        <w:rPr/>
        <w:t>2006,</w:t>
      </w:r>
      <w:r>
        <w:rPr>
          <w:spacing w:val="66"/>
        </w:rPr>
        <w:t> </w:t>
      </w:r>
      <w:r>
        <w:rPr/>
        <w:t>requirió</w:t>
      </w:r>
      <w:r>
        <w:rPr>
          <w:spacing w:val="40"/>
        </w:rPr>
        <w:t> </w:t>
      </w:r>
      <w:r>
        <w:rPr/>
        <w:t>la</w:t>
      </w:r>
      <w:r>
        <w:rPr>
          <w:spacing w:val="67"/>
        </w:rPr>
        <w:t> </w:t>
      </w:r>
      <w:r>
        <w:rPr/>
        <w:t>restitución</w:t>
      </w:r>
      <w:r>
        <w:rPr>
          <w:spacing w:val="40"/>
        </w:rPr>
        <w:t> </w:t>
      </w:r>
      <w:r>
        <w:rPr/>
        <w:t>internacional</w:t>
      </w:r>
      <w:r>
        <w:rPr>
          <w:spacing w:val="40"/>
        </w:rPr>
        <w:t> </w:t>
      </w:r>
      <w:r>
        <w:rPr/>
        <w:t>a</w:t>
      </w:r>
      <w:r>
        <w:rPr>
          <w:spacing w:val="40"/>
        </w:rPr>
        <w:t> </w:t>
      </w:r>
      <w:r>
        <w:rPr/>
        <w:t>la</w:t>
      </w:r>
      <w:r>
        <w:rPr>
          <w:spacing w:val="66"/>
        </w:rPr>
        <w:t> </w:t>
      </w:r>
      <w:r>
        <w:rPr/>
        <w:t>Cancillería</w:t>
      </w:r>
      <w:r>
        <w:rPr>
          <w:spacing w:val="67"/>
        </w:rPr>
        <w:t> </w:t>
      </w:r>
      <w:r>
        <w:rPr/>
        <w:t>argentina, organismo que presentó la solicitud a Paraguay el 8 de febrero de 2006.</w:t>
      </w:r>
    </w:p>
    <w:p>
      <w:pPr>
        <w:pStyle w:val="ListParagraph"/>
        <w:numPr>
          <w:ilvl w:val="0"/>
          <w:numId w:val="18"/>
        </w:numPr>
        <w:tabs>
          <w:tab w:pos="1122" w:val="left" w:leader="none"/>
        </w:tabs>
        <w:spacing w:line="240" w:lineRule="auto" w:before="138" w:after="0"/>
        <w:ind w:left="402" w:right="398" w:firstLine="0"/>
        <w:jc w:val="both"/>
        <w:rPr>
          <w:sz w:val="20"/>
        </w:rPr>
      </w:pPr>
      <w:r>
        <w:rPr>
          <w:sz w:val="20"/>
        </w:rPr>
        <w:t>En abril de 2006, Paraguay inició la petición de restitución ante un juzgado y, como</w:t>
      </w:r>
      <w:r>
        <w:rPr>
          <w:spacing w:val="-7"/>
          <w:sz w:val="20"/>
        </w:rPr>
        <w:t> </w:t>
      </w:r>
      <w:r>
        <w:rPr>
          <w:sz w:val="20"/>
        </w:rPr>
        <w:t>medida</w:t>
      </w:r>
      <w:r>
        <w:rPr>
          <w:spacing w:val="-5"/>
          <w:sz w:val="20"/>
        </w:rPr>
        <w:t> </w:t>
      </w:r>
      <w:r>
        <w:rPr>
          <w:sz w:val="20"/>
        </w:rPr>
        <w:t>cautelar,</w:t>
      </w:r>
      <w:r>
        <w:rPr>
          <w:spacing w:val="-4"/>
          <w:sz w:val="20"/>
        </w:rPr>
        <w:t> </w:t>
      </w:r>
      <w:r>
        <w:rPr>
          <w:sz w:val="20"/>
        </w:rPr>
        <w:t>se</w:t>
      </w:r>
      <w:r>
        <w:rPr>
          <w:spacing w:val="-7"/>
          <w:sz w:val="20"/>
        </w:rPr>
        <w:t> </w:t>
      </w:r>
      <w:r>
        <w:rPr>
          <w:sz w:val="20"/>
        </w:rPr>
        <w:t>prohibió</w:t>
      </w:r>
      <w:r>
        <w:rPr>
          <w:spacing w:val="-7"/>
          <w:sz w:val="20"/>
        </w:rPr>
        <w:t> </w:t>
      </w:r>
      <w:r>
        <w:rPr>
          <w:sz w:val="20"/>
        </w:rPr>
        <w:t>la</w:t>
      </w:r>
      <w:r>
        <w:rPr>
          <w:spacing w:val="-3"/>
          <w:sz w:val="20"/>
        </w:rPr>
        <w:t> </w:t>
      </w:r>
      <w:r>
        <w:rPr>
          <w:sz w:val="20"/>
        </w:rPr>
        <w:t>salida</w:t>
      </w:r>
      <w:r>
        <w:rPr>
          <w:spacing w:val="-5"/>
          <w:sz w:val="20"/>
        </w:rPr>
        <w:t> </w:t>
      </w:r>
      <w:r>
        <w:rPr>
          <w:sz w:val="20"/>
        </w:rPr>
        <w:t>del</w:t>
      </w:r>
      <w:r>
        <w:rPr>
          <w:spacing w:val="-2"/>
          <w:sz w:val="20"/>
        </w:rPr>
        <w:t> </w:t>
      </w:r>
      <w:r>
        <w:rPr>
          <w:sz w:val="20"/>
        </w:rPr>
        <w:t>niño</w:t>
      </w:r>
      <w:r>
        <w:rPr>
          <w:spacing w:val="-7"/>
          <w:sz w:val="20"/>
        </w:rPr>
        <w:t> </w:t>
      </w:r>
      <w:r>
        <w:rPr>
          <w:sz w:val="20"/>
        </w:rPr>
        <w:t>del</w:t>
      </w:r>
      <w:r>
        <w:rPr>
          <w:spacing w:val="-5"/>
          <w:sz w:val="20"/>
        </w:rPr>
        <w:t> </w:t>
      </w:r>
      <w:r>
        <w:rPr>
          <w:sz w:val="20"/>
        </w:rPr>
        <w:t>país.</w:t>
      </w:r>
      <w:r>
        <w:rPr>
          <w:spacing w:val="-7"/>
          <w:sz w:val="20"/>
        </w:rPr>
        <w:t> </w:t>
      </w:r>
      <w:r>
        <w:rPr>
          <w:sz w:val="20"/>
        </w:rPr>
        <w:t>El</w:t>
      </w:r>
      <w:r>
        <w:rPr>
          <w:spacing w:val="-5"/>
          <w:sz w:val="20"/>
        </w:rPr>
        <w:t> </w:t>
      </w:r>
      <w:r>
        <w:rPr>
          <w:sz w:val="20"/>
        </w:rPr>
        <w:t>25</w:t>
      </w:r>
      <w:r>
        <w:rPr>
          <w:spacing w:val="-5"/>
          <w:sz w:val="20"/>
        </w:rPr>
        <w:t> </w:t>
      </w:r>
      <w:r>
        <w:rPr>
          <w:sz w:val="20"/>
        </w:rPr>
        <w:t>de</w:t>
      </w:r>
      <w:r>
        <w:rPr>
          <w:spacing w:val="-4"/>
          <w:sz w:val="20"/>
        </w:rPr>
        <w:t> </w:t>
      </w:r>
      <w:r>
        <w:rPr>
          <w:sz w:val="20"/>
        </w:rPr>
        <w:t>mayo</w:t>
      </w:r>
      <w:r>
        <w:rPr>
          <w:spacing w:val="-7"/>
          <w:sz w:val="20"/>
        </w:rPr>
        <w:t> </w:t>
      </w:r>
      <w:r>
        <w:rPr>
          <w:sz w:val="20"/>
        </w:rPr>
        <w:t>de</w:t>
      </w:r>
      <w:r>
        <w:rPr>
          <w:spacing w:val="-7"/>
          <w:sz w:val="20"/>
        </w:rPr>
        <w:t> </w:t>
      </w:r>
      <w:r>
        <w:rPr>
          <w:sz w:val="20"/>
        </w:rPr>
        <w:t>2006,</w:t>
      </w:r>
      <w:r>
        <w:rPr>
          <w:spacing w:val="-6"/>
          <w:sz w:val="20"/>
        </w:rPr>
        <w:t> </w:t>
      </w:r>
      <w:r>
        <w:rPr>
          <w:sz w:val="20"/>
        </w:rPr>
        <w:t>la señora M, tras ser notificada sobre el proceso dirigido en su contra, presentó oposición alegando violencia doméstica. Su solicitud fue rechazada el 26 de junio de 2006, y la audiencia de restitución se fijó para el 6 de julio de 2006.</w:t>
      </w:r>
    </w:p>
    <w:p>
      <w:pPr>
        <w:pStyle w:val="ListParagraph"/>
        <w:numPr>
          <w:ilvl w:val="0"/>
          <w:numId w:val="18"/>
        </w:numPr>
        <w:tabs>
          <w:tab w:pos="1122" w:val="left" w:leader="none"/>
        </w:tabs>
        <w:spacing w:line="240" w:lineRule="auto" w:before="139" w:after="0"/>
        <w:ind w:left="402" w:right="400" w:firstLine="0"/>
        <w:jc w:val="both"/>
        <w:rPr>
          <w:sz w:val="20"/>
        </w:rPr>
      </w:pPr>
      <w:r>
        <w:rPr>
          <w:sz w:val="20"/>
        </w:rPr>
        <w:t>La</w:t>
      </w:r>
      <w:r>
        <w:rPr>
          <w:spacing w:val="-4"/>
          <w:sz w:val="20"/>
        </w:rPr>
        <w:t> </w:t>
      </w:r>
      <w:r>
        <w:rPr>
          <w:sz w:val="20"/>
        </w:rPr>
        <w:t>madre</w:t>
      </w:r>
      <w:r>
        <w:rPr>
          <w:spacing w:val="-3"/>
          <w:sz w:val="20"/>
        </w:rPr>
        <w:t> </w:t>
      </w:r>
      <w:r>
        <w:rPr>
          <w:sz w:val="20"/>
        </w:rPr>
        <w:t>apeló</w:t>
      </w:r>
      <w:r>
        <w:rPr>
          <w:spacing w:val="-5"/>
          <w:sz w:val="20"/>
        </w:rPr>
        <w:t> </w:t>
      </w:r>
      <w:r>
        <w:rPr>
          <w:sz w:val="20"/>
        </w:rPr>
        <w:t>la</w:t>
      </w:r>
      <w:r>
        <w:rPr>
          <w:spacing w:val="-1"/>
          <w:sz w:val="20"/>
        </w:rPr>
        <w:t> </w:t>
      </w:r>
      <w:r>
        <w:rPr>
          <w:sz w:val="20"/>
        </w:rPr>
        <w:t>sentencia,</w:t>
      </w:r>
      <w:r>
        <w:rPr>
          <w:spacing w:val="-5"/>
          <w:sz w:val="20"/>
        </w:rPr>
        <w:t> </w:t>
      </w:r>
      <w:r>
        <w:rPr>
          <w:sz w:val="20"/>
        </w:rPr>
        <w:t>pero</w:t>
      </w:r>
      <w:r>
        <w:rPr>
          <w:spacing w:val="-3"/>
          <w:sz w:val="20"/>
        </w:rPr>
        <w:t> </w:t>
      </w:r>
      <w:r>
        <w:rPr>
          <w:sz w:val="20"/>
        </w:rPr>
        <w:t>el</w:t>
      </w:r>
      <w:r>
        <w:rPr>
          <w:spacing w:val="-3"/>
          <w:sz w:val="20"/>
        </w:rPr>
        <w:t> </w:t>
      </w:r>
      <w:r>
        <w:rPr>
          <w:sz w:val="20"/>
        </w:rPr>
        <w:t>Tribunal</w:t>
      </w:r>
      <w:r>
        <w:rPr>
          <w:spacing w:val="-3"/>
          <w:sz w:val="20"/>
        </w:rPr>
        <w:t> </w:t>
      </w:r>
      <w:r>
        <w:rPr>
          <w:sz w:val="20"/>
        </w:rPr>
        <w:t>de</w:t>
      </w:r>
      <w:r>
        <w:rPr>
          <w:spacing w:val="-2"/>
          <w:sz w:val="20"/>
        </w:rPr>
        <w:t> </w:t>
      </w:r>
      <w:r>
        <w:rPr>
          <w:sz w:val="20"/>
        </w:rPr>
        <w:t>Apelación</w:t>
      </w:r>
      <w:r>
        <w:rPr>
          <w:spacing w:val="-3"/>
          <w:sz w:val="20"/>
        </w:rPr>
        <w:t> </w:t>
      </w:r>
      <w:r>
        <w:rPr>
          <w:sz w:val="20"/>
        </w:rPr>
        <w:t>confirmó</w:t>
      </w:r>
      <w:r>
        <w:rPr>
          <w:spacing w:val="-2"/>
          <w:sz w:val="20"/>
        </w:rPr>
        <w:t> </w:t>
      </w:r>
      <w:r>
        <w:rPr>
          <w:sz w:val="20"/>
        </w:rPr>
        <w:t>la</w:t>
      </w:r>
      <w:r>
        <w:rPr>
          <w:spacing w:val="-3"/>
          <w:sz w:val="20"/>
        </w:rPr>
        <w:t> </w:t>
      </w:r>
      <w:r>
        <w:rPr>
          <w:sz w:val="20"/>
        </w:rPr>
        <w:t>ilegalidad del traslado. La señora M interpuso un recurso de aclaratoria que fue declarado improcedente y un recurso de inconstitucionalidad, que fue rechazado por la Corte Suprema</w:t>
      </w:r>
      <w:r>
        <w:rPr>
          <w:spacing w:val="-9"/>
          <w:sz w:val="20"/>
        </w:rPr>
        <w:t> </w:t>
      </w:r>
      <w:r>
        <w:rPr>
          <w:sz w:val="20"/>
        </w:rPr>
        <w:t>de</w:t>
      </w:r>
      <w:r>
        <w:rPr>
          <w:spacing w:val="-11"/>
          <w:sz w:val="20"/>
        </w:rPr>
        <w:t> </w:t>
      </w:r>
      <w:r>
        <w:rPr>
          <w:sz w:val="20"/>
        </w:rPr>
        <w:t>Justicia.</w:t>
      </w:r>
      <w:r>
        <w:rPr>
          <w:spacing w:val="-10"/>
          <w:sz w:val="20"/>
        </w:rPr>
        <w:t> </w:t>
      </w:r>
      <w:r>
        <w:rPr>
          <w:sz w:val="20"/>
        </w:rPr>
        <w:t>Sin</w:t>
      </w:r>
      <w:r>
        <w:rPr>
          <w:spacing w:val="-11"/>
          <w:sz w:val="20"/>
        </w:rPr>
        <w:t> </w:t>
      </w:r>
      <w:r>
        <w:rPr>
          <w:sz w:val="20"/>
        </w:rPr>
        <w:t>embargo,</w:t>
      </w:r>
      <w:r>
        <w:rPr>
          <w:spacing w:val="-11"/>
          <w:sz w:val="20"/>
        </w:rPr>
        <w:t> </w:t>
      </w:r>
      <w:r>
        <w:rPr>
          <w:sz w:val="20"/>
        </w:rPr>
        <w:t>la</w:t>
      </w:r>
      <w:r>
        <w:rPr>
          <w:spacing w:val="-10"/>
          <w:sz w:val="20"/>
        </w:rPr>
        <w:t> </w:t>
      </w:r>
      <w:r>
        <w:rPr>
          <w:sz w:val="20"/>
        </w:rPr>
        <w:t>audiencia</w:t>
      </w:r>
      <w:r>
        <w:rPr>
          <w:spacing w:val="-9"/>
          <w:sz w:val="20"/>
        </w:rPr>
        <w:t> </w:t>
      </w:r>
      <w:r>
        <w:rPr>
          <w:sz w:val="20"/>
        </w:rPr>
        <w:t>de</w:t>
      </w:r>
      <w:r>
        <w:rPr>
          <w:spacing w:val="-11"/>
          <w:sz w:val="20"/>
        </w:rPr>
        <w:t> </w:t>
      </w:r>
      <w:r>
        <w:rPr>
          <w:sz w:val="20"/>
        </w:rPr>
        <w:t>restitución</w:t>
      </w:r>
      <w:r>
        <w:rPr>
          <w:spacing w:val="-11"/>
          <w:sz w:val="20"/>
        </w:rPr>
        <w:t> </w:t>
      </w:r>
      <w:r>
        <w:rPr>
          <w:sz w:val="20"/>
        </w:rPr>
        <w:t>programada</w:t>
      </w:r>
      <w:r>
        <w:rPr>
          <w:spacing w:val="-11"/>
          <w:sz w:val="20"/>
        </w:rPr>
        <w:t> </w:t>
      </w:r>
      <w:r>
        <w:rPr>
          <w:sz w:val="20"/>
        </w:rPr>
        <w:t>para</w:t>
      </w:r>
      <w:r>
        <w:rPr>
          <w:spacing w:val="-8"/>
          <w:sz w:val="20"/>
        </w:rPr>
        <w:t> </w:t>
      </w:r>
      <w:r>
        <w:rPr>
          <w:sz w:val="20"/>
        </w:rPr>
        <w:t>el</w:t>
      </w:r>
      <w:r>
        <w:rPr>
          <w:spacing w:val="-11"/>
          <w:sz w:val="20"/>
        </w:rPr>
        <w:t> </w:t>
      </w:r>
      <w:r>
        <w:rPr>
          <w:sz w:val="20"/>
        </w:rPr>
        <w:t>28</w:t>
      </w:r>
      <w:r>
        <w:rPr>
          <w:spacing w:val="-9"/>
          <w:sz w:val="20"/>
        </w:rPr>
        <w:t> </w:t>
      </w:r>
      <w:r>
        <w:rPr>
          <w:sz w:val="20"/>
        </w:rPr>
        <w:t>de septiembre de 2006 no tuvo lugar porque la señora M no compareció.</w:t>
      </w:r>
    </w:p>
    <w:p>
      <w:pPr>
        <w:pStyle w:val="ListParagraph"/>
        <w:numPr>
          <w:ilvl w:val="0"/>
          <w:numId w:val="18"/>
        </w:numPr>
        <w:tabs>
          <w:tab w:pos="1122" w:val="left" w:leader="none"/>
        </w:tabs>
        <w:spacing w:line="240" w:lineRule="auto" w:before="140" w:after="0"/>
        <w:ind w:left="402" w:right="407" w:firstLine="0"/>
        <w:jc w:val="both"/>
        <w:rPr>
          <w:sz w:val="20"/>
        </w:rPr>
      </w:pPr>
      <w:r>
        <w:rPr>
          <w:sz w:val="20"/>
        </w:rPr>
        <w:t>Tras lo anterior, entre 2006 y 2009 se realizaron diligencias para localizar a la señora M y a D, incluyendo una orden de captura internacional y allanamientos, sin resultados positivos.</w:t>
      </w:r>
    </w:p>
    <w:p>
      <w:pPr>
        <w:pStyle w:val="ListParagraph"/>
        <w:numPr>
          <w:ilvl w:val="0"/>
          <w:numId w:val="18"/>
        </w:numPr>
        <w:tabs>
          <w:tab w:pos="1122" w:val="left" w:leader="none"/>
        </w:tabs>
        <w:spacing w:line="240" w:lineRule="auto" w:before="141" w:after="0"/>
        <w:ind w:left="402" w:right="398" w:firstLine="0"/>
        <w:jc w:val="both"/>
        <w:rPr>
          <w:sz w:val="20"/>
        </w:rPr>
      </w:pPr>
      <w:r>
        <w:rPr>
          <w:sz w:val="20"/>
        </w:rPr>
        <w:t>Después de que la INTERPOL localizara a D y su madre en Atyrá (Paraguay), el 22 de</w:t>
      </w:r>
      <w:r>
        <w:rPr>
          <w:spacing w:val="-2"/>
          <w:sz w:val="20"/>
        </w:rPr>
        <w:t> </w:t>
      </w:r>
      <w:r>
        <w:rPr>
          <w:sz w:val="20"/>
        </w:rPr>
        <w:t>mayo</w:t>
      </w:r>
      <w:r>
        <w:rPr>
          <w:spacing w:val="-2"/>
          <w:sz w:val="20"/>
        </w:rPr>
        <w:t> </w:t>
      </w:r>
      <w:r>
        <w:rPr>
          <w:sz w:val="20"/>
        </w:rPr>
        <w:t>de</w:t>
      </w:r>
      <w:r>
        <w:rPr>
          <w:spacing w:val="-2"/>
          <w:sz w:val="20"/>
        </w:rPr>
        <w:t> </w:t>
      </w:r>
      <w:r>
        <w:rPr>
          <w:sz w:val="20"/>
        </w:rPr>
        <w:t>2015, fueron puestos a</w:t>
      </w:r>
      <w:r>
        <w:rPr>
          <w:spacing w:val="-1"/>
          <w:sz w:val="20"/>
        </w:rPr>
        <w:t> </w:t>
      </w:r>
      <w:r>
        <w:rPr>
          <w:sz w:val="20"/>
        </w:rPr>
        <w:t>disposición del</w:t>
      </w:r>
      <w:r>
        <w:rPr>
          <w:spacing w:val="-1"/>
          <w:sz w:val="20"/>
        </w:rPr>
        <w:t> </w:t>
      </w:r>
      <w:r>
        <w:rPr>
          <w:sz w:val="20"/>
        </w:rPr>
        <w:t>Juzgado</w:t>
      </w:r>
      <w:r>
        <w:rPr>
          <w:spacing w:val="-2"/>
          <w:sz w:val="20"/>
        </w:rPr>
        <w:t> </w:t>
      </w:r>
      <w:r>
        <w:rPr>
          <w:sz w:val="20"/>
        </w:rPr>
        <w:t>de Primera Instancia de la</w:t>
      </w:r>
      <w:r>
        <w:rPr>
          <w:spacing w:val="-2"/>
          <w:sz w:val="20"/>
        </w:rPr>
        <w:t> </w:t>
      </w:r>
      <w:r>
        <w:rPr>
          <w:sz w:val="20"/>
        </w:rPr>
        <w:t>Niñez</w:t>
      </w:r>
      <w:r>
        <w:rPr>
          <w:spacing w:val="-1"/>
          <w:sz w:val="20"/>
        </w:rPr>
        <w:t> </w:t>
      </w:r>
      <w:r>
        <w:rPr>
          <w:sz w:val="20"/>
        </w:rPr>
        <w:t>y</w:t>
      </w:r>
      <w:r>
        <w:rPr>
          <w:spacing w:val="-1"/>
          <w:sz w:val="20"/>
        </w:rPr>
        <w:t> </w:t>
      </w:r>
      <w:r>
        <w:rPr>
          <w:sz w:val="20"/>
        </w:rPr>
        <w:t>la</w:t>
      </w:r>
      <w:r>
        <w:rPr>
          <w:spacing w:val="-1"/>
          <w:sz w:val="20"/>
        </w:rPr>
        <w:t> </w:t>
      </w:r>
      <w:r>
        <w:rPr>
          <w:sz w:val="20"/>
        </w:rPr>
        <w:t>Adolescencia</w:t>
      </w:r>
      <w:r>
        <w:rPr>
          <w:spacing w:val="-2"/>
          <w:sz w:val="20"/>
        </w:rPr>
        <w:t> </w:t>
      </w:r>
      <w:r>
        <w:rPr>
          <w:sz w:val="20"/>
        </w:rPr>
        <w:t>del</w:t>
      </w:r>
      <w:r>
        <w:rPr>
          <w:spacing w:val="-2"/>
          <w:sz w:val="20"/>
        </w:rPr>
        <w:t> </w:t>
      </w:r>
      <w:r>
        <w:rPr>
          <w:sz w:val="20"/>
        </w:rPr>
        <w:t>Primer</w:t>
      </w:r>
      <w:r>
        <w:rPr>
          <w:spacing w:val="-3"/>
          <w:sz w:val="20"/>
        </w:rPr>
        <w:t> </w:t>
      </w:r>
      <w:r>
        <w:rPr>
          <w:sz w:val="20"/>
        </w:rPr>
        <w:t>Turno</w:t>
      </w:r>
      <w:r>
        <w:rPr>
          <w:spacing w:val="-3"/>
          <w:sz w:val="20"/>
        </w:rPr>
        <w:t> </w:t>
      </w:r>
      <w:r>
        <w:rPr>
          <w:sz w:val="20"/>
        </w:rPr>
        <w:t>de</w:t>
      </w:r>
      <w:r>
        <w:rPr>
          <w:spacing w:val="-1"/>
          <w:sz w:val="20"/>
        </w:rPr>
        <w:t> </w:t>
      </w:r>
      <w:r>
        <w:rPr>
          <w:sz w:val="20"/>
        </w:rPr>
        <w:t>Caacupé.</w:t>
      </w:r>
      <w:r>
        <w:rPr>
          <w:spacing w:val="-2"/>
          <w:sz w:val="20"/>
        </w:rPr>
        <w:t> </w:t>
      </w:r>
      <w:r>
        <w:rPr>
          <w:sz w:val="20"/>
        </w:rPr>
        <w:t>En</w:t>
      </w:r>
      <w:r>
        <w:rPr>
          <w:spacing w:val="-1"/>
          <w:sz w:val="20"/>
        </w:rPr>
        <w:t> </w:t>
      </w:r>
      <w:r>
        <w:rPr>
          <w:sz w:val="20"/>
        </w:rPr>
        <w:t>esa</w:t>
      </w:r>
      <w:r>
        <w:rPr>
          <w:spacing w:val="-2"/>
          <w:sz w:val="20"/>
        </w:rPr>
        <w:t> </w:t>
      </w:r>
      <w:r>
        <w:rPr>
          <w:sz w:val="20"/>
        </w:rPr>
        <w:t>instancia,</w:t>
      </w:r>
      <w:r>
        <w:rPr>
          <w:spacing w:val="-2"/>
          <w:sz w:val="20"/>
        </w:rPr>
        <w:t> </w:t>
      </w:r>
      <w:r>
        <w:rPr>
          <w:sz w:val="20"/>
        </w:rPr>
        <w:t>D</w:t>
      </w:r>
      <w:r>
        <w:rPr>
          <w:spacing w:val="-2"/>
          <w:sz w:val="20"/>
        </w:rPr>
        <w:t> </w:t>
      </w:r>
      <w:r>
        <w:rPr>
          <w:sz w:val="20"/>
        </w:rPr>
        <w:t>expresó</w:t>
      </w:r>
      <w:r>
        <w:rPr>
          <w:spacing w:val="-1"/>
          <w:sz w:val="20"/>
        </w:rPr>
        <w:t> </w:t>
      </w:r>
      <w:r>
        <w:rPr>
          <w:sz w:val="20"/>
        </w:rPr>
        <w:t>su deseo de quedarse con su madre, ya que no sabía nada de su padre. La señora M fue detenida preventivamente en la Comisaría de Mujeres No. 17 de Asunción, con intervención del Juzgado Penal de Garantías No. 1 de Asunción.</w:t>
      </w:r>
    </w:p>
    <w:p>
      <w:pPr>
        <w:pStyle w:val="ListParagraph"/>
        <w:numPr>
          <w:ilvl w:val="0"/>
          <w:numId w:val="18"/>
        </w:numPr>
        <w:tabs>
          <w:tab w:pos="1122" w:val="left" w:leader="none"/>
        </w:tabs>
        <w:spacing w:line="240" w:lineRule="auto" w:before="140" w:after="0"/>
        <w:ind w:left="402" w:right="404" w:firstLine="0"/>
        <w:jc w:val="both"/>
        <w:rPr>
          <w:sz w:val="20"/>
        </w:rPr>
      </w:pPr>
      <w:r>
        <w:rPr>
          <w:sz w:val="20"/>
        </w:rPr>
        <w:t>Simultáneamente,</w:t>
      </w:r>
      <w:r>
        <w:rPr>
          <w:spacing w:val="-18"/>
          <w:sz w:val="20"/>
        </w:rPr>
        <w:t> </w:t>
      </w:r>
      <w:r>
        <w:rPr>
          <w:sz w:val="20"/>
        </w:rPr>
        <w:t>el</w:t>
      </w:r>
      <w:r>
        <w:rPr>
          <w:spacing w:val="-18"/>
          <w:sz w:val="20"/>
        </w:rPr>
        <w:t> </w:t>
      </w:r>
      <w:r>
        <w:rPr>
          <w:sz w:val="20"/>
        </w:rPr>
        <w:t>niño</w:t>
      </w:r>
      <w:r>
        <w:rPr>
          <w:spacing w:val="-17"/>
          <w:sz w:val="20"/>
        </w:rPr>
        <w:t> </w:t>
      </w:r>
      <w:r>
        <w:rPr>
          <w:sz w:val="20"/>
        </w:rPr>
        <w:t>fue</w:t>
      </w:r>
      <w:r>
        <w:rPr>
          <w:spacing w:val="-18"/>
          <w:sz w:val="20"/>
        </w:rPr>
        <w:t> </w:t>
      </w:r>
      <w:r>
        <w:rPr>
          <w:sz w:val="20"/>
        </w:rPr>
        <w:t>puesto</w:t>
      </w:r>
      <w:r>
        <w:rPr>
          <w:spacing w:val="-17"/>
          <w:sz w:val="20"/>
        </w:rPr>
        <w:t> </w:t>
      </w:r>
      <w:r>
        <w:rPr>
          <w:sz w:val="20"/>
        </w:rPr>
        <w:t>en</w:t>
      </w:r>
      <w:r>
        <w:rPr>
          <w:spacing w:val="-18"/>
          <w:sz w:val="20"/>
        </w:rPr>
        <w:t> </w:t>
      </w:r>
      <w:r>
        <w:rPr>
          <w:sz w:val="20"/>
        </w:rPr>
        <w:t>guarda</w:t>
      </w:r>
      <w:r>
        <w:rPr>
          <w:spacing w:val="-18"/>
          <w:sz w:val="20"/>
        </w:rPr>
        <w:t> </w:t>
      </w:r>
      <w:r>
        <w:rPr>
          <w:sz w:val="20"/>
        </w:rPr>
        <w:t>provisoria</w:t>
      </w:r>
      <w:r>
        <w:rPr>
          <w:spacing w:val="-17"/>
          <w:sz w:val="20"/>
        </w:rPr>
        <w:t> </w:t>
      </w:r>
      <w:r>
        <w:rPr>
          <w:sz w:val="20"/>
        </w:rPr>
        <w:t>bajo</w:t>
      </w:r>
      <w:r>
        <w:rPr>
          <w:spacing w:val="-18"/>
          <w:sz w:val="20"/>
        </w:rPr>
        <w:t> </w:t>
      </w:r>
      <w:r>
        <w:rPr>
          <w:sz w:val="20"/>
        </w:rPr>
        <w:t>la</w:t>
      </w:r>
      <w:r>
        <w:rPr>
          <w:spacing w:val="-17"/>
          <w:sz w:val="20"/>
        </w:rPr>
        <w:t> </w:t>
      </w:r>
      <w:r>
        <w:rPr>
          <w:sz w:val="20"/>
        </w:rPr>
        <w:t>responsabilidad de su tía materna. El 8 de julio de 2015, el Juzgado de Primera Instancia de la Niñez y la Adolescencia del Primer Turno de Caacupé ordenó un régimen de relacionamiento progresivo entre el señor Córdoba y su hijo, como medida cautelar, que incluía a la familia paterna extensa.</w:t>
      </w:r>
    </w:p>
    <w:p>
      <w:pPr>
        <w:pStyle w:val="ListParagraph"/>
        <w:numPr>
          <w:ilvl w:val="0"/>
          <w:numId w:val="18"/>
        </w:numPr>
        <w:tabs>
          <w:tab w:pos="1122" w:val="left" w:leader="none"/>
        </w:tabs>
        <w:spacing w:line="240" w:lineRule="auto" w:before="141" w:after="0"/>
        <w:ind w:left="402" w:right="409" w:firstLine="0"/>
        <w:jc w:val="both"/>
        <w:rPr>
          <w:sz w:val="20"/>
        </w:rPr>
      </w:pPr>
      <w:r>
        <w:rPr>
          <w:sz w:val="20"/>
        </w:rPr>
        <w:t>Desde julio de 2015 hasta marzo de 2017, se llevaron a cabo diligencias para promover</w:t>
      </w:r>
      <w:r>
        <w:rPr>
          <w:spacing w:val="-2"/>
          <w:sz w:val="20"/>
        </w:rPr>
        <w:t> </w:t>
      </w:r>
      <w:r>
        <w:rPr>
          <w:sz w:val="20"/>
        </w:rPr>
        <w:t>el</w:t>
      </w:r>
      <w:r>
        <w:rPr>
          <w:spacing w:val="-3"/>
          <w:sz w:val="20"/>
        </w:rPr>
        <w:t> </w:t>
      </w:r>
      <w:r>
        <w:rPr>
          <w:sz w:val="20"/>
        </w:rPr>
        <w:t>relacionamiento</w:t>
      </w:r>
      <w:r>
        <w:rPr>
          <w:spacing w:val="-4"/>
          <w:sz w:val="20"/>
        </w:rPr>
        <w:t> </w:t>
      </w:r>
      <w:r>
        <w:rPr>
          <w:sz w:val="20"/>
        </w:rPr>
        <w:t>entre</w:t>
      </w:r>
      <w:r>
        <w:rPr>
          <w:spacing w:val="-4"/>
          <w:sz w:val="20"/>
        </w:rPr>
        <w:t> </w:t>
      </w:r>
      <w:r>
        <w:rPr>
          <w:sz w:val="20"/>
        </w:rPr>
        <w:t>D</w:t>
      </w:r>
      <w:r>
        <w:rPr>
          <w:spacing w:val="-3"/>
          <w:sz w:val="20"/>
        </w:rPr>
        <w:t> </w:t>
      </w:r>
      <w:r>
        <w:rPr>
          <w:sz w:val="20"/>
        </w:rPr>
        <w:t>y</w:t>
      </w:r>
      <w:r>
        <w:rPr>
          <w:spacing w:val="-1"/>
          <w:sz w:val="20"/>
        </w:rPr>
        <w:t> </w:t>
      </w:r>
      <w:r>
        <w:rPr>
          <w:sz w:val="20"/>
        </w:rPr>
        <w:t>su</w:t>
      </w:r>
      <w:r>
        <w:rPr>
          <w:spacing w:val="-2"/>
          <w:sz w:val="20"/>
        </w:rPr>
        <w:t> </w:t>
      </w:r>
      <w:r>
        <w:rPr>
          <w:sz w:val="20"/>
        </w:rPr>
        <w:t>padre.</w:t>
      </w:r>
      <w:r>
        <w:rPr>
          <w:spacing w:val="-3"/>
          <w:sz w:val="20"/>
        </w:rPr>
        <w:t> </w:t>
      </w:r>
      <w:r>
        <w:rPr>
          <w:sz w:val="20"/>
        </w:rPr>
        <w:t>Sin</w:t>
      </w:r>
      <w:r>
        <w:rPr>
          <w:spacing w:val="-2"/>
          <w:sz w:val="20"/>
        </w:rPr>
        <w:t> </w:t>
      </w:r>
      <w:r>
        <w:rPr>
          <w:sz w:val="20"/>
        </w:rPr>
        <w:t>embargo,</w:t>
      </w:r>
      <w:r>
        <w:rPr>
          <w:spacing w:val="-3"/>
          <w:sz w:val="20"/>
        </w:rPr>
        <w:t> </w:t>
      </w:r>
      <w:r>
        <w:rPr>
          <w:sz w:val="20"/>
        </w:rPr>
        <w:t>durante</w:t>
      </w:r>
      <w:r>
        <w:rPr>
          <w:spacing w:val="-2"/>
          <w:sz w:val="20"/>
        </w:rPr>
        <w:t> </w:t>
      </w:r>
      <w:r>
        <w:rPr>
          <w:sz w:val="20"/>
        </w:rPr>
        <w:t>este</w:t>
      </w:r>
      <w:r>
        <w:rPr>
          <w:spacing w:val="-4"/>
          <w:sz w:val="20"/>
        </w:rPr>
        <w:t> </w:t>
      </w:r>
      <w:r>
        <w:rPr>
          <w:sz w:val="20"/>
        </w:rPr>
        <w:t>período,</w:t>
      </w:r>
      <w:r>
        <w:rPr>
          <w:spacing w:val="-3"/>
          <w:sz w:val="20"/>
        </w:rPr>
        <w:t> </w:t>
      </w:r>
      <w:r>
        <w:rPr>
          <w:sz w:val="20"/>
        </w:rPr>
        <w:t>el niño expresó su negativa al acercamiento.</w:t>
      </w:r>
    </w:p>
    <w:p>
      <w:pPr>
        <w:pStyle w:val="ListParagraph"/>
        <w:numPr>
          <w:ilvl w:val="0"/>
          <w:numId w:val="18"/>
        </w:numPr>
        <w:tabs>
          <w:tab w:pos="1122" w:val="left" w:leader="none"/>
        </w:tabs>
        <w:spacing w:line="240" w:lineRule="auto" w:before="139" w:after="0"/>
        <w:ind w:left="402" w:right="397" w:firstLine="0"/>
        <w:jc w:val="both"/>
        <w:rPr>
          <w:sz w:val="20"/>
        </w:rPr>
      </w:pPr>
      <w:r>
        <w:rPr>
          <w:sz w:val="20"/>
        </w:rPr>
        <w:t>En la sentencia también se detallan un conjunto de decisiones orientadas a la permanencia</w:t>
      </w:r>
      <w:r>
        <w:rPr>
          <w:spacing w:val="-11"/>
          <w:sz w:val="20"/>
        </w:rPr>
        <w:t> </w:t>
      </w:r>
      <w:r>
        <w:rPr>
          <w:sz w:val="20"/>
        </w:rPr>
        <w:t>de</w:t>
      </w:r>
      <w:r>
        <w:rPr>
          <w:spacing w:val="-10"/>
          <w:sz w:val="20"/>
        </w:rPr>
        <w:t> </w:t>
      </w:r>
      <w:r>
        <w:rPr>
          <w:sz w:val="20"/>
        </w:rPr>
        <w:t>D</w:t>
      </w:r>
      <w:r>
        <w:rPr>
          <w:spacing w:val="-9"/>
          <w:sz w:val="20"/>
        </w:rPr>
        <w:t> </w:t>
      </w:r>
      <w:r>
        <w:rPr>
          <w:sz w:val="20"/>
        </w:rPr>
        <w:t>en</w:t>
      </w:r>
      <w:r>
        <w:rPr>
          <w:spacing w:val="-10"/>
          <w:sz w:val="20"/>
        </w:rPr>
        <w:t> </w:t>
      </w:r>
      <w:r>
        <w:rPr>
          <w:sz w:val="20"/>
        </w:rPr>
        <w:t>Paraguay.</w:t>
      </w:r>
      <w:r>
        <w:rPr>
          <w:spacing w:val="-12"/>
          <w:sz w:val="20"/>
        </w:rPr>
        <w:t> </w:t>
      </w:r>
      <w:r>
        <w:rPr>
          <w:sz w:val="20"/>
        </w:rPr>
        <w:t>Por</w:t>
      </w:r>
      <w:r>
        <w:rPr>
          <w:spacing w:val="-12"/>
          <w:sz w:val="20"/>
        </w:rPr>
        <w:t> </w:t>
      </w:r>
      <w:r>
        <w:rPr>
          <w:sz w:val="20"/>
        </w:rPr>
        <w:t>ejemplo,</w:t>
      </w:r>
      <w:r>
        <w:rPr>
          <w:spacing w:val="-10"/>
          <w:sz w:val="20"/>
        </w:rPr>
        <w:t> </w:t>
      </w:r>
      <w:r>
        <w:rPr>
          <w:sz w:val="20"/>
        </w:rPr>
        <w:t>en</w:t>
      </w:r>
      <w:r>
        <w:rPr>
          <w:spacing w:val="-8"/>
          <w:sz w:val="20"/>
        </w:rPr>
        <w:t> </w:t>
      </w:r>
      <w:r>
        <w:rPr>
          <w:sz w:val="20"/>
        </w:rPr>
        <w:t>marzo</w:t>
      </w:r>
      <w:r>
        <w:rPr>
          <w:spacing w:val="-12"/>
          <w:sz w:val="20"/>
        </w:rPr>
        <w:t> </w:t>
      </w:r>
      <w:r>
        <w:rPr>
          <w:sz w:val="20"/>
        </w:rPr>
        <w:t>de</w:t>
      </w:r>
      <w:r>
        <w:rPr>
          <w:spacing w:val="-13"/>
          <w:sz w:val="20"/>
        </w:rPr>
        <w:t> </w:t>
      </w:r>
      <w:r>
        <w:rPr>
          <w:sz w:val="20"/>
        </w:rPr>
        <w:t>2017,</w:t>
      </w:r>
      <w:r>
        <w:rPr>
          <w:spacing w:val="-10"/>
          <w:sz w:val="20"/>
        </w:rPr>
        <w:t> </w:t>
      </w:r>
      <w:r>
        <w:rPr>
          <w:sz w:val="20"/>
        </w:rPr>
        <w:t>el</w:t>
      </w:r>
      <w:r>
        <w:rPr>
          <w:spacing w:val="-9"/>
          <w:sz w:val="20"/>
        </w:rPr>
        <w:t> </w:t>
      </w:r>
      <w:r>
        <w:rPr>
          <w:sz w:val="20"/>
        </w:rPr>
        <w:t>Defensor</w:t>
      </w:r>
      <w:r>
        <w:rPr>
          <w:spacing w:val="-12"/>
          <w:sz w:val="20"/>
        </w:rPr>
        <w:t> </w:t>
      </w:r>
      <w:r>
        <w:rPr>
          <w:sz w:val="20"/>
        </w:rPr>
        <w:t>de</w:t>
      </w:r>
      <w:r>
        <w:rPr>
          <w:spacing w:val="-13"/>
          <w:sz w:val="20"/>
        </w:rPr>
        <w:t> </w:t>
      </w:r>
      <w:r>
        <w:rPr>
          <w:sz w:val="20"/>
        </w:rPr>
        <w:t>la</w:t>
      </w:r>
      <w:r>
        <w:rPr>
          <w:spacing w:val="-8"/>
          <w:sz w:val="20"/>
        </w:rPr>
        <w:t> </w:t>
      </w:r>
      <w:r>
        <w:rPr>
          <w:sz w:val="20"/>
        </w:rPr>
        <w:t>Niñez y la Adolescencia y la Defensora Pública solicitaron la medida cautelar de permanencia de D en Paraguay, aprobada por el Juzgado de Caacupé. En junio de 2017, se emitió una</w:t>
      </w:r>
      <w:r>
        <w:rPr>
          <w:spacing w:val="-5"/>
          <w:sz w:val="20"/>
        </w:rPr>
        <w:t> </w:t>
      </w:r>
      <w:r>
        <w:rPr>
          <w:sz w:val="20"/>
        </w:rPr>
        <w:t>decisión</w:t>
      </w:r>
      <w:r>
        <w:rPr>
          <w:spacing w:val="-5"/>
          <w:sz w:val="20"/>
        </w:rPr>
        <w:t> </w:t>
      </w:r>
      <w:r>
        <w:rPr>
          <w:sz w:val="20"/>
        </w:rPr>
        <w:t>que</w:t>
      </w:r>
      <w:r>
        <w:rPr>
          <w:spacing w:val="-5"/>
          <w:sz w:val="20"/>
        </w:rPr>
        <w:t> </w:t>
      </w:r>
      <w:r>
        <w:rPr>
          <w:sz w:val="20"/>
        </w:rPr>
        <w:t>no</w:t>
      </w:r>
      <w:r>
        <w:rPr>
          <w:spacing w:val="-7"/>
          <w:sz w:val="20"/>
        </w:rPr>
        <w:t> </w:t>
      </w:r>
      <w:r>
        <w:rPr>
          <w:sz w:val="20"/>
        </w:rPr>
        <w:t>admitía</w:t>
      </w:r>
      <w:r>
        <w:rPr>
          <w:spacing w:val="-5"/>
          <w:sz w:val="20"/>
        </w:rPr>
        <w:t> </w:t>
      </w:r>
      <w:r>
        <w:rPr>
          <w:sz w:val="20"/>
        </w:rPr>
        <w:t>el</w:t>
      </w:r>
      <w:r>
        <w:rPr>
          <w:spacing w:val="-2"/>
          <w:sz w:val="20"/>
        </w:rPr>
        <w:t> </w:t>
      </w:r>
      <w:r>
        <w:rPr>
          <w:sz w:val="20"/>
        </w:rPr>
        <w:t>relacionamiento</w:t>
      </w:r>
      <w:r>
        <w:rPr>
          <w:spacing w:val="-4"/>
          <w:sz w:val="20"/>
        </w:rPr>
        <w:t> </w:t>
      </w:r>
      <w:r>
        <w:rPr>
          <w:sz w:val="20"/>
        </w:rPr>
        <w:t>entre</w:t>
      </w:r>
      <w:r>
        <w:rPr>
          <w:spacing w:val="-4"/>
          <w:sz w:val="20"/>
        </w:rPr>
        <w:t> </w:t>
      </w:r>
      <w:r>
        <w:rPr>
          <w:sz w:val="20"/>
        </w:rPr>
        <w:t>D</w:t>
      </w:r>
      <w:r>
        <w:rPr>
          <w:spacing w:val="-6"/>
          <w:sz w:val="20"/>
        </w:rPr>
        <w:t> </w:t>
      </w:r>
      <w:r>
        <w:rPr>
          <w:sz w:val="20"/>
        </w:rPr>
        <w:t>y</w:t>
      </w:r>
      <w:r>
        <w:rPr>
          <w:spacing w:val="-4"/>
          <w:sz w:val="20"/>
        </w:rPr>
        <w:t> </w:t>
      </w:r>
      <w:r>
        <w:rPr>
          <w:sz w:val="20"/>
        </w:rPr>
        <w:t>su</w:t>
      </w:r>
      <w:r>
        <w:rPr>
          <w:spacing w:val="-5"/>
          <w:sz w:val="20"/>
        </w:rPr>
        <w:t> </w:t>
      </w:r>
      <w:r>
        <w:rPr>
          <w:sz w:val="20"/>
        </w:rPr>
        <w:t>padre,</w:t>
      </w:r>
      <w:r>
        <w:rPr>
          <w:spacing w:val="-6"/>
          <w:sz w:val="20"/>
        </w:rPr>
        <w:t> </w:t>
      </w:r>
      <w:r>
        <w:rPr>
          <w:sz w:val="20"/>
        </w:rPr>
        <w:t>la</w:t>
      </w:r>
      <w:r>
        <w:rPr>
          <w:spacing w:val="-3"/>
          <w:sz w:val="20"/>
        </w:rPr>
        <w:t> </w:t>
      </w:r>
      <w:r>
        <w:rPr>
          <w:sz w:val="20"/>
        </w:rPr>
        <w:t>cual</w:t>
      </w:r>
      <w:r>
        <w:rPr>
          <w:spacing w:val="-5"/>
          <w:sz w:val="20"/>
        </w:rPr>
        <w:t> </w:t>
      </w:r>
      <w:r>
        <w:rPr>
          <w:sz w:val="20"/>
        </w:rPr>
        <w:t>fue</w:t>
      </w:r>
      <w:r>
        <w:rPr>
          <w:spacing w:val="-4"/>
          <w:sz w:val="20"/>
        </w:rPr>
        <w:t> </w:t>
      </w:r>
      <w:r>
        <w:rPr>
          <w:sz w:val="20"/>
        </w:rPr>
        <w:t>revocada en julio de 2017 luego de la intervención de la Dirección de Restitución Internacional. En ese mismo mes, se restableció el régimen de relacionamiento entre D y su padre, pero</w:t>
      </w:r>
      <w:r>
        <w:rPr>
          <w:spacing w:val="-8"/>
          <w:sz w:val="20"/>
        </w:rPr>
        <w:t> </w:t>
      </w:r>
      <w:r>
        <w:rPr>
          <w:sz w:val="20"/>
        </w:rPr>
        <w:t>la</w:t>
      </w:r>
      <w:r>
        <w:rPr>
          <w:spacing w:val="-6"/>
          <w:sz w:val="20"/>
        </w:rPr>
        <w:t> </w:t>
      </w:r>
      <w:r>
        <w:rPr>
          <w:sz w:val="20"/>
        </w:rPr>
        <w:t>Secretaría</w:t>
      </w:r>
      <w:r>
        <w:rPr>
          <w:spacing w:val="-6"/>
          <w:sz w:val="20"/>
        </w:rPr>
        <w:t> </w:t>
      </w:r>
      <w:r>
        <w:rPr>
          <w:sz w:val="20"/>
        </w:rPr>
        <w:t>Nacional</w:t>
      </w:r>
      <w:r>
        <w:rPr>
          <w:spacing w:val="-6"/>
          <w:sz w:val="20"/>
        </w:rPr>
        <w:t> </w:t>
      </w:r>
      <w:r>
        <w:rPr>
          <w:sz w:val="20"/>
        </w:rPr>
        <w:t>de</w:t>
      </w:r>
      <w:r>
        <w:rPr>
          <w:spacing w:val="-8"/>
          <w:sz w:val="20"/>
        </w:rPr>
        <w:t> </w:t>
      </w:r>
      <w:r>
        <w:rPr>
          <w:sz w:val="20"/>
        </w:rPr>
        <w:t>Niñez,</w:t>
      </w:r>
      <w:r>
        <w:rPr>
          <w:spacing w:val="-7"/>
          <w:sz w:val="20"/>
        </w:rPr>
        <w:t> </w:t>
      </w:r>
      <w:r>
        <w:rPr>
          <w:sz w:val="20"/>
        </w:rPr>
        <w:t>Adolescencia</w:t>
      </w:r>
      <w:r>
        <w:rPr>
          <w:spacing w:val="-6"/>
          <w:sz w:val="20"/>
        </w:rPr>
        <w:t> </w:t>
      </w:r>
      <w:r>
        <w:rPr>
          <w:sz w:val="20"/>
        </w:rPr>
        <w:t>y</w:t>
      </w:r>
      <w:r>
        <w:rPr>
          <w:spacing w:val="-7"/>
          <w:sz w:val="20"/>
        </w:rPr>
        <w:t> </w:t>
      </w:r>
      <w:r>
        <w:rPr>
          <w:sz w:val="20"/>
        </w:rPr>
        <w:t>Familia</w:t>
      </w:r>
      <w:r>
        <w:rPr>
          <w:spacing w:val="-6"/>
          <w:sz w:val="20"/>
        </w:rPr>
        <w:t> </w:t>
      </w:r>
      <w:r>
        <w:rPr>
          <w:sz w:val="20"/>
        </w:rPr>
        <w:t>del</w:t>
      </w:r>
      <w:r>
        <w:rPr>
          <w:spacing w:val="-3"/>
          <w:sz w:val="20"/>
        </w:rPr>
        <w:t> </w:t>
      </w:r>
      <w:r>
        <w:rPr>
          <w:sz w:val="20"/>
        </w:rPr>
        <w:t>Ministerio</w:t>
      </w:r>
      <w:r>
        <w:rPr>
          <w:spacing w:val="-8"/>
          <w:sz w:val="20"/>
        </w:rPr>
        <w:t> </w:t>
      </w:r>
      <w:r>
        <w:rPr>
          <w:sz w:val="20"/>
        </w:rPr>
        <w:t>de</w:t>
      </w:r>
      <w:r>
        <w:rPr>
          <w:spacing w:val="-8"/>
          <w:sz w:val="20"/>
        </w:rPr>
        <w:t> </w:t>
      </w:r>
      <w:r>
        <w:rPr>
          <w:sz w:val="20"/>
        </w:rPr>
        <w:t>Desarrollo Social de Argentina solicitó que se realizara en dicho país. En noviembre de 2017, se decidió no modificar el lugar de encuentro para proteger a D.</w:t>
      </w:r>
    </w:p>
    <w:p>
      <w:pPr>
        <w:pStyle w:val="ListParagraph"/>
        <w:numPr>
          <w:ilvl w:val="0"/>
          <w:numId w:val="18"/>
        </w:numPr>
        <w:tabs>
          <w:tab w:pos="1122" w:val="left" w:leader="none"/>
        </w:tabs>
        <w:spacing w:line="240" w:lineRule="auto" w:before="141" w:after="0"/>
        <w:ind w:left="402" w:right="397" w:firstLine="0"/>
        <w:jc w:val="both"/>
        <w:rPr>
          <w:sz w:val="20"/>
        </w:rPr>
      </w:pPr>
      <w:r>
        <w:rPr>
          <w:sz w:val="20"/>
        </w:rPr>
        <w:t>En diciembre de 2017, el Tribunal de Apelación de la Niñez y la Adolescencia de Caacupé confirmó la medida cautelar de permanencia de D en Paraguay. El señor Córdoba</w:t>
      </w:r>
      <w:r>
        <w:rPr>
          <w:spacing w:val="-7"/>
          <w:sz w:val="20"/>
        </w:rPr>
        <w:t> </w:t>
      </w:r>
      <w:r>
        <w:rPr>
          <w:sz w:val="20"/>
        </w:rPr>
        <w:t>impugnó</w:t>
      </w:r>
      <w:r>
        <w:rPr>
          <w:spacing w:val="-9"/>
          <w:sz w:val="20"/>
        </w:rPr>
        <w:t> </w:t>
      </w:r>
      <w:r>
        <w:rPr>
          <w:sz w:val="20"/>
        </w:rPr>
        <w:t>la</w:t>
      </w:r>
      <w:r>
        <w:rPr>
          <w:spacing w:val="-7"/>
          <w:sz w:val="20"/>
        </w:rPr>
        <w:t> </w:t>
      </w:r>
      <w:r>
        <w:rPr>
          <w:sz w:val="20"/>
        </w:rPr>
        <w:t>decisión</w:t>
      </w:r>
      <w:r>
        <w:rPr>
          <w:spacing w:val="-7"/>
          <w:sz w:val="20"/>
        </w:rPr>
        <w:t> </w:t>
      </w:r>
      <w:r>
        <w:rPr>
          <w:sz w:val="20"/>
        </w:rPr>
        <w:t>mediante</w:t>
      </w:r>
      <w:r>
        <w:rPr>
          <w:spacing w:val="-9"/>
          <w:sz w:val="20"/>
        </w:rPr>
        <w:t> </w:t>
      </w:r>
      <w:r>
        <w:rPr>
          <w:sz w:val="20"/>
        </w:rPr>
        <w:t>un</w:t>
      </w:r>
      <w:r>
        <w:rPr>
          <w:spacing w:val="-7"/>
          <w:sz w:val="20"/>
        </w:rPr>
        <w:t> </w:t>
      </w:r>
      <w:r>
        <w:rPr>
          <w:sz w:val="20"/>
        </w:rPr>
        <w:t>recurso</w:t>
      </w:r>
      <w:r>
        <w:rPr>
          <w:spacing w:val="-9"/>
          <w:sz w:val="20"/>
        </w:rPr>
        <w:t> </w:t>
      </w:r>
      <w:r>
        <w:rPr>
          <w:sz w:val="20"/>
        </w:rPr>
        <w:t>de</w:t>
      </w:r>
      <w:r>
        <w:rPr>
          <w:spacing w:val="-9"/>
          <w:sz w:val="20"/>
        </w:rPr>
        <w:t> </w:t>
      </w:r>
      <w:r>
        <w:rPr>
          <w:sz w:val="20"/>
        </w:rPr>
        <w:t>inconstitucionalidad,</w:t>
      </w:r>
      <w:r>
        <w:rPr>
          <w:spacing w:val="-8"/>
          <w:sz w:val="20"/>
        </w:rPr>
        <w:t> </w:t>
      </w:r>
      <w:r>
        <w:rPr>
          <w:sz w:val="20"/>
        </w:rPr>
        <w:t>pero</w:t>
      </w:r>
      <w:r>
        <w:rPr>
          <w:spacing w:val="-1"/>
          <w:sz w:val="20"/>
        </w:rPr>
        <w:t> </w:t>
      </w:r>
      <w:r>
        <w:rPr>
          <w:sz w:val="20"/>
        </w:rPr>
        <w:t>la</w:t>
      </w:r>
      <w:r>
        <w:rPr>
          <w:spacing w:val="-7"/>
          <w:sz w:val="20"/>
        </w:rPr>
        <w:t> </w:t>
      </w:r>
      <w:r>
        <w:rPr>
          <w:sz w:val="20"/>
        </w:rPr>
        <w:t>Corte Suprema</w:t>
      </w:r>
      <w:r>
        <w:rPr>
          <w:spacing w:val="-1"/>
          <w:sz w:val="20"/>
        </w:rPr>
        <w:t> </w:t>
      </w:r>
      <w:r>
        <w:rPr>
          <w:sz w:val="20"/>
        </w:rPr>
        <w:t>de</w:t>
      </w:r>
      <w:r>
        <w:rPr>
          <w:spacing w:val="-3"/>
          <w:sz w:val="20"/>
        </w:rPr>
        <w:t> </w:t>
      </w:r>
      <w:r>
        <w:rPr>
          <w:sz w:val="20"/>
        </w:rPr>
        <w:t>Justicia,</w:t>
      </w:r>
      <w:r>
        <w:rPr>
          <w:spacing w:val="-2"/>
          <w:sz w:val="20"/>
        </w:rPr>
        <w:t> </w:t>
      </w:r>
      <w:r>
        <w:rPr>
          <w:sz w:val="20"/>
        </w:rPr>
        <w:t>en decisión</w:t>
      </w:r>
      <w:r>
        <w:rPr>
          <w:spacing w:val="-1"/>
          <w:sz w:val="20"/>
        </w:rPr>
        <w:t> </w:t>
      </w:r>
      <w:r>
        <w:rPr>
          <w:sz w:val="20"/>
        </w:rPr>
        <w:t>de</w:t>
      </w:r>
      <w:r>
        <w:rPr>
          <w:spacing w:val="-1"/>
          <w:sz w:val="20"/>
        </w:rPr>
        <w:t> </w:t>
      </w:r>
      <w:r>
        <w:rPr>
          <w:sz w:val="20"/>
        </w:rPr>
        <w:t>mayo</w:t>
      </w:r>
      <w:r>
        <w:rPr>
          <w:spacing w:val="-3"/>
          <w:sz w:val="20"/>
        </w:rPr>
        <w:t> </w:t>
      </w:r>
      <w:r>
        <w:rPr>
          <w:sz w:val="20"/>
        </w:rPr>
        <w:t>de</w:t>
      </w:r>
      <w:r>
        <w:rPr>
          <w:spacing w:val="-3"/>
          <w:sz w:val="20"/>
        </w:rPr>
        <w:t> </w:t>
      </w:r>
      <w:r>
        <w:rPr>
          <w:sz w:val="20"/>
        </w:rPr>
        <w:t>2019,</w:t>
      </w:r>
      <w:r>
        <w:rPr>
          <w:spacing w:val="-2"/>
          <w:sz w:val="20"/>
        </w:rPr>
        <w:t> </w:t>
      </w:r>
      <w:r>
        <w:rPr>
          <w:sz w:val="20"/>
        </w:rPr>
        <w:t>no</w:t>
      </w:r>
      <w:r>
        <w:rPr>
          <w:spacing w:val="-3"/>
          <w:sz w:val="20"/>
        </w:rPr>
        <w:t> </w:t>
      </w:r>
      <w:r>
        <w:rPr>
          <w:sz w:val="20"/>
        </w:rPr>
        <w:t>dio</w:t>
      </w:r>
      <w:r>
        <w:rPr>
          <w:spacing w:val="-3"/>
          <w:sz w:val="20"/>
        </w:rPr>
        <w:t> </w:t>
      </w:r>
      <w:r>
        <w:rPr>
          <w:sz w:val="20"/>
        </w:rPr>
        <w:t>lugar</w:t>
      </w:r>
      <w:r>
        <w:rPr>
          <w:spacing w:val="-3"/>
          <w:sz w:val="20"/>
        </w:rPr>
        <w:t> </w:t>
      </w:r>
      <w:r>
        <w:rPr>
          <w:sz w:val="20"/>
        </w:rPr>
        <w:t>a</w:t>
      </w:r>
      <w:r>
        <w:rPr>
          <w:spacing w:val="-2"/>
          <w:sz w:val="20"/>
        </w:rPr>
        <w:t> </w:t>
      </w:r>
      <w:r>
        <w:rPr>
          <w:sz w:val="20"/>
        </w:rPr>
        <w:t>la</w:t>
      </w:r>
      <w:r>
        <w:rPr>
          <w:spacing w:val="-2"/>
          <w:sz w:val="20"/>
        </w:rPr>
        <w:t> </w:t>
      </w:r>
      <w:r>
        <w:rPr>
          <w:sz w:val="20"/>
        </w:rPr>
        <w:t>acción promovida. Por</w:t>
      </w:r>
      <w:r>
        <w:rPr>
          <w:spacing w:val="-1"/>
          <w:sz w:val="20"/>
        </w:rPr>
        <w:t> </w:t>
      </w:r>
      <w:r>
        <w:rPr>
          <w:sz w:val="20"/>
        </w:rPr>
        <w:t>último,</w:t>
      </w:r>
      <w:r>
        <w:rPr>
          <w:spacing w:val="-1"/>
          <w:sz w:val="20"/>
        </w:rPr>
        <w:t> </w:t>
      </w:r>
      <w:r>
        <w:rPr>
          <w:sz w:val="20"/>
        </w:rPr>
        <w:t>en enero</w:t>
      </w:r>
      <w:r>
        <w:rPr>
          <w:spacing w:val="-4"/>
          <w:sz w:val="20"/>
        </w:rPr>
        <w:t> </w:t>
      </w:r>
      <w:r>
        <w:rPr>
          <w:sz w:val="20"/>
        </w:rPr>
        <w:t>de</w:t>
      </w:r>
      <w:r>
        <w:rPr>
          <w:spacing w:val="-2"/>
          <w:sz w:val="20"/>
        </w:rPr>
        <w:t> </w:t>
      </w:r>
      <w:r>
        <w:rPr>
          <w:sz w:val="20"/>
        </w:rPr>
        <w:t>2019,</w:t>
      </w:r>
      <w:r>
        <w:rPr>
          <w:spacing w:val="-4"/>
          <w:sz w:val="20"/>
        </w:rPr>
        <w:t> </w:t>
      </w:r>
      <w:r>
        <w:rPr>
          <w:sz w:val="20"/>
        </w:rPr>
        <w:t>se</w:t>
      </w:r>
      <w:r>
        <w:rPr>
          <w:spacing w:val="-2"/>
          <w:sz w:val="20"/>
        </w:rPr>
        <w:t> </w:t>
      </w:r>
      <w:r>
        <w:rPr>
          <w:sz w:val="20"/>
        </w:rPr>
        <w:t>evaluó</w:t>
      </w:r>
      <w:r>
        <w:rPr>
          <w:spacing w:val="-1"/>
          <w:sz w:val="20"/>
        </w:rPr>
        <w:t> </w:t>
      </w:r>
      <w:r>
        <w:rPr>
          <w:sz w:val="20"/>
        </w:rPr>
        <w:t>la situación</w:t>
      </w:r>
      <w:r>
        <w:rPr>
          <w:spacing w:val="-2"/>
          <w:sz w:val="20"/>
        </w:rPr>
        <w:t> </w:t>
      </w:r>
      <w:r>
        <w:rPr>
          <w:sz w:val="20"/>
        </w:rPr>
        <w:t>de</w:t>
      </w:r>
      <w:r>
        <w:rPr>
          <w:spacing w:val="-4"/>
          <w:sz w:val="20"/>
        </w:rPr>
        <w:t> </w:t>
      </w:r>
      <w:r>
        <w:rPr>
          <w:sz w:val="20"/>
        </w:rPr>
        <w:t>D,</w:t>
      </w:r>
      <w:r>
        <w:rPr>
          <w:spacing w:val="-4"/>
          <w:sz w:val="20"/>
        </w:rPr>
        <w:t> </w:t>
      </w:r>
      <w:r>
        <w:rPr>
          <w:sz w:val="20"/>
        </w:rPr>
        <w:t>indicando</w:t>
      </w:r>
      <w:r>
        <w:rPr>
          <w:spacing w:val="-1"/>
          <w:sz w:val="20"/>
        </w:rPr>
        <w:t> </w:t>
      </w:r>
      <w:r>
        <w:rPr>
          <w:sz w:val="20"/>
        </w:rPr>
        <w:t>que</w:t>
      </w:r>
      <w:r>
        <w:rPr>
          <w:spacing w:val="-4"/>
          <w:sz w:val="20"/>
        </w:rPr>
        <w:t> </w:t>
      </w:r>
      <w:r>
        <w:rPr>
          <w:sz w:val="20"/>
        </w:rPr>
        <w:t>tenía</w:t>
      </w:r>
      <w:r>
        <w:rPr>
          <w:spacing w:val="-3"/>
          <w:sz w:val="20"/>
        </w:rPr>
        <w:t> </w:t>
      </w:r>
      <w:r>
        <w:rPr>
          <w:sz w:val="20"/>
        </w:rPr>
        <w:t>contacto con su padre, pero en una audiencia en mayo de 2019, D expresó su deseo de no mantener vínculo con él.</w:t>
      </w:r>
    </w:p>
    <w:p>
      <w:pPr>
        <w:pStyle w:val="ListParagraph"/>
        <w:numPr>
          <w:ilvl w:val="0"/>
          <w:numId w:val="18"/>
        </w:numPr>
        <w:tabs>
          <w:tab w:pos="1122" w:val="left" w:leader="none"/>
        </w:tabs>
        <w:spacing w:line="240" w:lineRule="auto" w:before="139" w:after="0"/>
        <w:ind w:left="402" w:right="407" w:firstLine="0"/>
        <w:jc w:val="both"/>
        <w:rPr>
          <w:sz w:val="20"/>
        </w:rPr>
      </w:pPr>
      <w:r>
        <w:rPr>
          <w:sz w:val="20"/>
        </w:rPr>
        <w:t>Finalmente, en la sentencia se detalla que, en mayo de 2019, la Comisión Interamericana</w:t>
      </w:r>
      <w:r>
        <w:rPr>
          <w:spacing w:val="16"/>
          <w:sz w:val="20"/>
        </w:rPr>
        <w:t> </w:t>
      </w:r>
      <w:r>
        <w:rPr>
          <w:sz w:val="20"/>
        </w:rPr>
        <w:t>de</w:t>
      </w:r>
      <w:r>
        <w:rPr>
          <w:spacing w:val="17"/>
          <w:sz w:val="20"/>
        </w:rPr>
        <w:t> </w:t>
      </w:r>
      <w:r>
        <w:rPr>
          <w:sz w:val="20"/>
        </w:rPr>
        <w:t>Derechos</w:t>
      </w:r>
      <w:r>
        <w:rPr>
          <w:spacing w:val="17"/>
          <w:sz w:val="20"/>
        </w:rPr>
        <w:t> </w:t>
      </w:r>
      <w:r>
        <w:rPr>
          <w:sz w:val="20"/>
        </w:rPr>
        <w:t>Humanos</w:t>
      </w:r>
      <w:r>
        <w:rPr>
          <w:spacing w:val="16"/>
          <w:sz w:val="20"/>
        </w:rPr>
        <w:t> </w:t>
      </w:r>
      <w:r>
        <w:rPr>
          <w:sz w:val="20"/>
        </w:rPr>
        <w:t>otorgó</w:t>
      </w:r>
      <w:r>
        <w:rPr>
          <w:spacing w:val="17"/>
          <w:sz w:val="20"/>
        </w:rPr>
        <w:t> </w:t>
      </w:r>
      <w:r>
        <w:rPr>
          <w:sz w:val="20"/>
        </w:rPr>
        <w:t>medidas</w:t>
      </w:r>
      <w:r>
        <w:rPr>
          <w:spacing w:val="18"/>
          <w:sz w:val="20"/>
        </w:rPr>
        <w:t> </w:t>
      </w:r>
      <w:r>
        <w:rPr>
          <w:sz w:val="20"/>
        </w:rPr>
        <w:t>cautelares</w:t>
      </w:r>
      <w:r>
        <w:rPr>
          <w:spacing w:val="18"/>
          <w:sz w:val="20"/>
        </w:rPr>
        <w:t> </w:t>
      </w:r>
      <w:r>
        <w:rPr>
          <w:sz w:val="20"/>
        </w:rPr>
        <w:t>relacionadas</w:t>
      </w:r>
      <w:r>
        <w:rPr>
          <w:spacing w:val="18"/>
          <w:sz w:val="20"/>
        </w:rPr>
        <w:t> </w:t>
      </w:r>
      <w:r>
        <w:rPr>
          <w:sz w:val="20"/>
        </w:rPr>
        <w:t>con</w:t>
      </w:r>
      <w:r>
        <w:rPr>
          <w:spacing w:val="20"/>
          <w:sz w:val="20"/>
        </w:rPr>
        <w:t> </w:t>
      </w:r>
      <w:r>
        <w:rPr>
          <w:spacing w:val="-5"/>
          <w:sz w:val="20"/>
        </w:rPr>
        <w:t>el</w:t>
      </w:r>
    </w:p>
    <w:p>
      <w:pPr>
        <w:spacing w:after="0" w:line="240" w:lineRule="auto"/>
        <w:jc w:val="both"/>
        <w:rPr>
          <w:sz w:val="20"/>
        </w:rPr>
        <w:sectPr>
          <w:pgSz w:w="12240" w:h="15840"/>
          <w:pgMar w:header="0" w:footer="1020" w:top="1340" w:bottom="1200" w:left="1300" w:right="1300"/>
        </w:sectPr>
      </w:pPr>
    </w:p>
    <w:p>
      <w:pPr>
        <w:pStyle w:val="BodyText"/>
        <w:spacing w:before="76"/>
        <w:ind w:left="402" w:right="399"/>
        <w:jc w:val="both"/>
      </w:pPr>
      <w:r>
        <w:rPr/>
        <w:t>caso de D. Esto respondió a una solicitud del señor Córdoba, quien argumentó incumplimientos y riesgos en el régimen de relacionamiento con su hijo. La Comisión instó al Estado a tomar medidas para permitir a D mantener lazos con ambos padres y salvaguardar</w:t>
      </w:r>
      <w:r>
        <w:rPr>
          <w:spacing w:val="-9"/>
        </w:rPr>
        <w:t> </w:t>
      </w:r>
      <w:r>
        <w:rPr/>
        <w:t>sus</w:t>
      </w:r>
      <w:r>
        <w:rPr>
          <w:spacing w:val="-9"/>
        </w:rPr>
        <w:t> </w:t>
      </w:r>
      <w:r>
        <w:rPr/>
        <w:t>derechos.</w:t>
      </w:r>
      <w:r>
        <w:rPr>
          <w:spacing w:val="-7"/>
        </w:rPr>
        <w:t> </w:t>
      </w:r>
      <w:r>
        <w:rPr/>
        <w:t>A</w:t>
      </w:r>
      <w:r>
        <w:rPr>
          <w:spacing w:val="-7"/>
        </w:rPr>
        <w:t> </w:t>
      </w:r>
      <w:r>
        <w:rPr/>
        <w:t>pesar</w:t>
      </w:r>
      <w:r>
        <w:rPr>
          <w:spacing w:val="-9"/>
        </w:rPr>
        <w:t> </w:t>
      </w:r>
      <w:r>
        <w:rPr/>
        <w:t>de</w:t>
      </w:r>
      <w:r>
        <w:rPr>
          <w:spacing w:val="-9"/>
        </w:rPr>
        <w:t> </w:t>
      </w:r>
      <w:r>
        <w:rPr/>
        <w:t>propuestas</w:t>
      </w:r>
      <w:r>
        <w:rPr>
          <w:spacing w:val="-8"/>
        </w:rPr>
        <w:t> </w:t>
      </w:r>
      <w:r>
        <w:rPr/>
        <w:t>presentadas</w:t>
      </w:r>
      <w:r>
        <w:rPr>
          <w:spacing w:val="-8"/>
        </w:rPr>
        <w:t> </w:t>
      </w:r>
      <w:r>
        <w:rPr/>
        <w:t>por</w:t>
      </w:r>
      <w:r>
        <w:rPr>
          <w:spacing w:val="-7"/>
        </w:rPr>
        <w:t> </w:t>
      </w:r>
      <w:r>
        <w:rPr/>
        <w:t>el</w:t>
      </w:r>
      <w:r>
        <w:rPr>
          <w:spacing w:val="-8"/>
        </w:rPr>
        <w:t> </w:t>
      </w:r>
      <w:r>
        <w:rPr/>
        <w:t>Estado</w:t>
      </w:r>
      <w:r>
        <w:rPr>
          <w:spacing w:val="-9"/>
        </w:rPr>
        <w:t> </w:t>
      </w:r>
      <w:r>
        <w:rPr/>
        <w:t>en</w:t>
      </w:r>
      <w:r>
        <w:rPr>
          <w:spacing w:val="-5"/>
        </w:rPr>
        <w:t> </w:t>
      </w:r>
      <w:r>
        <w:rPr/>
        <w:t>julio</w:t>
      </w:r>
      <w:r>
        <w:rPr>
          <w:spacing w:val="-9"/>
        </w:rPr>
        <w:t> </w:t>
      </w:r>
      <w:r>
        <w:rPr/>
        <w:t>de 2019,</w:t>
      </w:r>
      <w:r>
        <w:rPr>
          <w:spacing w:val="-12"/>
        </w:rPr>
        <w:t> </w:t>
      </w:r>
      <w:r>
        <w:rPr/>
        <w:t>no</w:t>
      </w:r>
      <w:r>
        <w:rPr>
          <w:spacing w:val="-12"/>
        </w:rPr>
        <w:t> </w:t>
      </w:r>
      <w:r>
        <w:rPr/>
        <w:t>se</w:t>
      </w:r>
      <w:r>
        <w:rPr>
          <w:spacing w:val="-12"/>
        </w:rPr>
        <w:t> </w:t>
      </w:r>
      <w:r>
        <w:rPr/>
        <w:t>concretaron</w:t>
      </w:r>
      <w:r>
        <w:rPr>
          <w:spacing w:val="-8"/>
        </w:rPr>
        <w:t> </w:t>
      </w:r>
      <w:r>
        <w:rPr/>
        <w:t>acciones</w:t>
      </w:r>
      <w:r>
        <w:rPr>
          <w:spacing w:val="-13"/>
        </w:rPr>
        <w:t> </w:t>
      </w:r>
      <w:r>
        <w:rPr/>
        <w:t>para</w:t>
      </w:r>
      <w:r>
        <w:rPr>
          <w:spacing w:val="-10"/>
        </w:rPr>
        <w:t> </w:t>
      </w:r>
      <w:r>
        <w:rPr/>
        <w:t>la</w:t>
      </w:r>
      <w:r>
        <w:rPr>
          <w:spacing w:val="-10"/>
        </w:rPr>
        <w:t> </w:t>
      </w:r>
      <w:r>
        <w:rPr/>
        <w:t>revinculación</w:t>
      </w:r>
      <w:r>
        <w:rPr>
          <w:spacing w:val="-11"/>
        </w:rPr>
        <w:t> </w:t>
      </w:r>
      <w:r>
        <w:rPr/>
        <w:t>entre</w:t>
      </w:r>
      <w:r>
        <w:rPr>
          <w:spacing w:val="-7"/>
        </w:rPr>
        <w:t> </w:t>
      </w:r>
      <w:r>
        <w:rPr/>
        <w:t>el</w:t>
      </w:r>
      <w:r>
        <w:rPr>
          <w:spacing w:val="-11"/>
        </w:rPr>
        <w:t> </w:t>
      </w:r>
      <w:r>
        <w:rPr/>
        <w:t>señor</w:t>
      </w:r>
      <w:r>
        <w:rPr>
          <w:spacing w:val="-13"/>
        </w:rPr>
        <w:t> </w:t>
      </w:r>
      <w:r>
        <w:rPr/>
        <w:t>Córdoba</w:t>
      </w:r>
      <w:r>
        <w:rPr>
          <w:spacing w:val="-10"/>
        </w:rPr>
        <w:t> </w:t>
      </w:r>
      <w:r>
        <w:rPr/>
        <w:t>y</w:t>
      </w:r>
      <w:r>
        <w:rPr>
          <w:spacing w:val="-11"/>
        </w:rPr>
        <w:t> </w:t>
      </w:r>
      <w:r>
        <w:rPr/>
        <w:t>su</w:t>
      </w:r>
      <w:r>
        <w:rPr>
          <w:spacing w:val="-10"/>
        </w:rPr>
        <w:t> </w:t>
      </w:r>
      <w:r>
        <w:rPr>
          <w:spacing w:val="-2"/>
        </w:rPr>
        <w:t>hijo.</w:t>
      </w:r>
    </w:p>
    <w:p>
      <w:pPr>
        <w:pStyle w:val="ListParagraph"/>
        <w:numPr>
          <w:ilvl w:val="0"/>
          <w:numId w:val="19"/>
        </w:numPr>
        <w:tabs>
          <w:tab w:pos="830" w:val="left" w:leader="none"/>
        </w:tabs>
        <w:spacing w:line="240" w:lineRule="auto" w:before="141" w:after="0"/>
        <w:ind w:left="829" w:right="0" w:hanging="428"/>
        <w:jc w:val="both"/>
        <w:rPr>
          <w:b/>
          <w:sz w:val="20"/>
        </w:rPr>
      </w:pPr>
      <w:r>
        <w:rPr>
          <w:b/>
          <w:sz w:val="20"/>
        </w:rPr>
        <w:t>La</w:t>
      </w:r>
      <w:r>
        <w:rPr>
          <w:b/>
          <w:spacing w:val="-8"/>
          <w:sz w:val="20"/>
        </w:rPr>
        <w:t> </w:t>
      </w:r>
      <w:r>
        <w:rPr>
          <w:b/>
          <w:sz w:val="20"/>
        </w:rPr>
        <w:t>decisión</w:t>
      </w:r>
      <w:r>
        <w:rPr>
          <w:b/>
          <w:spacing w:val="-8"/>
          <w:sz w:val="20"/>
        </w:rPr>
        <w:t> </w:t>
      </w:r>
      <w:r>
        <w:rPr>
          <w:b/>
          <w:spacing w:val="-2"/>
          <w:sz w:val="20"/>
        </w:rPr>
        <w:t>mayoritaria</w:t>
      </w:r>
    </w:p>
    <w:p>
      <w:pPr>
        <w:pStyle w:val="ListParagraph"/>
        <w:numPr>
          <w:ilvl w:val="0"/>
          <w:numId w:val="18"/>
        </w:numPr>
        <w:tabs>
          <w:tab w:pos="1122" w:val="left" w:leader="none"/>
        </w:tabs>
        <w:spacing w:line="240" w:lineRule="auto" w:before="141" w:after="0"/>
        <w:ind w:left="402" w:right="399" w:firstLine="0"/>
        <w:jc w:val="both"/>
        <w:rPr>
          <w:sz w:val="20"/>
        </w:rPr>
      </w:pPr>
      <w:r>
        <w:rPr>
          <w:sz w:val="20"/>
        </w:rPr>
        <w:t>El</w:t>
      </w:r>
      <w:r>
        <w:rPr>
          <w:spacing w:val="-18"/>
          <w:sz w:val="20"/>
        </w:rPr>
        <w:t> </w:t>
      </w:r>
      <w:r>
        <w:rPr>
          <w:sz w:val="20"/>
        </w:rPr>
        <w:t>presente</w:t>
      </w:r>
      <w:r>
        <w:rPr>
          <w:spacing w:val="-18"/>
          <w:sz w:val="20"/>
        </w:rPr>
        <w:t> </w:t>
      </w:r>
      <w:r>
        <w:rPr>
          <w:sz w:val="20"/>
        </w:rPr>
        <w:t>caso</w:t>
      </w:r>
      <w:r>
        <w:rPr>
          <w:spacing w:val="-17"/>
          <w:sz w:val="20"/>
        </w:rPr>
        <w:t> </w:t>
      </w:r>
      <w:r>
        <w:rPr>
          <w:sz w:val="20"/>
        </w:rPr>
        <w:t>se</w:t>
      </w:r>
      <w:r>
        <w:rPr>
          <w:spacing w:val="-18"/>
          <w:sz w:val="20"/>
        </w:rPr>
        <w:t> </w:t>
      </w:r>
      <w:r>
        <w:rPr>
          <w:sz w:val="20"/>
        </w:rPr>
        <w:t>relaciona</w:t>
      </w:r>
      <w:r>
        <w:rPr>
          <w:spacing w:val="-17"/>
          <w:sz w:val="20"/>
        </w:rPr>
        <w:t> </w:t>
      </w:r>
      <w:r>
        <w:rPr>
          <w:sz w:val="20"/>
        </w:rPr>
        <w:t>con</w:t>
      </w:r>
      <w:r>
        <w:rPr>
          <w:spacing w:val="-18"/>
          <w:sz w:val="20"/>
        </w:rPr>
        <w:t> </w:t>
      </w:r>
      <w:r>
        <w:rPr>
          <w:sz w:val="20"/>
        </w:rPr>
        <w:t>las</w:t>
      </w:r>
      <w:r>
        <w:rPr>
          <w:spacing w:val="-18"/>
          <w:sz w:val="20"/>
        </w:rPr>
        <w:t> </w:t>
      </w:r>
      <w:r>
        <w:rPr>
          <w:sz w:val="20"/>
        </w:rPr>
        <w:t>alegadas</w:t>
      </w:r>
      <w:r>
        <w:rPr>
          <w:spacing w:val="-17"/>
          <w:sz w:val="20"/>
        </w:rPr>
        <w:t> </w:t>
      </w:r>
      <w:r>
        <w:rPr>
          <w:sz w:val="20"/>
        </w:rPr>
        <w:t>violaciones</w:t>
      </w:r>
      <w:r>
        <w:rPr>
          <w:spacing w:val="-18"/>
          <w:sz w:val="20"/>
        </w:rPr>
        <w:t> </w:t>
      </w:r>
      <w:r>
        <w:rPr>
          <w:sz w:val="20"/>
        </w:rPr>
        <w:t>a</w:t>
      </w:r>
      <w:r>
        <w:rPr>
          <w:spacing w:val="-17"/>
          <w:sz w:val="20"/>
        </w:rPr>
        <w:t> </w:t>
      </w:r>
      <w:r>
        <w:rPr>
          <w:sz w:val="20"/>
        </w:rPr>
        <w:t>los</w:t>
      </w:r>
      <w:r>
        <w:rPr>
          <w:spacing w:val="-18"/>
          <w:sz w:val="20"/>
        </w:rPr>
        <w:t> </w:t>
      </w:r>
      <w:r>
        <w:rPr>
          <w:sz w:val="20"/>
        </w:rPr>
        <w:t>derechos</w:t>
      </w:r>
      <w:r>
        <w:rPr>
          <w:spacing w:val="-17"/>
          <w:sz w:val="20"/>
        </w:rPr>
        <w:t> </w:t>
      </w:r>
      <w:r>
        <w:rPr>
          <w:sz w:val="20"/>
        </w:rPr>
        <w:t>del</w:t>
      </w:r>
      <w:r>
        <w:rPr>
          <w:spacing w:val="-18"/>
          <w:sz w:val="20"/>
        </w:rPr>
        <w:t> </w:t>
      </w:r>
      <w:r>
        <w:rPr>
          <w:sz w:val="20"/>
        </w:rPr>
        <w:t>señor Córdoba, ocurridas en el marco del proceso de restitución internacional de su hijo. En dicho</w:t>
      </w:r>
      <w:r>
        <w:rPr>
          <w:spacing w:val="-6"/>
          <w:sz w:val="20"/>
        </w:rPr>
        <w:t> </w:t>
      </w:r>
      <w:r>
        <w:rPr>
          <w:sz w:val="20"/>
        </w:rPr>
        <w:t>contexto,</w:t>
      </w:r>
      <w:r>
        <w:rPr>
          <w:spacing w:val="-6"/>
          <w:sz w:val="20"/>
        </w:rPr>
        <w:t> </w:t>
      </w:r>
      <w:r>
        <w:rPr>
          <w:sz w:val="20"/>
        </w:rPr>
        <w:t>la</w:t>
      </w:r>
      <w:r>
        <w:rPr>
          <w:spacing w:val="-5"/>
          <w:sz w:val="20"/>
        </w:rPr>
        <w:t> </w:t>
      </w:r>
      <w:r>
        <w:rPr>
          <w:sz w:val="20"/>
        </w:rPr>
        <w:t>Corte</w:t>
      </w:r>
      <w:r>
        <w:rPr>
          <w:spacing w:val="-4"/>
          <w:sz w:val="20"/>
        </w:rPr>
        <w:t> </w:t>
      </w:r>
      <w:r>
        <w:rPr>
          <w:sz w:val="20"/>
        </w:rPr>
        <w:t>analizó</w:t>
      </w:r>
      <w:r>
        <w:rPr>
          <w:spacing w:val="-6"/>
          <w:sz w:val="20"/>
        </w:rPr>
        <w:t> </w:t>
      </w:r>
      <w:r>
        <w:rPr>
          <w:sz w:val="20"/>
        </w:rPr>
        <w:t>la</w:t>
      </w:r>
      <w:r>
        <w:rPr>
          <w:spacing w:val="-4"/>
          <w:sz w:val="20"/>
        </w:rPr>
        <w:t> </w:t>
      </w:r>
      <w:r>
        <w:rPr>
          <w:sz w:val="20"/>
        </w:rPr>
        <w:t>presunta</w:t>
      </w:r>
      <w:r>
        <w:rPr>
          <w:spacing w:val="-5"/>
          <w:sz w:val="20"/>
        </w:rPr>
        <w:t> </w:t>
      </w:r>
      <w:r>
        <w:rPr>
          <w:sz w:val="20"/>
        </w:rPr>
        <w:t>responsabilidad</w:t>
      </w:r>
      <w:r>
        <w:rPr>
          <w:spacing w:val="-4"/>
          <w:sz w:val="20"/>
        </w:rPr>
        <w:t> </w:t>
      </w:r>
      <w:r>
        <w:rPr>
          <w:sz w:val="20"/>
        </w:rPr>
        <w:t>del</w:t>
      </w:r>
      <w:r>
        <w:rPr>
          <w:spacing w:val="-4"/>
          <w:sz w:val="20"/>
        </w:rPr>
        <w:t> </w:t>
      </w:r>
      <w:r>
        <w:rPr>
          <w:sz w:val="20"/>
        </w:rPr>
        <w:t>Estado</w:t>
      </w:r>
      <w:r>
        <w:rPr>
          <w:spacing w:val="-4"/>
          <w:sz w:val="20"/>
        </w:rPr>
        <w:t> </w:t>
      </w:r>
      <w:r>
        <w:rPr>
          <w:sz w:val="20"/>
        </w:rPr>
        <w:t>de</w:t>
      </w:r>
      <w:r>
        <w:rPr>
          <w:spacing w:val="-6"/>
          <w:sz w:val="20"/>
        </w:rPr>
        <w:t> </w:t>
      </w:r>
      <w:r>
        <w:rPr>
          <w:sz w:val="20"/>
        </w:rPr>
        <w:t>Paraguay</w:t>
      </w:r>
      <w:r>
        <w:rPr>
          <w:spacing w:val="-5"/>
          <w:sz w:val="20"/>
        </w:rPr>
        <w:t> </w:t>
      </w:r>
      <w:r>
        <w:rPr>
          <w:sz w:val="20"/>
        </w:rPr>
        <w:t>por la violación de</w:t>
      </w:r>
      <w:r>
        <w:rPr>
          <w:spacing w:val="-1"/>
          <w:sz w:val="20"/>
        </w:rPr>
        <w:t> </w:t>
      </w:r>
      <w:r>
        <w:rPr>
          <w:sz w:val="20"/>
        </w:rPr>
        <w:t>los derechos a la integridad (artículo</w:t>
      </w:r>
      <w:r>
        <w:rPr>
          <w:spacing w:val="-1"/>
          <w:sz w:val="20"/>
        </w:rPr>
        <w:t> </w:t>
      </w:r>
      <w:r>
        <w:rPr>
          <w:sz w:val="20"/>
        </w:rPr>
        <w:t>5), vida privada y familiar (artículo 11), protección a la familia (artículo 17), garantías judiciales (artículo 8) y protección judicial</w:t>
      </w:r>
      <w:r>
        <w:rPr>
          <w:spacing w:val="-10"/>
          <w:sz w:val="20"/>
        </w:rPr>
        <w:t> </w:t>
      </w:r>
      <w:r>
        <w:rPr>
          <w:sz w:val="20"/>
        </w:rPr>
        <w:t>(artículo</w:t>
      </w:r>
      <w:r>
        <w:rPr>
          <w:spacing w:val="-11"/>
          <w:sz w:val="20"/>
        </w:rPr>
        <w:t> </w:t>
      </w:r>
      <w:r>
        <w:rPr>
          <w:sz w:val="20"/>
        </w:rPr>
        <w:t>25)</w:t>
      </w:r>
      <w:r>
        <w:rPr>
          <w:spacing w:val="-7"/>
          <w:sz w:val="20"/>
        </w:rPr>
        <w:t> </w:t>
      </w:r>
      <w:r>
        <w:rPr>
          <w:sz w:val="20"/>
        </w:rPr>
        <w:t>en</w:t>
      </w:r>
      <w:r>
        <w:rPr>
          <w:spacing w:val="-7"/>
          <w:sz w:val="20"/>
        </w:rPr>
        <w:t> </w:t>
      </w:r>
      <w:r>
        <w:rPr>
          <w:sz w:val="20"/>
        </w:rPr>
        <w:t>relación</w:t>
      </w:r>
      <w:r>
        <w:rPr>
          <w:spacing w:val="-10"/>
          <w:sz w:val="20"/>
        </w:rPr>
        <w:t> </w:t>
      </w:r>
      <w:r>
        <w:rPr>
          <w:sz w:val="20"/>
        </w:rPr>
        <w:t>con</w:t>
      </w:r>
      <w:r>
        <w:rPr>
          <w:spacing w:val="-9"/>
          <w:sz w:val="20"/>
        </w:rPr>
        <w:t> </w:t>
      </w:r>
      <w:r>
        <w:rPr>
          <w:sz w:val="20"/>
        </w:rPr>
        <w:t>las</w:t>
      </w:r>
      <w:r>
        <w:rPr>
          <w:spacing w:val="-8"/>
          <w:sz w:val="20"/>
        </w:rPr>
        <w:t> </w:t>
      </w:r>
      <w:r>
        <w:rPr>
          <w:sz w:val="20"/>
        </w:rPr>
        <w:t>obligaciones</w:t>
      </w:r>
      <w:r>
        <w:rPr>
          <w:spacing w:val="-8"/>
          <w:sz w:val="20"/>
        </w:rPr>
        <w:t> </w:t>
      </w:r>
      <w:r>
        <w:rPr>
          <w:sz w:val="20"/>
        </w:rPr>
        <w:t>de</w:t>
      </w:r>
      <w:r>
        <w:rPr>
          <w:spacing w:val="-9"/>
          <w:sz w:val="20"/>
        </w:rPr>
        <w:t> </w:t>
      </w:r>
      <w:r>
        <w:rPr>
          <w:sz w:val="20"/>
        </w:rPr>
        <w:t>respeto</w:t>
      </w:r>
      <w:r>
        <w:rPr>
          <w:spacing w:val="-9"/>
          <w:sz w:val="20"/>
        </w:rPr>
        <w:t> </w:t>
      </w:r>
      <w:r>
        <w:rPr>
          <w:sz w:val="20"/>
        </w:rPr>
        <w:t>y</w:t>
      </w:r>
      <w:r>
        <w:rPr>
          <w:spacing w:val="-2"/>
          <w:sz w:val="20"/>
        </w:rPr>
        <w:t> </w:t>
      </w:r>
      <w:r>
        <w:rPr>
          <w:sz w:val="20"/>
        </w:rPr>
        <w:t>garantía</w:t>
      </w:r>
      <w:r>
        <w:rPr>
          <w:spacing w:val="-9"/>
          <w:sz w:val="20"/>
        </w:rPr>
        <w:t> </w:t>
      </w:r>
      <w:r>
        <w:rPr>
          <w:sz w:val="20"/>
        </w:rPr>
        <w:t>(artículo</w:t>
      </w:r>
      <w:r>
        <w:rPr>
          <w:spacing w:val="-11"/>
          <w:sz w:val="20"/>
        </w:rPr>
        <w:t> </w:t>
      </w:r>
      <w:r>
        <w:rPr>
          <w:sz w:val="20"/>
        </w:rPr>
        <w:t>1.1) y el deber de adoptar disposiciones de derecho interno (artículo 2).</w:t>
      </w:r>
    </w:p>
    <w:p>
      <w:pPr>
        <w:pStyle w:val="ListParagraph"/>
        <w:numPr>
          <w:ilvl w:val="0"/>
          <w:numId w:val="18"/>
        </w:numPr>
        <w:tabs>
          <w:tab w:pos="1122" w:val="left" w:leader="none"/>
        </w:tabs>
        <w:spacing w:line="240" w:lineRule="auto" w:before="140" w:after="0"/>
        <w:ind w:left="402" w:right="396" w:firstLine="0"/>
        <w:jc w:val="both"/>
        <w:rPr>
          <w:sz w:val="20"/>
        </w:rPr>
      </w:pPr>
      <w:r>
        <w:rPr>
          <w:sz w:val="20"/>
        </w:rPr>
        <w:t>En cuanto a las alegadas violaciones a las garantías judiciales y a la protección judicial,</w:t>
      </w:r>
      <w:r>
        <w:rPr>
          <w:spacing w:val="-6"/>
          <w:sz w:val="20"/>
        </w:rPr>
        <w:t> </w:t>
      </w:r>
      <w:r>
        <w:rPr>
          <w:sz w:val="20"/>
        </w:rPr>
        <w:t>concretamente</w:t>
      </w:r>
      <w:r>
        <w:rPr>
          <w:spacing w:val="-4"/>
          <w:sz w:val="20"/>
        </w:rPr>
        <w:t> </w:t>
      </w:r>
      <w:r>
        <w:rPr>
          <w:sz w:val="20"/>
        </w:rPr>
        <w:t>respecto</w:t>
      </w:r>
      <w:r>
        <w:rPr>
          <w:spacing w:val="-5"/>
          <w:sz w:val="20"/>
        </w:rPr>
        <w:t> </w:t>
      </w:r>
      <w:r>
        <w:rPr>
          <w:sz w:val="20"/>
        </w:rPr>
        <w:t>a</w:t>
      </w:r>
      <w:r>
        <w:rPr>
          <w:spacing w:val="-5"/>
          <w:sz w:val="20"/>
        </w:rPr>
        <w:t> </w:t>
      </w:r>
      <w:r>
        <w:rPr>
          <w:sz w:val="20"/>
        </w:rPr>
        <w:t>la</w:t>
      </w:r>
      <w:r>
        <w:rPr>
          <w:spacing w:val="-5"/>
          <w:sz w:val="20"/>
        </w:rPr>
        <w:t> </w:t>
      </w:r>
      <w:r>
        <w:rPr>
          <w:sz w:val="20"/>
        </w:rPr>
        <w:t>presunta</w:t>
      </w:r>
      <w:r>
        <w:rPr>
          <w:spacing w:val="-5"/>
          <w:sz w:val="20"/>
        </w:rPr>
        <w:t> </w:t>
      </w:r>
      <w:r>
        <w:rPr>
          <w:sz w:val="20"/>
        </w:rPr>
        <w:t>vulneración</w:t>
      </w:r>
      <w:r>
        <w:rPr>
          <w:spacing w:val="-4"/>
          <w:sz w:val="20"/>
        </w:rPr>
        <w:t> </w:t>
      </w:r>
      <w:r>
        <w:rPr>
          <w:sz w:val="20"/>
        </w:rPr>
        <w:t>del</w:t>
      </w:r>
      <w:r>
        <w:rPr>
          <w:spacing w:val="-4"/>
          <w:sz w:val="20"/>
        </w:rPr>
        <w:t> </w:t>
      </w:r>
      <w:r>
        <w:rPr>
          <w:sz w:val="20"/>
        </w:rPr>
        <w:t>plazo</w:t>
      </w:r>
      <w:r>
        <w:rPr>
          <w:spacing w:val="-4"/>
          <w:sz w:val="20"/>
        </w:rPr>
        <w:t> </w:t>
      </w:r>
      <w:r>
        <w:rPr>
          <w:sz w:val="20"/>
        </w:rPr>
        <w:t>razonable, la</w:t>
      </w:r>
      <w:r>
        <w:rPr>
          <w:spacing w:val="-2"/>
          <w:sz w:val="20"/>
        </w:rPr>
        <w:t> </w:t>
      </w:r>
      <w:r>
        <w:rPr>
          <w:sz w:val="20"/>
        </w:rPr>
        <w:t>Corte concluyó que “no hubo periodos de inactividad procesal que evidenci[aran] la falta de diligencia o celeridad requerida en estos casos. Además, [que] se garantizó el derecho a la defensa y el trámite de los recursos disponibles en favor de la señora M”</w:t>
      </w:r>
      <w:r>
        <w:rPr>
          <w:position w:val="7"/>
          <w:sz w:val="13"/>
        </w:rPr>
        <w:t>3</w:t>
      </w:r>
      <w:r>
        <w:rPr>
          <w:sz w:val="20"/>
        </w:rPr>
        <w:t>. Por consiguiente, en la sentencia no se examinaron los elementos que permiten analizar la razonabilidad (o no) del plazo, y se concluyó que “no se [] configur[ó] una violación al artículo 8.1 de la Convención”</w:t>
      </w:r>
      <w:r>
        <w:rPr>
          <w:position w:val="7"/>
          <w:sz w:val="13"/>
        </w:rPr>
        <w:t>4</w:t>
      </w:r>
      <w:r>
        <w:rPr>
          <w:sz w:val="20"/>
        </w:rPr>
        <w:t>.</w:t>
      </w:r>
    </w:p>
    <w:p>
      <w:pPr>
        <w:pStyle w:val="ListParagraph"/>
        <w:numPr>
          <w:ilvl w:val="0"/>
          <w:numId w:val="18"/>
        </w:numPr>
        <w:tabs>
          <w:tab w:pos="1122" w:val="left" w:leader="none"/>
        </w:tabs>
        <w:spacing w:line="240" w:lineRule="auto" w:before="141" w:after="0"/>
        <w:ind w:left="402" w:right="407" w:firstLine="0"/>
        <w:jc w:val="both"/>
        <w:rPr>
          <w:sz w:val="20"/>
        </w:rPr>
      </w:pPr>
      <w:r>
        <w:rPr>
          <w:sz w:val="20"/>
        </w:rPr>
        <w:t>En relación con el cumplimiento de las decisiones judiciales, la Corte constató </w:t>
      </w:r>
      <w:r>
        <w:rPr>
          <w:spacing w:val="-4"/>
          <w:sz w:val="20"/>
        </w:rPr>
        <w:t>que:</w:t>
      </w:r>
    </w:p>
    <w:p>
      <w:pPr>
        <w:spacing w:line="240" w:lineRule="auto" w:before="138"/>
        <w:ind w:left="1110" w:right="728" w:firstLine="0"/>
        <w:jc w:val="both"/>
        <w:rPr>
          <w:sz w:val="16"/>
        </w:rPr>
      </w:pPr>
      <w:r>
        <w:rPr>
          <w:sz w:val="16"/>
        </w:rPr>
        <w:t>“[…] pese a que el Estado paraguayo tramitó en un plazo razonable el pedido de restitución internacional</w:t>
      </w:r>
      <w:r>
        <w:rPr>
          <w:spacing w:val="-4"/>
          <w:sz w:val="16"/>
        </w:rPr>
        <w:t> </w:t>
      </w:r>
      <w:r>
        <w:rPr>
          <w:sz w:val="16"/>
        </w:rPr>
        <w:t>del</w:t>
      </w:r>
      <w:r>
        <w:rPr>
          <w:spacing w:val="-7"/>
          <w:sz w:val="16"/>
        </w:rPr>
        <w:t> </w:t>
      </w:r>
      <w:r>
        <w:rPr>
          <w:sz w:val="16"/>
        </w:rPr>
        <w:t>niño</w:t>
      </w:r>
      <w:r>
        <w:rPr>
          <w:spacing w:val="-5"/>
          <w:sz w:val="16"/>
        </w:rPr>
        <w:t> </w:t>
      </w:r>
      <w:r>
        <w:rPr>
          <w:sz w:val="16"/>
        </w:rPr>
        <w:t>y</w:t>
      </w:r>
      <w:r>
        <w:rPr>
          <w:spacing w:val="-5"/>
          <w:sz w:val="16"/>
        </w:rPr>
        <w:t> </w:t>
      </w:r>
      <w:r>
        <w:rPr>
          <w:sz w:val="16"/>
        </w:rPr>
        <w:t>a</w:t>
      </w:r>
      <w:r>
        <w:rPr>
          <w:spacing w:val="-7"/>
          <w:sz w:val="16"/>
        </w:rPr>
        <w:t> </w:t>
      </w:r>
      <w:r>
        <w:rPr>
          <w:sz w:val="16"/>
        </w:rPr>
        <w:t>que</w:t>
      </w:r>
      <w:r>
        <w:rPr>
          <w:spacing w:val="-8"/>
          <w:sz w:val="16"/>
        </w:rPr>
        <w:t> </w:t>
      </w:r>
      <w:r>
        <w:rPr>
          <w:sz w:val="16"/>
        </w:rPr>
        <w:t>la</w:t>
      </w:r>
      <w:r>
        <w:rPr>
          <w:spacing w:val="-4"/>
          <w:sz w:val="16"/>
        </w:rPr>
        <w:t> </w:t>
      </w:r>
      <w:r>
        <w:rPr>
          <w:sz w:val="16"/>
        </w:rPr>
        <w:t>audiencia</w:t>
      </w:r>
      <w:r>
        <w:rPr>
          <w:spacing w:val="-7"/>
          <w:sz w:val="16"/>
        </w:rPr>
        <w:t> </w:t>
      </w:r>
      <w:r>
        <w:rPr>
          <w:sz w:val="16"/>
        </w:rPr>
        <w:t>de</w:t>
      </w:r>
      <w:r>
        <w:rPr>
          <w:spacing w:val="-6"/>
          <w:sz w:val="16"/>
        </w:rPr>
        <w:t> </w:t>
      </w:r>
      <w:r>
        <w:rPr>
          <w:sz w:val="16"/>
        </w:rPr>
        <w:t>restitución</w:t>
      </w:r>
      <w:r>
        <w:rPr>
          <w:spacing w:val="-4"/>
          <w:sz w:val="16"/>
        </w:rPr>
        <w:t> </w:t>
      </w:r>
      <w:r>
        <w:rPr>
          <w:sz w:val="16"/>
        </w:rPr>
        <w:t>fue</w:t>
      </w:r>
      <w:r>
        <w:rPr>
          <w:spacing w:val="-6"/>
          <w:sz w:val="16"/>
        </w:rPr>
        <w:t> </w:t>
      </w:r>
      <w:r>
        <w:rPr>
          <w:sz w:val="16"/>
        </w:rPr>
        <w:t>convocada</w:t>
      </w:r>
      <w:r>
        <w:rPr>
          <w:spacing w:val="-6"/>
          <w:sz w:val="16"/>
        </w:rPr>
        <w:t> </w:t>
      </w:r>
      <w:r>
        <w:rPr>
          <w:sz w:val="16"/>
        </w:rPr>
        <w:t>para</w:t>
      </w:r>
      <w:r>
        <w:rPr>
          <w:spacing w:val="-7"/>
          <w:sz w:val="16"/>
        </w:rPr>
        <w:t> </w:t>
      </w:r>
      <w:r>
        <w:rPr>
          <w:sz w:val="16"/>
        </w:rPr>
        <w:t>el</w:t>
      </w:r>
      <w:r>
        <w:rPr>
          <w:spacing w:val="-7"/>
          <w:sz w:val="16"/>
        </w:rPr>
        <w:t> </w:t>
      </w:r>
      <w:r>
        <w:rPr>
          <w:sz w:val="16"/>
        </w:rPr>
        <w:t>28</w:t>
      </w:r>
      <w:r>
        <w:rPr>
          <w:spacing w:val="-7"/>
          <w:sz w:val="16"/>
        </w:rPr>
        <w:t> </w:t>
      </w:r>
      <w:r>
        <w:rPr>
          <w:sz w:val="16"/>
        </w:rPr>
        <w:t>de</w:t>
      </w:r>
      <w:r>
        <w:rPr>
          <w:spacing w:val="-6"/>
          <w:sz w:val="16"/>
        </w:rPr>
        <w:t> </w:t>
      </w:r>
      <w:r>
        <w:rPr>
          <w:sz w:val="16"/>
        </w:rPr>
        <w:t>septiembre de</w:t>
      </w:r>
      <w:r>
        <w:rPr>
          <w:spacing w:val="-5"/>
          <w:sz w:val="16"/>
        </w:rPr>
        <w:t> </w:t>
      </w:r>
      <w:r>
        <w:rPr>
          <w:sz w:val="16"/>
        </w:rPr>
        <w:t>2006,</w:t>
      </w:r>
      <w:r>
        <w:rPr>
          <w:spacing w:val="-6"/>
          <w:sz w:val="16"/>
        </w:rPr>
        <w:t> </w:t>
      </w:r>
      <w:r>
        <w:rPr>
          <w:sz w:val="16"/>
        </w:rPr>
        <w:t>la</w:t>
      </w:r>
      <w:r>
        <w:rPr>
          <w:spacing w:val="-6"/>
          <w:sz w:val="16"/>
        </w:rPr>
        <w:t> </w:t>
      </w:r>
      <w:r>
        <w:rPr>
          <w:sz w:val="16"/>
        </w:rPr>
        <w:t>señora</w:t>
      </w:r>
      <w:r>
        <w:rPr>
          <w:spacing w:val="-8"/>
          <w:sz w:val="16"/>
        </w:rPr>
        <w:t> </w:t>
      </w:r>
      <w:r>
        <w:rPr>
          <w:sz w:val="16"/>
        </w:rPr>
        <w:t>M</w:t>
      </w:r>
      <w:r>
        <w:rPr>
          <w:spacing w:val="-4"/>
          <w:sz w:val="16"/>
        </w:rPr>
        <w:t> </w:t>
      </w:r>
      <w:r>
        <w:rPr>
          <w:sz w:val="16"/>
        </w:rPr>
        <w:t>no</w:t>
      </w:r>
      <w:r>
        <w:rPr>
          <w:spacing w:val="-4"/>
          <w:sz w:val="16"/>
        </w:rPr>
        <w:t> </w:t>
      </w:r>
      <w:r>
        <w:rPr>
          <w:sz w:val="16"/>
        </w:rPr>
        <w:t>se</w:t>
      </w:r>
      <w:r>
        <w:rPr>
          <w:spacing w:val="-7"/>
          <w:sz w:val="16"/>
        </w:rPr>
        <w:t> </w:t>
      </w:r>
      <w:r>
        <w:rPr>
          <w:sz w:val="16"/>
        </w:rPr>
        <w:t>presentó</w:t>
      </w:r>
      <w:r>
        <w:rPr>
          <w:spacing w:val="-4"/>
          <w:sz w:val="16"/>
        </w:rPr>
        <w:t> </w:t>
      </w:r>
      <w:r>
        <w:rPr>
          <w:sz w:val="16"/>
        </w:rPr>
        <w:t>y</w:t>
      </w:r>
      <w:r>
        <w:rPr>
          <w:spacing w:val="-4"/>
          <w:sz w:val="16"/>
        </w:rPr>
        <w:t> </w:t>
      </w:r>
      <w:r>
        <w:rPr>
          <w:sz w:val="16"/>
        </w:rPr>
        <w:t>no</w:t>
      </w:r>
      <w:r>
        <w:rPr>
          <w:spacing w:val="-4"/>
          <w:sz w:val="16"/>
        </w:rPr>
        <w:t> </w:t>
      </w:r>
      <w:r>
        <w:rPr>
          <w:sz w:val="16"/>
        </w:rPr>
        <w:t>restituyó</w:t>
      </w:r>
      <w:r>
        <w:rPr>
          <w:spacing w:val="-4"/>
          <w:sz w:val="16"/>
        </w:rPr>
        <w:t> </w:t>
      </w:r>
      <w:r>
        <w:rPr>
          <w:sz w:val="16"/>
        </w:rPr>
        <w:t>al</w:t>
      </w:r>
      <w:r>
        <w:rPr>
          <w:spacing w:val="-3"/>
          <w:sz w:val="16"/>
        </w:rPr>
        <w:t> </w:t>
      </w:r>
      <w:r>
        <w:rPr>
          <w:sz w:val="16"/>
        </w:rPr>
        <w:t>niño.</w:t>
      </w:r>
      <w:r>
        <w:rPr>
          <w:spacing w:val="-8"/>
          <w:sz w:val="16"/>
        </w:rPr>
        <w:t> </w:t>
      </w:r>
      <w:r>
        <w:rPr>
          <w:sz w:val="16"/>
        </w:rPr>
        <w:t>A</w:t>
      </w:r>
      <w:r>
        <w:rPr>
          <w:spacing w:val="-4"/>
          <w:sz w:val="16"/>
        </w:rPr>
        <w:t> </w:t>
      </w:r>
      <w:r>
        <w:rPr>
          <w:sz w:val="16"/>
        </w:rPr>
        <w:t>partir</w:t>
      </w:r>
      <w:r>
        <w:rPr>
          <w:spacing w:val="-6"/>
          <w:sz w:val="16"/>
        </w:rPr>
        <w:t> </w:t>
      </w:r>
      <w:r>
        <w:rPr>
          <w:sz w:val="16"/>
        </w:rPr>
        <w:t>de</w:t>
      </w:r>
      <w:r>
        <w:rPr>
          <w:spacing w:val="-5"/>
          <w:sz w:val="16"/>
        </w:rPr>
        <w:t> </w:t>
      </w:r>
      <w:r>
        <w:rPr>
          <w:sz w:val="16"/>
        </w:rPr>
        <w:t>entonces</w:t>
      </w:r>
      <w:r>
        <w:rPr>
          <w:spacing w:val="-5"/>
          <w:sz w:val="16"/>
        </w:rPr>
        <w:t> </w:t>
      </w:r>
      <w:r>
        <w:rPr>
          <w:sz w:val="16"/>
        </w:rPr>
        <w:t>y</w:t>
      </w:r>
      <w:r>
        <w:rPr>
          <w:spacing w:val="-4"/>
          <w:sz w:val="16"/>
        </w:rPr>
        <w:t> </w:t>
      </w:r>
      <w:r>
        <w:rPr>
          <w:sz w:val="16"/>
        </w:rPr>
        <w:t>hasta</w:t>
      </w:r>
      <w:r>
        <w:rPr>
          <w:spacing w:val="-8"/>
          <w:sz w:val="16"/>
        </w:rPr>
        <w:t> </w:t>
      </w:r>
      <w:r>
        <w:rPr>
          <w:sz w:val="16"/>
        </w:rPr>
        <w:t>mayo</w:t>
      </w:r>
      <w:r>
        <w:rPr>
          <w:spacing w:val="-7"/>
          <w:sz w:val="16"/>
        </w:rPr>
        <w:t> </w:t>
      </w:r>
      <w:r>
        <w:rPr>
          <w:sz w:val="16"/>
        </w:rPr>
        <w:t>de 2015, fecha en que la INTERPOL ubicó su paradero, el Estado paraguayo no adoptó medidas adecuadas para ejecutar la orden judicial”</w:t>
      </w:r>
      <w:r>
        <w:rPr>
          <w:sz w:val="16"/>
          <w:vertAlign w:val="superscript"/>
        </w:rPr>
        <w:t>5</w:t>
      </w:r>
      <w:r>
        <w:rPr>
          <w:sz w:val="16"/>
          <w:vertAlign w:val="baseline"/>
        </w:rPr>
        <w:t>.</w:t>
      </w:r>
    </w:p>
    <w:p>
      <w:pPr>
        <w:pStyle w:val="ListParagraph"/>
        <w:numPr>
          <w:ilvl w:val="0"/>
          <w:numId w:val="18"/>
        </w:numPr>
        <w:tabs>
          <w:tab w:pos="1122" w:val="left" w:leader="none"/>
        </w:tabs>
        <w:spacing w:line="240" w:lineRule="auto" w:before="142" w:after="0"/>
        <w:ind w:left="402" w:right="397" w:firstLine="0"/>
        <w:jc w:val="both"/>
        <w:rPr>
          <w:sz w:val="20"/>
        </w:rPr>
      </w:pPr>
      <w:r>
        <w:rPr>
          <w:sz w:val="20"/>
        </w:rPr>
        <w:t>Como corolario de lo anterior, la Corte estimó que “el Estado paraguayo no adoptó las medidas necesarias para ejecutar la decisión mediante la cual se ordenó la restitución internacional del niño D, a la luz de la diligencia y celeridad excepcionales requeridas en este</w:t>
      </w:r>
      <w:r>
        <w:rPr>
          <w:spacing w:val="-2"/>
          <w:sz w:val="20"/>
        </w:rPr>
        <w:t> </w:t>
      </w:r>
      <w:r>
        <w:rPr>
          <w:sz w:val="20"/>
        </w:rPr>
        <w:t>tipo</w:t>
      </w:r>
      <w:r>
        <w:rPr>
          <w:spacing w:val="-1"/>
          <w:sz w:val="20"/>
        </w:rPr>
        <w:t> </w:t>
      </w:r>
      <w:r>
        <w:rPr>
          <w:sz w:val="20"/>
        </w:rPr>
        <w:t>de</w:t>
      </w:r>
      <w:r>
        <w:rPr>
          <w:spacing w:val="-1"/>
          <w:sz w:val="20"/>
        </w:rPr>
        <w:t> </w:t>
      </w:r>
      <w:r>
        <w:rPr>
          <w:sz w:val="20"/>
        </w:rPr>
        <w:t>casos”</w:t>
      </w:r>
      <w:r>
        <w:rPr>
          <w:position w:val="7"/>
          <w:sz w:val="13"/>
        </w:rPr>
        <w:t>6</w:t>
      </w:r>
      <w:r>
        <w:rPr>
          <w:sz w:val="20"/>
        </w:rPr>
        <w:t>.</w:t>
      </w:r>
      <w:r>
        <w:rPr>
          <w:spacing w:val="-1"/>
          <w:sz w:val="20"/>
        </w:rPr>
        <w:t> </w:t>
      </w:r>
      <w:r>
        <w:rPr>
          <w:sz w:val="20"/>
        </w:rPr>
        <w:t>Así, se</w:t>
      </w:r>
      <w:r>
        <w:rPr>
          <w:spacing w:val="-2"/>
          <w:sz w:val="20"/>
        </w:rPr>
        <w:t> </w:t>
      </w:r>
      <w:r>
        <w:rPr>
          <w:sz w:val="20"/>
        </w:rPr>
        <w:t>declaró</w:t>
      </w:r>
      <w:r>
        <w:rPr>
          <w:spacing w:val="-1"/>
          <w:sz w:val="20"/>
        </w:rPr>
        <w:t> </w:t>
      </w:r>
      <w:r>
        <w:rPr>
          <w:sz w:val="20"/>
        </w:rPr>
        <w:t>la responsabilidad</w:t>
      </w:r>
      <w:r>
        <w:rPr>
          <w:spacing w:val="-1"/>
          <w:sz w:val="20"/>
        </w:rPr>
        <w:t> </w:t>
      </w:r>
      <w:r>
        <w:rPr>
          <w:sz w:val="20"/>
        </w:rPr>
        <w:t>internacional</w:t>
      </w:r>
      <w:r>
        <w:rPr>
          <w:spacing w:val="-1"/>
          <w:sz w:val="20"/>
        </w:rPr>
        <w:t> </w:t>
      </w:r>
      <w:r>
        <w:rPr>
          <w:sz w:val="20"/>
        </w:rPr>
        <w:t>ante la violación del artículo 25.2.c de la Convención Americana, en perjuicio del señor </w:t>
      </w:r>
      <w:r>
        <w:rPr>
          <w:spacing w:val="-2"/>
          <w:sz w:val="20"/>
        </w:rPr>
        <w:t>Córdoba.</w:t>
      </w:r>
    </w:p>
    <w:p>
      <w:pPr>
        <w:pStyle w:val="ListParagraph"/>
        <w:numPr>
          <w:ilvl w:val="0"/>
          <w:numId w:val="18"/>
        </w:numPr>
        <w:tabs>
          <w:tab w:pos="1122" w:val="left" w:leader="none"/>
        </w:tabs>
        <w:spacing w:line="240" w:lineRule="auto" w:before="140" w:after="0"/>
        <w:ind w:left="402" w:right="409" w:firstLine="0"/>
        <w:jc w:val="both"/>
        <w:rPr>
          <w:sz w:val="20"/>
        </w:rPr>
      </w:pPr>
      <w:r>
        <w:rPr>
          <w:sz w:val="20"/>
        </w:rPr>
        <w:t>Respecto a los derechos a la integridad personal, vida privada familiar y a la familia, la Corte concluyó que:</w:t>
      </w:r>
    </w:p>
    <w:p>
      <w:pPr>
        <w:spacing w:line="240" w:lineRule="auto" w:before="137"/>
        <w:ind w:left="1110" w:right="725" w:firstLine="0"/>
        <w:jc w:val="both"/>
        <w:rPr>
          <w:sz w:val="16"/>
        </w:rPr>
      </w:pPr>
      <w:r>
        <w:rPr>
          <w:sz w:val="16"/>
        </w:rPr>
        <w:t>“[…] en este caso, hubo una injerencia arbitraria del Estado paraguayo en la vida privada y familiar del</w:t>
      </w:r>
      <w:r>
        <w:rPr>
          <w:spacing w:val="-2"/>
          <w:sz w:val="16"/>
        </w:rPr>
        <w:t> </w:t>
      </w:r>
      <w:r>
        <w:rPr>
          <w:sz w:val="16"/>
        </w:rPr>
        <w:t>señor</w:t>
      </w:r>
      <w:r>
        <w:rPr>
          <w:spacing w:val="-3"/>
          <w:sz w:val="16"/>
        </w:rPr>
        <w:t> </w:t>
      </w:r>
      <w:r>
        <w:rPr>
          <w:sz w:val="16"/>
        </w:rPr>
        <w:t>Córdoba</w:t>
      </w:r>
      <w:r>
        <w:rPr>
          <w:spacing w:val="-4"/>
          <w:sz w:val="16"/>
        </w:rPr>
        <w:t> </w:t>
      </w:r>
      <w:r>
        <w:rPr>
          <w:sz w:val="16"/>
        </w:rPr>
        <w:t>y una violación</w:t>
      </w:r>
      <w:r>
        <w:rPr>
          <w:spacing w:val="-2"/>
          <w:sz w:val="16"/>
        </w:rPr>
        <w:t> </w:t>
      </w:r>
      <w:r>
        <w:rPr>
          <w:sz w:val="16"/>
        </w:rPr>
        <w:t>a</w:t>
      </w:r>
      <w:r>
        <w:rPr>
          <w:spacing w:val="-2"/>
          <w:sz w:val="16"/>
        </w:rPr>
        <w:t> </w:t>
      </w:r>
      <w:r>
        <w:rPr>
          <w:sz w:val="16"/>
        </w:rPr>
        <w:t>su</w:t>
      </w:r>
      <w:r>
        <w:rPr>
          <w:spacing w:val="-2"/>
          <w:sz w:val="16"/>
        </w:rPr>
        <w:t> </w:t>
      </w:r>
      <w:r>
        <w:rPr>
          <w:sz w:val="16"/>
        </w:rPr>
        <w:t>derecho</w:t>
      </w:r>
      <w:r>
        <w:rPr>
          <w:spacing w:val="-1"/>
          <w:sz w:val="16"/>
        </w:rPr>
        <w:t> </w:t>
      </w:r>
      <w:r>
        <w:rPr>
          <w:sz w:val="16"/>
        </w:rPr>
        <w:t>a</w:t>
      </w:r>
      <w:r>
        <w:rPr>
          <w:spacing w:val="-2"/>
          <w:sz w:val="16"/>
        </w:rPr>
        <w:t> </w:t>
      </w:r>
      <w:r>
        <w:rPr>
          <w:sz w:val="16"/>
        </w:rPr>
        <w:t>la protección</w:t>
      </w:r>
      <w:r>
        <w:rPr>
          <w:spacing w:val="-2"/>
          <w:sz w:val="16"/>
        </w:rPr>
        <w:t> </w:t>
      </w:r>
      <w:r>
        <w:rPr>
          <w:sz w:val="16"/>
        </w:rPr>
        <w:t>a</w:t>
      </w:r>
      <w:r>
        <w:rPr>
          <w:spacing w:val="-2"/>
          <w:sz w:val="16"/>
        </w:rPr>
        <w:t> </w:t>
      </w:r>
      <w:r>
        <w:rPr>
          <w:sz w:val="16"/>
        </w:rPr>
        <w:t>la</w:t>
      </w:r>
      <w:r>
        <w:rPr>
          <w:spacing w:val="-3"/>
          <w:sz w:val="16"/>
        </w:rPr>
        <w:t> </w:t>
      </w:r>
      <w:r>
        <w:rPr>
          <w:sz w:val="16"/>
        </w:rPr>
        <w:t>familia, consagrados en los artículos 11.2 y 17 de la Convención Americana, debido a que el Estado no adoptó las medidas</w:t>
      </w:r>
      <w:r>
        <w:rPr>
          <w:spacing w:val="-5"/>
          <w:sz w:val="16"/>
        </w:rPr>
        <w:t> </w:t>
      </w:r>
      <w:r>
        <w:rPr>
          <w:sz w:val="16"/>
        </w:rPr>
        <w:t>necesarias</w:t>
      </w:r>
      <w:r>
        <w:rPr>
          <w:spacing w:val="-5"/>
          <w:sz w:val="16"/>
        </w:rPr>
        <w:t> </w:t>
      </w:r>
      <w:r>
        <w:rPr>
          <w:sz w:val="16"/>
        </w:rPr>
        <w:t>para</w:t>
      </w:r>
      <w:r>
        <w:rPr>
          <w:spacing w:val="-6"/>
          <w:sz w:val="16"/>
        </w:rPr>
        <w:t> </w:t>
      </w:r>
      <w:r>
        <w:rPr>
          <w:sz w:val="16"/>
        </w:rPr>
        <w:t>ubicar</w:t>
      </w:r>
      <w:r>
        <w:rPr>
          <w:spacing w:val="-2"/>
          <w:sz w:val="16"/>
        </w:rPr>
        <w:t> </w:t>
      </w:r>
      <w:r>
        <w:rPr>
          <w:sz w:val="16"/>
        </w:rPr>
        <w:t>el</w:t>
      </w:r>
      <w:r>
        <w:rPr>
          <w:spacing w:val="-6"/>
          <w:sz w:val="16"/>
        </w:rPr>
        <w:t> </w:t>
      </w:r>
      <w:r>
        <w:rPr>
          <w:sz w:val="16"/>
        </w:rPr>
        <w:t>paradero</w:t>
      </w:r>
      <w:r>
        <w:rPr>
          <w:spacing w:val="-4"/>
          <w:sz w:val="16"/>
        </w:rPr>
        <w:t> </w:t>
      </w:r>
      <w:r>
        <w:rPr>
          <w:sz w:val="16"/>
        </w:rPr>
        <w:t>de</w:t>
      </w:r>
      <w:r>
        <w:rPr>
          <w:spacing w:val="-2"/>
          <w:sz w:val="16"/>
        </w:rPr>
        <w:t> </w:t>
      </w:r>
      <w:r>
        <w:rPr>
          <w:sz w:val="16"/>
        </w:rPr>
        <w:t>la</w:t>
      </w:r>
      <w:r>
        <w:rPr>
          <w:spacing w:val="-6"/>
          <w:sz w:val="16"/>
        </w:rPr>
        <w:t> </w:t>
      </w:r>
      <w:r>
        <w:rPr>
          <w:sz w:val="16"/>
        </w:rPr>
        <w:t>señora</w:t>
      </w:r>
      <w:r>
        <w:rPr>
          <w:spacing w:val="-6"/>
          <w:sz w:val="16"/>
        </w:rPr>
        <w:t> </w:t>
      </w:r>
      <w:r>
        <w:rPr>
          <w:sz w:val="16"/>
        </w:rPr>
        <w:t>M</w:t>
      </w:r>
      <w:r>
        <w:rPr>
          <w:spacing w:val="-4"/>
          <w:sz w:val="16"/>
        </w:rPr>
        <w:t> </w:t>
      </w:r>
      <w:r>
        <w:rPr>
          <w:sz w:val="16"/>
        </w:rPr>
        <w:t>y</w:t>
      </w:r>
      <w:r>
        <w:rPr>
          <w:spacing w:val="-2"/>
          <w:sz w:val="16"/>
        </w:rPr>
        <w:t> </w:t>
      </w:r>
      <w:r>
        <w:rPr>
          <w:sz w:val="16"/>
        </w:rPr>
        <w:t>su</w:t>
      </w:r>
      <w:r>
        <w:rPr>
          <w:spacing w:val="-3"/>
          <w:sz w:val="16"/>
        </w:rPr>
        <w:t> </w:t>
      </w:r>
      <w:r>
        <w:rPr>
          <w:sz w:val="16"/>
        </w:rPr>
        <w:t>hijo</w:t>
      </w:r>
      <w:r>
        <w:rPr>
          <w:spacing w:val="-4"/>
          <w:sz w:val="16"/>
        </w:rPr>
        <w:t> </w:t>
      </w:r>
      <w:r>
        <w:rPr>
          <w:sz w:val="16"/>
        </w:rPr>
        <w:t>luego</w:t>
      </w:r>
      <w:r>
        <w:rPr>
          <w:spacing w:val="-2"/>
          <w:sz w:val="16"/>
        </w:rPr>
        <w:t> </w:t>
      </w:r>
      <w:r>
        <w:rPr>
          <w:sz w:val="16"/>
        </w:rPr>
        <w:t>de</w:t>
      </w:r>
      <w:r>
        <w:rPr>
          <w:spacing w:val="-2"/>
          <w:sz w:val="16"/>
        </w:rPr>
        <w:t> </w:t>
      </w:r>
      <w:r>
        <w:rPr>
          <w:sz w:val="16"/>
        </w:rPr>
        <w:t>que</w:t>
      </w:r>
      <w:r>
        <w:rPr>
          <w:spacing w:val="-5"/>
          <w:sz w:val="16"/>
        </w:rPr>
        <w:t> </w:t>
      </w:r>
      <w:r>
        <w:rPr>
          <w:sz w:val="16"/>
        </w:rPr>
        <w:t>no</w:t>
      </w:r>
      <w:r>
        <w:rPr>
          <w:spacing w:val="-2"/>
          <w:sz w:val="16"/>
        </w:rPr>
        <w:t> </w:t>
      </w:r>
      <w:r>
        <w:rPr>
          <w:sz w:val="16"/>
        </w:rPr>
        <w:t>asistieran</w:t>
      </w:r>
      <w:r>
        <w:rPr>
          <w:spacing w:val="-4"/>
          <w:sz w:val="16"/>
        </w:rPr>
        <w:t> </w:t>
      </w:r>
      <w:r>
        <w:rPr>
          <w:sz w:val="16"/>
        </w:rPr>
        <w:t>a la audiencia de restitución, y debido a que el Estado no adoptó las medidas necesarias y adecuadas</w:t>
      </w:r>
      <w:r>
        <w:rPr>
          <w:spacing w:val="-10"/>
          <w:sz w:val="16"/>
        </w:rPr>
        <w:t> </w:t>
      </w:r>
      <w:r>
        <w:rPr>
          <w:sz w:val="16"/>
        </w:rPr>
        <w:t>para</w:t>
      </w:r>
      <w:r>
        <w:rPr>
          <w:spacing w:val="-10"/>
          <w:sz w:val="16"/>
        </w:rPr>
        <w:t> </w:t>
      </w:r>
      <w:r>
        <w:rPr>
          <w:sz w:val="16"/>
        </w:rPr>
        <w:t>facilitar</w:t>
      </w:r>
      <w:r>
        <w:rPr>
          <w:spacing w:val="-7"/>
          <w:sz w:val="16"/>
        </w:rPr>
        <w:t> </w:t>
      </w:r>
      <w:r>
        <w:rPr>
          <w:sz w:val="16"/>
        </w:rPr>
        <w:t>el</w:t>
      </w:r>
      <w:r>
        <w:rPr>
          <w:spacing w:val="-8"/>
          <w:sz w:val="16"/>
        </w:rPr>
        <w:t> </w:t>
      </w:r>
      <w:r>
        <w:rPr>
          <w:sz w:val="16"/>
        </w:rPr>
        <w:t>proceso</w:t>
      </w:r>
      <w:r>
        <w:rPr>
          <w:spacing w:val="-9"/>
          <w:sz w:val="16"/>
        </w:rPr>
        <w:t> </w:t>
      </w:r>
      <w:r>
        <w:rPr>
          <w:sz w:val="16"/>
        </w:rPr>
        <w:t>de</w:t>
      </w:r>
      <w:r>
        <w:rPr>
          <w:spacing w:val="-7"/>
          <w:sz w:val="16"/>
        </w:rPr>
        <w:t> </w:t>
      </w:r>
      <w:r>
        <w:rPr>
          <w:sz w:val="16"/>
        </w:rPr>
        <w:t>construcción</w:t>
      </w:r>
      <w:r>
        <w:rPr>
          <w:spacing w:val="-8"/>
          <w:sz w:val="16"/>
        </w:rPr>
        <w:t> </w:t>
      </w:r>
      <w:r>
        <w:rPr>
          <w:sz w:val="16"/>
        </w:rPr>
        <w:t>de</w:t>
      </w:r>
      <w:r>
        <w:rPr>
          <w:spacing w:val="-7"/>
          <w:sz w:val="16"/>
        </w:rPr>
        <w:t> </w:t>
      </w:r>
      <w:r>
        <w:rPr>
          <w:sz w:val="16"/>
        </w:rPr>
        <w:t>un</w:t>
      </w:r>
      <w:r>
        <w:rPr>
          <w:spacing w:val="-8"/>
          <w:sz w:val="16"/>
        </w:rPr>
        <w:t> </w:t>
      </w:r>
      <w:r>
        <w:rPr>
          <w:sz w:val="16"/>
        </w:rPr>
        <w:t>vínculo</w:t>
      </w:r>
      <w:r>
        <w:rPr>
          <w:spacing w:val="-7"/>
          <w:sz w:val="16"/>
        </w:rPr>
        <w:t> </w:t>
      </w:r>
      <w:r>
        <w:rPr>
          <w:sz w:val="16"/>
        </w:rPr>
        <w:t>entre</w:t>
      </w:r>
      <w:r>
        <w:rPr>
          <w:spacing w:val="-7"/>
          <w:sz w:val="16"/>
        </w:rPr>
        <w:t> </w:t>
      </w:r>
      <w:r>
        <w:rPr>
          <w:sz w:val="16"/>
        </w:rPr>
        <w:t>el</w:t>
      </w:r>
      <w:r>
        <w:rPr>
          <w:spacing w:val="-8"/>
          <w:sz w:val="16"/>
        </w:rPr>
        <w:t> </w:t>
      </w:r>
      <w:r>
        <w:rPr>
          <w:sz w:val="16"/>
        </w:rPr>
        <w:t>señor</w:t>
      </w:r>
      <w:r>
        <w:rPr>
          <w:spacing w:val="-9"/>
          <w:sz w:val="16"/>
        </w:rPr>
        <w:t> </w:t>
      </w:r>
      <w:r>
        <w:rPr>
          <w:sz w:val="16"/>
        </w:rPr>
        <w:t>Córdoba</w:t>
      </w:r>
      <w:r>
        <w:rPr>
          <w:spacing w:val="-10"/>
          <w:sz w:val="16"/>
        </w:rPr>
        <w:t> </w:t>
      </w:r>
      <w:r>
        <w:rPr>
          <w:sz w:val="16"/>
        </w:rPr>
        <w:t>y</w:t>
      </w:r>
      <w:r>
        <w:rPr>
          <w:spacing w:val="-7"/>
          <w:sz w:val="16"/>
        </w:rPr>
        <w:t> </w:t>
      </w:r>
      <w:r>
        <w:rPr>
          <w:sz w:val="16"/>
        </w:rPr>
        <w:t>su</w:t>
      </w:r>
      <w:r>
        <w:rPr>
          <w:spacing w:val="-6"/>
          <w:sz w:val="16"/>
        </w:rPr>
        <w:t> </w:t>
      </w:r>
      <w:r>
        <w:rPr>
          <w:sz w:val="16"/>
        </w:rPr>
        <w:t>hijo una vez se tuvo conocimiento del paradero de este último”</w:t>
      </w:r>
      <w:r>
        <w:rPr>
          <w:sz w:val="16"/>
          <w:vertAlign w:val="superscript"/>
        </w:rPr>
        <w:t>7</w:t>
      </w:r>
      <w:r>
        <w:rPr>
          <w:sz w:val="16"/>
          <w:vertAlign w:val="baseline"/>
        </w:rPr>
        <w:t>.</w:t>
      </w:r>
    </w:p>
    <w:p>
      <w:pPr>
        <w:pStyle w:val="BodyText"/>
      </w:pPr>
    </w:p>
    <w:p>
      <w:pPr>
        <w:pStyle w:val="BodyText"/>
      </w:pPr>
    </w:p>
    <w:p>
      <w:pPr>
        <w:pStyle w:val="BodyText"/>
      </w:pPr>
    </w:p>
    <w:p>
      <w:pPr>
        <w:pStyle w:val="BodyText"/>
        <w:spacing w:before="8"/>
        <w:rPr>
          <w:sz w:val="14"/>
        </w:rPr>
      </w:pPr>
      <w:r>
        <w:rPr/>
        <w:pict>
          <v:rect style="position:absolute;margin-left:85.103996pt;margin-top:10.135204pt;width:144.020pt;height:.72003pt;mso-position-horizontal-relative:page;mso-position-vertical-relative:paragraph;z-index:-15702016;mso-wrap-distance-left:0;mso-wrap-distance-right:0" id="docshape56" filled="true" fillcolor="#000000" stroked="false">
            <v:fill type="solid"/>
            <w10:wrap type="topAndBottom"/>
          </v:rect>
        </w:pict>
      </w:r>
    </w:p>
    <w:p>
      <w:pPr>
        <w:spacing w:before="100"/>
        <w:ind w:left="402" w:right="0" w:firstLine="0"/>
        <w:jc w:val="left"/>
        <w:rPr>
          <w:sz w:val="16"/>
        </w:rPr>
      </w:pPr>
      <w:r>
        <w:rPr>
          <w:sz w:val="16"/>
          <w:vertAlign w:val="superscript"/>
        </w:rPr>
        <w:t>3</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4"/>
          <w:sz w:val="16"/>
          <w:vertAlign w:val="baseline"/>
        </w:rPr>
        <w:t> </w:t>
      </w:r>
      <w:r>
        <w:rPr>
          <w:spacing w:val="-5"/>
          <w:sz w:val="16"/>
          <w:vertAlign w:val="baseline"/>
        </w:rPr>
        <w:t>85.</w:t>
      </w:r>
    </w:p>
    <w:p>
      <w:pPr>
        <w:spacing w:before="0"/>
        <w:ind w:left="402" w:right="0" w:firstLine="0"/>
        <w:jc w:val="left"/>
        <w:rPr>
          <w:sz w:val="16"/>
        </w:rPr>
      </w:pPr>
      <w:r>
        <w:rPr>
          <w:sz w:val="16"/>
          <w:vertAlign w:val="superscript"/>
        </w:rPr>
        <w:t>4</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4"/>
          <w:sz w:val="16"/>
          <w:vertAlign w:val="baseline"/>
        </w:rPr>
        <w:t> </w:t>
      </w:r>
      <w:r>
        <w:rPr>
          <w:spacing w:val="-5"/>
          <w:sz w:val="16"/>
          <w:vertAlign w:val="baseline"/>
        </w:rPr>
        <w:t>85.</w:t>
      </w:r>
    </w:p>
    <w:p>
      <w:pPr>
        <w:spacing w:before="3"/>
        <w:ind w:left="402" w:right="0" w:firstLine="0"/>
        <w:jc w:val="left"/>
        <w:rPr>
          <w:sz w:val="16"/>
        </w:rPr>
      </w:pPr>
      <w:r>
        <w:rPr>
          <w:sz w:val="16"/>
          <w:vertAlign w:val="superscript"/>
        </w:rPr>
        <w:t>5</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4"/>
          <w:sz w:val="16"/>
          <w:vertAlign w:val="baseline"/>
        </w:rPr>
        <w:t> </w:t>
      </w:r>
      <w:r>
        <w:rPr>
          <w:spacing w:val="-5"/>
          <w:sz w:val="16"/>
          <w:vertAlign w:val="baseline"/>
        </w:rPr>
        <w:t>90.</w:t>
      </w:r>
    </w:p>
    <w:p>
      <w:pPr>
        <w:spacing w:before="0"/>
        <w:ind w:left="402" w:right="0" w:firstLine="0"/>
        <w:jc w:val="left"/>
        <w:rPr>
          <w:sz w:val="16"/>
        </w:rPr>
      </w:pPr>
      <w:r>
        <w:rPr>
          <w:sz w:val="16"/>
          <w:vertAlign w:val="superscript"/>
        </w:rPr>
        <w:t>6</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4"/>
          <w:sz w:val="16"/>
          <w:vertAlign w:val="baseline"/>
        </w:rPr>
        <w:t> </w:t>
      </w:r>
      <w:r>
        <w:rPr>
          <w:spacing w:val="-5"/>
          <w:sz w:val="16"/>
          <w:vertAlign w:val="baseline"/>
        </w:rPr>
        <w:t>97.</w:t>
      </w:r>
    </w:p>
    <w:p>
      <w:pPr>
        <w:spacing w:before="0"/>
        <w:ind w:left="402" w:right="0" w:firstLine="0"/>
        <w:jc w:val="left"/>
        <w:rPr>
          <w:sz w:val="16"/>
        </w:rPr>
      </w:pPr>
      <w:r>
        <w:rPr>
          <w:sz w:val="16"/>
          <w:vertAlign w:val="superscript"/>
        </w:rPr>
        <w:t>7</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4"/>
          <w:sz w:val="16"/>
          <w:vertAlign w:val="baseline"/>
        </w:rPr>
        <w:t> 106.</w:t>
      </w:r>
    </w:p>
    <w:p>
      <w:pPr>
        <w:spacing w:after="0"/>
        <w:jc w:val="left"/>
        <w:rPr>
          <w:sz w:val="16"/>
        </w:rPr>
        <w:sectPr>
          <w:pgSz w:w="12240" w:h="15840"/>
          <w:pgMar w:header="0" w:footer="1020" w:top="1340" w:bottom="1200" w:left="1300" w:right="1300"/>
        </w:sectPr>
      </w:pPr>
    </w:p>
    <w:p>
      <w:pPr>
        <w:pStyle w:val="ListParagraph"/>
        <w:numPr>
          <w:ilvl w:val="0"/>
          <w:numId w:val="18"/>
        </w:numPr>
        <w:tabs>
          <w:tab w:pos="1122" w:val="left" w:leader="none"/>
        </w:tabs>
        <w:spacing w:line="240" w:lineRule="auto" w:before="79" w:after="0"/>
        <w:ind w:left="402" w:right="403" w:firstLine="0"/>
        <w:jc w:val="both"/>
        <w:rPr>
          <w:sz w:val="20"/>
        </w:rPr>
      </w:pPr>
      <w:r>
        <w:rPr>
          <w:sz w:val="20"/>
        </w:rPr>
        <w:t>Adicionalmente, la Corte estimó que “la separación injustificada y permanente del señor Córdoba y su hijo produjo al primero un estado de permanente angustia que implicó la violación de su derecho a la integridad personal”</w:t>
      </w:r>
      <w:r>
        <w:rPr>
          <w:position w:val="7"/>
          <w:sz w:val="13"/>
        </w:rPr>
        <w:t>8</w:t>
      </w:r>
      <w:r>
        <w:rPr>
          <w:sz w:val="20"/>
        </w:rPr>
        <w:t>.</w:t>
      </w:r>
    </w:p>
    <w:p>
      <w:pPr>
        <w:pStyle w:val="ListParagraph"/>
        <w:numPr>
          <w:ilvl w:val="0"/>
          <w:numId w:val="18"/>
        </w:numPr>
        <w:tabs>
          <w:tab w:pos="1122" w:val="left" w:leader="none"/>
        </w:tabs>
        <w:spacing w:line="240" w:lineRule="auto" w:before="140" w:after="0"/>
        <w:ind w:left="402" w:right="399" w:firstLine="0"/>
        <w:jc w:val="both"/>
        <w:rPr>
          <w:sz w:val="20"/>
        </w:rPr>
      </w:pPr>
      <w:r>
        <w:rPr>
          <w:sz w:val="20"/>
        </w:rPr>
        <w:t>Hecho el anterior recuento, al adoptar la sentencia se examinó si en el caso </w:t>
      </w:r>
      <w:r>
        <w:rPr>
          <w:w w:val="95"/>
          <w:sz w:val="20"/>
        </w:rPr>
        <w:t>concreto hubo un incumplimiento por parte del Estado del deber de adoptar disposiciones </w:t>
      </w:r>
      <w:r>
        <w:rPr>
          <w:sz w:val="20"/>
        </w:rPr>
        <w:t>de derecho interno, consagrado en el artículo 2 de la Convención Americana.</w:t>
      </w:r>
    </w:p>
    <w:p>
      <w:pPr>
        <w:pStyle w:val="ListParagraph"/>
        <w:numPr>
          <w:ilvl w:val="0"/>
          <w:numId w:val="18"/>
        </w:numPr>
        <w:tabs>
          <w:tab w:pos="1122" w:val="left" w:leader="none"/>
        </w:tabs>
        <w:spacing w:line="240" w:lineRule="auto" w:before="139" w:after="0"/>
        <w:ind w:left="402" w:right="405" w:firstLine="0"/>
        <w:jc w:val="both"/>
        <w:rPr>
          <w:sz w:val="20"/>
        </w:rPr>
      </w:pPr>
      <w:r>
        <w:rPr>
          <w:sz w:val="20"/>
        </w:rPr>
        <w:t>Tal</w:t>
      </w:r>
      <w:r>
        <w:rPr>
          <w:spacing w:val="-18"/>
          <w:sz w:val="20"/>
        </w:rPr>
        <w:t> </w:t>
      </w:r>
      <w:r>
        <w:rPr>
          <w:sz w:val="20"/>
        </w:rPr>
        <w:t>como</w:t>
      </w:r>
      <w:r>
        <w:rPr>
          <w:spacing w:val="-18"/>
          <w:sz w:val="20"/>
        </w:rPr>
        <w:t> </w:t>
      </w:r>
      <w:r>
        <w:rPr>
          <w:sz w:val="20"/>
        </w:rPr>
        <w:t>se</w:t>
      </w:r>
      <w:r>
        <w:rPr>
          <w:spacing w:val="-17"/>
          <w:sz w:val="20"/>
        </w:rPr>
        <w:t> </w:t>
      </w:r>
      <w:r>
        <w:rPr>
          <w:sz w:val="20"/>
        </w:rPr>
        <w:t>indica</w:t>
      </w:r>
      <w:r>
        <w:rPr>
          <w:spacing w:val="-18"/>
          <w:sz w:val="20"/>
        </w:rPr>
        <w:t> </w:t>
      </w:r>
      <w:r>
        <w:rPr>
          <w:sz w:val="20"/>
        </w:rPr>
        <w:t>en</w:t>
      </w:r>
      <w:r>
        <w:rPr>
          <w:spacing w:val="-17"/>
          <w:sz w:val="20"/>
        </w:rPr>
        <w:t> </w:t>
      </w:r>
      <w:r>
        <w:rPr>
          <w:sz w:val="20"/>
        </w:rPr>
        <w:t>el</w:t>
      </w:r>
      <w:r>
        <w:rPr>
          <w:spacing w:val="-18"/>
          <w:sz w:val="20"/>
        </w:rPr>
        <w:t> </w:t>
      </w:r>
      <w:r>
        <w:rPr>
          <w:sz w:val="20"/>
        </w:rPr>
        <w:t>párrafo</w:t>
      </w:r>
      <w:r>
        <w:rPr>
          <w:spacing w:val="-18"/>
          <w:sz w:val="20"/>
        </w:rPr>
        <w:t> </w:t>
      </w:r>
      <w:r>
        <w:rPr>
          <w:sz w:val="20"/>
        </w:rPr>
        <w:t>108</w:t>
      </w:r>
      <w:r>
        <w:rPr>
          <w:spacing w:val="-17"/>
          <w:sz w:val="20"/>
        </w:rPr>
        <w:t> </w:t>
      </w:r>
      <w:r>
        <w:rPr>
          <w:sz w:val="20"/>
        </w:rPr>
        <w:t>de</w:t>
      </w:r>
      <w:r>
        <w:rPr>
          <w:spacing w:val="-18"/>
          <w:sz w:val="20"/>
        </w:rPr>
        <w:t> </w:t>
      </w:r>
      <w:r>
        <w:rPr>
          <w:sz w:val="20"/>
        </w:rPr>
        <w:t>la</w:t>
      </w:r>
      <w:r>
        <w:rPr>
          <w:spacing w:val="-17"/>
          <w:sz w:val="20"/>
        </w:rPr>
        <w:t> </w:t>
      </w:r>
      <w:r>
        <w:rPr>
          <w:sz w:val="20"/>
        </w:rPr>
        <w:t>sentencia,</w:t>
      </w:r>
      <w:r>
        <w:rPr>
          <w:spacing w:val="-18"/>
          <w:sz w:val="20"/>
        </w:rPr>
        <w:t> </w:t>
      </w:r>
      <w:r>
        <w:rPr>
          <w:sz w:val="20"/>
        </w:rPr>
        <w:t>la</w:t>
      </w:r>
      <w:r>
        <w:rPr>
          <w:spacing w:val="-17"/>
          <w:sz w:val="20"/>
        </w:rPr>
        <w:t> </w:t>
      </w:r>
      <w:r>
        <w:rPr>
          <w:sz w:val="20"/>
        </w:rPr>
        <w:t>Comisión</w:t>
      </w:r>
      <w:r>
        <w:rPr>
          <w:spacing w:val="-18"/>
          <w:sz w:val="20"/>
        </w:rPr>
        <w:t> </w:t>
      </w:r>
      <w:r>
        <w:rPr>
          <w:sz w:val="20"/>
        </w:rPr>
        <w:t>alegó</w:t>
      </w:r>
      <w:r>
        <w:rPr>
          <w:spacing w:val="-18"/>
          <w:sz w:val="20"/>
        </w:rPr>
        <w:t> </w:t>
      </w:r>
      <w:r>
        <w:rPr>
          <w:sz w:val="20"/>
        </w:rPr>
        <w:t>la</w:t>
      </w:r>
      <w:r>
        <w:rPr>
          <w:spacing w:val="-17"/>
          <w:sz w:val="20"/>
        </w:rPr>
        <w:t> </w:t>
      </w:r>
      <w:r>
        <w:rPr>
          <w:sz w:val="20"/>
        </w:rPr>
        <w:t>violación de los artículos 8, 11, 17 y 25 de la Convención en relación con las obligaciones establecidas en el artículo 2 del mismo tratado. Sobre esta discusión, la decisión mayoritaria</w:t>
      </w:r>
      <w:r>
        <w:rPr>
          <w:spacing w:val="-14"/>
          <w:sz w:val="20"/>
        </w:rPr>
        <w:t> </w:t>
      </w:r>
      <w:r>
        <w:rPr>
          <w:sz w:val="20"/>
        </w:rPr>
        <w:t>de</w:t>
      </w:r>
      <w:r>
        <w:rPr>
          <w:spacing w:val="-16"/>
          <w:sz w:val="20"/>
        </w:rPr>
        <w:t> </w:t>
      </w:r>
      <w:r>
        <w:rPr>
          <w:sz w:val="20"/>
        </w:rPr>
        <w:t>la</w:t>
      </w:r>
      <w:r>
        <w:rPr>
          <w:spacing w:val="-14"/>
          <w:sz w:val="20"/>
        </w:rPr>
        <w:t> </w:t>
      </w:r>
      <w:r>
        <w:rPr>
          <w:sz w:val="20"/>
        </w:rPr>
        <w:t>Corte</w:t>
      </w:r>
      <w:r>
        <w:rPr>
          <w:spacing w:val="-14"/>
          <w:sz w:val="20"/>
        </w:rPr>
        <w:t> </w:t>
      </w:r>
      <w:r>
        <w:rPr>
          <w:sz w:val="20"/>
        </w:rPr>
        <w:t>estableció</w:t>
      </w:r>
      <w:r>
        <w:rPr>
          <w:spacing w:val="-15"/>
          <w:sz w:val="20"/>
        </w:rPr>
        <w:t> </w:t>
      </w:r>
      <w:r>
        <w:rPr>
          <w:sz w:val="20"/>
        </w:rPr>
        <w:t>la</w:t>
      </w:r>
      <w:r>
        <w:rPr>
          <w:spacing w:val="-12"/>
          <w:sz w:val="20"/>
        </w:rPr>
        <w:t> </w:t>
      </w:r>
      <w:r>
        <w:rPr>
          <w:sz w:val="20"/>
        </w:rPr>
        <w:t>responsabilidad</w:t>
      </w:r>
      <w:r>
        <w:rPr>
          <w:spacing w:val="-14"/>
          <w:sz w:val="20"/>
        </w:rPr>
        <w:t> </w:t>
      </w:r>
      <w:r>
        <w:rPr>
          <w:sz w:val="20"/>
        </w:rPr>
        <w:t>estatal</w:t>
      </w:r>
      <w:r>
        <w:rPr>
          <w:spacing w:val="-14"/>
          <w:sz w:val="20"/>
        </w:rPr>
        <w:t> </w:t>
      </w:r>
      <w:r>
        <w:rPr>
          <w:sz w:val="20"/>
        </w:rPr>
        <w:t>ante</w:t>
      </w:r>
      <w:r>
        <w:rPr>
          <w:spacing w:val="-16"/>
          <w:sz w:val="20"/>
        </w:rPr>
        <w:t> </w:t>
      </w:r>
      <w:r>
        <w:rPr>
          <w:sz w:val="20"/>
        </w:rPr>
        <w:t>la</w:t>
      </w:r>
      <w:r>
        <w:rPr>
          <w:spacing w:val="-12"/>
          <w:sz w:val="20"/>
        </w:rPr>
        <w:t> </w:t>
      </w:r>
      <w:r>
        <w:rPr>
          <w:sz w:val="20"/>
        </w:rPr>
        <w:t>alegada</w:t>
      </w:r>
      <w:r>
        <w:rPr>
          <w:spacing w:val="-14"/>
          <w:sz w:val="20"/>
        </w:rPr>
        <w:t> </w:t>
      </w:r>
      <w:r>
        <w:rPr>
          <w:sz w:val="20"/>
        </w:rPr>
        <w:t>violación</w:t>
      </w:r>
      <w:r>
        <w:rPr>
          <w:spacing w:val="-14"/>
          <w:sz w:val="20"/>
        </w:rPr>
        <w:t> </w:t>
      </w:r>
      <w:r>
        <w:rPr>
          <w:sz w:val="20"/>
        </w:rPr>
        <w:t>del mencionado artículo 2.</w:t>
      </w:r>
    </w:p>
    <w:p>
      <w:pPr>
        <w:pStyle w:val="ListParagraph"/>
        <w:numPr>
          <w:ilvl w:val="0"/>
          <w:numId w:val="18"/>
        </w:numPr>
        <w:tabs>
          <w:tab w:pos="1122" w:val="left" w:leader="none"/>
        </w:tabs>
        <w:spacing w:line="240" w:lineRule="auto" w:before="141" w:after="0"/>
        <w:ind w:left="402" w:right="399" w:firstLine="0"/>
        <w:jc w:val="both"/>
        <w:rPr>
          <w:sz w:val="20"/>
        </w:rPr>
      </w:pPr>
      <w:r>
        <w:rPr>
          <w:sz w:val="20"/>
        </w:rPr>
        <w:t>Para llegar a tal conclusión, la Corte indicó que el Estado ratificó tratados internacionales relativos a la restitución internacional de niños y niñas, que “son aplicables de forma inmediata y directa en Paraguay”, no resultando necesario llevar a cabo</w:t>
      </w:r>
      <w:r>
        <w:rPr>
          <w:spacing w:val="-13"/>
          <w:sz w:val="20"/>
        </w:rPr>
        <w:t> </w:t>
      </w:r>
      <w:r>
        <w:rPr>
          <w:sz w:val="20"/>
        </w:rPr>
        <w:t>una</w:t>
      </w:r>
      <w:r>
        <w:rPr>
          <w:spacing w:val="-12"/>
          <w:sz w:val="20"/>
        </w:rPr>
        <w:t> </w:t>
      </w:r>
      <w:r>
        <w:rPr>
          <w:sz w:val="20"/>
        </w:rPr>
        <w:t>acción</w:t>
      </w:r>
      <w:r>
        <w:rPr>
          <w:spacing w:val="-11"/>
          <w:sz w:val="20"/>
        </w:rPr>
        <w:t> </w:t>
      </w:r>
      <w:r>
        <w:rPr>
          <w:sz w:val="20"/>
        </w:rPr>
        <w:t>jurídica</w:t>
      </w:r>
      <w:r>
        <w:rPr>
          <w:spacing w:val="-10"/>
          <w:sz w:val="20"/>
        </w:rPr>
        <w:t> </w:t>
      </w:r>
      <w:r>
        <w:rPr>
          <w:sz w:val="20"/>
        </w:rPr>
        <w:t>complementaria</w:t>
      </w:r>
      <w:r>
        <w:rPr>
          <w:spacing w:val="-12"/>
          <w:sz w:val="20"/>
        </w:rPr>
        <w:t> </w:t>
      </w:r>
      <w:r>
        <w:rPr>
          <w:sz w:val="20"/>
        </w:rPr>
        <w:t>para</w:t>
      </w:r>
      <w:r>
        <w:rPr>
          <w:spacing w:val="-12"/>
          <w:sz w:val="20"/>
        </w:rPr>
        <w:t> </w:t>
      </w:r>
      <w:r>
        <w:rPr>
          <w:sz w:val="20"/>
        </w:rPr>
        <w:t>que</w:t>
      </w:r>
      <w:r>
        <w:rPr>
          <w:spacing w:val="-14"/>
          <w:sz w:val="20"/>
        </w:rPr>
        <w:t> </w:t>
      </w:r>
      <w:r>
        <w:rPr>
          <w:sz w:val="20"/>
        </w:rPr>
        <w:t>tales</w:t>
      </w:r>
      <w:r>
        <w:rPr>
          <w:spacing w:val="-13"/>
          <w:sz w:val="20"/>
        </w:rPr>
        <w:t> </w:t>
      </w:r>
      <w:r>
        <w:rPr>
          <w:sz w:val="20"/>
        </w:rPr>
        <w:t>tratados</w:t>
      </w:r>
      <w:r>
        <w:rPr>
          <w:spacing w:val="-11"/>
          <w:sz w:val="20"/>
        </w:rPr>
        <w:t> </w:t>
      </w:r>
      <w:r>
        <w:rPr>
          <w:sz w:val="20"/>
        </w:rPr>
        <w:t>se</w:t>
      </w:r>
      <w:r>
        <w:rPr>
          <w:spacing w:val="-14"/>
          <w:sz w:val="20"/>
        </w:rPr>
        <w:t> </w:t>
      </w:r>
      <w:r>
        <w:rPr>
          <w:sz w:val="20"/>
        </w:rPr>
        <w:t>implementen</w:t>
      </w:r>
      <w:r>
        <w:rPr>
          <w:spacing w:val="-9"/>
          <w:sz w:val="20"/>
        </w:rPr>
        <w:t> </w:t>
      </w:r>
      <w:r>
        <w:rPr>
          <w:sz w:val="20"/>
        </w:rPr>
        <w:t>o</w:t>
      </w:r>
      <w:r>
        <w:rPr>
          <w:spacing w:val="-13"/>
          <w:sz w:val="20"/>
        </w:rPr>
        <w:t> </w:t>
      </w:r>
      <w:r>
        <w:rPr>
          <w:sz w:val="20"/>
        </w:rPr>
        <w:t>sean exigibles</w:t>
      </w:r>
      <w:r>
        <w:rPr>
          <w:position w:val="7"/>
          <w:sz w:val="13"/>
        </w:rPr>
        <w:t>9</w:t>
      </w:r>
      <w:r>
        <w:rPr>
          <w:sz w:val="20"/>
        </w:rPr>
        <w:t>. Sin embargo, sostuvo también que:</w:t>
      </w:r>
    </w:p>
    <w:p>
      <w:pPr>
        <w:spacing w:before="138"/>
        <w:ind w:left="1110" w:right="727" w:firstLine="0"/>
        <w:jc w:val="both"/>
        <w:rPr>
          <w:sz w:val="16"/>
        </w:rPr>
      </w:pPr>
      <w:r>
        <w:rPr>
          <w:sz w:val="16"/>
        </w:rPr>
        <w:t>“para</w:t>
      </w:r>
      <w:r>
        <w:rPr>
          <w:spacing w:val="-4"/>
          <w:sz w:val="16"/>
        </w:rPr>
        <w:t> </w:t>
      </w:r>
      <w:r>
        <w:rPr>
          <w:sz w:val="16"/>
        </w:rPr>
        <w:t>la</w:t>
      </w:r>
      <w:r>
        <w:rPr>
          <w:spacing w:val="-4"/>
          <w:sz w:val="16"/>
        </w:rPr>
        <w:t> </w:t>
      </w:r>
      <w:r>
        <w:rPr>
          <w:sz w:val="16"/>
        </w:rPr>
        <w:t>mejor</w:t>
      </w:r>
      <w:r>
        <w:rPr>
          <w:spacing w:val="-3"/>
          <w:sz w:val="16"/>
        </w:rPr>
        <w:t> </w:t>
      </w:r>
      <w:r>
        <w:rPr>
          <w:sz w:val="16"/>
        </w:rPr>
        <w:t>aplicación</w:t>
      </w:r>
      <w:r>
        <w:rPr>
          <w:spacing w:val="-5"/>
          <w:sz w:val="16"/>
        </w:rPr>
        <w:t> </w:t>
      </w:r>
      <w:r>
        <w:rPr>
          <w:sz w:val="16"/>
        </w:rPr>
        <w:t>de</w:t>
      </w:r>
      <w:r>
        <w:rPr>
          <w:spacing w:val="-1"/>
          <w:sz w:val="16"/>
        </w:rPr>
        <w:t> </w:t>
      </w:r>
      <w:r>
        <w:rPr>
          <w:sz w:val="16"/>
        </w:rPr>
        <w:t>los</w:t>
      </w:r>
      <w:r>
        <w:rPr>
          <w:spacing w:val="-1"/>
          <w:sz w:val="16"/>
        </w:rPr>
        <w:t> </w:t>
      </w:r>
      <w:r>
        <w:rPr>
          <w:sz w:val="16"/>
        </w:rPr>
        <w:t>Tratados</w:t>
      </w:r>
      <w:r>
        <w:rPr>
          <w:spacing w:val="-4"/>
          <w:sz w:val="16"/>
        </w:rPr>
        <w:t> </w:t>
      </w:r>
      <w:r>
        <w:rPr>
          <w:sz w:val="16"/>
        </w:rPr>
        <w:t>sobre</w:t>
      </w:r>
      <w:r>
        <w:rPr>
          <w:spacing w:val="-4"/>
          <w:sz w:val="16"/>
        </w:rPr>
        <w:t> </w:t>
      </w:r>
      <w:r>
        <w:rPr>
          <w:sz w:val="16"/>
        </w:rPr>
        <w:t>restitución</w:t>
      </w:r>
      <w:r>
        <w:rPr>
          <w:spacing w:val="-2"/>
          <w:sz w:val="16"/>
        </w:rPr>
        <w:t> </w:t>
      </w:r>
      <w:r>
        <w:rPr>
          <w:sz w:val="16"/>
        </w:rPr>
        <w:t>internacional</w:t>
      </w:r>
      <w:r>
        <w:rPr>
          <w:spacing w:val="-4"/>
          <w:sz w:val="16"/>
        </w:rPr>
        <w:t> </w:t>
      </w:r>
      <w:r>
        <w:rPr>
          <w:sz w:val="16"/>
        </w:rPr>
        <w:t>y</w:t>
      </w:r>
      <w:r>
        <w:rPr>
          <w:spacing w:val="-3"/>
          <w:sz w:val="16"/>
        </w:rPr>
        <w:t> </w:t>
      </w:r>
      <w:r>
        <w:rPr>
          <w:sz w:val="16"/>
        </w:rPr>
        <w:t>conforme</w:t>
      </w:r>
      <w:r>
        <w:rPr>
          <w:spacing w:val="-4"/>
          <w:sz w:val="16"/>
        </w:rPr>
        <w:t> </w:t>
      </w:r>
      <w:r>
        <w:rPr>
          <w:sz w:val="16"/>
        </w:rPr>
        <w:t>a</w:t>
      </w:r>
      <w:r>
        <w:rPr>
          <w:spacing w:val="-4"/>
          <w:sz w:val="16"/>
        </w:rPr>
        <w:t> </w:t>
      </w:r>
      <w:r>
        <w:rPr>
          <w:sz w:val="16"/>
        </w:rPr>
        <w:t>las</w:t>
      </w:r>
      <w:r>
        <w:rPr>
          <w:spacing w:val="-6"/>
          <w:sz w:val="16"/>
        </w:rPr>
        <w:t> </w:t>
      </w:r>
      <w:r>
        <w:rPr>
          <w:sz w:val="16"/>
        </w:rPr>
        <w:t>buenas prácticas sobre la aplicación del Convenio de La Haya, […], se aconseja la adopción de las disposiciones necesarias para la adecuada implementación de dicho Tratado, bajo el entendido de que los</w:t>
      </w:r>
      <w:r>
        <w:rPr>
          <w:spacing w:val="-2"/>
          <w:sz w:val="16"/>
        </w:rPr>
        <w:t> </w:t>
      </w:r>
      <w:r>
        <w:rPr>
          <w:sz w:val="16"/>
        </w:rPr>
        <w:t>Estados deben</w:t>
      </w:r>
      <w:r>
        <w:rPr>
          <w:spacing w:val="-3"/>
          <w:sz w:val="16"/>
        </w:rPr>
        <w:t> </w:t>
      </w:r>
      <w:r>
        <w:rPr>
          <w:sz w:val="16"/>
        </w:rPr>
        <w:t>evaluar constantemente ‘el</w:t>
      </w:r>
      <w:r>
        <w:rPr>
          <w:spacing w:val="-1"/>
          <w:sz w:val="16"/>
        </w:rPr>
        <w:t> </w:t>
      </w:r>
      <w:r>
        <w:rPr>
          <w:sz w:val="16"/>
        </w:rPr>
        <w:t>funcionamiento del</w:t>
      </w:r>
      <w:r>
        <w:rPr>
          <w:spacing w:val="-1"/>
          <w:sz w:val="16"/>
        </w:rPr>
        <w:t> </w:t>
      </w:r>
      <w:r>
        <w:rPr>
          <w:sz w:val="16"/>
        </w:rPr>
        <w:t>Convenio dentro</w:t>
      </w:r>
      <w:r>
        <w:rPr>
          <w:spacing w:val="-2"/>
          <w:sz w:val="16"/>
        </w:rPr>
        <w:t> </w:t>
      </w:r>
      <w:r>
        <w:rPr>
          <w:sz w:val="16"/>
        </w:rPr>
        <w:t>de</w:t>
      </w:r>
      <w:r>
        <w:rPr>
          <w:spacing w:val="-2"/>
          <w:sz w:val="16"/>
        </w:rPr>
        <w:t> </w:t>
      </w:r>
      <w:r>
        <w:rPr>
          <w:sz w:val="16"/>
        </w:rPr>
        <w:t>su sistema jurídico interno y considerar las maneras de perfeccionar su funcionamiento’”</w:t>
      </w:r>
      <w:r>
        <w:rPr>
          <w:sz w:val="16"/>
          <w:vertAlign w:val="superscript"/>
        </w:rPr>
        <w:t>10</w:t>
      </w:r>
      <w:r>
        <w:rPr>
          <w:sz w:val="16"/>
          <w:vertAlign w:val="baseline"/>
        </w:rPr>
        <w:t>.</w:t>
      </w:r>
    </w:p>
    <w:p>
      <w:pPr>
        <w:pStyle w:val="ListParagraph"/>
        <w:numPr>
          <w:ilvl w:val="0"/>
          <w:numId w:val="18"/>
        </w:numPr>
        <w:tabs>
          <w:tab w:pos="1122" w:val="left" w:leader="none"/>
        </w:tabs>
        <w:spacing w:line="240" w:lineRule="auto" w:before="142" w:after="0"/>
        <w:ind w:left="402" w:right="399" w:firstLine="0"/>
        <w:jc w:val="both"/>
        <w:rPr>
          <w:sz w:val="20"/>
        </w:rPr>
      </w:pPr>
      <w:r>
        <w:rPr>
          <w:sz w:val="20"/>
        </w:rPr>
        <w:t>En línea con ello, la decisión mayoritaria puso de manifiesto que, durante el trámite</w:t>
      </w:r>
      <w:r>
        <w:rPr>
          <w:spacing w:val="-15"/>
          <w:sz w:val="20"/>
        </w:rPr>
        <w:t> </w:t>
      </w:r>
      <w:r>
        <w:rPr>
          <w:sz w:val="20"/>
        </w:rPr>
        <w:t>del</w:t>
      </w:r>
      <w:r>
        <w:rPr>
          <w:spacing w:val="-11"/>
          <w:sz w:val="20"/>
        </w:rPr>
        <w:t> </w:t>
      </w:r>
      <w:r>
        <w:rPr>
          <w:sz w:val="20"/>
        </w:rPr>
        <w:t>caso</w:t>
      </w:r>
      <w:r>
        <w:rPr>
          <w:spacing w:val="-13"/>
          <w:sz w:val="20"/>
        </w:rPr>
        <w:t> </w:t>
      </w:r>
      <w:r>
        <w:rPr>
          <w:sz w:val="20"/>
        </w:rPr>
        <w:t>ante</w:t>
      </w:r>
      <w:r>
        <w:rPr>
          <w:spacing w:val="-15"/>
          <w:sz w:val="20"/>
        </w:rPr>
        <w:t> </w:t>
      </w:r>
      <w:r>
        <w:rPr>
          <w:sz w:val="20"/>
        </w:rPr>
        <w:t>la</w:t>
      </w:r>
      <w:r>
        <w:rPr>
          <w:spacing w:val="-9"/>
          <w:sz w:val="20"/>
        </w:rPr>
        <w:t> </w:t>
      </w:r>
      <w:r>
        <w:rPr>
          <w:sz w:val="20"/>
        </w:rPr>
        <w:t>Corte</w:t>
      </w:r>
      <w:r>
        <w:rPr>
          <w:spacing w:val="-12"/>
          <w:sz w:val="20"/>
        </w:rPr>
        <w:t> </w:t>
      </w:r>
      <w:r>
        <w:rPr>
          <w:sz w:val="20"/>
        </w:rPr>
        <w:t>Interamericana,</w:t>
      </w:r>
      <w:r>
        <w:rPr>
          <w:spacing w:val="-12"/>
          <w:sz w:val="20"/>
        </w:rPr>
        <w:t> </w:t>
      </w:r>
      <w:r>
        <w:rPr>
          <w:sz w:val="20"/>
        </w:rPr>
        <w:t>la</w:t>
      </w:r>
      <w:r>
        <w:rPr>
          <w:spacing w:val="-11"/>
          <w:sz w:val="20"/>
        </w:rPr>
        <w:t> </w:t>
      </w:r>
      <w:r>
        <w:rPr>
          <w:sz w:val="20"/>
        </w:rPr>
        <w:t>Corte</w:t>
      </w:r>
      <w:r>
        <w:rPr>
          <w:spacing w:val="-13"/>
          <w:sz w:val="20"/>
        </w:rPr>
        <w:t> </w:t>
      </w:r>
      <w:r>
        <w:rPr>
          <w:sz w:val="20"/>
        </w:rPr>
        <w:t>Suprema</w:t>
      </w:r>
      <w:r>
        <w:rPr>
          <w:spacing w:val="-13"/>
          <w:sz w:val="20"/>
        </w:rPr>
        <w:t> </w:t>
      </w:r>
      <w:r>
        <w:rPr>
          <w:sz w:val="20"/>
        </w:rPr>
        <w:t>de</w:t>
      </w:r>
      <w:r>
        <w:rPr>
          <w:spacing w:val="-13"/>
          <w:sz w:val="20"/>
        </w:rPr>
        <w:t> </w:t>
      </w:r>
      <w:r>
        <w:rPr>
          <w:sz w:val="20"/>
        </w:rPr>
        <w:t>Justicia</w:t>
      </w:r>
      <w:r>
        <w:rPr>
          <w:spacing w:val="-13"/>
          <w:sz w:val="20"/>
        </w:rPr>
        <w:t> </w:t>
      </w:r>
      <w:r>
        <w:rPr>
          <w:sz w:val="20"/>
        </w:rPr>
        <w:t>de</w:t>
      </w:r>
      <w:r>
        <w:rPr>
          <w:spacing w:val="-13"/>
          <w:sz w:val="20"/>
        </w:rPr>
        <w:t> </w:t>
      </w:r>
      <w:r>
        <w:rPr>
          <w:sz w:val="20"/>
        </w:rPr>
        <w:t>Paraguay adoptó el Instructivo de procedimiento para la aplicación de los instrumentos internacionales ratificados por la República del Paraguay en materia de Restitución Internacional de Menores (septiembre de 2019), y el Ministerio de la Niñez y la Adolescencia aprobó el Protocolo y ruta de intervención de restitución internacional de niños,</w:t>
      </w:r>
      <w:r>
        <w:rPr>
          <w:spacing w:val="-15"/>
          <w:sz w:val="20"/>
        </w:rPr>
        <w:t> </w:t>
      </w:r>
      <w:r>
        <w:rPr>
          <w:sz w:val="20"/>
        </w:rPr>
        <w:t>niñas</w:t>
      </w:r>
      <w:r>
        <w:rPr>
          <w:spacing w:val="-14"/>
          <w:sz w:val="20"/>
        </w:rPr>
        <w:t> </w:t>
      </w:r>
      <w:r>
        <w:rPr>
          <w:sz w:val="20"/>
        </w:rPr>
        <w:t>y</w:t>
      </w:r>
      <w:r>
        <w:rPr>
          <w:spacing w:val="-12"/>
          <w:sz w:val="20"/>
        </w:rPr>
        <w:t> </w:t>
      </w:r>
      <w:r>
        <w:rPr>
          <w:sz w:val="20"/>
        </w:rPr>
        <w:t>adolescentes</w:t>
      </w:r>
      <w:r>
        <w:rPr>
          <w:spacing w:val="-12"/>
          <w:sz w:val="20"/>
        </w:rPr>
        <w:t> </w:t>
      </w:r>
      <w:r>
        <w:rPr>
          <w:sz w:val="20"/>
        </w:rPr>
        <w:t>en</w:t>
      </w:r>
      <w:r>
        <w:rPr>
          <w:spacing w:val="-13"/>
          <w:sz w:val="20"/>
        </w:rPr>
        <w:t> </w:t>
      </w:r>
      <w:r>
        <w:rPr>
          <w:sz w:val="20"/>
        </w:rPr>
        <w:t>Paraguay</w:t>
      </w:r>
      <w:r>
        <w:rPr>
          <w:spacing w:val="-14"/>
          <w:sz w:val="20"/>
        </w:rPr>
        <w:t> </w:t>
      </w:r>
      <w:r>
        <w:rPr>
          <w:sz w:val="20"/>
        </w:rPr>
        <w:t>(junio</w:t>
      </w:r>
      <w:r>
        <w:rPr>
          <w:spacing w:val="-15"/>
          <w:sz w:val="20"/>
        </w:rPr>
        <w:t> </w:t>
      </w:r>
      <w:r>
        <w:rPr>
          <w:sz w:val="20"/>
        </w:rPr>
        <w:t>de</w:t>
      </w:r>
      <w:r>
        <w:rPr>
          <w:spacing w:val="-15"/>
          <w:sz w:val="20"/>
        </w:rPr>
        <w:t> </w:t>
      </w:r>
      <w:r>
        <w:rPr>
          <w:sz w:val="20"/>
        </w:rPr>
        <w:t>2021)</w:t>
      </w:r>
      <w:r>
        <w:rPr>
          <w:position w:val="7"/>
          <w:sz w:val="13"/>
        </w:rPr>
        <w:t>11</w:t>
      </w:r>
      <w:r>
        <w:rPr>
          <w:sz w:val="20"/>
        </w:rPr>
        <w:t>.</w:t>
      </w:r>
      <w:r>
        <w:rPr>
          <w:spacing w:val="-14"/>
          <w:sz w:val="20"/>
        </w:rPr>
        <w:t> </w:t>
      </w:r>
      <w:r>
        <w:rPr>
          <w:sz w:val="20"/>
        </w:rPr>
        <w:t>Asimismo,</w:t>
      </w:r>
      <w:r>
        <w:rPr>
          <w:spacing w:val="-14"/>
          <w:sz w:val="20"/>
        </w:rPr>
        <w:t> </w:t>
      </w:r>
      <w:r>
        <w:rPr>
          <w:sz w:val="20"/>
        </w:rPr>
        <w:t>hizo</w:t>
      </w:r>
      <w:r>
        <w:rPr>
          <w:spacing w:val="-13"/>
          <w:sz w:val="20"/>
        </w:rPr>
        <w:t> </w:t>
      </w:r>
      <w:r>
        <w:rPr>
          <w:sz w:val="20"/>
        </w:rPr>
        <w:t>alusión</w:t>
      </w:r>
      <w:r>
        <w:rPr>
          <w:spacing w:val="-13"/>
          <w:sz w:val="20"/>
        </w:rPr>
        <w:t> </w:t>
      </w:r>
      <w:r>
        <w:rPr>
          <w:sz w:val="20"/>
        </w:rPr>
        <w:t>a</w:t>
      </w:r>
      <w:r>
        <w:rPr>
          <w:spacing w:val="-11"/>
          <w:sz w:val="20"/>
        </w:rPr>
        <w:t> </w:t>
      </w:r>
      <w:r>
        <w:rPr>
          <w:sz w:val="20"/>
        </w:rPr>
        <w:t>que actualmente está en proceso de aprobación, en la Cámara de Senadores del Congreso Nacional de Paraguay, un proyecto de ley que regula el proceso de restitución internacional de niños, niñas y adolescentes</w:t>
      </w:r>
      <w:r>
        <w:rPr>
          <w:position w:val="7"/>
          <w:sz w:val="13"/>
        </w:rPr>
        <w:t>12</w:t>
      </w:r>
      <w:r>
        <w:rPr>
          <w:sz w:val="20"/>
        </w:rPr>
        <w:t>.</w:t>
      </w:r>
    </w:p>
    <w:p>
      <w:pPr>
        <w:pStyle w:val="ListParagraph"/>
        <w:numPr>
          <w:ilvl w:val="0"/>
          <w:numId w:val="18"/>
        </w:numPr>
        <w:tabs>
          <w:tab w:pos="1122" w:val="left" w:leader="none"/>
        </w:tabs>
        <w:spacing w:line="240" w:lineRule="auto" w:before="140" w:after="0"/>
        <w:ind w:left="1122" w:right="0" w:hanging="720"/>
        <w:jc w:val="both"/>
        <w:rPr>
          <w:sz w:val="20"/>
        </w:rPr>
      </w:pPr>
      <w:r>
        <w:rPr>
          <w:sz w:val="20"/>
        </w:rPr>
        <w:t>En</w:t>
      </w:r>
      <w:r>
        <w:rPr>
          <w:spacing w:val="-5"/>
          <w:sz w:val="20"/>
        </w:rPr>
        <w:t> </w:t>
      </w:r>
      <w:r>
        <w:rPr>
          <w:sz w:val="20"/>
        </w:rPr>
        <w:t>virtud</w:t>
      </w:r>
      <w:r>
        <w:rPr>
          <w:spacing w:val="-5"/>
          <w:sz w:val="20"/>
        </w:rPr>
        <w:t> </w:t>
      </w:r>
      <w:r>
        <w:rPr>
          <w:sz w:val="20"/>
        </w:rPr>
        <w:t>de</w:t>
      </w:r>
      <w:r>
        <w:rPr>
          <w:spacing w:val="-6"/>
          <w:sz w:val="20"/>
        </w:rPr>
        <w:t> </w:t>
      </w:r>
      <w:r>
        <w:rPr>
          <w:sz w:val="20"/>
        </w:rPr>
        <w:t>lo</w:t>
      </w:r>
      <w:r>
        <w:rPr>
          <w:spacing w:val="-7"/>
          <w:sz w:val="20"/>
        </w:rPr>
        <w:t> </w:t>
      </w:r>
      <w:r>
        <w:rPr>
          <w:sz w:val="20"/>
        </w:rPr>
        <w:t>anterior,</w:t>
      </w:r>
      <w:r>
        <w:rPr>
          <w:spacing w:val="-4"/>
          <w:sz w:val="20"/>
        </w:rPr>
        <w:t> </w:t>
      </w:r>
      <w:r>
        <w:rPr>
          <w:sz w:val="20"/>
        </w:rPr>
        <w:t>la</w:t>
      </w:r>
      <w:r>
        <w:rPr>
          <w:spacing w:val="-4"/>
          <w:sz w:val="20"/>
        </w:rPr>
        <w:t> </w:t>
      </w:r>
      <w:r>
        <w:rPr>
          <w:sz w:val="20"/>
        </w:rPr>
        <w:t>opinión</w:t>
      </w:r>
      <w:r>
        <w:rPr>
          <w:spacing w:val="-5"/>
          <w:sz w:val="20"/>
        </w:rPr>
        <w:t> </w:t>
      </w:r>
      <w:r>
        <w:rPr>
          <w:sz w:val="20"/>
        </w:rPr>
        <w:t>mayoritaria</w:t>
      </w:r>
      <w:r>
        <w:rPr>
          <w:spacing w:val="-4"/>
          <w:sz w:val="20"/>
        </w:rPr>
        <w:t> </w:t>
      </w:r>
      <w:r>
        <w:rPr>
          <w:sz w:val="20"/>
        </w:rPr>
        <w:t>de</w:t>
      </w:r>
      <w:r>
        <w:rPr>
          <w:spacing w:val="-6"/>
          <w:sz w:val="20"/>
        </w:rPr>
        <w:t> </w:t>
      </w:r>
      <w:r>
        <w:rPr>
          <w:sz w:val="20"/>
        </w:rPr>
        <w:t>la</w:t>
      </w:r>
      <w:r>
        <w:rPr>
          <w:spacing w:val="-5"/>
          <w:sz w:val="20"/>
        </w:rPr>
        <w:t> </w:t>
      </w:r>
      <w:r>
        <w:rPr>
          <w:sz w:val="20"/>
        </w:rPr>
        <w:t>Corte</w:t>
      </w:r>
      <w:r>
        <w:rPr>
          <w:spacing w:val="-4"/>
          <w:sz w:val="20"/>
        </w:rPr>
        <w:t> </w:t>
      </w:r>
      <w:r>
        <w:rPr>
          <w:sz w:val="20"/>
        </w:rPr>
        <w:t>concluyó</w:t>
      </w:r>
      <w:r>
        <w:rPr>
          <w:spacing w:val="-7"/>
          <w:sz w:val="20"/>
        </w:rPr>
        <w:t> </w:t>
      </w:r>
      <w:r>
        <w:rPr>
          <w:sz w:val="20"/>
        </w:rPr>
        <w:t>lo</w:t>
      </w:r>
      <w:r>
        <w:rPr>
          <w:spacing w:val="-5"/>
          <w:sz w:val="20"/>
        </w:rPr>
        <w:t> </w:t>
      </w:r>
      <w:r>
        <w:rPr>
          <w:spacing w:val="-2"/>
          <w:sz w:val="20"/>
        </w:rPr>
        <w:t>siguiente:</w:t>
      </w:r>
    </w:p>
    <w:p>
      <w:pPr>
        <w:spacing w:line="240" w:lineRule="auto" w:before="138"/>
        <w:ind w:left="1110" w:right="727" w:firstLine="0"/>
        <w:jc w:val="both"/>
        <w:rPr>
          <w:sz w:val="16"/>
        </w:rPr>
      </w:pPr>
      <w:r>
        <w:rPr>
          <w:sz w:val="16"/>
        </w:rPr>
        <w:t>“[…] la Corte destaca los esfuerzos realizados por el Estado, orientados a la mejor aplicación de los Tratados sobre restitución internacional de niños y niñas, en particular, la aprobación del instructivo y el protocolo y la formulación del proyecto de ley. Sin embargo, encuentra que, al momento en que ocurrieron los hechos de este caso, Paraguay no había adoptado las medidas necesarias para la adecuada implementación de los mencionados tratados en el ordenamiento jurídico interno. Por esa razón, estima que Paraguay no cumplió con su deber de adoptar disposiciones</w:t>
      </w:r>
      <w:r>
        <w:rPr>
          <w:spacing w:val="-10"/>
          <w:sz w:val="16"/>
        </w:rPr>
        <w:t> </w:t>
      </w:r>
      <w:r>
        <w:rPr>
          <w:sz w:val="16"/>
        </w:rPr>
        <w:t>de</w:t>
      </w:r>
      <w:r>
        <w:rPr>
          <w:spacing w:val="-10"/>
          <w:sz w:val="16"/>
        </w:rPr>
        <w:t> </w:t>
      </w:r>
      <w:r>
        <w:rPr>
          <w:sz w:val="16"/>
        </w:rPr>
        <w:t>derecho</w:t>
      </w:r>
      <w:r>
        <w:rPr>
          <w:spacing w:val="-10"/>
          <w:sz w:val="16"/>
        </w:rPr>
        <w:t> </w:t>
      </w:r>
      <w:r>
        <w:rPr>
          <w:sz w:val="16"/>
        </w:rPr>
        <w:t>interno</w:t>
      </w:r>
      <w:r>
        <w:rPr>
          <w:spacing w:val="-8"/>
          <w:sz w:val="16"/>
        </w:rPr>
        <w:t> </w:t>
      </w:r>
      <w:r>
        <w:rPr>
          <w:sz w:val="16"/>
        </w:rPr>
        <w:t>y</w:t>
      </w:r>
      <w:r>
        <w:rPr>
          <w:spacing w:val="-10"/>
          <w:sz w:val="16"/>
        </w:rPr>
        <w:t> </w:t>
      </w:r>
      <w:r>
        <w:rPr>
          <w:sz w:val="16"/>
        </w:rPr>
        <w:t>es</w:t>
      </w:r>
      <w:r>
        <w:rPr>
          <w:spacing w:val="-10"/>
          <w:sz w:val="16"/>
        </w:rPr>
        <w:t> </w:t>
      </w:r>
      <w:r>
        <w:rPr>
          <w:sz w:val="16"/>
        </w:rPr>
        <w:t>responsable</w:t>
      </w:r>
      <w:r>
        <w:rPr>
          <w:spacing w:val="-10"/>
          <w:sz w:val="16"/>
        </w:rPr>
        <w:t> </w:t>
      </w:r>
      <w:r>
        <w:rPr>
          <w:sz w:val="16"/>
        </w:rPr>
        <w:t>por</w:t>
      </w:r>
      <w:r>
        <w:rPr>
          <w:spacing w:val="-8"/>
          <w:sz w:val="16"/>
        </w:rPr>
        <w:t> </w:t>
      </w:r>
      <w:r>
        <w:rPr>
          <w:sz w:val="16"/>
        </w:rPr>
        <w:t>la</w:t>
      </w:r>
      <w:r>
        <w:rPr>
          <w:spacing w:val="-11"/>
          <w:sz w:val="16"/>
        </w:rPr>
        <w:t> </w:t>
      </w:r>
      <w:r>
        <w:rPr>
          <w:sz w:val="16"/>
        </w:rPr>
        <w:t>violación</w:t>
      </w:r>
      <w:r>
        <w:rPr>
          <w:spacing w:val="-9"/>
          <w:sz w:val="16"/>
        </w:rPr>
        <w:t> </w:t>
      </w:r>
      <w:r>
        <w:rPr>
          <w:sz w:val="16"/>
        </w:rPr>
        <w:t>del</w:t>
      </w:r>
      <w:r>
        <w:rPr>
          <w:spacing w:val="-9"/>
          <w:sz w:val="16"/>
        </w:rPr>
        <w:t> </w:t>
      </w:r>
      <w:r>
        <w:rPr>
          <w:sz w:val="16"/>
        </w:rPr>
        <w:t>artículo</w:t>
      </w:r>
      <w:r>
        <w:rPr>
          <w:spacing w:val="-10"/>
          <w:sz w:val="16"/>
        </w:rPr>
        <w:t> </w:t>
      </w:r>
      <w:r>
        <w:rPr>
          <w:sz w:val="16"/>
        </w:rPr>
        <w:t>2</w:t>
      </w:r>
      <w:r>
        <w:rPr>
          <w:spacing w:val="-10"/>
          <w:sz w:val="16"/>
        </w:rPr>
        <w:t> </w:t>
      </w:r>
      <w:r>
        <w:rPr>
          <w:sz w:val="16"/>
        </w:rPr>
        <w:t>de</w:t>
      </w:r>
      <w:r>
        <w:rPr>
          <w:spacing w:val="-8"/>
          <w:sz w:val="16"/>
        </w:rPr>
        <w:t> </w:t>
      </w:r>
      <w:r>
        <w:rPr>
          <w:sz w:val="16"/>
        </w:rPr>
        <w:t>la</w:t>
      </w:r>
      <w:r>
        <w:rPr>
          <w:spacing w:val="-11"/>
          <w:sz w:val="16"/>
        </w:rPr>
        <w:t> </w:t>
      </w:r>
      <w:r>
        <w:rPr>
          <w:sz w:val="16"/>
        </w:rPr>
        <w:t>Convención. En consecuencia, ordenará al Estado adecuar su ordenamiento interno mediante la aprobación del proyecto de ley en curso o uno de contenido similar, que incorpore en su legislación las medidas necesarias para la adecuada implementación del marco normativo internacional sobre restitución de niños y niñas, a la luz de los estándares establecidos en esta sentencia, en particular, en lo relacionado con (i) los principios de celeridad y diligencia excepcional y (ii) la obligación de localización de los niños y niñas trasladados ilícitamente”</w:t>
      </w:r>
      <w:r>
        <w:rPr>
          <w:sz w:val="16"/>
          <w:vertAlign w:val="superscript"/>
        </w:rPr>
        <w:t>13</w:t>
      </w:r>
      <w:r>
        <w:rPr>
          <w:sz w:val="16"/>
          <w:vertAlign w:val="baseline"/>
        </w:rPr>
        <w:t>.</w:t>
      </w:r>
    </w:p>
    <w:p>
      <w:pPr>
        <w:pStyle w:val="BodyText"/>
      </w:pPr>
    </w:p>
    <w:p>
      <w:pPr>
        <w:pStyle w:val="BodyText"/>
      </w:pPr>
    </w:p>
    <w:p>
      <w:pPr>
        <w:pStyle w:val="BodyText"/>
        <w:spacing w:before="1"/>
        <w:rPr>
          <w:sz w:val="14"/>
        </w:rPr>
      </w:pPr>
      <w:r>
        <w:rPr/>
        <w:pict>
          <v:rect style="position:absolute;margin-left:85.103996pt;margin-top:9.795928pt;width:144.020pt;height:.71997pt;mso-position-horizontal-relative:page;mso-position-vertical-relative:paragraph;z-index:-15701504;mso-wrap-distance-left:0;mso-wrap-distance-right:0" id="docshape57" filled="true" fillcolor="#000000" stroked="false">
            <v:fill type="solid"/>
            <w10:wrap type="topAndBottom"/>
          </v:rect>
        </w:pict>
      </w:r>
    </w:p>
    <w:p>
      <w:pPr>
        <w:spacing w:before="100"/>
        <w:ind w:left="402" w:right="0" w:firstLine="0"/>
        <w:jc w:val="left"/>
        <w:rPr>
          <w:sz w:val="16"/>
        </w:rPr>
      </w:pPr>
      <w:r>
        <w:rPr>
          <w:sz w:val="16"/>
          <w:vertAlign w:val="superscript"/>
        </w:rPr>
        <w:t>8</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4"/>
          <w:sz w:val="16"/>
          <w:vertAlign w:val="baseline"/>
        </w:rPr>
        <w:t> 107.</w:t>
      </w:r>
    </w:p>
    <w:p>
      <w:pPr>
        <w:spacing w:before="0"/>
        <w:ind w:left="402" w:right="0" w:firstLine="0"/>
        <w:jc w:val="left"/>
        <w:rPr>
          <w:sz w:val="16"/>
        </w:rPr>
      </w:pPr>
      <w:r>
        <w:rPr>
          <w:sz w:val="16"/>
          <w:vertAlign w:val="superscript"/>
        </w:rPr>
        <w:t>9</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4"/>
          <w:sz w:val="16"/>
          <w:vertAlign w:val="baseline"/>
        </w:rPr>
        <w:t> 109.</w:t>
      </w:r>
    </w:p>
    <w:p>
      <w:pPr>
        <w:spacing w:before="0"/>
        <w:ind w:left="402" w:right="0" w:firstLine="0"/>
        <w:jc w:val="left"/>
        <w:rPr>
          <w:sz w:val="16"/>
        </w:rPr>
      </w:pPr>
      <w:r>
        <w:rPr>
          <w:sz w:val="16"/>
          <w:vertAlign w:val="superscript"/>
        </w:rPr>
        <w:t>10</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3"/>
          <w:sz w:val="16"/>
          <w:vertAlign w:val="baseline"/>
        </w:rPr>
        <w:t> </w:t>
      </w:r>
      <w:r>
        <w:rPr>
          <w:spacing w:val="-4"/>
          <w:sz w:val="16"/>
          <w:vertAlign w:val="baseline"/>
        </w:rPr>
        <w:t>109.</w:t>
      </w:r>
    </w:p>
    <w:p>
      <w:pPr>
        <w:spacing w:before="3"/>
        <w:ind w:left="402" w:right="0" w:firstLine="0"/>
        <w:jc w:val="left"/>
        <w:rPr>
          <w:sz w:val="16"/>
        </w:rPr>
      </w:pPr>
      <w:r>
        <w:rPr>
          <w:sz w:val="16"/>
          <w:vertAlign w:val="superscript"/>
        </w:rPr>
        <w:t>11</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3"/>
          <w:sz w:val="16"/>
          <w:vertAlign w:val="baseline"/>
        </w:rPr>
        <w:t> </w:t>
      </w:r>
      <w:r>
        <w:rPr>
          <w:spacing w:val="-4"/>
          <w:sz w:val="16"/>
          <w:vertAlign w:val="baseline"/>
        </w:rPr>
        <w:t>110.</w:t>
      </w:r>
    </w:p>
    <w:p>
      <w:pPr>
        <w:spacing w:before="0"/>
        <w:ind w:left="402" w:right="0" w:firstLine="0"/>
        <w:jc w:val="left"/>
        <w:rPr>
          <w:sz w:val="16"/>
        </w:rPr>
      </w:pPr>
      <w:r>
        <w:rPr>
          <w:sz w:val="16"/>
          <w:vertAlign w:val="superscript"/>
        </w:rPr>
        <w:t>12</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3"/>
          <w:sz w:val="16"/>
          <w:vertAlign w:val="baseline"/>
        </w:rPr>
        <w:t> </w:t>
      </w:r>
      <w:r>
        <w:rPr>
          <w:spacing w:val="-4"/>
          <w:sz w:val="16"/>
          <w:vertAlign w:val="baseline"/>
        </w:rPr>
        <w:t>112.</w:t>
      </w:r>
    </w:p>
    <w:p>
      <w:pPr>
        <w:spacing w:before="0"/>
        <w:ind w:left="402" w:right="0" w:firstLine="0"/>
        <w:jc w:val="left"/>
        <w:rPr>
          <w:sz w:val="16"/>
        </w:rPr>
      </w:pPr>
      <w:r>
        <w:rPr>
          <w:sz w:val="16"/>
          <w:vertAlign w:val="superscript"/>
        </w:rPr>
        <w:t>13</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3"/>
          <w:sz w:val="16"/>
          <w:vertAlign w:val="baseline"/>
        </w:rPr>
        <w:t> </w:t>
      </w:r>
      <w:r>
        <w:rPr>
          <w:spacing w:val="-4"/>
          <w:sz w:val="16"/>
          <w:vertAlign w:val="baseline"/>
        </w:rPr>
        <w:t>113.</w:t>
      </w:r>
    </w:p>
    <w:p>
      <w:pPr>
        <w:spacing w:after="0"/>
        <w:jc w:val="left"/>
        <w:rPr>
          <w:sz w:val="16"/>
        </w:rPr>
        <w:sectPr>
          <w:pgSz w:w="12240" w:h="15840"/>
          <w:pgMar w:header="0" w:footer="1020" w:top="1340" w:bottom="1200" w:left="1300" w:right="1300"/>
        </w:sectPr>
      </w:pPr>
    </w:p>
    <w:p>
      <w:pPr>
        <w:pStyle w:val="ListParagraph"/>
        <w:numPr>
          <w:ilvl w:val="0"/>
          <w:numId w:val="18"/>
        </w:numPr>
        <w:tabs>
          <w:tab w:pos="1122" w:val="left" w:leader="none"/>
        </w:tabs>
        <w:spacing w:line="240" w:lineRule="auto" w:before="79" w:after="0"/>
        <w:ind w:left="402" w:right="399" w:firstLine="0"/>
        <w:jc w:val="both"/>
        <w:rPr>
          <w:sz w:val="20"/>
        </w:rPr>
      </w:pPr>
      <w:r>
        <w:rPr>
          <w:sz w:val="20"/>
        </w:rPr>
        <w:t>Teniendo en cuenta los argumentos invocados por la Corte para establecer la responsabilidad estatal ante la alegada violación del deber de adoptar disposiciones de derecho interno, en los siguientes apartados expondremos las razones por las que creemos que, en el caso concreto, no se configura la responsabilidad internacional por la alegada violación del artículo 2 de la Convención.</w:t>
      </w:r>
    </w:p>
    <w:p>
      <w:pPr>
        <w:pStyle w:val="ListParagraph"/>
        <w:numPr>
          <w:ilvl w:val="0"/>
          <w:numId w:val="19"/>
        </w:numPr>
        <w:tabs>
          <w:tab w:pos="830" w:val="left" w:leader="none"/>
        </w:tabs>
        <w:spacing w:line="240" w:lineRule="auto" w:before="138" w:after="0"/>
        <w:ind w:left="829" w:right="0" w:hanging="428"/>
        <w:jc w:val="both"/>
        <w:rPr>
          <w:b/>
          <w:sz w:val="20"/>
        </w:rPr>
      </w:pPr>
      <w:r>
        <w:rPr>
          <w:b/>
          <w:sz w:val="20"/>
        </w:rPr>
        <w:t>Consideraciones</w:t>
      </w:r>
      <w:r>
        <w:rPr>
          <w:b/>
          <w:spacing w:val="-9"/>
          <w:sz w:val="20"/>
        </w:rPr>
        <w:t> </w:t>
      </w:r>
      <w:r>
        <w:rPr>
          <w:b/>
          <w:sz w:val="20"/>
        </w:rPr>
        <w:t>previas</w:t>
      </w:r>
      <w:r>
        <w:rPr>
          <w:b/>
          <w:spacing w:val="-8"/>
          <w:sz w:val="20"/>
        </w:rPr>
        <w:t> </w:t>
      </w:r>
      <w:r>
        <w:rPr>
          <w:b/>
          <w:sz w:val="20"/>
        </w:rPr>
        <w:t>sobre</w:t>
      </w:r>
      <w:r>
        <w:rPr>
          <w:b/>
          <w:spacing w:val="-7"/>
          <w:sz w:val="20"/>
        </w:rPr>
        <w:t> </w:t>
      </w:r>
      <w:r>
        <w:rPr>
          <w:b/>
          <w:sz w:val="20"/>
        </w:rPr>
        <w:t>el</w:t>
      </w:r>
      <w:r>
        <w:rPr>
          <w:b/>
          <w:spacing w:val="-9"/>
          <w:sz w:val="20"/>
        </w:rPr>
        <w:t> </w:t>
      </w:r>
      <w:r>
        <w:rPr>
          <w:b/>
          <w:sz w:val="20"/>
        </w:rPr>
        <w:t>artículo</w:t>
      </w:r>
      <w:r>
        <w:rPr>
          <w:b/>
          <w:spacing w:val="-7"/>
          <w:sz w:val="20"/>
        </w:rPr>
        <w:t> </w:t>
      </w:r>
      <w:r>
        <w:rPr>
          <w:b/>
          <w:sz w:val="20"/>
        </w:rPr>
        <w:t>2</w:t>
      </w:r>
      <w:r>
        <w:rPr>
          <w:b/>
          <w:spacing w:val="-7"/>
          <w:sz w:val="20"/>
        </w:rPr>
        <w:t> </w:t>
      </w:r>
      <w:r>
        <w:rPr>
          <w:b/>
          <w:sz w:val="20"/>
        </w:rPr>
        <w:t>de</w:t>
      </w:r>
      <w:r>
        <w:rPr>
          <w:b/>
          <w:spacing w:val="-8"/>
          <w:sz w:val="20"/>
        </w:rPr>
        <w:t> </w:t>
      </w:r>
      <w:r>
        <w:rPr>
          <w:b/>
          <w:sz w:val="20"/>
        </w:rPr>
        <w:t>la</w:t>
      </w:r>
      <w:r>
        <w:rPr>
          <w:b/>
          <w:spacing w:val="-8"/>
          <w:sz w:val="20"/>
        </w:rPr>
        <w:t> </w:t>
      </w:r>
      <w:r>
        <w:rPr>
          <w:b/>
          <w:sz w:val="20"/>
        </w:rPr>
        <w:t>Convención</w:t>
      </w:r>
      <w:r>
        <w:rPr>
          <w:b/>
          <w:spacing w:val="-8"/>
          <w:sz w:val="20"/>
        </w:rPr>
        <w:t> </w:t>
      </w:r>
      <w:r>
        <w:rPr>
          <w:b/>
          <w:spacing w:val="-2"/>
          <w:sz w:val="20"/>
        </w:rPr>
        <w:t>Americana</w:t>
      </w:r>
    </w:p>
    <w:p>
      <w:pPr>
        <w:pStyle w:val="ListParagraph"/>
        <w:numPr>
          <w:ilvl w:val="0"/>
          <w:numId w:val="18"/>
        </w:numPr>
        <w:tabs>
          <w:tab w:pos="830" w:val="left" w:leader="none"/>
        </w:tabs>
        <w:spacing w:line="240" w:lineRule="auto" w:before="141" w:after="0"/>
        <w:ind w:left="829" w:right="0" w:hanging="428"/>
        <w:jc w:val="both"/>
        <w:rPr>
          <w:sz w:val="20"/>
        </w:rPr>
      </w:pPr>
      <w:r>
        <w:rPr>
          <w:sz w:val="20"/>
        </w:rPr>
        <w:t>El</w:t>
      </w:r>
      <w:r>
        <w:rPr>
          <w:spacing w:val="-5"/>
          <w:sz w:val="20"/>
        </w:rPr>
        <w:t> </w:t>
      </w:r>
      <w:r>
        <w:rPr>
          <w:sz w:val="20"/>
        </w:rPr>
        <w:t>artículo</w:t>
      </w:r>
      <w:r>
        <w:rPr>
          <w:spacing w:val="-7"/>
          <w:sz w:val="20"/>
        </w:rPr>
        <w:t> </w:t>
      </w:r>
      <w:r>
        <w:rPr>
          <w:sz w:val="20"/>
        </w:rPr>
        <w:t>2</w:t>
      </w:r>
      <w:r>
        <w:rPr>
          <w:spacing w:val="-5"/>
          <w:sz w:val="20"/>
        </w:rPr>
        <w:t> </w:t>
      </w:r>
      <w:r>
        <w:rPr>
          <w:sz w:val="20"/>
        </w:rPr>
        <w:t>de</w:t>
      </w:r>
      <w:r>
        <w:rPr>
          <w:spacing w:val="-7"/>
          <w:sz w:val="20"/>
        </w:rPr>
        <w:t> </w:t>
      </w:r>
      <w:r>
        <w:rPr>
          <w:sz w:val="20"/>
        </w:rPr>
        <w:t>la</w:t>
      </w:r>
      <w:r>
        <w:rPr>
          <w:spacing w:val="-3"/>
          <w:sz w:val="20"/>
        </w:rPr>
        <w:t> </w:t>
      </w:r>
      <w:r>
        <w:rPr>
          <w:sz w:val="20"/>
        </w:rPr>
        <w:t>Convención</w:t>
      </w:r>
      <w:r>
        <w:rPr>
          <w:spacing w:val="-4"/>
          <w:sz w:val="20"/>
        </w:rPr>
        <w:t> </w:t>
      </w:r>
      <w:r>
        <w:rPr>
          <w:sz w:val="20"/>
        </w:rPr>
        <w:t>Americana</w:t>
      </w:r>
      <w:r>
        <w:rPr>
          <w:spacing w:val="-6"/>
          <w:sz w:val="20"/>
        </w:rPr>
        <w:t> </w:t>
      </w:r>
      <w:r>
        <w:rPr>
          <w:sz w:val="20"/>
        </w:rPr>
        <w:t>dispone</w:t>
      </w:r>
      <w:r>
        <w:rPr>
          <w:spacing w:val="-6"/>
          <w:sz w:val="20"/>
        </w:rPr>
        <w:t> </w:t>
      </w:r>
      <w:r>
        <w:rPr>
          <w:sz w:val="20"/>
        </w:rPr>
        <w:t>lo</w:t>
      </w:r>
      <w:r>
        <w:rPr>
          <w:spacing w:val="-4"/>
          <w:sz w:val="20"/>
        </w:rPr>
        <w:t> </w:t>
      </w:r>
      <w:r>
        <w:rPr>
          <w:spacing w:val="-2"/>
          <w:sz w:val="20"/>
        </w:rPr>
        <w:t>siguiente:</w:t>
      </w:r>
    </w:p>
    <w:p>
      <w:pPr>
        <w:spacing w:before="138"/>
        <w:ind w:left="1110" w:right="727" w:firstLine="0"/>
        <w:jc w:val="both"/>
        <w:rPr>
          <w:sz w:val="16"/>
        </w:rPr>
      </w:pPr>
      <w:r>
        <w:rPr>
          <w:sz w:val="16"/>
        </w:rPr>
        <w:t>“Si el ejercicio de los derechos y libertades mencionados en el artículo 1 no estuviere ya garantizado</w:t>
      </w:r>
      <w:r>
        <w:rPr>
          <w:spacing w:val="-3"/>
          <w:sz w:val="16"/>
        </w:rPr>
        <w:t> </w:t>
      </w:r>
      <w:r>
        <w:rPr>
          <w:sz w:val="16"/>
        </w:rPr>
        <w:t>por</w:t>
      </w:r>
      <w:r>
        <w:rPr>
          <w:spacing w:val="-3"/>
          <w:sz w:val="16"/>
        </w:rPr>
        <w:t> </w:t>
      </w:r>
      <w:r>
        <w:rPr>
          <w:sz w:val="16"/>
        </w:rPr>
        <w:t>disposiciones</w:t>
      </w:r>
      <w:r>
        <w:rPr>
          <w:spacing w:val="-6"/>
          <w:sz w:val="16"/>
        </w:rPr>
        <w:t> </w:t>
      </w:r>
      <w:r>
        <w:rPr>
          <w:sz w:val="16"/>
        </w:rPr>
        <w:t>legislativas</w:t>
      </w:r>
      <w:r>
        <w:rPr>
          <w:spacing w:val="-1"/>
          <w:sz w:val="16"/>
        </w:rPr>
        <w:t> </w:t>
      </w:r>
      <w:r>
        <w:rPr>
          <w:sz w:val="16"/>
        </w:rPr>
        <w:t>o</w:t>
      </w:r>
      <w:r>
        <w:rPr>
          <w:spacing w:val="-5"/>
          <w:sz w:val="16"/>
        </w:rPr>
        <w:t> </w:t>
      </w:r>
      <w:r>
        <w:rPr>
          <w:sz w:val="16"/>
        </w:rPr>
        <w:t>de</w:t>
      </w:r>
      <w:r>
        <w:rPr>
          <w:spacing w:val="-3"/>
          <w:sz w:val="16"/>
        </w:rPr>
        <w:t> </w:t>
      </w:r>
      <w:r>
        <w:rPr>
          <w:sz w:val="16"/>
        </w:rPr>
        <w:t>otro</w:t>
      </w:r>
      <w:r>
        <w:rPr>
          <w:spacing w:val="-3"/>
          <w:sz w:val="16"/>
        </w:rPr>
        <w:t> </w:t>
      </w:r>
      <w:r>
        <w:rPr>
          <w:sz w:val="16"/>
        </w:rPr>
        <w:t>carácter,</w:t>
      </w:r>
      <w:r>
        <w:rPr>
          <w:spacing w:val="-5"/>
          <w:sz w:val="16"/>
        </w:rPr>
        <w:t> </w:t>
      </w:r>
      <w:r>
        <w:rPr>
          <w:sz w:val="16"/>
        </w:rPr>
        <w:t>los</w:t>
      </w:r>
      <w:r>
        <w:rPr>
          <w:spacing w:val="-4"/>
          <w:sz w:val="16"/>
        </w:rPr>
        <w:t> </w:t>
      </w:r>
      <w:r>
        <w:rPr>
          <w:sz w:val="16"/>
        </w:rPr>
        <w:t>Estados</w:t>
      </w:r>
      <w:r>
        <w:rPr>
          <w:spacing w:val="-1"/>
          <w:sz w:val="16"/>
        </w:rPr>
        <w:t> </w:t>
      </w:r>
      <w:r>
        <w:rPr>
          <w:sz w:val="16"/>
        </w:rPr>
        <w:t>Partes</w:t>
      </w:r>
      <w:r>
        <w:rPr>
          <w:spacing w:val="-3"/>
          <w:sz w:val="16"/>
        </w:rPr>
        <w:t> </w:t>
      </w:r>
      <w:r>
        <w:rPr>
          <w:sz w:val="16"/>
        </w:rPr>
        <w:t>se</w:t>
      </w:r>
      <w:r>
        <w:rPr>
          <w:spacing w:val="-3"/>
          <w:sz w:val="16"/>
        </w:rPr>
        <w:t> </w:t>
      </w:r>
      <w:r>
        <w:rPr>
          <w:sz w:val="16"/>
        </w:rPr>
        <w:t>comprometen a adoptar, con arreglo a sus procedimientos constitucionales y a las disposiciones de esta Convención,</w:t>
      </w:r>
      <w:r>
        <w:rPr>
          <w:spacing w:val="-15"/>
          <w:sz w:val="16"/>
        </w:rPr>
        <w:t> </w:t>
      </w:r>
      <w:r>
        <w:rPr>
          <w:sz w:val="16"/>
        </w:rPr>
        <w:t>las</w:t>
      </w:r>
      <w:r>
        <w:rPr>
          <w:spacing w:val="-14"/>
          <w:sz w:val="16"/>
        </w:rPr>
        <w:t> </w:t>
      </w:r>
      <w:r>
        <w:rPr>
          <w:sz w:val="16"/>
        </w:rPr>
        <w:t>medidas</w:t>
      </w:r>
      <w:r>
        <w:rPr>
          <w:spacing w:val="-14"/>
          <w:sz w:val="16"/>
        </w:rPr>
        <w:t> </w:t>
      </w:r>
      <w:r>
        <w:rPr>
          <w:sz w:val="16"/>
        </w:rPr>
        <w:t>legislativas</w:t>
      </w:r>
      <w:r>
        <w:rPr>
          <w:spacing w:val="-14"/>
          <w:sz w:val="16"/>
        </w:rPr>
        <w:t> </w:t>
      </w:r>
      <w:r>
        <w:rPr>
          <w:sz w:val="16"/>
        </w:rPr>
        <w:t>o</w:t>
      </w:r>
      <w:r>
        <w:rPr>
          <w:spacing w:val="-14"/>
          <w:sz w:val="16"/>
        </w:rPr>
        <w:t> </w:t>
      </w:r>
      <w:r>
        <w:rPr>
          <w:sz w:val="16"/>
        </w:rPr>
        <w:t>de</w:t>
      </w:r>
      <w:r>
        <w:rPr>
          <w:spacing w:val="-14"/>
          <w:sz w:val="16"/>
        </w:rPr>
        <w:t> </w:t>
      </w:r>
      <w:r>
        <w:rPr>
          <w:sz w:val="16"/>
        </w:rPr>
        <w:t>otro</w:t>
      </w:r>
      <w:r>
        <w:rPr>
          <w:spacing w:val="-14"/>
          <w:sz w:val="16"/>
        </w:rPr>
        <w:t> </w:t>
      </w:r>
      <w:r>
        <w:rPr>
          <w:sz w:val="16"/>
        </w:rPr>
        <w:t>carácter</w:t>
      </w:r>
      <w:r>
        <w:rPr>
          <w:spacing w:val="-14"/>
          <w:sz w:val="16"/>
        </w:rPr>
        <w:t> </w:t>
      </w:r>
      <w:r>
        <w:rPr>
          <w:sz w:val="16"/>
        </w:rPr>
        <w:t>que</w:t>
      </w:r>
      <w:r>
        <w:rPr>
          <w:spacing w:val="-14"/>
          <w:sz w:val="16"/>
        </w:rPr>
        <w:t> </w:t>
      </w:r>
      <w:r>
        <w:rPr>
          <w:sz w:val="16"/>
        </w:rPr>
        <w:t>fueren</w:t>
      </w:r>
      <w:r>
        <w:rPr>
          <w:spacing w:val="-14"/>
          <w:sz w:val="16"/>
        </w:rPr>
        <w:t> </w:t>
      </w:r>
      <w:r>
        <w:rPr>
          <w:sz w:val="16"/>
        </w:rPr>
        <w:t>necesarias</w:t>
      </w:r>
      <w:r>
        <w:rPr>
          <w:spacing w:val="-14"/>
          <w:sz w:val="16"/>
        </w:rPr>
        <w:t> </w:t>
      </w:r>
      <w:r>
        <w:rPr>
          <w:sz w:val="16"/>
        </w:rPr>
        <w:t>para</w:t>
      </w:r>
      <w:r>
        <w:rPr>
          <w:spacing w:val="-14"/>
          <w:sz w:val="16"/>
        </w:rPr>
        <w:t> </w:t>
      </w:r>
      <w:r>
        <w:rPr>
          <w:sz w:val="16"/>
        </w:rPr>
        <w:t>hacer</w:t>
      </w:r>
      <w:r>
        <w:rPr>
          <w:spacing w:val="-14"/>
          <w:sz w:val="16"/>
        </w:rPr>
        <w:t> </w:t>
      </w:r>
      <w:r>
        <w:rPr>
          <w:sz w:val="16"/>
        </w:rPr>
        <w:t>efectivos tales derechos y libertades”.</w:t>
      </w:r>
    </w:p>
    <w:p>
      <w:pPr>
        <w:pStyle w:val="ListParagraph"/>
        <w:numPr>
          <w:ilvl w:val="0"/>
          <w:numId w:val="18"/>
        </w:numPr>
        <w:tabs>
          <w:tab w:pos="1122" w:val="left" w:leader="none"/>
        </w:tabs>
        <w:spacing w:line="240" w:lineRule="auto" w:before="142" w:after="0"/>
        <w:ind w:left="402" w:right="399" w:firstLine="0"/>
        <w:jc w:val="both"/>
        <w:rPr>
          <w:sz w:val="20"/>
        </w:rPr>
      </w:pPr>
      <w:r>
        <w:rPr>
          <w:sz w:val="20"/>
        </w:rPr>
        <w:t>Tal</w:t>
      </w:r>
      <w:r>
        <w:rPr>
          <w:spacing w:val="-9"/>
          <w:sz w:val="20"/>
        </w:rPr>
        <w:t> </w:t>
      </w:r>
      <w:r>
        <w:rPr>
          <w:sz w:val="20"/>
        </w:rPr>
        <w:t>como</w:t>
      </w:r>
      <w:r>
        <w:rPr>
          <w:spacing w:val="-9"/>
          <w:sz w:val="20"/>
        </w:rPr>
        <w:t> </w:t>
      </w:r>
      <w:r>
        <w:rPr>
          <w:sz w:val="20"/>
        </w:rPr>
        <w:t>ha</w:t>
      </w:r>
      <w:r>
        <w:rPr>
          <w:spacing w:val="-7"/>
          <w:sz w:val="20"/>
        </w:rPr>
        <w:t> </w:t>
      </w:r>
      <w:r>
        <w:rPr>
          <w:sz w:val="20"/>
        </w:rPr>
        <w:t>señalado</w:t>
      </w:r>
      <w:r>
        <w:rPr>
          <w:spacing w:val="-10"/>
          <w:sz w:val="20"/>
        </w:rPr>
        <w:t> </w:t>
      </w:r>
      <w:r>
        <w:rPr>
          <w:sz w:val="20"/>
        </w:rPr>
        <w:t>la</w:t>
      </w:r>
      <w:r>
        <w:rPr>
          <w:spacing w:val="-7"/>
          <w:sz w:val="20"/>
        </w:rPr>
        <w:t> </w:t>
      </w:r>
      <w:r>
        <w:rPr>
          <w:sz w:val="20"/>
        </w:rPr>
        <w:t>jurisprudencia</w:t>
      </w:r>
      <w:r>
        <w:rPr>
          <w:spacing w:val="-8"/>
          <w:sz w:val="20"/>
        </w:rPr>
        <w:t> </w:t>
      </w:r>
      <w:r>
        <w:rPr>
          <w:sz w:val="20"/>
        </w:rPr>
        <w:t>constante</w:t>
      </w:r>
      <w:r>
        <w:rPr>
          <w:spacing w:val="-10"/>
          <w:sz w:val="20"/>
        </w:rPr>
        <w:t> </w:t>
      </w:r>
      <w:r>
        <w:rPr>
          <w:sz w:val="20"/>
        </w:rPr>
        <w:t>de</w:t>
      </w:r>
      <w:r>
        <w:rPr>
          <w:spacing w:val="-10"/>
          <w:sz w:val="20"/>
        </w:rPr>
        <w:t> </w:t>
      </w:r>
      <w:r>
        <w:rPr>
          <w:sz w:val="20"/>
        </w:rPr>
        <w:t>este</w:t>
      </w:r>
      <w:r>
        <w:rPr>
          <w:spacing w:val="-8"/>
          <w:sz w:val="20"/>
        </w:rPr>
        <w:t> </w:t>
      </w:r>
      <w:r>
        <w:rPr>
          <w:sz w:val="20"/>
        </w:rPr>
        <w:t>Tribunal,</w:t>
      </w:r>
      <w:r>
        <w:rPr>
          <w:spacing w:val="-9"/>
          <w:sz w:val="20"/>
        </w:rPr>
        <w:t> </w:t>
      </w:r>
      <w:r>
        <w:rPr>
          <w:sz w:val="20"/>
        </w:rPr>
        <w:t>en</w:t>
      </w:r>
      <w:r>
        <w:rPr>
          <w:spacing w:val="-6"/>
          <w:sz w:val="20"/>
        </w:rPr>
        <w:t> </w:t>
      </w:r>
      <w:r>
        <w:rPr>
          <w:sz w:val="20"/>
        </w:rPr>
        <w:t>el</w:t>
      </w:r>
      <w:r>
        <w:rPr>
          <w:spacing w:val="-6"/>
          <w:sz w:val="20"/>
        </w:rPr>
        <w:t> </w:t>
      </w:r>
      <w:r>
        <w:rPr>
          <w:sz w:val="20"/>
        </w:rPr>
        <w:t>derecho de gentes, una norma consuetudinaria, caracterizada por su aceptación universal, prescribe que un Estado que ha ratificado un tratado de derechos humanos debe introducir en su derecho interno las modificaciones necesarias para asegurar el fiel cumplimiento</w:t>
      </w:r>
      <w:r>
        <w:rPr>
          <w:spacing w:val="-6"/>
          <w:sz w:val="20"/>
        </w:rPr>
        <w:t> </w:t>
      </w:r>
      <w:r>
        <w:rPr>
          <w:sz w:val="20"/>
        </w:rPr>
        <w:t>de</w:t>
      </w:r>
      <w:r>
        <w:rPr>
          <w:spacing w:val="-6"/>
          <w:sz w:val="20"/>
        </w:rPr>
        <w:t> </w:t>
      </w:r>
      <w:r>
        <w:rPr>
          <w:sz w:val="20"/>
        </w:rPr>
        <w:t>las</w:t>
      </w:r>
      <w:r>
        <w:rPr>
          <w:spacing w:val="-6"/>
          <w:sz w:val="20"/>
        </w:rPr>
        <w:t> </w:t>
      </w:r>
      <w:r>
        <w:rPr>
          <w:sz w:val="20"/>
        </w:rPr>
        <w:t>obligaciones</w:t>
      </w:r>
      <w:r>
        <w:rPr>
          <w:spacing w:val="-6"/>
          <w:sz w:val="20"/>
        </w:rPr>
        <w:t> </w:t>
      </w:r>
      <w:r>
        <w:rPr>
          <w:sz w:val="20"/>
        </w:rPr>
        <w:t>asumidas</w:t>
      </w:r>
      <w:r>
        <w:rPr>
          <w:position w:val="7"/>
          <w:sz w:val="13"/>
        </w:rPr>
        <w:t>14</w:t>
      </w:r>
      <w:r>
        <w:rPr>
          <w:sz w:val="20"/>
        </w:rPr>
        <w:t>.</w:t>
      </w:r>
      <w:r>
        <w:rPr>
          <w:spacing w:val="-6"/>
          <w:sz w:val="20"/>
        </w:rPr>
        <w:t> </w:t>
      </w:r>
      <w:r>
        <w:rPr>
          <w:sz w:val="20"/>
        </w:rPr>
        <w:t>En</w:t>
      </w:r>
      <w:r>
        <w:rPr>
          <w:spacing w:val="-4"/>
          <w:sz w:val="20"/>
        </w:rPr>
        <w:t> </w:t>
      </w:r>
      <w:r>
        <w:rPr>
          <w:sz w:val="20"/>
        </w:rPr>
        <w:t>tal</w:t>
      </w:r>
      <w:r>
        <w:rPr>
          <w:spacing w:val="-4"/>
          <w:sz w:val="20"/>
        </w:rPr>
        <w:t> </w:t>
      </w:r>
      <w:r>
        <w:rPr>
          <w:sz w:val="20"/>
        </w:rPr>
        <w:t>contexto,</w:t>
      </w:r>
      <w:r>
        <w:rPr>
          <w:spacing w:val="-6"/>
          <w:sz w:val="20"/>
        </w:rPr>
        <w:t> </w:t>
      </w:r>
      <w:r>
        <w:rPr>
          <w:sz w:val="20"/>
        </w:rPr>
        <w:t>la</w:t>
      </w:r>
      <w:r>
        <w:rPr>
          <w:spacing w:val="-2"/>
          <w:sz w:val="20"/>
        </w:rPr>
        <w:t> </w:t>
      </w:r>
      <w:r>
        <w:rPr>
          <w:sz w:val="20"/>
        </w:rPr>
        <w:t>Convención</w:t>
      </w:r>
      <w:r>
        <w:rPr>
          <w:spacing w:val="-4"/>
          <w:sz w:val="20"/>
        </w:rPr>
        <w:t> </w:t>
      </w:r>
      <w:r>
        <w:rPr>
          <w:sz w:val="20"/>
        </w:rPr>
        <w:t>Americana establece</w:t>
      </w:r>
      <w:r>
        <w:rPr>
          <w:spacing w:val="-13"/>
          <w:sz w:val="20"/>
        </w:rPr>
        <w:t> </w:t>
      </w:r>
      <w:r>
        <w:rPr>
          <w:sz w:val="20"/>
        </w:rPr>
        <w:t>la</w:t>
      </w:r>
      <w:r>
        <w:rPr>
          <w:spacing w:val="-11"/>
          <w:sz w:val="20"/>
        </w:rPr>
        <w:t> </w:t>
      </w:r>
      <w:r>
        <w:rPr>
          <w:sz w:val="20"/>
        </w:rPr>
        <w:t>obligación</w:t>
      </w:r>
      <w:r>
        <w:rPr>
          <w:spacing w:val="-13"/>
          <w:sz w:val="20"/>
        </w:rPr>
        <w:t> </w:t>
      </w:r>
      <w:r>
        <w:rPr>
          <w:sz w:val="20"/>
        </w:rPr>
        <w:t>general</w:t>
      </w:r>
      <w:r>
        <w:rPr>
          <w:spacing w:val="-13"/>
          <w:sz w:val="20"/>
        </w:rPr>
        <w:t> </w:t>
      </w:r>
      <w:r>
        <w:rPr>
          <w:sz w:val="20"/>
        </w:rPr>
        <w:t>de</w:t>
      </w:r>
      <w:r>
        <w:rPr>
          <w:spacing w:val="-13"/>
          <w:sz w:val="20"/>
        </w:rPr>
        <w:t> </w:t>
      </w:r>
      <w:r>
        <w:rPr>
          <w:sz w:val="20"/>
        </w:rPr>
        <w:t>cada</w:t>
      </w:r>
      <w:r>
        <w:rPr>
          <w:spacing w:val="-11"/>
          <w:sz w:val="20"/>
        </w:rPr>
        <w:t> </w:t>
      </w:r>
      <w:r>
        <w:rPr>
          <w:sz w:val="20"/>
        </w:rPr>
        <w:t>Estado</w:t>
      </w:r>
      <w:r>
        <w:rPr>
          <w:spacing w:val="-13"/>
          <w:sz w:val="20"/>
        </w:rPr>
        <w:t> </w:t>
      </w:r>
      <w:r>
        <w:rPr>
          <w:sz w:val="20"/>
        </w:rPr>
        <w:t>Parte</w:t>
      </w:r>
      <w:r>
        <w:rPr>
          <w:spacing w:val="-13"/>
          <w:sz w:val="20"/>
        </w:rPr>
        <w:t> </w:t>
      </w:r>
      <w:r>
        <w:rPr>
          <w:sz w:val="20"/>
        </w:rPr>
        <w:t>de</w:t>
      </w:r>
      <w:r>
        <w:rPr>
          <w:spacing w:val="-13"/>
          <w:sz w:val="20"/>
        </w:rPr>
        <w:t> </w:t>
      </w:r>
      <w:r>
        <w:rPr>
          <w:sz w:val="20"/>
        </w:rPr>
        <w:t>adecuar</w:t>
      </w:r>
      <w:r>
        <w:rPr>
          <w:spacing w:val="-13"/>
          <w:sz w:val="20"/>
        </w:rPr>
        <w:t> </w:t>
      </w:r>
      <w:r>
        <w:rPr>
          <w:sz w:val="20"/>
        </w:rPr>
        <w:t>su</w:t>
      </w:r>
      <w:r>
        <w:rPr>
          <w:spacing w:val="-11"/>
          <w:sz w:val="20"/>
        </w:rPr>
        <w:t> </w:t>
      </w:r>
      <w:r>
        <w:rPr>
          <w:sz w:val="20"/>
        </w:rPr>
        <w:t>derecho</w:t>
      </w:r>
      <w:r>
        <w:rPr>
          <w:spacing w:val="-13"/>
          <w:sz w:val="20"/>
        </w:rPr>
        <w:t> </w:t>
      </w:r>
      <w:r>
        <w:rPr>
          <w:sz w:val="20"/>
        </w:rPr>
        <w:t>interno</w:t>
      </w:r>
      <w:r>
        <w:rPr>
          <w:spacing w:val="-13"/>
          <w:sz w:val="20"/>
        </w:rPr>
        <w:t> </w:t>
      </w:r>
      <w:r>
        <w:rPr>
          <w:sz w:val="20"/>
        </w:rPr>
        <w:t>a</w:t>
      </w:r>
      <w:r>
        <w:rPr>
          <w:spacing w:val="-11"/>
          <w:sz w:val="20"/>
        </w:rPr>
        <w:t> </w:t>
      </w:r>
      <w:r>
        <w:rPr>
          <w:sz w:val="20"/>
        </w:rPr>
        <w:t>las disposiciones de dicha Convención, para garantizar los derechos en ella establecidos. Como lo ha señalado la Corte, este deber general del Estado Parte implica que las medidas</w:t>
      </w:r>
      <w:r>
        <w:rPr>
          <w:spacing w:val="-18"/>
          <w:sz w:val="20"/>
        </w:rPr>
        <w:t> </w:t>
      </w:r>
      <w:r>
        <w:rPr>
          <w:sz w:val="20"/>
        </w:rPr>
        <w:t>de</w:t>
      </w:r>
      <w:r>
        <w:rPr>
          <w:spacing w:val="-18"/>
          <w:sz w:val="20"/>
        </w:rPr>
        <w:t> </w:t>
      </w:r>
      <w:r>
        <w:rPr>
          <w:sz w:val="20"/>
        </w:rPr>
        <w:t>derecho</w:t>
      </w:r>
      <w:r>
        <w:rPr>
          <w:spacing w:val="-17"/>
          <w:sz w:val="20"/>
        </w:rPr>
        <w:t> </w:t>
      </w:r>
      <w:r>
        <w:rPr>
          <w:sz w:val="20"/>
        </w:rPr>
        <w:t>interno</w:t>
      </w:r>
      <w:r>
        <w:rPr>
          <w:spacing w:val="-18"/>
          <w:sz w:val="20"/>
        </w:rPr>
        <w:t> </w:t>
      </w:r>
      <w:r>
        <w:rPr>
          <w:sz w:val="20"/>
        </w:rPr>
        <w:t>han</w:t>
      </w:r>
      <w:r>
        <w:rPr>
          <w:spacing w:val="-17"/>
          <w:sz w:val="20"/>
        </w:rPr>
        <w:t> </w:t>
      </w:r>
      <w:r>
        <w:rPr>
          <w:sz w:val="20"/>
        </w:rPr>
        <w:t>de</w:t>
      </w:r>
      <w:r>
        <w:rPr>
          <w:spacing w:val="-18"/>
          <w:sz w:val="20"/>
        </w:rPr>
        <w:t> </w:t>
      </w:r>
      <w:r>
        <w:rPr>
          <w:sz w:val="20"/>
        </w:rPr>
        <w:t>ser</w:t>
      </w:r>
      <w:r>
        <w:rPr>
          <w:spacing w:val="-18"/>
          <w:sz w:val="20"/>
        </w:rPr>
        <w:t> </w:t>
      </w:r>
      <w:r>
        <w:rPr>
          <w:sz w:val="20"/>
        </w:rPr>
        <w:t>efectivas</w:t>
      </w:r>
      <w:r>
        <w:rPr>
          <w:spacing w:val="-17"/>
          <w:sz w:val="20"/>
        </w:rPr>
        <w:t> </w:t>
      </w:r>
      <w:r>
        <w:rPr>
          <w:sz w:val="20"/>
        </w:rPr>
        <w:t>(principio</w:t>
      </w:r>
      <w:r>
        <w:rPr>
          <w:spacing w:val="-18"/>
          <w:sz w:val="20"/>
        </w:rPr>
        <w:t> </w:t>
      </w:r>
      <w:r>
        <w:rPr>
          <w:sz w:val="20"/>
        </w:rPr>
        <w:t>del</w:t>
      </w:r>
      <w:r>
        <w:rPr>
          <w:spacing w:val="-17"/>
          <w:sz w:val="20"/>
        </w:rPr>
        <w:t> </w:t>
      </w:r>
      <w:r>
        <w:rPr>
          <w:i/>
          <w:sz w:val="20"/>
        </w:rPr>
        <w:t>effet</w:t>
      </w:r>
      <w:r>
        <w:rPr>
          <w:i/>
          <w:spacing w:val="-18"/>
          <w:sz w:val="20"/>
        </w:rPr>
        <w:t> </w:t>
      </w:r>
      <w:r>
        <w:rPr>
          <w:i/>
          <w:sz w:val="20"/>
        </w:rPr>
        <w:t>utile</w:t>
      </w:r>
      <w:r>
        <w:rPr>
          <w:sz w:val="20"/>
        </w:rPr>
        <w:t>),</w:t>
      </w:r>
      <w:r>
        <w:rPr>
          <w:spacing w:val="-17"/>
          <w:sz w:val="20"/>
        </w:rPr>
        <w:t> </w:t>
      </w:r>
      <w:r>
        <w:rPr>
          <w:sz w:val="20"/>
        </w:rPr>
        <w:t>lo</w:t>
      </w:r>
      <w:r>
        <w:rPr>
          <w:spacing w:val="-18"/>
          <w:sz w:val="20"/>
        </w:rPr>
        <w:t> </w:t>
      </w:r>
      <w:r>
        <w:rPr>
          <w:sz w:val="20"/>
        </w:rPr>
        <w:t>que</w:t>
      </w:r>
      <w:r>
        <w:rPr>
          <w:spacing w:val="-18"/>
          <w:sz w:val="20"/>
        </w:rPr>
        <w:t> </w:t>
      </w:r>
      <w:r>
        <w:rPr>
          <w:sz w:val="20"/>
        </w:rPr>
        <w:t>significa que</w:t>
      </w:r>
      <w:r>
        <w:rPr>
          <w:spacing w:val="-9"/>
          <w:sz w:val="20"/>
        </w:rPr>
        <w:t> </w:t>
      </w:r>
      <w:r>
        <w:rPr>
          <w:sz w:val="20"/>
        </w:rPr>
        <w:t>el</w:t>
      </w:r>
      <w:r>
        <w:rPr>
          <w:spacing w:val="-8"/>
          <w:sz w:val="20"/>
        </w:rPr>
        <w:t> </w:t>
      </w:r>
      <w:r>
        <w:rPr>
          <w:sz w:val="20"/>
        </w:rPr>
        <w:t>Estado</w:t>
      </w:r>
      <w:r>
        <w:rPr>
          <w:spacing w:val="-9"/>
          <w:sz w:val="20"/>
        </w:rPr>
        <w:t> </w:t>
      </w:r>
      <w:r>
        <w:rPr>
          <w:sz w:val="20"/>
        </w:rPr>
        <w:t>ha</w:t>
      </w:r>
      <w:r>
        <w:rPr>
          <w:spacing w:val="-7"/>
          <w:sz w:val="20"/>
        </w:rPr>
        <w:t> </w:t>
      </w:r>
      <w:r>
        <w:rPr>
          <w:sz w:val="20"/>
        </w:rPr>
        <w:t>de</w:t>
      </w:r>
      <w:r>
        <w:rPr>
          <w:spacing w:val="-9"/>
          <w:sz w:val="20"/>
        </w:rPr>
        <w:t> </w:t>
      </w:r>
      <w:r>
        <w:rPr>
          <w:sz w:val="20"/>
        </w:rPr>
        <w:t>adoptar</w:t>
      </w:r>
      <w:r>
        <w:rPr>
          <w:spacing w:val="-9"/>
          <w:sz w:val="20"/>
        </w:rPr>
        <w:t> </w:t>
      </w:r>
      <w:r>
        <w:rPr>
          <w:sz w:val="20"/>
        </w:rPr>
        <w:t>todas</w:t>
      </w:r>
      <w:r>
        <w:rPr>
          <w:spacing w:val="-6"/>
          <w:sz w:val="20"/>
        </w:rPr>
        <w:t> </w:t>
      </w:r>
      <w:r>
        <w:rPr>
          <w:sz w:val="20"/>
        </w:rPr>
        <w:t>las</w:t>
      </w:r>
      <w:r>
        <w:rPr>
          <w:spacing w:val="-8"/>
          <w:sz w:val="20"/>
        </w:rPr>
        <w:t> </w:t>
      </w:r>
      <w:r>
        <w:rPr>
          <w:sz w:val="20"/>
        </w:rPr>
        <w:t>medidas</w:t>
      </w:r>
      <w:r>
        <w:rPr>
          <w:spacing w:val="-6"/>
          <w:sz w:val="20"/>
        </w:rPr>
        <w:t> </w:t>
      </w:r>
      <w:r>
        <w:rPr>
          <w:sz w:val="20"/>
        </w:rPr>
        <w:t>para</w:t>
      </w:r>
      <w:r>
        <w:rPr>
          <w:spacing w:val="-7"/>
          <w:sz w:val="20"/>
        </w:rPr>
        <w:t> </w:t>
      </w:r>
      <w:r>
        <w:rPr>
          <w:sz w:val="20"/>
        </w:rPr>
        <w:t>que</w:t>
      </w:r>
      <w:r>
        <w:rPr>
          <w:spacing w:val="-9"/>
          <w:sz w:val="20"/>
        </w:rPr>
        <w:t> </w:t>
      </w:r>
      <w:r>
        <w:rPr>
          <w:sz w:val="20"/>
        </w:rPr>
        <w:t>lo</w:t>
      </w:r>
      <w:r>
        <w:rPr>
          <w:spacing w:val="-7"/>
          <w:sz w:val="20"/>
        </w:rPr>
        <w:t> </w:t>
      </w:r>
      <w:r>
        <w:rPr>
          <w:sz w:val="20"/>
        </w:rPr>
        <w:t>establecido</w:t>
      </w:r>
      <w:r>
        <w:rPr>
          <w:spacing w:val="-7"/>
          <w:sz w:val="20"/>
        </w:rPr>
        <w:t> </w:t>
      </w:r>
      <w:r>
        <w:rPr>
          <w:sz w:val="20"/>
        </w:rPr>
        <w:t>en</w:t>
      </w:r>
      <w:r>
        <w:rPr>
          <w:spacing w:val="-7"/>
          <w:sz w:val="20"/>
        </w:rPr>
        <w:t> </w:t>
      </w:r>
      <w:r>
        <w:rPr>
          <w:sz w:val="20"/>
        </w:rPr>
        <w:t>la</w:t>
      </w:r>
      <w:r>
        <w:rPr>
          <w:spacing w:val="-7"/>
          <w:sz w:val="20"/>
        </w:rPr>
        <w:t> </w:t>
      </w:r>
      <w:r>
        <w:rPr>
          <w:sz w:val="20"/>
        </w:rPr>
        <w:t>Convención sea</w:t>
      </w:r>
      <w:r>
        <w:rPr>
          <w:spacing w:val="-7"/>
          <w:sz w:val="20"/>
        </w:rPr>
        <w:t> </w:t>
      </w:r>
      <w:r>
        <w:rPr>
          <w:sz w:val="20"/>
        </w:rPr>
        <w:t>efectivamente</w:t>
      </w:r>
      <w:r>
        <w:rPr>
          <w:spacing w:val="-10"/>
          <w:sz w:val="20"/>
        </w:rPr>
        <w:t> </w:t>
      </w:r>
      <w:r>
        <w:rPr>
          <w:sz w:val="20"/>
        </w:rPr>
        <w:t>cumplido</w:t>
      </w:r>
      <w:r>
        <w:rPr>
          <w:spacing w:val="-10"/>
          <w:sz w:val="20"/>
        </w:rPr>
        <w:t> </w:t>
      </w:r>
      <w:r>
        <w:rPr>
          <w:sz w:val="20"/>
        </w:rPr>
        <w:t>en</w:t>
      </w:r>
      <w:r>
        <w:rPr>
          <w:spacing w:val="-6"/>
          <w:sz w:val="20"/>
        </w:rPr>
        <w:t> </w:t>
      </w:r>
      <w:r>
        <w:rPr>
          <w:sz w:val="20"/>
        </w:rPr>
        <w:t>su</w:t>
      </w:r>
      <w:r>
        <w:rPr>
          <w:spacing w:val="-6"/>
          <w:sz w:val="20"/>
        </w:rPr>
        <w:t> </w:t>
      </w:r>
      <w:r>
        <w:rPr>
          <w:sz w:val="20"/>
        </w:rPr>
        <w:t>ordenamiento</w:t>
      </w:r>
      <w:r>
        <w:rPr>
          <w:spacing w:val="-8"/>
          <w:sz w:val="20"/>
        </w:rPr>
        <w:t> </w:t>
      </w:r>
      <w:r>
        <w:rPr>
          <w:sz w:val="20"/>
        </w:rPr>
        <w:t>jurídico</w:t>
      </w:r>
      <w:r>
        <w:rPr>
          <w:spacing w:val="-8"/>
          <w:sz w:val="20"/>
        </w:rPr>
        <w:t> </w:t>
      </w:r>
      <w:r>
        <w:rPr>
          <w:sz w:val="20"/>
        </w:rPr>
        <w:t>interno,</w:t>
      </w:r>
      <w:r>
        <w:rPr>
          <w:spacing w:val="-9"/>
          <w:sz w:val="20"/>
        </w:rPr>
        <w:t> </w:t>
      </w:r>
      <w:r>
        <w:rPr>
          <w:sz w:val="20"/>
        </w:rPr>
        <w:t>tal</w:t>
      </w:r>
      <w:r>
        <w:rPr>
          <w:spacing w:val="-6"/>
          <w:sz w:val="20"/>
        </w:rPr>
        <w:t> </w:t>
      </w:r>
      <w:r>
        <w:rPr>
          <w:sz w:val="20"/>
        </w:rPr>
        <w:t>como</w:t>
      </w:r>
      <w:r>
        <w:rPr>
          <w:spacing w:val="-9"/>
          <w:sz w:val="20"/>
        </w:rPr>
        <w:t> </w:t>
      </w:r>
      <w:r>
        <w:rPr>
          <w:sz w:val="20"/>
        </w:rPr>
        <w:t>lo</w:t>
      </w:r>
      <w:r>
        <w:rPr>
          <w:spacing w:val="-8"/>
          <w:sz w:val="20"/>
        </w:rPr>
        <w:t> </w:t>
      </w:r>
      <w:r>
        <w:rPr>
          <w:sz w:val="20"/>
        </w:rPr>
        <w:t>requiere</w:t>
      </w:r>
      <w:r>
        <w:rPr>
          <w:spacing w:val="-8"/>
          <w:sz w:val="20"/>
        </w:rPr>
        <w:t> </w:t>
      </w:r>
      <w:r>
        <w:rPr>
          <w:sz w:val="20"/>
        </w:rPr>
        <w:t>el artículo 2 de la Convención</w:t>
      </w:r>
      <w:r>
        <w:rPr>
          <w:position w:val="7"/>
          <w:sz w:val="13"/>
        </w:rPr>
        <w:t>15</w:t>
      </w:r>
      <w:r>
        <w:rPr>
          <w:sz w:val="20"/>
        </w:rPr>
        <w:t>.</w:t>
      </w:r>
    </w:p>
    <w:p>
      <w:pPr>
        <w:pStyle w:val="BodyText"/>
        <w:spacing w:before="8"/>
        <w:rPr>
          <w:sz w:val="24"/>
        </w:rPr>
      </w:pPr>
      <w:r>
        <w:rPr/>
        <w:pict>
          <v:rect style="position:absolute;margin-left:85.103996pt;margin-top:16.183632pt;width:144.020pt;height:.72pt;mso-position-horizontal-relative:page;mso-position-vertical-relative:paragraph;z-index:-15700992;mso-wrap-distance-left:0;mso-wrap-distance-right:0" id="docshape58" filled="true" fillcolor="#000000" stroked="false">
            <v:fill type="solid"/>
            <w10:wrap type="topAndBottom"/>
          </v:rect>
        </w:pict>
      </w:r>
    </w:p>
    <w:p>
      <w:pPr>
        <w:spacing w:before="100"/>
        <w:ind w:left="402" w:right="394" w:firstLine="0"/>
        <w:jc w:val="both"/>
        <w:rPr>
          <w:sz w:val="16"/>
        </w:rPr>
      </w:pPr>
      <w:r>
        <w:rPr>
          <w:sz w:val="16"/>
          <w:vertAlign w:val="superscript"/>
        </w:rPr>
        <w:t>14</w:t>
      </w:r>
      <w:r>
        <w:rPr>
          <w:sz w:val="16"/>
          <w:vertAlign w:val="baseline"/>
        </w:rPr>
        <w:t> </w:t>
      </w:r>
      <w:r>
        <w:rPr>
          <w:i/>
          <w:sz w:val="16"/>
          <w:vertAlign w:val="baseline"/>
        </w:rPr>
        <w:t>Cfr.</w:t>
      </w:r>
      <w:r>
        <w:rPr>
          <w:i/>
          <w:spacing w:val="-6"/>
          <w:sz w:val="16"/>
          <w:vertAlign w:val="baseline"/>
        </w:rPr>
        <w:t> </w:t>
      </w:r>
      <w:r>
        <w:rPr>
          <w:i/>
          <w:sz w:val="16"/>
          <w:vertAlign w:val="baseline"/>
        </w:rPr>
        <w:t>Caso</w:t>
      </w:r>
      <w:r>
        <w:rPr>
          <w:i/>
          <w:spacing w:val="-2"/>
          <w:sz w:val="16"/>
          <w:vertAlign w:val="baseline"/>
        </w:rPr>
        <w:t> </w:t>
      </w:r>
      <w:r>
        <w:rPr>
          <w:i/>
          <w:sz w:val="16"/>
          <w:vertAlign w:val="baseline"/>
        </w:rPr>
        <w:t>"La</w:t>
      </w:r>
      <w:r>
        <w:rPr>
          <w:i/>
          <w:spacing w:val="-6"/>
          <w:sz w:val="16"/>
          <w:vertAlign w:val="baseline"/>
        </w:rPr>
        <w:t> </w:t>
      </w:r>
      <w:r>
        <w:rPr>
          <w:i/>
          <w:sz w:val="16"/>
          <w:vertAlign w:val="baseline"/>
        </w:rPr>
        <w:t>Última</w:t>
      </w:r>
      <w:r>
        <w:rPr>
          <w:i/>
          <w:spacing w:val="-4"/>
          <w:sz w:val="16"/>
          <w:vertAlign w:val="baseline"/>
        </w:rPr>
        <w:t> </w:t>
      </w:r>
      <w:r>
        <w:rPr>
          <w:i/>
          <w:sz w:val="16"/>
          <w:vertAlign w:val="baseline"/>
        </w:rPr>
        <w:t>Tentación</w:t>
      </w:r>
      <w:r>
        <w:rPr>
          <w:i/>
          <w:spacing w:val="-4"/>
          <w:sz w:val="16"/>
          <w:vertAlign w:val="baseline"/>
        </w:rPr>
        <w:t> </w:t>
      </w:r>
      <w:r>
        <w:rPr>
          <w:i/>
          <w:sz w:val="16"/>
          <w:vertAlign w:val="baseline"/>
        </w:rPr>
        <w:t>de</w:t>
      </w:r>
      <w:r>
        <w:rPr>
          <w:i/>
          <w:spacing w:val="-5"/>
          <w:sz w:val="16"/>
          <w:vertAlign w:val="baseline"/>
        </w:rPr>
        <w:t> </w:t>
      </w:r>
      <w:r>
        <w:rPr>
          <w:i/>
          <w:sz w:val="16"/>
          <w:vertAlign w:val="baseline"/>
        </w:rPr>
        <w:t>Cristo"</w:t>
      </w:r>
      <w:r>
        <w:rPr>
          <w:i/>
          <w:spacing w:val="-4"/>
          <w:sz w:val="16"/>
          <w:vertAlign w:val="baseline"/>
        </w:rPr>
        <w:t> </w:t>
      </w:r>
      <w:r>
        <w:rPr>
          <w:i/>
          <w:sz w:val="16"/>
          <w:vertAlign w:val="baseline"/>
        </w:rPr>
        <w:t>(Olmedo</w:t>
      </w:r>
      <w:r>
        <w:rPr>
          <w:i/>
          <w:spacing w:val="-4"/>
          <w:sz w:val="16"/>
          <w:vertAlign w:val="baseline"/>
        </w:rPr>
        <w:t> </w:t>
      </w:r>
      <w:r>
        <w:rPr>
          <w:i/>
          <w:sz w:val="16"/>
          <w:vertAlign w:val="baseline"/>
        </w:rPr>
        <w:t>Bustos</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6"/>
          <w:sz w:val="16"/>
          <w:vertAlign w:val="baseline"/>
        </w:rPr>
        <w:t> </w:t>
      </w:r>
      <w:r>
        <w:rPr>
          <w:i/>
          <w:sz w:val="16"/>
          <w:vertAlign w:val="baseline"/>
        </w:rPr>
        <w:t>Vs.</w:t>
      </w:r>
      <w:r>
        <w:rPr>
          <w:i/>
          <w:spacing w:val="-6"/>
          <w:sz w:val="16"/>
          <w:vertAlign w:val="baseline"/>
        </w:rPr>
        <w:t> </w:t>
      </w:r>
      <w:r>
        <w:rPr>
          <w:i/>
          <w:sz w:val="16"/>
          <w:vertAlign w:val="baseline"/>
        </w:rPr>
        <w:t>Chile.</w:t>
      </w:r>
      <w:r>
        <w:rPr>
          <w:i/>
          <w:spacing w:val="-3"/>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 Sentencia</w:t>
      </w:r>
      <w:r>
        <w:rPr>
          <w:spacing w:val="-3"/>
          <w:sz w:val="16"/>
          <w:vertAlign w:val="baseline"/>
        </w:rPr>
        <w:t> </w:t>
      </w:r>
      <w:r>
        <w:rPr>
          <w:sz w:val="16"/>
          <w:vertAlign w:val="baseline"/>
        </w:rPr>
        <w:t>de</w:t>
      </w:r>
      <w:r>
        <w:rPr>
          <w:spacing w:val="-5"/>
          <w:sz w:val="16"/>
          <w:vertAlign w:val="baseline"/>
        </w:rPr>
        <w:t> </w:t>
      </w:r>
      <w:r>
        <w:rPr>
          <w:sz w:val="16"/>
          <w:vertAlign w:val="baseline"/>
        </w:rPr>
        <w:t>5</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5"/>
          <w:sz w:val="16"/>
          <w:vertAlign w:val="baseline"/>
        </w:rPr>
        <w:t> </w:t>
      </w:r>
      <w:r>
        <w:rPr>
          <w:sz w:val="16"/>
          <w:vertAlign w:val="baseline"/>
        </w:rPr>
        <w:t>2001.</w:t>
      </w:r>
      <w:r>
        <w:rPr>
          <w:spacing w:val="-6"/>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73,</w:t>
      </w:r>
      <w:r>
        <w:rPr>
          <w:spacing w:val="-4"/>
          <w:sz w:val="16"/>
          <w:vertAlign w:val="baseline"/>
        </w:rPr>
        <w:t> </w:t>
      </w:r>
      <w:r>
        <w:rPr>
          <w:sz w:val="16"/>
          <w:vertAlign w:val="baseline"/>
        </w:rPr>
        <w:t>párr.</w:t>
      </w:r>
      <w:r>
        <w:rPr>
          <w:spacing w:val="-6"/>
          <w:sz w:val="16"/>
          <w:vertAlign w:val="baseline"/>
        </w:rPr>
        <w:t> </w:t>
      </w:r>
      <w:r>
        <w:rPr>
          <w:sz w:val="16"/>
          <w:vertAlign w:val="baseline"/>
        </w:rPr>
        <w:t>87; </w:t>
      </w:r>
      <w:r>
        <w:rPr>
          <w:i/>
          <w:sz w:val="16"/>
          <w:vertAlign w:val="baseline"/>
        </w:rPr>
        <w:t>Caso</w:t>
      </w:r>
      <w:r>
        <w:rPr>
          <w:i/>
          <w:spacing w:val="-4"/>
          <w:sz w:val="16"/>
          <w:vertAlign w:val="baseline"/>
        </w:rPr>
        <w:t> </w:t>
      </w:r>
      <w:r>
        <w:rPr>
          <w:i/>
          <w:sz w:val="16"/>
          <w:vertAlign w:val="baseline"/>
        </w:rPr>
        <w:t>Barrios</w:t>
      </w:r>
      <w:r>
        <w:rPr>
          <w:i/>
          <w:spacing w:val="-5"/>
          <w:sz w:val="16"/>
          <w:vertAlign w:val="baseline"/>
        </w:rPr>
        <w:t> </w:t>
      </w:r>
      <w:r>
        <w:rPr>
          <w:i/>
          <w:sz w:val="16"/>
          <w:vertAlign w:val="baseline"/>
        </w:rPr>
        <w:t>Altos</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pacing w:val="-6"/>
          <w:sz w:val="16"/>
          <w:vertAlign w:val="baseline"/>
        </w:rPr>
        <w:t> </w:t>
      </w:r>
      <w:r>
        <w:rPr>
          <w:i/>
          <w:sz w:val="16"/>
          <w:vertAlign w:val="baseline"/>
        </w:rPr>
        <w:t>Interpretación</w:t>
      </w:r>
      <w:r>
        <w:rPr>
          <w:i/>
          <w:spacing w:val="-4"/>
          <w:sz w:val="16"/>
          <w:vertAlign w:val="baseline"/>
        </w:rPr>
        <w:t> </w:t>
      </w:r>
      <w:r>
        <w:rPr>
          <w:i/>
          <w:sz w:val="16"/>
          <w:vertAlign w:val="baseline"/>
        </w:rPr>
        <w:t>de</w:t>
      </w:r>
      <w:r>
        <w:rPr>
          <w:i/>
          <w:spacing w:val="-2"/>
          <w:sz w:val="16"/>
          <w:vertAlign w:val="baseline"/>
        </w:rPr>
        <w:t> </w:t>
      </w:r>
      <w:r>
        <w:rPr>
          <w:i/>
          <w:sz w:val="16"/>
          <w:vertAlign w:val="baseline"/>
        </w:rPr>
        <w:t>la</w:t>
      </w:r>
      <w:r>
        <w:rPr>
          <w:i/>
          <w:sz w:val="16"/>
          <w:vertAlign w:val="baseline"/>
        </w:rPr>
        <w:t> Sentencia</w:t>
      </w:r>
      <w:r>
        <w:rPr>
          <w:i/>
          <w:spacing w:val="-1"/>
          <w:sz w:val="16"/>
          <w:vertAlign w:val="baseline"/>
        </w:rPr>
        <w:t> </w:t>
      </w:r>
      <w:r>
        <w:rPr>
          <w:i/>
          <w:sz w:val="16"/>
          <w:vertAlign w:val="baseline"/>
        </w:rPr>
        <w:t>de</w:t>
      </w:r>
      <w:r>
        <w:rPr>
          <w:i/>
          <w:spacing w:val="-3"/>
          <w:sz w:val="16"/>
          <w:vertAlign w:val="baseline"/>
        </w:rPr>
        <w:t> </w:t>
      </w:r>
      <w:r>
        <w:rPr>
          <w:i/>
          <w:sz w:val="16"/>
          <w:vertAlign w:val="baseline"/>
        </w:rPr>
        <w:t>Fondo</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w:t>
      </w:r>
      <w:r>
        <w:rPr>
          <w:spacing w:val="-2"/>
          <w:sz w:val="16"/>
          <w:vertAlign w:val="baseline"/>
        </w:rPr>
        <w:t> </w:t>
      </w:r>
      <w:r>
        <w:rPr>
          <w:sz w:val="16"/>
          <w:vertAlign w:val="baseline"/>
        </w:rPr>
        <w:t>de</w:t>
      </w:r>
      <w:r>
        <w:rPr>
          <w:spacing w:val="-2"/>
          <w:sz w:val="16"/>
          <w:vertAlign w:val="baseline"/>
        </w:rPr>
        <w:t> </w:t>
      </w:r>
      <w:r>
        <w:rPr>
          <w:sz w:val="16"/>
          <w:vertAlign w:val="baseline"/>
        </w:rPr>
        <w:t>septiembre de</w:t>
      </w:r>
      <w:r>
        <w:rPr>
          <w:spacing w:val="-2"/>
          <w:sz w:val="16"/>
          <w:vertAlign w:val="baseline"/>
        </w:rPr>
        <w:t> </w:t>
      </w:r>
      <w:r>
        <w:rPr>
          <w:sz w:val="16"/>
          <w:vertAlign w:val="baseline"/>
        </w:rPr>
        <w:t>2001.</w:t>
      </w:r>
      <w:r>
        <w:rPr>
          <w:spacing w:val="-1"/>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83,</w:t>
      </w:r>
      <w:r>
        <w:rPr>
          <w:spacing w:val="-4"/>
          <w:sz w:val="16"/>
          <w:vertAlign w:val="baseline"/>
        </w:rPr>
        <w:t> </w:t>
      </w:r>
      <w:r>
        <w:rPr>
          <w:sz w:val="16"/>
          <w:vertAlign w:val="baseline"/>
        </w:rPr>
        <w:t>párr.</w:t>
      </w:r>
      <w:r>
        <w:rPr>
          <w:spacing w:val="-4"/>
          <w:sz w:val="16"/>
          <w:vertAlign w:val="baseline"/>
        </w:rPr>
        <w:t> </w:t>
      </w:r>
      <w:r>
        <w:rPr>
          <w:sz w:val="16"/>
          <w:vertAlign w:val="baseline"/>
        </w:rPr>
        <w:t>17; </w:t>
      </w:r>
      <w:r>
        <w:rPr>
          <w:i/>
          <w:sz w:val="16"/>
          <w:vertAlign w:val="baseline"/>
        </w:rPr>
        <w:t>Caso Trujillo Oroza</w:t>
      </w:r>
      <w:r>
        <w:rPr>
          <w:i/>
          <w:spacing w:val="-4"/>
          <w:sz w:val="16"/>
          <w:vertAlign w:val="baseline"/>
        </w:rPr>
        <w:t> </w:t>
      </w:r>
      <w:r>
        <w:rPr>
          <w:i/>
          <w:sz w:val="16"/>
          <w:vertAlign w:val="baseline"/>
        </w:rPr>
        <w:t>Vs.</w:t>
      </w:r>
      <w:r>
        <w:rPr>
          <w:i/>
          <w:sz w:val="16"/>
          <w:vertAlign w:val="baseline"/>
        </w:rPr>
        <w:t> Bolivia. Reparaciones y Costas</w:t>
      </w:r>
      <w:r>
        <w:rPr>
          <w:sz w:val="16"/>
          <w:vertAlign w:val="baseline"/>
        </w:rPr>
        <w:t>. Sentencia de 27 de febrero de 2002. Serie C No. 92, párr. 96; </w:t>
      </w:r>
      <w:r>
        <w:rPr>
          <w:i/>
          <w:sz w:val="16"/>
          <w:vertAlign w:val="baseline"/>
        </w:rPr>
        <w:t>Caso Hilaire,</w:t>
      </w:r>
      <w:r>
        <w:rPr>
          <w:i/>
          <w:sz w:val="16"/>
          <w:vertAlign w:val="baseline"/>
        </w:rPr>
        <w:t> Constantine y Benjamin y otros Vs. Trinidad y Tobago. Fondo, Reparaciones y Costas</w:t>
      </w:r>
      <w:r>
        <w:rPr>
          <w:sz w:val="16"/>
          <w:vertAlign w:val="baseline"/>
        </w:rPr>
        <w:t>. Sentencia de 21 de junio</w:t>
      </w:r>
      <w:r>
        <w:rPr>
          <w:spacing w:val="-7"/>
          <w:sz w:val="16"/>
          <w:vertAlign w:val="baseline"/>
        </w:rPr>
        <w:t> </w:t>
      </w:r>
      <w:r>
        <w:rPr>
          <w:sz w:val="16"/>
          <w:vertAlign w:val="baseline"/>
        </w:rPr>
        <w:t>de</w:t>
      </w:r>
      <w:r>
        <w:rPr>
          <w:spacing w:val="-12"/>
          <w:sz w:val="16"/>
          <w:vertAlign w:val="baseline"/>
        </w:rPr>
        <w:t> </w:t>
      </w:r>
      <w:r>
        <w:rPr>
          <w:sz w:val="16"/>
          <w:vertAlign w:val="baseline"/>
        </w:rPr>
        <w:t>2002.</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94,</w:t>
      </w:r>
      <w:r>
        <w:rPr>
          <w:spacing w:val="-11"/>
          <w:sz w:val="16"/>
          <w:vertAlign w:val="baseline"/>
        </w:rPr>
        <w:t> </w:t>
      </w:r>
      <w:r>
        <w:rPr>
          <w:sz w:val="16"/>
          <w:vertAlign w:val="baseline"/>
        </w:rPr>
        <w:t>párr.</w:t>
      </w:r>
      <w:r>
        <w:rPr>
          <w:spacing w:val="-11"/>
          <w:sz w:val="16"/>
          <w:vertAlign w:val="baseline"/>
        </w:rPr>
        <w:t> </w:t>
      </w:r>
      <w:r>
        <w:rPr>
          <w:sz w:val="16"/>
          <w:vertAlign w:val="baseline"/>
        </w:rPr>
        <w:t>213;</w:t>
      </w:r>
      <w:r>
        <w:rPr>
          <w:spacing w:val="-8"/>
          <w:sz w:val="16"/>
          <w:vertAlign w:val="baseline"/>
        </w:rPr>
        <w:t> </w:t>
      </w:r>
      <w:r>
        <w:rPr>
          <w:i/>
          <w:sz w:val="16"/>
          <w:vertAlign w:val="baseline"/>
        </w:rPr>
        <w:t>Caso</w:t>
      </w:r>
      <w:r>
        <w:rPr>
          <w:i/>
          <w:spacing w:val="-9"/>
          <w:sz w:val="16"/>
          <w:vertAlign w:val="baseline"/>
        </w:rPr>
        <w:t> </w:t>
      </w:r>
      <w:r>
        <w:rPr>
          <w:i/>
          <w:sz w:val="16"/>
          <w:vertAlign w:val="baseline"/>
        </w:rPr>
        <w:t>Cantos</w:t>
      </w:r>
      <w:r>
        <w:rPr>
          <w:i/>
          <w:spacing w:val="-12"/>
          <w:sz w:val="16"/>
          <w:vertAlign w:val="baseline"/>
        </w:rPr>
        <w:t> </w:t>
      </w:r>
      <w:r>
        <w:rPr>
          <w:i/>
          <w:sz w:val="16"/>
          <w:vertAlign w:val="baseline"/>
        </w:rPr>
        <w:t>Vs.</w:t>
      </w:r>
      <w:r>
        <w:rPr>
          <w:i/>
          <w:spacing w:val="-10"/>
          <w:sz w:val="16"/>
          <w:vertAlign w:val="baseline"/>
        </w:rPr>
        <w:t> </w:t>
      </w:r>
      <w:r>
        <w:rPr>
          <w:i/>
          <w:sz w:val="16"/>
          <w:vertAlign w:val="baseline"/>
        </w:rPr>
        <w:t>Argentina.</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 de 28 de noviembre de 2002. Serie C No. 97, párr. 59; </w:t>
      </w:r>
      <w:r>
        <w:rPr>
          <w:i/>
          <w:sz w:val="16"/>
          <w:vertAlign w:val="baseline"/>
        </w:rPr>
        <w:t>Caso "Cinco Pensionistas" Vs. Perú. Fondo,</w:t>
      </w:r>
      <w:r>
        <w:rPr>
          <w:i/>
          <w:sz w:val="16"/>
          <w:vertAlign w:val="baseline"/>
        </w:rPr>
        <w:t> Reparaciones y Costas. </w:t>
      </w:r>
      <w:r>
        <w:rPr>
          <w:sz w:val="16"/>
          <w:vertAlign w:val="baseline"/>
        </w:rPr>
        <w:t>Sentencia de 28 de febrero de 2003. Serie C No. 98, párr. 164; </w:t>
      </w:r>
      <w:r>
        <w:rPr>
          <w:i/>
          <w:sz w:val="16"/>
          <w:vertAlign w:val="baseline"/>
        </w:rPr>
        <w:t>Caso Bulacio Vs.</w:t>
      </w:r>
      <w:r>
        <w:rPr>
          <w:i/>
          <w:sz w:val="16"/>
          <w:vertAlign w:val="baseline"/>
        </w:rPr>
        <w:t> Argentina.</w:t>
      </w:r>
      <w:r>
        <w:rPr>
          <w:i/>
          <w:spacing w:val="-8"/>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18</w:t>
      </w:r>
      <w:r>
        <w:rPr>
          <w:spacing w:val="-9"/>
          <w:sz w:val="16"/>
          <w:vertAlign w:val="baseline"/>
        </w:rPr>
        <w:t> </w:t>
      </w:r>
      <w:r>
        <w:rPr>
          <w:sz w:val="16"/>
          <w:vertAlign w:val="baseline"/>
        </w:rPr>
        <w:t>de</w:t>
      </w:r>
      <w:r>
        <w:rPr>
          <w:spacing w:val="-7"/>
          <w:sz w:val="16"/>
          <w:vertAlign w:val="baseline"/>
        </w:rPr>
        <w:t> </w:t>
      </w:r>
      <w:r>
        <w:rPr>
          <w:sz w:val="16"/>
          <w:vertAlign w:val="baseline"/>
        </w:rPr>
        <w:t>septiembre</w:t>
      </w:r>
      <w:r>
        <w:rPr>
          <w:spacing w:val="-10"/>
          <w:sz w:val="16"/>
          <w:vertAlign w:val="baseline"/>
        </w:rPr>
        <w:t> </w:t>
      </w:r>
      <w:r>
        <w:rPr>
          <w:sz w:val="16"/>
          <w:vertAlign w:val="baseline"/>
        </w:rPr>
        <w:t>de</w:t>
      </w:r>
      <w:r>
        <w:rPr>
          <w:spacing w:val="-9"/>
          <w:sz w:val="16"/>
          <w:vertAlign w:val="baseline"/>
        </w:rPr>
        <w:t> </w:t>
      </w:r>
      <w:r>
        <w:rPr>
          <w:sz w:val="16"/>
          <w:vertAlign w:val="baseline"/>
        </w:rPr>
        <w:t>2003.</w:t>
      </w:r>
      <w:r>
        <w:rPr>
          <w:spacing w:val="-11"/>
          <w:sz w:val="16"/>
          <w:vertAlign w:val="baseline"/>
        </w:rPr>
        <w:t> </w:t>
      </w:r>
      <w:r>
        <w:rPr>
          <w:sz w:val="16"/>
          <w:vertAlign w:val="baseline"/>
        </w:rPr>
        <w:t>Serie</w:t>
      </w:r>
      <w:r>
        <w:rPr>
          <w:spacing w:val="-9"/>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100,</w:t>
      </w:r>
      <w:r>
        <w:rPr>
          <w:spacing w:val="-11"/>
          <w:sz w:val="16"/>
          <w:vertAlign w:val="baseline"/>
        </w:rPr>
        <w:t> </w:t>
      </w:r>
      <w:r>
        <w:rPr>
          <w:sz w:val="16"/>
          <w:vertAlign w:val="baseline"/>
        </w:rPr>
        <w:t>párr.</w:t>
      </w:r>
      <w:r>
        <w:rPr>
          <w:spacing w:val="-11"/>
          <w:sz w:val="16"/>
          <w:vertAlign w:val="baseline"/>
        </w:rPr>
        <w:t> </w:t>
      </w:r>
      <w:r>
        <w:rPr>
          <w:sz w:val="16"/>
          <w:vertAlign w:val="baseline"/>
        </w:rPr>
        <w:t>140; </w:t>
      </w:r>
      <w:r>
        <w:rPr>
          <w:i/>
          <w:sz w:val="16"/>
          <w:vertAlign w:val="baseline"/>
        </w:rPr>
        <w:t>Caso Lori Berenson Mejía Vs. Perú. Fondo, Reparaciones y Costas</w:t>
      </w:r>
      <w:r>
        <w:rPr>
          <w:sz w:val="16"/>
          <w:vertAlign w:val="baseline"/>
        </w:rPr>
        <w:t>. Sentencia de 25 de noviembre de 2004. Serie C No. 119, párr. 220; </w:t>
      </w:r>
      <w:r>
        <w:rPr>
          <w:i/>
          <w:sz w:val="16"/>
          <w:vertAlign w:val="baseline"/>
        </w:rPr>
        <w:t>Caso La Cantuta Vs. Perú. Fondo, Reparaciones y Costas</w:t>
      </w:r>
      <w:r>
        <w:rPr>
          <w:sz w:val="16"/>
          <w:vertAlign w:val="baseline"/>
        </w:rPr>
        <w:t>. Sentencia de 29 de noviembre de 2006. Serie C No. 162, párr. 170; </w:t>
      </w:r>
      <w:r>
        <w:rPr>
          <w:i/>
          <w:sz w:val="16"/>
          <w:vertAlign w:val="baseline"/>
        </w:rPr>
        <w:t>Caso Radilla Pacheco Vs. México. Excepciones Preliminares,</w:t>
      </w:r>
      <w:r>
        <w:rPr>
          <w:i/>
          <w:sz w:val="16"/>
          <w:vertAlign w:val="baseline"/>
        </w:rPr>
        <w:t> Fondo, Reparaciones y Costas</w:t>
      </w:r>
      <w:r>
        <w:rPr>
          <w:sz w:val="16"/>
          <w:vertAlign w:val="baseline"/>
        </w:rPr>
        <w:t>. Sentencia de 23 de noviembre de 2009. Serie C No. 209, párr. 288.</w:t>
      </w:r>
    </w:p>
    <w:p>
      <w:pPr>
        <w:spacing w:line="240" w:lineRule="auto" w:before="0"/>
        <w:ind w:left="402" w:right="393" w:firstLine="0"/>
        <w:jc w:val="both"/>
        <w:rPr>
          <w:sz w:val="16"/>
        </w:rPr>
      </w:pPr>
      <w:r>
        <w:rPr>
          <w:sz w:val="16"/>
          <w:vertAlign w:val="superscript"/>
        </w:rPr>
        <w:t>15</w:t>
      </w:r>
      <w:r>
        <w:rPr>
          <w:sz w:val="16"/>
          <w:vertAlign w:val="baseline"/>
        </w:rPr>
        <w:t> </w:t>
      </w:r>
      <w:r>
        <w:rPr>
          <w:i/>
          <w:sz w:val="16"/>
          <w:vertAlign w:val="baseline"/>
        </w:rPr>
        <w:t>Cfr.</w:t>
      </w:r>
      <w:r>
        <w:rPr>
          <w:i/>
          <w:spacing w:val="-6"/>
          <w:sz w:val="16"/>
          <w:vertAlign w:val="baseline"/>
        </w:rPr>
        <w:t> </w:t>
      </w:r>
      <w:r>
        <w:rPr>
          <w:i/>
          <w:sz w:val="16"/>
          <w:vertAlign w:val="baseline"/>
        </w:rPr>
        <w:t>Caso</w:t>
      </w:r>
      <w:r>
        <w:rPr>
          <w:i/>
          <w:spacing w:val="-2"/>
          <w:sz w:val="16"/>
          <w:vertAlign w:val="baseline"/>
        </w:rPr>
        <w:t> </w:t>
      </w:r>
      <w:r>
        <w:rPr>
          <w:i/>
          <w:sz w:val="16"/>
          <w:vertAlign w:val="baseline"/>
        </w:rPr>
        <w:t>"La</w:t>
      </w:r>
      <w:r>
        <w:rPr>
          <w:i/>
          <w:spacing w:val="-6"/>
          <w:sz w:val="16"/>
          <w:vertAlign w:val="baseline"/>
        </w:rPr>
        <w:t> </w:t>
      </w:r>
      <w:r>
        <w:rPr>
          <w:i/>
          <w:sz w:val="16"/>
          <w:vertAlign w:val="baseline"/>
        </w:rPr>
        <w:t>Última</w:t>
      </w:r>
      <w:r>
        <w:rPr>
          <w:i/>
          <w:spacing w:val="-4"/>
          <w:sz w:val="16"/>
          <w:vertAlign w:val="baseline"/>
        </w:rPr>
        <w:t> </w:t>
      </w:r>
      <w:r>
        <w:rPr>
          <w:i/>
          <w:sz w:val="16"/>
          <w:vertAlign w:val="baseline"/>
        </w:rPr>
        <w:t>Tentación</w:t>
      </w:r>
      <w:r>
        <w:rPr>
          <w:i/>
          <w:spacing w:val="-4"/>
          <w:sz w:val="16"/>
          <w:vertAlign w:val="baseline"/>
        </w:rPr>
        <w:t> </w:t>
      </w:r>
      <w:r>
        <w:rPr>
          <w:i/>
          <w:sz w:val="16"/>
          <w:vertAlign w:val="baseline"/>
        </w:rPr>
        <w:t>de</w:t>
      </w:r>
      <w:r>
        <w:rPr>
          <w:i/>
          <w:spacing w:val="-5"/>
          <w:sz w:val="16"/>
          <w:vertAlign w:val="baseline"/>
        </w:rPr>
        <w:t> </w:t>
      </w:r>
      <w:r>
        <w:rPr>
          <w:i/>
          <w:sz w:val="16"/>
          <w:vertAlign w:val="baseline"/>
        </w:rPr>
        <w:t>Cristo"</w:t>
      </w:r>
      <w:r>
        <w:rPr>
          <w:i/>
          <w:spacing w:val="-4"/>
          <w:sz w:val="16"/>
          <w:vertAlign w:val="baseline"/>
        </w:rPr>
        <w:t> </w:t>
      </w:r>
      <w:r>
        <w:rPr>
          <w:i/>
          <w:sz w:val="16"/>
          <w:vertAlign w:val="baseline"/>
        </w:rPr>
        <w:t>(Olmedo</w:t>
      </w:r>
      <w:r>
        <w:rPr>
          <w:i/>
          <w:spacing w:val="-4"/>
          <w:sz w:val="16"/>
          <w:vertAlign w:val="baseline"/>
        </w:rPr>
        <w:t> </w:t>
      </w:r>
      <w:r>
        <w:rPr>
          <w:i/>
          <w:sz w:val="16"/>
          <w:vertAlign w:val="baseline"/>
        </w:rPr>
        <w:t>Bustos</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6"/>
          <w:sz w:val="16"/>
          <w:vertAlign w:val="baseline"/>
        </w:rPr>
        <w:t> </w:t>
      </w:r>
      <w:r>
        <w:rPr>
          <w:i/>
          <w:sz w:val="16"/>
          <w:vertAlign w:val="baseline"/>
        </w:rPr>
        <w:t>Vs.</w:t>
      </w:r>
      <w:r>
        <w:rPr>
          <w:i/>
          <w:spacing w:val="-6"/>
          <w:sz w:val="16"/>
          <w:vertAlign w:val="baseline"/>
        </w:rPr>
        <w:t> </w:t>
      </w:r>
      <w:r>
        <w:rPr>
          <w:i/>
          <w:sz w:val="16"/>
          <w:vertAlign w:val="baseline"/>
        </w:rPr>
        <w:t>Chile.</w:t>
      </w:r>
      <w:r>
        <w:rPr>
          <w:i/>
          <w:spacing w:val="-3"/>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 Sentencia de 5 de febrero de 2001. Serie C No. 73, párrs. 85-87; </w:t>
      </w:r>
      <w:r>
        <w:rPr>
          <w:i/>
          <w:sz w:val="16"/>
          <w:vertAlign w:val="baseline"/>
        </w:rPr>
        <w:t>Caso Durand y Ugarte Vs. Perú</w:t>
      </w:r>
      <w:r>
        <w:rPr>
          <w:sz w:val="16"/>
          <w:vertAlign w:val="baseline"/>
        </w:rPr>
        <w:t>. </w:t>
      </w:r>
      <w:r>
        <w:rPr>
          <w:i/>
          <w:sz w:val="16"/>
          <w:vertAlign w:val="baseline"/>
        </w:rPr>
        <w:t>Fondo</w:t>
      </w:r>
      <w:r>
        <w:rPr>
          <w:sz w:val="16"/>
          <w:vertAlign w:val="baseline"/>
        </w:rPr>
        <w:t>. Sentencia de 16 de agosto de 2000. Serie C No. 68, párr. 137; </w:t>
      </w:r>
      <w:r>
        <w:rPr>
          <w:i/>
          <w:sz w:val="16"/>
          <w:vertAlign w:val="baseline"/>
        </w:rPr>
        <w:t>Caso Trujillo Oroza Vs. Bolivia. Reparaciones</w:t>
      </w:r>
      <w:r>
        <w:rPr>
          <w:i/>
          <w:sz w:val="16"/>
          <w:vertAlign w:val="baseline"/>
        </w:rPr>
        <w:t> y</w:t>
      </w:r>
      <w:r>
        <w:rPr>
          <w:i/>
          <w:spacing w:val="-3"/>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27</w:t>
      </w:r>
      <w:r>
        <w:rPr>
          <w:spacing w:val="-5"/>
          <w:sz w:val="16"/>
          <w:vertAlign w:val="baseline"/>
        </w:rPr>
        <w:t> </w:t>
      </w:r>
      <w:r>
        <w:rPr>
          <w:sz w:val="16"/>
          <w:vertAlign w:val="baseline"/>
        </w:rPr>
        <w:t>de</w:t>
      </w:r>
      <w:r>
        <w:rPr>
          <w:spacing w:val="-5"/>
          <w:sz w:val="16"/>
          <w:vertAlign w:val="baseline"/>
        </w:rPr>
        <w:t> </w:t>
      </w:r>
      <w:r>
        <w:rPr>
          <w:sz w:val="16"/>
          <w:vertAlign w:val="baseline"/>
        </w:rPr>
        <w:t>febrero</w:t>
      </w:r>
      <w:r>
        <w:rPr>
          <w:spacing w:val="-3"/>
          <w:sz w:val="16"/>
          <w:vertAlign w:val="baseline"/>
        </w:rPr>
        <w:t> </w:t>
      </w:r>
      <w:r>
        <w:rPr>
          <w:sz w:val="16"/>
          <w:vertAlign w:val="baseline"/>
        </w:rPr>
        <w:t>de</w:t>
      </w:r>
      <w:r>
        <w:rPr>
          <w:spacing w:val="-5"/>
          <w:sz w:val="16"/>
          <w:vertAlign w:val="baseline"/>
        </w:rPr>
        <w:t> </w:t>
      </w:r>
      <w:r>
        <w:rPr>
          <w:sz w:val="16"/>
          <w:vertAlign w:val="baseline"/>
        </w:rPr>
        <w:t>2002.</w:t>
      </w:r>
      <w:r>
        <w:rPr>
          <w:spacing w:val="-5"/>
          <w:sz w:val="16"/>
          <w:vertAlign w:val="baseline"/>
        </w:rPr>
        <w:t> </w:t>
      </w:r>
      <w:r>
        <w:rPr>
          <w:sz w:val="16"/>
          <w:vertAlign w:val="baseline"/>
        </w:rPr>
        <w:t>Serie</w:t>
      </w:r>
      <w:r>
        <w:rPr>
          <w:spacing w:val="-5"/>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92,</w:t>
      </w:r>
      <w:r>
        <w:rPr>
          <w:spacing w:val="-5"/>
          <w:sz w:val="16"/>
          <w:vertAlign w:val="baseline"/>
        </w:rPr>
        <w:t> </w:t>
      </w:r>
      <w:r>
        <w:rPr>
          <w:sz w:val="16"/>
          <w:vertAlign w:val="baseline"/>
        </w:rPr>
        <w:t>párr.</w:t>
      </w:r>
      <w:r>
        <w:rPr>
          <w:spacing w:val="-6"/>
          <w:sz w:val="16"/>
          <w:vertAlign w:val="baseline"/>
        </w:rPr>
        <w:t> </w:t>
      </w:r>
      <w:r>
        <w:rPr>
          <w:sz w:val="16"/>
          <w:vertAlign w:val="baseline"/>
        </w:rPr>
        <w:t>96;</w:t>
      </w:r>
      <w:r>
        <w:rPr>
          <w:spacing w:val="-1"/>
          <w:sz w:val="16"/>
          <w:vertAlign w:val="baseline"/>
        </w:rPr>
        <w:t> </w:t>
      </w:r>
      <w:r>
        <w:rPr>
          <w:i/>
          <w:sz w:val="16"/>
          <w:vertAlign w:val="baseline"/>
        </w:rPr>
        <w:t>Caso</w:t>
      </w:r>
      <w:r>
        <w:rPr>
          <w:i/>
          <w:spacing w:val="-3"/>
          <w:sz w:val="16"/>
          <w:vertAlign w:val="baseline"/>
        </w:rPr>
        <w:t> </w:t>
      </w:r>
      <w:r>
        <w:rPr>
          <w:i/>
          <w:sz w:val="16"/>
          <w:vertAlign w:val="baseline"/>
        </w:rPr>
        <w:t>Hilaire,</w:t>
      </w:r>
      <w:r>
        <w:rPr>
          <w:i/>
          <w:spacing w:val="-6"/>
          <w:sz w:val="16"/>
          <w:vertAlign w:val="baseline"/>
        </w:rPr>
        <w:t> </w:t>
      </w:r>
      <w:r>
        <w:rPr>
          <w:i/>
          <w:sz w:val="16"/>
          <w:vertAlign w:val="baseline"/>
        </w:rPr>
        <w:t>Constantine</w:t>
      </w:r>
      <w:r>
        <w:rPr>
          <w:i/>
          <w:spacing w:val="-3"/>
          <w:sz w:val="16"/>
          <w:vertAlign w:val="baseline"/>
        </w:rPr>
        <w:t> </w:t>
      </w:r>
      <w:r>
        <w:rPr>
          <w:i/>
          <w:sz w:val="16"/>
          <w:vertAlign w:val="baseline"/>
        </w:rPr>
        <w:t>y</w:t>
      </w:r>
      <w:r>
        <w:rPr>
          <w:i/>
          <w:spacing w:val="-3"/>
          <w:sz w:val="16"/>
          <w:vertAlign w:val="baseline"/>
        </w:rPr>
        <w:t> </w:t>
      </w:r>
      <w:r>
        <w:rPr>
          <w:i/>
          <w:sz w:val="16"/>
          <w:vertAlign w:val="baseline"/>
        </w:rPr>
        <w:t>Benjamin</w:t>
      </w:r>
      <w:r>
        <w:rPr>
          <w:i/>
          <w:sz w:val="16"/>
          <w:vertAlign w:val="baseline"/>
        </w:rPr>
        <w:t> y otros Vs. Trinidad y Tobago.</w:t>
      </w:r>
      <w:r>
        <w:rPr>
          <w:i/>
          <w:spacing w:val="-1"/>
          <w:sz w:val="16"/>
          <w:vertAlign w:val="baseline"/>
        </w:rPr>
        <w:t> </w:t>
      </w:r>
      <w:r>
        <w:rPr>
          <w:i/>
          <w:sz w:val="16"/>
          <w:vertAlign w:val="baseline"/>
        </w:rPr>
        <w:t>Fondo, Reparaciones y Costas</w:t>
      </w:r>
      <w:r>
        <w:rPr>
          <w:sz w:val="16"/>
          <w:vertAlign w:val="baseline"/>
        </w:rPr>
        <w:t>. Sentencia de 21 de junio de 2002. Serie C No. 94,</w:t>
      </w:r>
      <w:r>
        <w:rPr>
          <w:spacing w:val="-4"/>
          <w:sz w:val="16"/>
          <w:vertAlign w:val="baseline"/>
        </w:rPr>
        <w:t> </w:t>
      </w:r>
      <w:r>
        <w:rPr>
          <w:sz w:val="16"/>
          <w:vertAlign w:val="baseline"/>
        </w:rPr>
        <w:t>párr.</w:t>
      </w:r>
      <w:r>
        <w:rPr>
          <w:spacing w:val="-1"/>
          <w:sz w:val="16"/>
          <w:vertAlign w:val="baseline"/>
        </w:rPr>
        <w:t> </w:t>
      </w:r>
      <w:r>
        <w:rPr>
          <w:sz w:val="16"/>
          <w:vertAlign w:val="baseline"/>
        </w:rPr>
        <w:t>112; </w:t>
      </w:r>
      <w:r>
        <w:rPr>
          <w:i/>
          <w:sz w:val="16"/>
          <w:vertAlign w:val="baseline"/>
        </w:rPr>
        <w:t>Caso</w:t>
      </w:r>
      <w:r>
        <w:rPr>
          <w:i/>
          <w:spacing w:val="-2"/>
          <w:sz w:val="16"/>
          <w:vertAlign w:val="baseline"/>
        </w:rPr>
        <w:t> </w:t>
      </w:r>
      <w:r>
        <w:rPr>
          <w:i/>
          <w:sz w:val="16"/>
          <w:vertAlign w:val="baseline"/>
        </w:rPr>
        <w:t>"Cinco</w:t>
      </w:r>
      <w:r>
        <w:rPr>
          <w:i/>
          <w:spacing w:val="-2"/>
          <w:sz w:val="16"/>
          <w:vertAlign w:val="baseline"/>
        </w:rPr>
        <w:t> </w:t>
      </w:r>
      <w:r>
        <w:rPr>
          <w:i/>
          <w:sz w:val="16"/>
          <w:vertAlign w:val="baseline"/>
        </w:rPr>
        <w:t>Pensionistas" Vs.</w:t>
      </w:r>
      <w:r>
        <w:rPr>
          <w:i/>
          <w:spacing w:val="-3"/>
          <w:sz w:val="16"/>
          <w:vertAlign w:val="baseline"/>
        </w:rPr>
        <w:t> </w:t>
      </w:r>
      <w:r>
        <w:rPr>
          <w:i/>
          <w:sz w:val="16"/>
          <w:vertAlign w:val="baseline"/>
        </w:rPr>
        <w:t>Perú.</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 febrero de 2003.</w:t>
      </w:r>
      <w:r>
        <w:rPr>
          <w:spacing w:val="-1"/>
          <w:sz w:val="16"/>
          <w:vertAlign w:val="baseline"/>
        </w:rPr>
        <w:t> </w:t>
      </w:r>
      <w:r>
        <w:rPr>
          <w:sz w:val="16"/>
          <w:vertAlign w:val="baseline"/>
        </w:rPr>
        <w:t>Serie C No.</w:t>
      </w:r>
      <w:r>
        <w:rPr>
          <w:spacing w:val="-1"/>
          <w:sz w:val="16"/>
          <w:vertAlign w:val="baseline"/>
        </w:rPr>
        <w:t> </w:t>
      </w:r>
      <w:r>
        <w:rPr>
          <w:sz w:val="16"/>
          <w:vertAlign w:val="baseline"/>
        </w:rPr>
        <w:t>98,</w:t>
      </w:r>
      <w:r>
        <w:rPr>
          <w:spacing w:val="-1"/>
          <w:sz w:val="16"/>
          <w:vertAlign w:val="baseline"/>
        </w:rPr>
        <w:t> </w:t>
      </w:r>
      <w:r>
        <w:rPr>
          <w:sz w:val="16"/>
          <w:vertAlign w:val="baseline"/>
        </w:rPr>
        <w:t>párr. 164; </w:t>
      </w:r>
      <w:r>
        <w:rPr>
          <w:i/>
          <w:sz w:val="16"/>
          <w:vertAlign w:val="baseline"/>
        </w:rPr>
        <w:t>Caso Bulacio Vs.</w:t>
      </w:r>
      <w:r>
        <w:rPr>
          <w:i/>
          <w:spacing w:val="-1"/>
          <w:sz w:val="16"/>
          <w:vertAlign w:val="baseline"/>
        </w:rPr>
        <w:t> </w:t>
      </w:r>
      <w:r>
        <w:rPr>
          <w:i/>
          <w:sz w:val="16"/>
          <w:vertAlign w:val="baseline"/>
        </w:rPr>
        <w:t>Argentina. Fondo,</w:t>
      </w:r>
      <w:r>
        <w:rPr>
          <w:i/>
          <w:spacing w:val="-1"/>
          <w:sz w:val="16"/>
          <w:vertAlign w:val="baseline"/>
        </w:rPr>
        <w:t> </w:t>
      </w:r>
      <w:r>
        <w:rPr>
          <w:i/>
          <w:sz w:val="16"/>
          <w:vertAlign w:val="baseline"/>
        </w:rPr>
        <w:t>Reparaciones y Costas</w:t>
      </w:r>
      <w:r>
        <w:rPr>
          <w:sz w:val="16"/>
          <w:vertAlign w:val="baseline"/>
        </w:rPr>
        <w:t>. Sentencia</w:t>
      </w:r>
      <w:r>
        <w:rPr>
          <w:spacing w:val="-1"/>
          <w:sz w:val="16"/>
          <w:vertAlign w:val="baseline"/>
        </w:rPr>
        <w:t> </w:t>
      </w:r>
      <w:r>
        <w:rPr>
          <w:sz w:val="16"/>
          <w:vertAlign w:val="baseline"/>
        </w:rPr>
        <w:t>de 18</w:t>
      </w:r>
      <w:r>
        <w:rPr>
          <w:spacing w:val="-15"/>
          <w:sz w:val="16"/>
          <w:vertAlign w:val="baseline"/>
        </w:rPr>
        <w:t> </w:t>
      </w:r>
      <w:r>
        <w:rPr>
          <w:sz w:val="16"/>
          <w:vertAlign w:val="baseline"/>
        </w:rPr>
        <w:t>de</w:t>
      </w:r>
      <w:r>
        <w:rPr>
          <w:spacing w:val="-14"/>
          <w:sz w:val="16"/>
          <w:vertAlign w:val="baseline"/>
        </w:rPr>
        <w:t> </w:t>
      </w:r>
      <w:r>
        <w:rPr>
          <w:sz w:val="16"/>
          <w:vertAlign w:val="baseline"/>
        </w:rPr>
        <w:t>septiembre</w:t>
      </w:r>
      <w:r>
        <w:rPr>
          <w:spacing w:val="-14"/>
          <w:sz w:val="16"/>
          <w:vertAlign w:val="baseline"/>
        </w:rPr>
        <w:t> </w:t>
      </w:r>
      <w:r>
        <w:rPr>
          <w:sz w:val="16"/>
          <w:vertAlign w:val="baseline"/>
        </w:rPr>
        <w:t>de</w:t>
      </w:r>
      <w:r>
        <w:rPr>
          <w:spacing w:val="-14"/>
          <w:sz w:val="16"/>
          <w:vertAlign w:val="baseline"/>
        </w:rPr>
        <w:t> </w:t>
      </w:r>
      <w:r>
        <w:rPr>
          <w:sz w:val="16"/>
          <w:vertAlign w:val="baseline"/>
        </w:rPr>
        <w:t>2003.</w:t>
      </w:r>
      <w:r>
        <w:rPr>
          <w:spacing w:val="-14"/>
          <w:sz w:val="16"/>
          <w:vertAlign w:val="baseline"/>
        </w:rPr>
        <w:t> </w:t>
      </w:r>
      <w:r>
        <w:rPr>
          <w:sz w:val="16"/>
          <w:vertAlign w:val="baseline"/>
        </w:rPr>
        <w:t>Serie</w:t>
      </w:r>
      <w:r>
        <w:rPr>
          <w:spacing w:val="-13"/>
          <w:sz w:val="16"/>
          <w:vertAlign w:val="baseline"/>
        </w:rPr>
        <w:t> </w:t>
      </w:r>
      <w:r>
        <w:rPr>
          <w:sz w:val="16"/>
          <w:vertAlign w:val="baseline"/>
        </w:rPr>
        <w:t>C</w:t>
      </w:r>
      <w:r>
        <w:rPr>
          <w:spacing w:val="-13"/>
          <w:sz w:val="16"/>
          <w:vertAlign w:val="baseline"/>
        </w:rPr>
        <w:t> </w:t>
      </w:r>
      <w:r>
        <w:rPr>
          <w:sz w:val="16"/>
          <w:vertAlign w:val="baseline"/>
        </w:rPr>
        <w:t>No.</w:t>
      </w:r>
      <w:r>
        <w:rPr>
          <w:spacing w:val="-15"/>
          <w:sz w:val="16"/>
          <w:vertAlign w:val="baseline"/>
        </w:rPr>
        <w:t> </w:t>
      </w:r>
      <w:r>
        <w:rPr>
          <w:sz w:val="16"/>
          <w:vertAlign w:val="baseline"/>
        </w:rPr>
        <w:t>100,</w:t>
      </w:r>
      <w:r>
        <w:rPr>
          <w:spacing w:val="-14"/>
          <w:sz w:val="16"/>
          <w:vertAlign w:val="baseline"/>
        </w:rPr>
        <w:t> </w:t>
      </w:r>
      <w:r>
        <w:rPr>
          <w:sz w:val="16"/>
          <w:vertAlign w:val="baseline"/>
        </w:rPr>
        <w:t>párr.</w:t>
      </w:r>
      <w:r>
        <w:rPr>
          <w:spacing w:val="-14"/>
          <w:sz w:val="16"/>
          <w:vertAlign w:val="baseline"/>
        </w:rPr>
        <w:t> </w:t>
      </w:r>
      <w:r>
        <w:rPr>
          <w:sz w:val="16"/>
          <w:vertAlign w:val="baseline"/>
        </w:rPr>
        <w:t>140;</w:t>
      </w:r>
      <w:r>
        <w:rPr>
          <w:spacing w:val="-13"/>
          <w:sz w:val="16"/>
          <w:vertAlign w:val="baseline"/>
        </w:rPr>
        <w:t> </w:t>
      </w:r>
      <w:r>
        <w:rPr>
          <w:i/>
          <w:sz w:val="16"/>
          <w:vertAlign w:val="baseline"/>
        </w:rPr>
        <w:t>Caso</w:t>
      </w:r>
      <w:r>
        <w:rPr>
          <w:i/>
          <w:spacing w:val="-14"/>
          <w:sz w:val="16"/>
          <w:vertAlign w:val="baseline"/>
        </w:rPr>
        <w:t> </w:t>
      </w:r>
      <w:r>
        <w:rPr>
          <w:i/>
          <w:sz w:val="16"/>
          <w:vertAlign w:val="baseline"/>
        </w:rPr>
        <w:t>Lori</w:t>
      </w:r>
      <w:r>
        <w:rPr>
          <w:i/>
          <w:spacing w:val="-15"/>
          <w:sz w:val="16"/>
          <w:vertAlign w:val="baseline"/>
        </w:rPr>
        <w:t> </w:t>
      </w:r>
      <w:r>
        <w:rPr>
          <w:i/>
          <w:sz w:val="16"/>
          <w:vertAlign w:val="baseline"/>
        </w:rPr>
        <w:t>Berenson</w:t>
      </w:r>
      <w:r>
        <w:rPr>
          <w:i/>
          <w:spacing w:val="-14"/>
          <w:sz w:val="16"/>
          <w:vertAlign w:val="baseline"/>
        </w:rPr>
        <w:t> </w:t>
      </w:r>
      <w:r>
        <w:rPr>
          <w:i/>
          <w:sz w:val="16"/>
          <w:vertAlign w:val="baseline"/>
        </w:rPr>
        <w:t>Mejía</w:t>
      </w:r>
      <w:r>
        <w:rPr>
          <w:i/>
          <w:spacing w:val="-12"/>
          <w:sz w:val="16"/>
          <w:vertAlign w:val="baseline"/>
        </w:rPr>
        <w:t> </w:t>
      </w:r>
      <w:r>
        <w:rPr>
          <w:i/>
          <w:sz w:val="16"/>
          <w:vertAlign w:val="baseline"/>
        </w:rPr>
        <w:t>Vs.</w:t>
      </w:r>
      <w:r>
        <w:rPr>
          <w:i/>
          <w:spacing w:val="-13"/>
          <w:sz w:val="16"/>
          <w:vertAlign w:val="baseline"/>
        </w:rPr>
        <w:t> </w:t>
      </w:r>
      <w:r>
        <w:rPr>
          <w:i/>
          <w:sz w:val="16"/>
          <w:vertAlign w:val="baseline"/>
        </w:rPr>
        <w:t>Perú.</w:t>
      </w:r>
      <w:r>
        <w:rPr>
          <w:i/>
          <w:spacing w:val="-13"/>
          <w:sz w:val="16"/>
          <w:vertAlign w:val="baseline"/>
        </w:rPr>
        <w:t> </w:t>
      </w:r>
      <w:r>
        <w:rPr>
          <w:i/>
          <w:sz w:val="16"/>
          <w:vertAlign w:val="baseline"/>
        </w:rPr>
        <w:t>Fondo,</w:t>
      </w:r>
      <w:r>
        <w:rPr>
          <w:i/>
          <w:spacing w:val="-15"/>
          <w:sz w:val="16"/>
          <w:vertAlign w:val="baseline"/>
        </w:rPr>
        <w:t> </w:t>
      </w:r>
      <w:r>
        <w:rPr>
          <w:i/>
          <w:sz w:val="16"/>
          <w:vertAlign w:val="baseline"/>
        </w:rPr>
        <w:t>Reparaciones</w:t>
      </w:r>
      <w:r>
        <w:rPr>
          <w:i/>
          <w:sz w:val="16"/>
          <w:vertAlign w:val="baseline"/>
        </w:rPr>
        <w:t> y Costas</w:t>
      </w:r>
      <w:r>
        <w:rPr>
          <w:sz w:val="16"/>
          <w:vertAlign w:val="baseline"/>
        </w:rPr>
        <w:t>. Sentencia de 25 de noviembre de 2004. Serie C No. 119, párr. 220; </w:t>
      </w:r>
      <w:r>
        <w:rPr>
          <w:i/>
          <w:sz w:val="16"/>
          <w:vertAlign w:val="baseline"/>
        </w:rPr>
        <w:t>Caso Yatama Vs. Nicaragua.</w:t>
      </w:r>
      <w:r>
        <w:rPr>
          <w:i/>
          <w:sz w:val="16"/>
          <w:vertAlign w:val="baseline"/>
        </w:rPr>
        <w:t> Excepciones</w:t>
      </w:r>
      <w:r>
        <w:rPr>
          <w:i/>
          <w:spacing w:val="-2"/>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23 de junio</w:t>
      </w:r>
      <w:r>
        <w:rPr>
          <w:spacing w:val="-2"/>
          <w:sz w:val="16"/>
          <w:vertAlign w:val="baseline"/>
        </w:rPr>
        <w:t> </w:t>
      </w:r>
      <w:r>
        <w:rPr>
          <w:sz w:val="16"/>
          <w:vertAlign w:val="baseline"/>
        </w:rPr>
        <w:t>de</w:t>
      </w:r>
      <w:r>
        <w:rPr>
          <w:spacing w:val="-5"/>
          <w:sz w:val="16"/>
          <w:vertAlign w:val="baseline"/>
        </w:rPr>
        <w:t> </w:t>
      </w:r>
      <w:r>
        <w:rPr>
          <w:sz w:val="16"/>
          <w:vertAlign w:val="baseline"/>
        </w:rPr>
        <w:t>2005.</w:t>
      </w:r>
      <w:r>
        <w:rPr>
          <w:spacing w:val="-1"/>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127, párr. 170; </w:t>
      </w:r>
      <w:r>
        <w:rPr>
          <w:i/>
          <w:sz w:val="16"/>
          <w:vertAlign w:val="baseline"/>
        </w:rPr>
        <w:t>Caso Gómez Palomino Vs. Perú. Fondo, Reparaciones y Costas</w:t>
      </w:r>
      <w:r>
        <w:rPr>
          <w:sz w:val="16"/>
          <w:vertAlign w:val="baseline"/>
        </w:rPr>
        <w:t>. Sentencia de 22 de noviembre de 2005. Serie C No. 136, párr. 91; </w:t>
      </w:r>
      <w:r>
        <w:rPr>
          <w:i/>
          <w:sz w:val="16"/>
          <w:vertAlign w:val="baseline"/>
        </w:rPr>
        <w:t>Caso La Cantuta Vs. Perú. Fondo, Reparaciones y Costas</w:t>
      </w:r>
      <w:r>
        <w:rPr>
          <w:sz w:val="16"/>
          <w:vertAlign w:val="baseline"/>
        </w:rPr>
        <w:t>. Sentencia de 29 de noviembre de 2006. Serie C No. 162, párr. 170; </w:t>
      </w:r>
      <w:r>
        <w:rPr>
          <w:i/>
          <w:sz w:val="16"/>
          <w:vertAlign w:val="baseline"/>
        </w:rPr>
        <w:t>Caso Heliodoro Portugal Vs. Panamá. Excepciones</w:t>
      </w:r>
      <w:r>
        <w:rPr>
          <w:i/>
          <w:sz w:val="16"/>
          <w:vertAlign w:val="baseline"/>
        </w:rPr>
        <w:t>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12 de</w:t>
      </w:r>
      <w:r>
        <w:rPr>
          <w:spacing w:val="-3"/>
          <w:sz w:val="16"/>
          <w:vertAlign w:val="baseline"/>
        </w:rPr>
        <w:t> </w:t>
      </w:r>
      <w:r>
        <w:rPr>
          <w:sz w:val="16"/>
          <w:vertAlign w:val="baseline"/>
        </w:rPr>
        <w:t>agosto</w:t>
      </w:r>
      <w:r>
        <w:rPr>
          <w:spacing w:val="-2"/>
          <w:sz w:val="16"/>
          <w:vertAlign w:val="baseline"/>
        </w:rPr>
        <w:t> </w:t>
      </w:r>
      <w:r>
        <w:rPr>
          <w:sz w:val="16"/>
          <w:vertAlign w:val="baseline"/>
        </w:rPr>
        <w:t>de</w:t>
      </w:r>
      <w:r>
        <w:rPr>
          <w:spacing w:val="-2"/>
          <w:sz w:val="16"/>
          <w:vertAlign w:val="baseline"/>
        </w:rPr>
        <w:t> </w:t>
      </w:r>
      <w:r>
        <w:rPr>
          <w:sz w:val="16"/>
          <w:vertAlign w:val="baseline"/>
        </w:rPr>
        <w:t>2008.</w:t>
      </w:r>
      <w:r>
        <w:rPr>
          <w:spacing w:val="-4"/>
          <w:sz w:val="16"/>
          <w:vertAlign w:val="baseline"/>
        </w:rPr>
        <w:t> </w:t>
      </w:r>
      <w:r>
        <w:rPr>
          <w:sz w:val="16"/>
          <w:vertAlign w:val="baseline"/>
        </w:rPr>
        <w:t>Serie C</w:t>
      </w:r>
      <w:r>
        <w:rPr>
          <w:spacing w:val="-2"/>
          <w:sz w:val="16"/>
          <w:vertAlign w:val="baseline"/>
        </w:rPr>
        <w:t> </w:t>
      </w:r>
      <w:r>
        <w:rPr>
          <w:sz w:val="16"/>
          <w:vertAlign w:val="baseline"/>
        </w:rPr>
        <w:t>No.</w:t>
      </w:r>
      <w:r>
        <w:rPr>
          <w:spacing w:val="-1"/>
          <w:sz w:val="16"/>
          <w:vertAlign w:val="baseline"/>
        </w:rPr>
        <w:t> </w:t>
      </w:r>
      <w:r>
        <w:rPr>
          <w:sz w:val="16"/>
          <w:vertAlign w:val="baseline"/>
        </w:rPr>
        <w:t>186,</w:t>
      </w:r>
      <w:r>
        <w:rPr>
          <w:spacing w:val="-4"/>
          <w:sz w:val="16"/>
          <w:vertAlign w:val="baseline"/>
        </w:rPr>
        <w:t> </w:t>
      </w:r>
      <w:r>
        <w:rPr>
          <w:sz w:val="16"/>
          <w:vertAlign w:val="baseline"/>
        </w:rPr>
        <w:t>párr.</w:t>
      </w:r>
      <w:r>
        <w:rPr>
          <w:spacing w:val="-1"/>
          <w:sz w:val="16"/>
          <w:vertAlign w:val="baseline"/>
        </w:rPr>
        <w:t> </w:t>
      </w:r>
      <w:r>
        <w:rPr>
          <w:sz w:val="16"/>
          <w:vertAlign w:val="baseline"/>
        </w:rPr>
        <w:t>179; </w:t>
      </w:r>
      <w:r>
        <w:rPr>
          <w:i/>
          <w:sz w:val="16"/>
          <w:vertAlign w:val="baseline"/>
        </w:rPr>
        <w:t>Caso Radilla Pacheco Vs. México. Excepciones Preliminares, Fondo, Reparaciones y Costas</w:t>
      </w:r>
      <w:r>
        <w:rPr>
          <w:sz w:val="16"/>
          <w:vertAlign w:val="baseline"/>
        </w:rPr>
        <w:t>. Sentencia de 23 de</w:t>
      </w:r>
      <w:r>
        <w:rPr>
          <w:spacing w:val="-9"/>
          <w:sz w:val="16"/>
          <w:vertAlign w:val="baseline"/>
        </w:rPr>
        <w:t> </w:t>
      </w:r>
      <w:r>
        <w:rPr>
          <w:sz w:val="16"/>
          <w:vertAlign w:val="baseline"/>
        </w:rPr>
        <w:t>noviembre</w:t>
      </w:r>
      <w:r>
        <w:rPr>
          <w:spacing w:val="-12"/>
          <w:sz w:val="16"/>
          <w:vertAlign w:val="baseline"/>
        </w:rPr>
        <w:t> </w:t>
      </w:r>
      <w:r>
        <w:rPr>
          <w:sz w:val="16"/>
          <w:vertAlign w:val="baseline"/>
        </w:rPr>
        <w:t>de</w:t>
      </w:r>
      <w:r>
        <w:rPr>
          <w:spacing w:val="-12"/>
          <w:sz w:val="16"/>
          <w:vertAlign w:val="baseline"/>
        </w:rPr>
        <w:t> </w:t>
      </w:r>
      <w:r>
        <w:rPr>
          <w:sz w:val="16"/>
          <w:vertAlign w:val="baseline"/>
        </w:rPr>
        <w:t>2009.</w:t>
      </w:r>
      <w:r>
        <w:rPr>
          <w:spacing w:val="-11"/>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209,</w:t>
      </w:r>
      <w:r>
        <w:rPr>
          <w:spacing w:val="-13"/>
          <w:sz w:val="16"/>
          <w:vertAlign w:val="baseline"/>
        </w:rPr>
        <w:t> </w:t>
      </w:r>
      <w:r>
        <w:rPr>
          <w:sz w:val="16"/>
          <w:vertAlign w:val="baseline"/>
        </w:rPr>
        <w:t>párr.</w:t>
      </w:r>
      <w:r>
        <w:rPr>
          <w:spacing w:val="-11"/>
          <w:sz w:val="16"/>
          <w:vertAlign w:val="baseline"/>
        </w:rPr>
        <w:t> </w:t>
      </w:r>
      <w:r>
        <w:rPr>
          <w:sz w:val="16"/>
          <w:vertAlign w:val="baseline"/>
        </w:rPr>
        <w:t>288;</w:t>
      </w:r>
      <w:r>
        <w:rPr>
          <w:spacing w:val="-11"/>
          <w:sz w:val="16"/>
          <w:vertAlign w:val="baseline"/>
        </w:rPr>
        <w:t> </w:t>
      </w:r>
      <w:r>
        <w:rPr>
          <w:i/>
          <w:sz w:val="16"/>
          <w:vertAlign w:val="baseline"/>
        </w:rPr>
        <w:t>Caso</w:t>
      </w:r>
      <w:r>
        <w:rPr>
          <w:i/>
          <w:spacing w:val="-9"/>
          <w:sz w:val="16"/>
          <w:vertAlign w:val="baseline"/>
        </w:rPr>
        <w:t> </w:t>
      </w:r>
      <w:r>
        <w:rPr>
          <w:i/>
          <w:sz w:val="16"/>
          <w:vertAlign w:val="baseline"/>
        </w:rPr>
        <w:t>Cabrera</w:t>
      </w:r>
      <w:r>
        <w:rPr>
          <w:i/>
          <w:spacing w:val="-10"/>
          <w:sz w:val="16"/>
          <w:vertAlign w:val="baseline"/>
        </w:rPr>
        <w:t> </w:t>
      </w:r>
      <w:r>
        <w:rPr>
          <w:i/>
          <w:sz w:val="16"/>
          <w:vertAlign w:val="baseline"/>
        </w:rPr>
        <w:t>García</w:t>
      </w:r>
      <w:r>
        <w:rPr>
          <w:i/>
          <w:spacing w:val="-13"/>
          <w:sz w:val="16"/>
          <w:vertAlign w:val="baseline"/>
        </w:rPr>
        <w:t> </w:t>
      </w:r>
      <w:r>
        <w:rPr>
          <w:i/>
          <w:sz w:val="16"/>
          <w:vertAlign w:val="baseline"/>
        </w:rPr>
        <w:t>y</w:t>
      </w:r>
      <w:r>
        <w:rPr>
          <w:i/>
          <w:spacing w:val="-11"/>
          <w:sz w:val="16"/>
          <w:vertAlign w:val="baseline"/>
        </w:rPr>
        <w:t> </w:t>
      </w:r>
      <w:r>
        <w:rPr>
          <w:i/>
          <w:sz w:val="16"/>
          <w:vertAlign w:val="baseline"/>
        </w:rPr>
        <w:t>Montiel</w:t>
      </w:r>
      <w:r>
        <w:rPr>
          <w:i/>
          <w:spacing w:val="-10"/>
          <w:sz w:val="16"/>
          <w:vertAlign w:val="baseline"/>
        </w:rPr>
        <w:t> </w:t>
      </w:r>
      <w:r>
        <w:rPr>
          <w:i/>
          <w:sz w:val="16"/>
          <w:vertAlign w:val="baseline"/>
        </w:rPr>
        <w:t>Flores</w:t>
      </w:r>
      <w:r>
        <w:rPr>
          <w:i/>
          <w:spacing w:val="-9"/>
          <w:sz w:val="16"/>
          <w:vertAlign w:val="baseline"/>
        </w:rPr>
        <w:t> </w:t>
      </w:r>
      <w:r>
        <w:rPr>
          <w:i/>
          <w:sz w:val="16"/>
          <w:vertAlign w:val="baseline"/>
        </w:rPr>
        <w:t>Vs.</w:t>
      </w:r>
      <w:r>
        <w:rPr>
          <w:i/>
          <w:spacing w:val="-10"/>
          <w:sz w:val="16"/>
          <w:vertAlign w:val="baseline"/>
        </w:rPr>
        <w:t> </w:t>
      </w:r>
      <w:r>
        <w:rPr>
          <w:i/>
          <w:sz w:val="16"/>
          <w:vertAlign w:val="baseline"/>
        </w:rPr>
        <w:t>México.</w:t>
      </w:r>
      <w:r>
        <w:rPr>
          <w:i/>
          <w:spacing w:val="-11"/>
          <w:sz w:val="16"/>
          <w:vertAlign w:val="baseline"/>
        </w:rPr>
        <w:t> </w:t>
      </w:r>
      <w:r>
        <w:rPr>
          <w:i/>
          <w:sz w:val="16"/>
          <w:vertAlign w:val="baseline"/>
        </w:rPr>
        <w:t>Excepción</w:t>
      </w:r>
      <w:r>
        <w:rPr>
          <w:i/>
          <w:sz w:val="16"/>
          <w:vertAlign w:val="baseline"/>
        </w:rPr>
        <w:t> Preliminar,</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w:t>
      </w:r>
      <w:r>
        <w:rPr>
          <w:spacing w:val="-11"/>
          <w:sz w:val="16"/>
          <w:vertAlign w:val="baseline"/>
        </w:rPr>
        <w:t> </w:t>
      </w:r>
      <w:r>
        <w:rPr>
          <w:sz w:val="16"/>
          <w:vertAlign w:val="baseline"/>
        </w:rPr>
        <w:t>de</w:t>
      </w:r>
      <w:r>
        <w:rPr>
          <w:spacing w:val="-9"/>
          <w:sz w:val="16"/>
          <w:vertAlign w:val="baseline"/>
        </w:rPr>
        <w:t> </w:t>
      </w:r>
      <w:r>
        <w:rPr>
          <w:sz w:val="16"/>
          <w:vertAlign w:val="baseline"/>
        </w:rPr>
        <w:t>26</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9"/>
          <w:sz w:val="16"/>
          <w:vertAlign w:val="baseline"/>
        </w:rPr>
        <w:t> </w:t>
      </w:r>
      <w:r>
        <w:rPr>
          <w:sz w:val="16"/>
          <w:vertAlign w:val="baseline"/>
        </w:rPr>
        <w:t>de</w:t>
      </w:r>
      <w:r>
        <w:rPr>
          <w:spacing w:val="-10"/>
          <w:sz w:val="16"/>
          <w:vertAlign w:val="baseline"/>
        </w:rPr>
        <w:t> </w:t>
      </w:r>
      <w:r>
        <w:rPr>
          <w:sz w:val="16"/>
          <w:vertAlign w:val="baseline"/>
        </w:rPr>
        <w:t>2010.</w:t>
      </w:r>
      <w:r>
        <w:rPr>
          <w:spacing w:val="-11"/>
          <w:sz w:val="16"/>
          <w:vertAlign w:val="baseline"/>
        </w:rPr>
        <w:t> </w:t>
      </w:r>
      <w:r>
        <w:rPr>
          <w:sz w:val="16"/>
          <w:vertAlign w:val="baseline"/>
        </w:rPr>
        <w:t>Serie</w:t>
      </w:r>
      <w:r>
        <w:rPr>
          <w:spacing w:val="-7"/>
          <w:sz w:val="16"/>
          <w:vertAlign w:val="baseline"/>
        </w:rPr>
        <w:t> </w:t>
      </w:r>
      <w:r>
        <w:rPr>
          <w:sz w:val="16"/>
          <w:vertAlign w:val="baseline"/>
        </w:rPr>
        <w:t>C</w:t>
      </w:r>
      <w:r>
        <w:rPr>
          <w:spacing w:val="-11"/>
          <w:sz w:val="16"/>
          <w:vertAlign w:val="baseline"/>
        </w:rPr>
        <w:t> </w:t>
      </w:r>
      <w:r>
        <w:rPr>
          <w:sz w:val="16"/>
          <w:vertAlign w:val="baseline"/>
        </w:rPr>
        <w:t>No.</w:t>
      </w:r>
      <w:r>
        <w:rPr>
          <w:spacing w:val="-8"/>
          <w:sz w:val="16"/>
          <w:vertAlign w:val="baseline"/>
        </w:rPr>
        <w:t> </w:t>
      </w:r>
      <w:r>
        <w:rPr>
          <w:sz w:val="16"/>
          <w:vertAlign w:val="baseline"/>
        </w:rPr>
        <w:t>220,</w:t>
      </w:r>
      <w:r>
        <w:rPr>
          <w:spacing w:val="-8"/>
          <w:sz w:val="16"/>
          <w:vertAlign w:val="baseline"/>
        </w:rPr>
        <w:t> </w:t>
      </w:r>
      <w:r>
        <w:rPr>
          <w:sz w:val="16"/>
          <w:vertAlign w:val="baseline"/>
        </w:rPr>
        <w:t>párr.</w:t>
      </w:r>
      <w:r>
        <w:rPr>
          <w:spacing w:val="-11"/>
          <w:sz w:val="16"/>
          <w:vertAlign w:val="baseline"/>
        </w:rPr>
        <w:t> </w:t>
      </w:r>
      <w:r>
        <w:rPr>
          <w:sz w:val="16"/>
          <w:vertAlign w:val="baseline"/>
        </w:rPr>
        <w:t>206; </w:t>
      </w:r>
      <w:r>
        <w:rPr>
          <w:i/>
          <w:sz w:val="16"/>
          <w:vertAlign w:val="baseline"/>
        </w:rPr>
        <w:t>Caso Nadege Dorzema y otros Vs. República Dominicana. Fondo, Reparaciones</w:t>
      </w:r>
      <w:r>
        <w:rPr>
          <w:i/>
          <w:spacing w:val="-1"/>
          <w:sz w:val="16"/>
          <w:vertAlign w:val="baseline"/>
        </w:rPr>
        <w:t> </w:t>
      </w:r>
      <w:r>
        <w:rPr>
          <w:i/>
          <w:sz w:val="16"/>
          <w:vertAlign w:val="baseline"/>
        </w:rPr>
        <w:t>y Costas</w:t>
      </w:r>
      <w:r>
        <w:rPr>
          <w:sz w:val="16"/>
          <w:vertAlign w:val="baseline"/>
        </w:rPr>
        <w:t>. Sentencia de 24 de octubre de 2012. Serie C No. 251, párr. 216; </w:t>
      </w:r>
      <w:r>
        <w:rPr>
          <w:i/>
          <w:sz w:val="16"/>
          <w:vertAlign w:val="baseline"/>
        </w:rPr>
        <w:t>Caso de Personas dominicanas y haitianas expulsadas Vs.</w:t>
      </w:r>
      <w:r>
        <w:rPr>
          <w:i/>
          <w:sz w:val="16"/>
          <w:vertAlign w:val="baseline"/>
        </w:rPr>
        <w:t> República</w:t>
      </w:r>
      <w:r>
        <w:rPr>
          <w:i/>
          <w:spacing w:val="5"/>
          <w:sz w:val="16"/>
          <w:vertAlign w:val="baseline"/>
        </w:rPr>
        <w:t> </w:t>
      </w:r>
      <w:r>
        <w:rPr>
          <w:i/>
          <w:sz w:val="16"/>
          <w:vertAlign w:val="baseline"/>
        </w:rPr>
        <w:t>Dominicana.</w:t>
      </w:r>
      <w:r>
        <w:rPr>
          <w:i/>
          <w:spacing w:val="8"/>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8"/>
          <w:sz w:val="16"/>
          <w:vertAlign w:val="baseline"/>
        </w:rPr>
        <w:t> </w:t>
      </w:r>
      <w:r>
        <w:rPr>
          <w:sz w:val="16"/>
          <w:vertAlign w:val="baseline"/>
        </w:rPr>
        <w:t>de</w:t>
      </w:r>
      <w:r>
        <w:rPr>
          <w:spacing w:val="4"/>
          <w:sz w:val="16"/>
          <w:vertAlign w:val="baseline"/>
        </w:rPr>
        <w:t> </w:t>
      </w:r>
      <w:r>
        <w:rPr>
          <w:sz w:val="16"/>
          <w:vertAlign w:val="baseline"/>
        </w:rPr>
        <w:t>28</w:t>
      </w:r>
      <w:r>
        <w:rPr>
          <w:spacing w:val="5"/>
          <w:sz w:val="16"/>
          <w:vertAlign w:val="baseline"/>
        </w:rPr>
        <w:t> </w:t>
      </w:r>
      <w:r>
        <w:rPr>
          <w:sz w:val="16"/>
          <w:vertAlign w:val="baseline"/>
        </w:rPr>
        <w:t>de</w:t>
      </w:r>
      <w:r>
        <w:rPr>
          <w:spacing w:val="7"/>
          <w:sz w:val="16"/>
          <w:vertAlign w:val="baseline"/>
        </w:rPr>
        <w:t> </w:t>
      </w:r>
      <w:r>
        <w:rPr>
          <w:spacing w:val="-2"/>
          <w:sz w:val="16"/>
          <w:vertAlign w:val="baseline"/>
        </w:rPr>
        <w:t>agosto</w:t>
      </w:r>
    </w:p>
    <w:p>
      <w:pPr>
        <w:spacing w:after="0" w:line="240" w:lineRule="auto"/>
        <w:jc w:val="both"/>
        <w:rPr>
          <w:sz w:val="16"/>
        </w:rPr>
        <w:sectPr>
          <w:pgSz w:w="12240" w:h="15840"/>
          <w:pgMar w:header="0" w:footer="1020" w:top="1340" w:bottom="1200" w:left="1300" w:right="1300"/>
        </w:sectPr>
      </w:pPr>
    </w:p>
    <w:p>
      <w:pPr>
        <w:pStyle w:val="ListParagraph"/>
        <w:numPr>
          <w:ilvl w:val="0"/>
          <w:numId w:val="18"/>
        </w:numPr>
        <w:tabs>
          <w:tab w:pos="1122" w:val="left" w:leader="none"/>
        </w:tabs>
        <w:spacing w:line="240" w:lineRule="auto" w:before="79" w:after="0"/>
        <w:ind w:left="402" w:right="405" w:firstLine="0"/>
        <w:jc w:val="both"/>
        <w:rPr>
          <w:sz w:val="20"/>
        </w:rPr>
      </w:pPr>
      <w:r>
        <w:rPr>
          <w:sz w:val="20"/>
        </w:rPr>
        <w:t>En</w:t>
      </w:r>
      <w:r>
        <w:rPr>
          <w:spacing w:val="-18"/>
          <w:sz w:val="20"/>
        </w:rPr>
        <w:t> </w:t>
      </w:r>
      <w:r>
        <w:rPr>
          <w:sz w:val="20"/>
        </w:rPr>
        <w:t>este</w:t>
      </w:r>
      <w:r>
        <w:rPr>
          <w:spacing w:val="-18"/>
          <w:sz w:val="20"/>
        </w:rPr>
        <w:t> </w:t>
      </w:r>
      <w:r>
        <w:rPr>
          <w:sz w:val="20"/>
        </w:rPr>
        <w:t>sentido,</w:t>
      </w:r>
      <w:r>
        <w:rPr>
          <w:spacing w:val="-17"/>
          <w:sz w:val="20"/>
        </w:rPr>
        <w:t> </w:t>
      </w:r>
      <w:r>
        <w:rPr>
          <w:sz w:val="20"/>
        </w:rPr>
        <w:t>de</w:t>
      </w:r>
      <w:r>
        <w:rPr>
          <w:spacing w:val="-18"/>
          <w:sz w:val="20"/>
        </w:rPr>
        <w:t> </w:t>
      </w:r>
      <w:r>
        <w:rPr>
          <w:sz w:val="20"/>
        </w:rPr>
        <w:t>conformidad</w:t>
      </w:r>
      <w:r>
        <w:rPr>
          <w:spacing w:val="-16"/>
          <w:sz w:val="20"/>
        </w:rPr>
        <w:t> </w:t>
      </w:r>
      <w:r>
        <w:rPr>
          <w:sz w:val="20"/>
        </w:rPr>
        <w:t>con</w:t>
      </w:r>
      <w:r>
        <w:rPr>
          <w:spacing w:val="-15"/>
          <w:sz w:val="20"/>
        </w:rPr>
        <w:t> </w:t>
      </w:r>
      <w:r>
        <w:rPr>
          <w:sz w:val="20"/>
        </w:rPr>
        <w:t>el</w:t>
      </w:r>
      <w:r>
        <w:rPr>
          <w:spacing w:val="-18"/>
          <w:sz w:val="20"/>
        </w:rPr>
        <w:t> </w:t>
      </w:r>
      <w:r>
        <w:rPr>
          <w:sz w:val="20"/>
        </w:rPr>
        <w:t>artículo</w:t>
      </w:r>
      <w:r>
        <w:rPr>
          <w:spacing w:val="-16"/>
          <w:sz w:val="20"/>
        </w:rPr>
        <w:t> </w:t>
      </w:r>
      <w:r>
        <w:rPr>
          <w:sz w:val="20"/>
        </w:rPr>
        <w:t>2,</w:t>
      </w:r>
      <w:r>
        <w:rPr>
          <w:spacing w:val="-18"/>
          <w:sz w:val="20"/>
        </w:rPr>
        <w:t> </w:t>
      </w:r>
      <w:r>
        <w:rPr>
          <w:sz w:val="20"/>
        </w:rPr>
        <w:t>los</w:t>
      </w:r>
      <w:r>
        <w:rPr>
          <w:spacing w:val="-18"/>
          <w:sz w:val="20"/>
        </w:rPr>
        <w:t> </w:t>
      </w:r>
      <w:r>
        <w:rPr>
          <w:sz w:val="20"/>
        </w:rPr>
        <w:t>Estados</w:t>
      </w:r>
      <w:r>
        <w:rPr>
          <w:spacing w:val="-16"/>
          <w:sz w:val="20"/>
        </w:rPr>
        <w:t> </w:t>
      </w:r>
      <w:r>
        <w:rPr>
          <w:sz w:val="20"/>
        </w:rPr>
        <w:t>Parte</w:t>
      </w:r>
      <w:r>
        <w:rPr>
          <w:spacing w:val="-18"/>
          <w:sz w:val="20"/>
        </w:rPr>
        <w:t> </w:t>
      </w:r>
      <w:r>
        <w:rPr>
          <w:sz w:val="20"/>
        </w:rPr>
        <w:t>se</w:t>
      </w:r>
      <w:r>
        <w:rPr>
          <w:spacing w:val="-18"/>
          <w:sz w:val="20"/>
        </w:rPr>
        <w:t> </w:t>
      </w:r>
      <w:r>
        <w:rPr>
          <w:sz w:val="20"/>
        </w:rPr>
        <w:t>encuentran en la obligación de adoptar, con arreglo a sus procedimientos constitucionales y a las disposiciones de la propia Convención, las medidas legislativas o de otro carácter que fueren</w:t>
      </w:r>
      <w:r>
        <w:rPr>
          <w:spacing w:val="-14"/>
          <w:sz w:val="20"/>
        </w:rPr>
        <w:t> </w:t>
      </w:r>
      <w:r>
        <w:rPr>
          <w:sz w:val="20"/>
        </w:rPr>
        <w:t>necesarias</w:t>
      </w:r>
      <w:r>
        <w:rPr>
          <w:spacing w:val="-15"/>
          <w:sz w:val="20"/>
        </w:rPr>
        <w:t> </w:t>
      </w:r>
      <w:r>
        <w:rPr>
          <w:sz w:val="20"/>
        </w:rPr>
        <w:t>para</w:t>
      </w:r>
      <w:r>
        <w:rPr>
          <w:spacing w:val="-14"/>
          <w:sz w:val="20"/>
        </w:rPr>
        <w:t> </w:t>
      </w:r>
      <w:r>
        <w:rPr>
          <w:sz w:val="20"/>
        </w:rPr>
        <w:t>hacer</w:t>
      </w:r>
      <w:r>
        <w:rPr>
          <w:spacing w:val="-13"/>
          <w:sz w:val="20"/>
        </w:rPr>
        <w:t> </w:t>
      </w:r>
      <w:r>
        <w:rPr>
          <w:sz w:val="20"/>
        </w:rPr>
        <w:t>efectivos</w:t>
      </w:r>
      <w:r>
        <w:rPr>
          <w:spacing w:val="-15"/>
          <w:sz w:val="20"/>
        </w:rPr>
        <w:t> </w:t>
      </w:r>
      <w:r>
        <w:rPr>
          <w:sz w:val="20"/>
        </w:rPr>
        <w:t>los</w:t>
      </w:r>
      <w:r>
        <w:rPr>
          <w:spacing w:val="-15"/>
          <w:sz w:val="20"/>
        </w:rPr>
        <w:t> </w:t>
      </w:r>
      <w:r>
        <w:rPr>
          <w:sz w:val="20"/>
        </w:rPr>
        <w:t>derechos</w:t>
      </w:r>
      <w:r>
        <w:rPr>
          <w:spacing w:val="-16"/>
          <w:sz w:val="20"/>
        </w:rPr>
        <w:t> </w:t>
      </w:r>
      <w:r>
        <w:rPr>
          <w:sz w:val="20"/>
        </w:rPr>
        <w:t>y</w:t>
      </w:r>
      <w:r>
        <w:rPr>
          <w:spacing w:val="-15"/>
          <w:sz w:val="20"/>
        </w:rPr>
        <w:t> </w:t>
      </w:r>
      <w:r>
        <w:rPr>
          <w:sz w:val="20"/>
        </w:rPr>
        <w:t>libertades</w:t>
      </w:r>
      <w:r>
        <w:rPr>
          <w:spacing w:val="-15"/>
          <w:sz w:val="20"/>
        </w:rPr>
        <w:t> </w:t>
      </w:r>
      <w:r>
        <w:rPr>
          <w:sz w:val="20"/>
        </w:rPr>
        <w:t>protegidos</w:t>
      </w:r>
      <w:r>
        <w:rPr>
          <w:spacing w:val="-15"/>
          <w:sz w:val="20"/>
        </w:rPr>
        <w:t> </w:t>
      </w:r>
      <w:r>
        <w:rPr>
          <w:sz w:val="20"/>
        </w:rPr>
        <w:t>por</w:t>
      </w:r>
      <w:r>
        <w:rPr>
          <w:spacing w:val="-16"/>
          <w:sz w:val="20"/>
        </w:rPr>
        <w:t> </w:t>
      </w:r>
      <w:r>
        <w:rPr>
          <w:sz w:val="20"/>
        </w:rPr>
        <w:t>la</w:t>
      </w:r>
      <w:r>
        <w:rPr>
          <w:spacing w:val="-14"/>
          <w:sz w:val="20"/>
        </w:rPr>
        <w:t> </w:t>
      </w:r>
      <w:r>
        <w:rPr>
          <w:sz w:val="20"/>
        </w:rPr>
        <w:t>misma </w:t>
      </w:r>
      <w:r>
        <w:rPr>
          <w:spacing w:val="-2"/>
          <w:sz w:val="20"/>
        </w:rPr>
        <w:t>Convención</w:t>
      </w:r>
      <w:r>
        <w:rPr>
          <w:spacing w:val="-2"/>
          <w:position w:val="7"/>
          <w:sz w:val="13"/>
        </w:rPr>
        <w:t>16</w:t>
      </w:r>
      <w:r>
        <w:rPr>
          <w:spacing w:val="-2"/>
          <w:sz w:val="20"/>
        </w:rPr>
        <w:t>.</w:t>
      </w:r>
    </w:p>
    <w:p>
      <w:pPr>
        <w:pStyle w:val="ListParagraph"/>
        <w:numPr>
          <w:ilvl w:val="0"/>
          <w:numId w:val="18"/>
        </w:numPr>
        <w:tabs>
          <w:tab w:pos="1122" w:val="left" w:leader="none"/>
        </w:tabs>
        <w:spacing w:line="240" w:lineRule="auto" w:before="138" w:after="0"/>
        <w:ind w:left="402" w:right="397" w:firstLine="0"/>
        <w:jc w:val="both"/>
        <w:rPr>
          <w:sz w:val="20"/>
        </w:rPr>
      </w:pPr>
      <w:r>
        <w:rPr>
          <w:sz w:val="20"/>
        </w:rPr>
        <w:t>A este respecto, el artículo</w:t>
      </w:r>
      <w:r>
        <w:rPr>
          <w:spacing w:val="-1"/>
          <w:sz w:val="20"/>
        </w:rPr>
        <w:t> </w:t>
      </w:r>
      <w:r>
        <w:rPr>
          <w:sz w:val="20"/>
        </w:rPr>
        <w:t>2 de</w:t>
      </w:r>
      <w:r>
        <w:rPr>
          <w:spacing w:val="-1"/>
          <w:sz w:val="20"/>
        </w:rPr>
        <w:t> </w:t>
      </w:r>
      <w:r>
        <w:rPr>
          <w:sz w:val="20"/>
        </w:rPr>
        <w:t>la Convención no</w:t>
      </w:r>
      <w:r>
        <w:rPr>
          <w:spacing w:val="-1"/>
          <w:sz w:val="20"/>
        </w:rPr>
        <w:t> </w:t>
      </w:r>
      <w:r>
        <w:rPr>
          <w:sz w:val="20"/>
        </w:rPr>
        <w:t>define cuáles son las medidas pertinentes para la adecuación del derecho, obviamente por depender ello del carácter de la norma requerida y las circunstancias de la situación concreta </w:t>
      </w:r>
      <w:r>
        <w:rPr>
          <w:position w:val="7"/>
          <w:sz w:val="13"/>
        </w:rPr>
        <w:t>17 </w:t>
      </w:r>
      <w:r>
        <w:rPr>
          <w:sz w:val="20"/>
        </w:rPr>
        <w:t>. Como consecuencia, el Tribunal ha interpretado que tal adecuación implica la adopción de medidas</w:t>
      </w:r>
      <w:r>
        <w:rPr>
          <w:spacing w:val="-18"/>
          <w:sz w:val="20"/>
        </w:rPr>
        <w:t> </w:t>
      </w:r>
      <w:r>
        <w:rPr>
          <w:sz w:val="20"/>
        </w:rPr>
        <w:t>en</w:t>
      </w:r>
      <w:r>
        <w:rPr>
          <w:spacing w:val="-18"/>
          <w:sz w:val="20"/>
        </w:rPr>
        <w:t> </w:t>
      </w:r>
      <w:r>
        <w:rPr>
          <w:sz w:val="20"/>
        </w:rPr>
        <w:t>dos</w:t>
      </w:r>
      <w:r>
        <w:rPr>
          <w:spacing w:val="-17"/>
          <w:sz w:val="20"/>
        </w:rPr>
        <w:t> </w:t>
      </w:r>
      <w:r>
        <w:rPr>
          <w:sz w:val="20"/>
        </w:rPr>
        <w:t>vertientes,</w:t>
      </w:r>
      <w:r>
        <w:rPr>
          <w:spacing w:val="-18"/>
          <w:sz w:val="20"/>
        </w:rPr>
        <w:t> </w:t>
      </w:r>
      <w:r>
        <w:rPr>
          <w:sz w:val="20"/>
        </w:rPr>
        <w:t>a</w:t>
      </w:r>
      <w:r>
        <w:rPr>
          <w:spacing w:val="-17"/>
          <w:sz w:val="20"/>
        </w:rPr>
        <w:t> </w:t>
      </w:r>
      <w:r>
        <w:rPr>
          <w:sz w:val="20"/>
        </w:rPr>
        <w:t>saber:</w:t>
      </w:r>
      <w:r>
        <w:rPr>
          <w:spacing w:val="-18"/>
          <w:sz w:val="20"/>
        </w:rPr>
        <w:t> </w:t>
      </w:r>
      <w:r>
        <w:rPr>
          <w:sz w:val="20"/>
        </w:rPr>
        <w:t>i)</w:t>
      </w:r>
      <w:r>
        <w:rPr>
          <w:spacing w:val="-18"/>
          <w:sz w:val="20"/>
        </w:rPr>
        <w:t> </w:t>
      </w:r>
      <w:r>
        <w:rPr>
          <w:sz w:val="20"/>
        </w:rPr>
        <w:t>la</w:t>
      </w:r>
      <w:r>
        <w:rPr>
          <w:spacing w:val="-17"/>
          <w:sz w:val="20"/>
        </w:rPr>
        <w:t> </w:t>
      </w:r>
      <w:r>
        <w:rPr>
          <w:sz w:val="20"/>
        </w:rPr>
        <w:t>supresión</w:t>
      </w:r>
      <w:r>
        <w:rPr>
          <w:spacing w:val="-18"/>
          <w:sz w:val="20"/>
        </w:rPr>
        <w:t> </w:t>
      </w:r>
      <w:r>
        <w:rPr>
          <w:sz w:val="20"/>
        </w:rPr>
        <w:t>de</w:t>
      </w:r>
      <w:r>
        <w:rPr>
          <w:spacing w:val="-17"/>
          <w:sz w:val="20"/>
        </w:rPr>
        <w:t> </w:t>
      </w:r>
      <w:r>
        <w:rPr>
          <w:sz w:val="20"/>
        </w:rPr>
        <w:t>las</w:t>
      </w:r>
      <w:r>
        <w:rPr>
          <w:spacing w:val="-18"/>
          <w:sz w:val="20"/>
        </w:rPr>
        <w:t> </w:t>
      </w:r>
      <w:r>
        <w:rPr>
          <w:sz w:val="20"/>
        </w:rPr>
        <w:t>normas</w:t>
      </w:r>
      <w:r>
        <w:rPr>
          <w:spacing w:val="-17"/>
          <w:sz w:val="20"/>
        </w:rPr>
        <w:t> </w:t>
      </w:r>
      <w:r>
        <w:rPr>
          <w:sz w:val="20"/>
        </w:rPr>
        <w:t>y</w:t>
      </w:r>
      <w:r>
        <w:rPr>
          <w:spacing w:val="-18"/>
          <w:sz w:val="20"/>
        </w:rPr>
        <w:t> </w:t>
      </w:r>
      <w:r>
        <w:rPr>
          <w:sz w:val="20"/>
        </w:rPr>
        <w:t>prácticas</w:t>
      </w:r>
      <w:r>
        <w:rPr>
          <w:spacing w:val="-18"/>
          <w:sz w:val="20"/>
        </w:rPr>
        <w:t> </w:t>
      </w:r>
      <w:r>
        <w:rPr>
          <w:sz w:val="20"/>
        </w:rPr>
        <w:t>de</w:t>
      </w:r>
      <w:r>
        <w:rPr>
          <w:spacing w:val="-17"/>
          <w:sz w:val="20"/>
        </w:rPr>
        <w:t> </w:t>
      </w:r>
      <w:r>
        <w:rPr>
          <w:sz w:val="20"/>
        </w:rPr>
        <w:t>cualquier naturaleza que entrañen violación a las garantías previstas en la Convención o que desconozcan</w:t>
      </w:r>
      <w:r>
        <w:rPr>
          <w:spacing w:val="-4"/>
          <w:sz w:val="20"/>
        </w:rPr>
        <w:t> </w:t>
      </w:r>
      <w:r>
        <w:rPr>
          <w:sz w:val="20"/>
        </w:rPr>
        <w:t>los</w:t>
      </w:r>
      <w:r>
        <w:rPr>
          <w:spacing w:val="-3"/>
          <w:sz w:val="20"/>
        </w:rPr>
        <w:t> </w:t>
      </w:r>
      <w:r>
        <w:rPr>
          <w:sz w:val="20"/>
        </w:rPr>
        <w:t>derechos</w:t>
      </w:r>
      <w:r>
        <w:rPr>
          <w:spacing w:val="-6"/>
          <w:sz w:val="20"/>
        </w:rPr>
        <w:t> </w:t>
      </w:r>
      <w:r>
        <w:rPr>
          <w:sz w:val="20"/>
        </w:rPr>
        <w:t>allí</w:t>
      </w:r>
      <w:r>
        <w:rPr>
          <w:spacing w:val="-3"/>
          <w:sz w:val="20"/>
        </w:rPr>
        <w:t> </w:t>
      </w:r>
      <w:r>
        <w:rPr>
          <w:sz w:val="20"/>
        </w:rPr>
        <w:t>reconocidos</w:t>
      </w:r>
      <w:r>
        <w:rPr>
          <w:spacing w:val="-6"/>
          <w:sz w:val="20"/>
        </w:rPr>
        <w:t> </w:t>
      </w:r>
      <w:r>
        <w:rPr>
          <w:sz w:val="20"/>
        </w:rPr>
        <w:t>u</w:t>
      </w:r>
      <w:r>
        <w:rPr>
          <w:spacing w:val="-4"/>
          <w:sz w:val="20"/>
        </w:rPr>
        <w:t> </w:t>
      </w:r>
      <w:r>
        <w:rPr>
          <w:sz w:val="20"/>
        </w:rPr>
        <w:t>obstaculicen</w:t>
      </w:r>
      <w:r>
        <w:rPr>
          <w:spacing w:val="-4"/>
          <w:sz w:val="20"/>
        </w:rPr>
        <w:t> </w:t>
      </w:r>
      <w:r>
        <w:rPr>
          <w:sz w:val="20"/>
        </w:rPr>
        <w:t>su</w:t>
      </w:r>
      <w:r>
        <w:rPr>
          <w:spacing w:val="-2"/>
          <w:sz w:val="20"/>
        </w:rPr>
        <w:t> </w:t>
      </w:r>
      <w:r>
        <w:rPr>
          <w:sz w:val="20"/>
        </w:rPr>
        <w:t>ejercicio,</w:t>
      </w:r>
      <w:r>
        <w:rPr>
          <w:spacing w:val="-3"/>
          <w:sz w:val="20"/>
        </w:rPr>
        <w:t> </w:t>
      </w:r>
      <w:r>
        <w:rPr>
          <w:sz w:val="20"/>
        </w:rPr>
        <w:t>y</w:t>
      </w:r>
      <w:r>
        <w:rPr>
          <w:spacing w:val="-3"/>
          <w:sz w:val="20"/>
        </w:rPr>
        <w:t> </w:t>
      </w:r>
      <w:r>
        <w:rPr>
          <w:sz w:val="20"/>
        </w:rPr>
        <w:t>ii)</w:t>
      </w:r>
      <w:r>
        <w:rPr>
          <w:spacing w:val="-4"/>
          <w:sz w:val="20"/>
        </w:rPr>
        <w:t> </w:t>
      </w:r>
      <w:r>
        <w:rPr>
          <w:sz w:val="20"/>
        </w:rPr>
        <w:t>la</w:t>
      </w:r>
      <w:r>
        <w:rPr>
          <w:spacing w:val="-4"/>
          <w:sz w:val="20"/>
        </w:rPr>
        <w:t> </w:t>
      </w:r>
      <w:r>
        <w:rPr>
          <w:sz w:val="20"/>
        </w:rPr>
        <w:t>expedición de normas y el desarrollo de prácticas conducentes a la efectiva observancia de dichas </w:t>
      </w:r>
      <w:r>
        <w:rPr>
          <w:spacing w:val="-2"/>
          <w:sz w:val="20"/>
        </w:rPr>
        <w:t>garantías</w:t>
      </w:r>
      <w:r>
        <w:rPr>
          <w:spacing w:val="-2"/>
          <w:position w:val="7"/>
          <w:sz w:val="13"/>
        </w:rPr>
        <w:t>18</w:t>
      </w:r>
      <w:r>
        <w:rPr>
          <w:spacing w:val="-2"/>
          <w:sz w:val="20"/>
        </w:rPr>
        <w:t>.</w:t>
      </w:r>
    </w:p>
    <w:p>
      <w:pPr>
        <w:pStyle w:val="BodyText"/>
        <w:spacing w:before="4"/>
        <w:rPr>
          <w:sz w:val="15"/>
        </w:rPr>
      </w:pPr>
      <w:r>
        <w:rPr/>
        <w:pict>
          <v:rect style="position:absolute;margin-left:85.103996pt;margin-top:10.533516pt;width:144.020pt;height:.72pt;mso-position-horizontal-relative:page;mso-position-vertical-relative:paragraph;z-index:-15700480;mso-wrap-distance-left:0;mso-wrap-distance-right:0" id="docshape59" filled="true" fillcolor="#000000" stroked="false">
            <v:fill type="solid"/>
            <w10:wrap type="topAndBottom"/>
          </v:rect>
        </w:pict>
      </w:r>
    </w:p>
    <w:p>
      <w:pPr>
        <w:spacing w:before="100"/>
        <w:ind w:left="402" w:right="394" w:firstLine="0"/>
        <w:jc w:val="both"/>
        <w:rPr>
          <w:sz w:val="16"/>
        </w:rPr>
      </w:pPr>
      <w:r>
        <w:rPr>
          <w:sz w:val="16"/>
        </w:rPr>
        <w:t>de 2014. Serie C No. 282, párr. 271; </w:t>
      </w:r>
      <w:r>
        <w:rPr>
          <w:i/>
          <w:sz w:val="16"/>
        </w:rPr>
        <w:t>Caso López Lone y otros Vs. Honduras. Excepción Preliminar, Fondo,</w:t>
      </w:r>
      <w:r>
        <w:rPr>
          <w:i/>
          <w:sz w:val="16"/>
        </w:rPr>
        <w:t> Reparaciones y Costas</w:t>
      </w:r>
      <w:r>
        <w:rPr>
          <w:sz w:val="16"/>
        </w:rPr>
        <w:t>. Sentencia de 5 de octubre de 2015.</w:t>
      </w:r>
      <w:r>
        <w:rPr>
          <w:spacing w:val="-1"/>
          <w:sz w:val="16"/>
        </w:rPr>
        <w:t> </w:t>
      </w:r>
      <w:r>
        <w:rPr>
          <w:sz w:val="16"/>
        </w:rPr>
        <w:t>Serie C No.</w:t>
      </w:r>
      <w:r>
        <w:rPr>
          <w:spacing w:val="-1"/>
          <w:sz w:val="16"/>
        </w:rPr>
        <w:t> </w:t>
      </w:r>
      <w:r>
        <w:rPr>
          <w:sz w:val="16"/>
        </w:rPr>
        <w:t>302, párr. 214; </w:t>
      </w:r>
      <w:r>
        <w:rPr>
          <w:i/>
          <w:sz w:val="16"/>
        </w:rPr>
        <w:t>Caso Tenorio Roca</w:t>
      </w:r>
      <w:r>
        <w:rPr>
          <w:i/>
          <w:spacing w:val="-1"/>
          <w:sz w:val="16"/>
        </w:rPr>
        <w:t> </w:t>
      </w:r>
      <w:r>
        <w:rPr>
          <w:i/>
          <w:sz w:val="16"/>
        </w:rPr>
        <w:t>y</w:t>
      </w:r>
      <w:r>
        <w:rPr>
          <w:i/>
          <w:sz w:val="16"/>
        </w:rPr>
        <w:t> otros Vs. Perú. Excepciones Preliminares, Fondo, Reparaciones y Costas</w:t>
      </w:r>
      <w:r>
        <w:rPr>
          <w:sz w:val="16"/>
        </w:rPr>
        <w:t>. Sentencia de 22 de junio de 2016. Serie C No. 314, párr. 225; </w:t>
      </w:r>
      <w:r>
        <w:rPr>
          <w:i/>
          <w:sz w:val="16"/>
        </w:rPr>
        <w:t>Caso Vereda La Esperanza Vs. Colombia. Excepciones Preliminares, Fondo,</w:t>
      </w:r>
      <w:r>
        <w:rPr>
          <w:i/>
          <w:sz w:val="16"/>
        </w:rPr>
        <w:t> Reparaciones y Costas</w:t>
      </w:r>
      <w:r>
        <w:rPr>
          <w:sz w:val="16"/>
        </w:rPr>
        <w:t>. Sentencia de 31 de agosto de 2017. Serie C No. 341, párr. 84; </w:t>
      </w:r>
      <w:r>
        <w:rPr>
          <w:i/>
          <w:sz w:val="16"/>
        </w:rPr>
        <w:t>Caso Familia Julien</w:t>
      </w:r>
      <w:r>
        <w:rPr>
          <w:i/>
          <w:sz w:val="16"/>
        </w:rPr>
        <w:t> Grisonas Vs. Argentina. Excepciones Preliminares, Fondo, Reparaciones y Costas</w:t>
      </w:r>
      <w:r>
        <w:rPr>
          <w:sz w:val="16"/>
        </w:rPr>
        <w:t>. Sentencia de 23 de septiembre de 2021. Serie C No. 437, párr. 196; </w:t>
      </w:r>
      <w:r>
        <w:rPr>
          <w:i/>
          <w:sz w:val="16"/>
        </w:rPr>
        <w:t>Caso Flores Bedregal y otras Vs. Bolivia. Excepciones</w:t>
      </w:r>
      <w:r>
        <w:rPr>
          <w:i/>
          <w:sz w:val="16"/>
        </w:rPr>
        <w:t> Preliminares,</w:t>
      </w:r>
      <w:r>
        <w:rPr>
          <w:i/>
          <w:spacing w:val="-5"/>
          <w:sz w:val="16"/>
        </w:rPr>
        <w:t> </w:t>
      </w:r>
      <w:r>
        <w:rPr>
          <w:i/>
          <w:sz w:val="16"/>
        </w:rPr>
        <w:t>Fondo,</w:t>
      </w:r>
      <w:r>
        <w:rPr>
          <w:i/>
          <w:spacing w:val="-8"/>
          <w:sz w:val="16"/>
        </w:rPr>
        <w:t> </w:t>
      </w:r>
      <w:r>
        <w:rPr>
          <w:i/>
          <w:sz w:val="16"/>
        </w:rPr>
        <w:t>Reparaciones</w:t>
      </w:r>
      <w:r>
        <w:rPr>
          <w:i/>
          <w:spacing w:val="-5"/>
          <w:sz w:val="16"/>
        </w:rPr>
        <w:t> </w:t>
      </w:r>
      <w:r>
        <w:rPr>
          <w:i/>
          <w:sz w:val="16"/>
        </w:rPr>
        <w:t>y</w:t>
      </w:r>
      <w:r>
        <w:rPr>
          <w:i/>
          <w:spacing w:val="-6"/>
          <w:sz w:val="16"/>
        </w:rPr>
        <w:t> </w:t>
      </w:r>
      <w:r>
        <w:rPr>
          <w:i/>
          <w:sz w:val="16"/>
        </w:rPr>
        <w:t>Costas</w:t>
      </w:r>
      <w:r>
        <w:rPr>
          <w:sz w:val="16"/>
        </w:rPr>
        <w:t>.</w:t>
      </w:r>
      <w:r>
        <w:rPr>
          <w:spacing w:val="-6"/>
          <w:sz w:val="16"/>
        </w:rPr>
        <w:t> </w:t>
      </w:r>
      <w:r>
        <w:rPr>
          <w:sz w:val="16"/>
        </w:rPr>
        <w:t>Sentencia</w:t>
      </w:r>
      <w:r>
        <w:rPr>
          <w:spacing w:val="-6"/>
          <w:sz w:val="16"/>
        </w:rPr>
        <w:t> </w:t>
      </w:r>
      <w:r>
        <w:rPr>
          <w:sz w:val="16"/>
        </w:rPr>
        <w:t>de</w:t>
      </w:r>
      <w:r>
        <w:rPr>
          <w:spacing w:val="-5"/>
          <w:sz w:val="16"/>
        </w:rPr>
        <w:t> </w:t>
      </w:r>
      <w:r>
        <w:rPr>
          <w:sz w:val="16"/>
        </w:rPr>
        <w:t>17</w:t>
      </w:r>
      <w:r>
        <w:rPr>
          <w:spacing w:val="-4"/>
          <w:sz w:val="16"/>
        </w:rPr>
        <w:t> </w:t>
      </w:r>
      <w:r>
        <w:rPr>
          <w:sz w:val="16"/>
        </w:rPr>
        <w:t>de</w:t>
      </w:r>
      <w:r>
        <w:rPr>
          <w:spacing w:val="-7"/>
          <w:sz w:val="16"/>
        </w:rPr>
        <w:t> </w:t>
      </w:r>
      <w:r>
        <w:rPr>
          <w:sz w:val="16"/>
        </w:rPr>
        <w:t>octubre</w:t>
      </w:r>
      <w:r>
        <w:rPr>
          <w:spacing w:val="-5"/>
          <w:sz w:val="16"/>
        </w:rPr>
        <w:t> </w:t>
      </w:r>
      <w:r>
        <w:rPr>
          <w:sz w:val="16"/>
        </w:rPr>
        <w:t>de</w:t>
      </w:r>
      <w:r>
        <w:rPr>
          <w:spacing w:val="-7"/>
          <w:sz w:val="16"/>
        </w:rPr>
        <w:t> </w:t>
      </w:r>
      <w:r>
        <w:rPr>
          <w:sz w:val="16"/>
        </w:rPr>
        <w:t>2022.</w:t>
      </w:r>
      <w:r>
        <w:rPr>
          <w:spacing w:val="-6"/>
          <w:sz w:val="16"/>
        </w:rPr>
        <w:t> </w:t>
      </w:r>
      <w:r>
        <w:rPr>
          <w:sz w:val="16"/>
        </w:rPr>
        <w:t>Serie</w:t>
      </w:r>
      <w:r>
        <w:rPr>
          <w:spacing w:val="-7"/>
          <w:sz w:val="16"/>
        </w:rPr>
        <w:t> </w:t>
      </w:r>
      <w:r>
        <w:rPr>
          <w:sz w:val="16"/>
        </w:rPr>
        <w:t>C</w:t>
      </w:r>
      <w:r>
        <w:rPr>
          <w:spacing w:val="-4"/>
          <w:sz w:val="16"/>
        </w:rPr>
        <w:t> </w:t>
      </w:r>
      <w:r>
        <w:rPr>
          <w:sz w:val="16"/>
        </w:rPr>
        <w:t>No.</w:t>
      </w:r>
      <w:r>
        <w:rPr>
          <w:spacing w:val="-6"/>
          <w:sz w:val="16"/>
        </w:rPr>
        <w:t> </w:t>
      </w:r>
      <w:r>
        <w:rPr>
          <w:sz w:val="16"/>
        </w:rPr>
        <w:t>467,</w:t>
      </w:r>
      <w:r>
        <w:rPr>
          <w:spacing w:val="-6"/>
          <w:sz w:val="16"/>
        </w:rPr>
        <w:t> </w:t>
      </w:r>
      <w:r>
        <w:rPr>
          <w:sz w:val="16"/>
        </w:rPr>
        <w:t>párr.</w:t>
      </w:r>
      <w:r>
        <w:rPr>
          <w:spacing w:val="-6"/>
          <w:sz w:val="16"/>
        </w:rPr>
        <w:t> </w:t>
      </w:r>
      <w:r>
        <w:rPr>
          <w:sz w:val="16"/>
        </w:rPr>
        <w:t>112; </w:t>
      </w:r>
      <w:r>
        <w:rPr>
          <w:i/>
          <w:sz w:val="16"/>
        </w:rPr>
        <w:t>Caso Tzompaxtle Tecpile y otros Vs. México. Excepción Preliminar, Fondo, Reparaciones y Costas</w:t>
      </w:r>
      <w:r>
        <w:rPr>
          <w:sz w:val="16"/>
        </w:rPr>
        <w:t>. Sentencia de 7 de noviembre de 2022. Serie C No. 470, párr. 117; </w:t>
      </w:r>
      <w:r>
        <w:rPr>
          <w:i/>
          <w:sz w:val="16"/>
        </w:rPr>
        <w:t>Caso Dial y otro Vs. Trinidad y Tobago. Fondo y</w:t>
      </w:r>
      <w:r>
        <w:rPr>
          <w:i/>
          <w:sz w:val="16"/>
        </w:rPr>
        <w:t> Reparaciones</w:t>
      </w:r>
      <w:r>
        <w:rPr>
          <w:sz w:val="16"/>
        </w:rPr>
        <w:t>. Sentencia de 21 de noviembre de 2022. Serie C No. 476, párr. 49.</w:t>
      </w:r>
    </w:p>
    <w:p>
      <w:pPr>
        <w:spacing w:before="0"/>
        <w:ind w:left="402" w:right="396" w:firstLine="0"/>
        <w:jc w:val="both"/>
        <w:rPr>
          <w:sz w:val="16"/>
        </w:rPr>
      </w:pPr>
      <w:r>
        <w:rPr>
          <w:sz w:val="16"/>
          <w:vertAlign w:val="superscript"/>
        </w:rPr>
        <w:t>16</w:t>
      </w:r>
      <w:r>
        <w:rPr>
          <w:sz w:val="16"/>
          <w:vertAlign w:val="baseline"/>
        </w:rPr>
        <w:t> </w:t>
      </w:r>
      <w:r>
        <w:rPr>
          <w:i/>
          <w:sz w:val="16"/>
          <w:vertAlign w:val="baseline"/>
        </w:rPr>
        <w:t>Cfr. Caso Bulacio Vs. Argentina. Fondo, Reparaciones y Costas</w:t>
      </w:r>
      <w:r>
        <w:rPr>
          <w:sz w:val="16"/>
          <w:vertAlign w:val="baseline"/>
        </w:rPr>
        <w:t>. Sentencia de 18 de septiembre de 2003. Serie C No. 100, párr. 141.</w:t>
      </w:r>
    </w:p>
    <w:p>
      <w:pPr>
        <w:spacing w:before="0"/>
        <w:ind w:left="402" w:right="393" w:firstLine="0"/>
        <w:jc w:val="both"/>
        <w:rPr>
          <w:sz w:val="16"/>
        </w:rPr>
      </w:pPr>
      <w:r>
        <w:rPr>
          <w:sz w:val="16"/>
          <w:vertAlign w:val="superscript"/>
        </w:rPr>
        <w:t>17</w:t>
      </w:r>
      <w:r>
        <w:rPr>
          <w:sz w:val="16"/>
          <w:vertAlign w:val="baseline"/>
        </w:rPr>
        <w:t> </w:t>
      </w:r>
      <w:r>
        <w:rPr>
          <w:i/>
          <w:sz w:val="16"/>
          <w:vertAlign w:val="baseline"/>
        </w:rPr>
        <w:t>Cfr.</w:t>
      </w:r>
      <w:r>
        <w:rPr>
          <w:i/>
          <w:spacing w:val="-8"/>
          <w:sz w:val="16"/>
          <w:vertAlign w:val="baseline"/>
        </w:rPr>
        <w:t> </w:t>
      </w:r>
      <w:r>
        <w:rPr>
          <w:i/>
          <w:sz w:val="16"/>
          <w:vertAlign w:val="baseline"/>
        </w:rPr>
        <w:t>Caso</w:t>
      </w:r>
      <w:r>
        <w:rPr>
          <w:i/>
          <w:spacing w:val="-4"/>
          <w:sz w:val="16"/>
          <w:vertAlign w:val="baseline"/>
        </w:rPr>
        <w:t> </w:t>
      </w:r>
      <w:r>
        <w:rPr>
          <w:i/>
          <w:sz w:val="16"/>
          <w:vertAlign w:val="baseline"/>
        </w:rPr>
        <w:t>La</w:t>
      </w:r>
      <w:r>
        <w:rPr>
          <w:i/>
          <w:spacing w:val="-8"/>
          <w:sz w:val="16"/>
          <w:vertAlign w:val="baseline"/>
        </w:rPr>
        <w:t> </w:t>
      </w:r>
      <w:r>
        <w:rPr>
          <w:i/>
          <w:sz w:val="16"/>
          <w:vertAlign w:val="baseline"/>
        </w:rPr>
        <w:t>Cantuta</w:t>
      </w:r>
      <w:r>
        <w:rPr>
          <w:i/>
          <w:spacing w:val="-6"/>
          <w:sz w:val="16"/>
          <w:vertAlign w:val="baseline"/>
        </w:rPr>
        <w:t> </w:t>
      </w:r>
      <w:r>
        <w:rPr>
          <w:i/>
          <w:sz w:val="16"/>
          <w:vertAlign w:val="baseline"/>
        </w:rPr>
        <w:t>Vs.</w:t>
      </w:r>
      <w:r>
        <w:rPr>
          <w:i/>
          <w:spacing w:val="-8"/>
          <w:sz w:val="16"/>
          <w:vertAlign w:val="baseline"/>
        </w:rPr>
        <w:t> </w:t>
      </w:r>
      <w:r>
        <w:rPr>
          <w:i/>
          <w:sz w:val="16"/>
          <w:vertAlign w:val="baseline"/>
        </w:rPr>
        <w:t>Perú.</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29</w:t>
      </w:r>
      <w:r>
        <w:rPr>
          <w:spacing w:val="-6"/>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2006.</w:t>
      </w:r>
      <w:r>
        <w:rPr>
          <w:spacing w:val="-6"/>
          <w:sz w:val="16"/>
          <w:vertAlign w:val="baseline"/>
        </w:rPr>
        <w:t> </w:t>
      </w:r>
      <w:r>
        <w:rPr>
          <w:sz w:val="16"/>
          <w:vertAlign w:val="baseline"/>
        </w:rPr>
        <w:t>Serie C</w:t>
      </w:r>
      <w:r>
        <w:rPr>
          <w:spacing w:val="-2"/>
          <w:sz w:val="16"/>
          <w:vertAlign w:val="baseline"/>
        </w:rPr>
        <w:t> </w:t>
      </w:r>
      <w:r>
        <w:rPr>
          <w:sz w:val="16"/>
          <w:vertAlign w:val="baseline"/>
        </w:rPr>
        <w:t>No.</w:t>
      </w:r>
      <w:r>
        <w:rPr>
          <w:spacing w:val="-6"/>
          <w:sz w:val="16"/>
          <w:vertAlign w:val="baseline"/>
        </w:rPr>
        <w:t> </w:t>
      </w:r>
      <w:r>
        <w:rPr>
          <w:sz w:val="16"/>
          <w:vertAlign w:val="baseline"/>
        </w:rPr>
        <w:t>162,</w:t>
      </w:r>
      <w:r>
        <w:rPr>
          <w:spacing w:val="-4"/>
          <w:sz w:val="16"/>
          <w:vertAlign w:val="baseline"/>
        </w:rPr>
        <w:t> </w:t>
      </w:r>
      <w:r>
        <w:rPr>
          <w:sz w:val="16"/>
          <w:vertAlign w:val="baseline"/>
        </w:rPr>
        <w:t>párr.</w:t>
      </w:r>
      <w:r>
        <w:rPr>
          <w:spacing w:val="-6"/>
          <w:sz w:val="16"/>
          <w:vertAlign w:val="baseline"/>
        </w:rPr>
        <w:t> </w:t>
      </w:r>
      <w:r>
        <w:rPr>
          <w:sz w:val="16"/>
          <w:vertAlign w:val="baseline"/>
        </w:rPr>
        <w:t>172;</w:t>
      </w:r>
      <w:r>
        <w:rPr>
          <w:spacing w:val="-2"/>
          <w:sz w:val="16"/>
          <w:vertAlign w:val="baseline"/>
        </w:rPr>
        <w:t> </w:t>
      </w:r>
      <w:r>
        <w:rPr>
          <w:i/>
          <w:sz w:val="16"/>
          <w:vertAlign w:val="baseline"/>
        </w:rPr>
        <w:t>Caso</w:t>
      </w:r>
      <w:r>
        <w:rPr>
          <w:i/>
          <w:spacing w:val="-4"/>
          <w:sz w:val="16"/>
          <w:vertAlign w:val="baseline"/>
        </w:rPr>
        <w:t> </w:t>
      </w:r>
      <w:r>
        <w:rPr>
          <w:i/>
          <w:sz w:val="16"/>
          <w:vertAlign w:val="baseline"/>
        </w:rPr>
        <w:t>Zambrano</w:t>
      </w:r>
      <w:r>
        <w:rPr>
          <w:i/>
          <w:spacing w:val="-4"/>
          <w:sz w:val="16"/>
          <w:vertAlign w:val="baseline"/>
        </w:rPr>
        <w:t> </w:t>
      </w:r>
      <w:r>
        <w:rPr>
          <w:i/>
          <w:sz w:val="16"/>
          <w:vertAlign w:val="baseline"/>
        </w:rPr>
        <w:t>Vélez</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Ecuador.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 4</w:t>
      </w:r>
      <w:r>
        <w:rPr>
          <w:spacing w:val="-15"/>
          <w:sz w:val="16"/>
          <w:vertAlign w:val="baseline"/>
        </w:rPr>
        <w:t> </w:t>
      </w:r>
      <w:r>
        <w:rPr>
          <w:sz w:val="16"/>
          <w:vertAlign w:val="baseline"/>
        </w:rPr>
        <w:t>de</w:t>
      </w:r>
      <w:r>
        <w:rPr>
          <w:spacing w:val="-14"/>
          <w:sz w:val="16"/>
          <w:vertAlign w:val="baseline"/>
        </w:rPr>
        <w:t> </w:t>
      </w:r>
      <w:r>
        <w:rPr>
          <w:sz w:val="16"/>
          <w:vertAlign w:val="baseline"/>
        </w:rPr>
        <w:t>julio</w:t>
      </w:r>
      <w:r>
        <w:rPr>
          <w:spacing w:val="-14"/>
          <w:sz w:val="16"/>
          <w:vertAlign w:val="baseline"/>
        </w:rPr>
        <w:t> </w:t>
      </w:r>
      <w:r>
        <w:rPr>
          <w:sz w:val="16"/>
          <w:vertAlign w:val="baseline"/>
        </w:rPr>
        <w:t>de</w:t>
      </w:r>
      <w:r>
        <w:rPr>
          <w:spacing w:val="-14"/>
          <w:sz w:val="16"/>
          <w:vertAlign w:val="baseline"/>
        </w:rPr>
        <w:t> </w:t>
      </w:r>
      <w:r>
        <w:rPr>
          <w:sz w:val="16"/>
          <w:vertAlign w:val="baseline"/>
        </w:rPr>
        <w:t>2007.</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166,</w:t>
      </w:r>
      <w:r>
        <w:rPr>
          <w:spacing w:val="-14"/>
          <w:sz w:val="16"/>
          <w:vertAlign w:val="baseline"/>
        </w:rPr>
        <w:t> </w:t>
      </w:r>
      <w:r>
        <w:rPr>
          <w:sz w:val="16"/>
          <w:vertAlign w:val="baseline"/>
        </w:rPr>
        <w:t>párr.</w:t>
      </w:r>
      <w:r>
        <w:rPr>
          <w:spacing w:val="-14"/>
          <w:sz w:val="16"/>
          <w:vertAlign w:val="baseline"/>
        </w:rPr>
        <w:t> </w:t>
      </w:r>
      <w:r>
        <w:rPr>
          <w:sz w:val="16"/>
          <w:vertAlign w:val="baseline"/>
        </w:rPr>
        <w:t>57;</w:t>
      </w:r>
      <w:r>
        <w:rPr>
          <w:spacing w:val="-14"/>
          <w:sz w:val="16"/>
          <w:vertAlign w:val="baseline"/>
        </w:rPr>
        <w:t> </w:t>
      </w:r>
      <w:r>
        <w:rPr>
          <w:i/>
          <w:sz w:val="16"/>
          <w:vertAlign w:val="baseline"/>
        </w:rPr>
        <w:t>Caso</w:t>
      </w:r>
      <w:r>
        <w:rPr>
          <w:i/>
          <w:spacing w:val="-14"/>
          <w:sz w:val="16"/>
          <w:vertAlign w:val="baseline"/>
        </w:rPr>
        <w:t> </w:t>
      </w:r>
      <w:r>
        <w:rPr>
          <w:i/>
          <w:sz w:val="16"/>
          <w:vertAlign w:val="baseline"/>
        </w:rPr>
        <w:t>San</w:t>
      </w:r>
      <w:r>
        <w:rPr>
          <w:i/>
          <w:spacing w:val="-14"/>
          <w:sz w:val="16"/>
          <w:vertAlign w:val="baseline"/>
        </w:rPr>
        <w:t> </w:t>
      </w:r>
      <w:r>
        <w:rPr>
          <w:i/>
          <w:sz w:val="16"/>
          <w:vertAlign w:val="baseline"/>
        </w:rPr>
        <w:t>Miguel</w:t>
      </w:r>
      <w:r>
        <w:rPr>
          <w:i/>
          <w:spacing w:val="-14"/>
          <w:sz w:val="16"/>
          <w:vertAlign w:val="baseline"/>
        </w:rPr>
        <w:t> </w:t>
      </w:r>
      <w:r>
        <w:rPr>
          <w:i/>
          <w:sz w:val="16"/>
          <w:vertAlign w:val="baseline"/>
        </w:rPr>
        <w:t>Sosa</w:t>
      </w:r>
      <w:r>
        <w:rPr>
          <w:i/>
          <w:spacing w:val="-14"/>
          <w:sz w:val="16"/>
          <w:vertAlign w:val="baseline"/>
        </w:rPr>
        <w:t> </w:t>
      </w:r>
      <w:r>
        <w:rPr>
          <w:i/>
          <w:sz w:val="16"/>
          <w:vertAlign w:val="baseline"/>
        </w:rPr>
        <w:t>y</w:t>
      </w:r>
      <w:r>
        <w:rPr>
          <w:i/>
          <w:spacing w:val="-14"/>
          <w:sz w:val="16"/>
          <w:vertAlign w:val="baseline"/>
        </w:rPr>
        <w:t> </w:t>
      </w:r>
      <w:r>
        <w:rPr>
          <w:i/>
          <w:sz w:val="16"/>
          <w:vertAlign w:val="baseline"/>
        </w:rPr>
        <w:t>otras</w:t>
      </w:r>
      <w:r>
        <w:rPr>
          <w:i/>
          <w:spacing w:val="-15"/>
          <w:sz w:val="16"/>
          <w:vertAlign w:val="baseline"/>
        </w:rPr>
        <w:t> </w:t>
      </w:r>
      <w:r>
        <w:rPr>
          <w:i/>
          <w:sz w:val="16"/>
          <w:vertAlign w:val="baseline"/>
        </w:rPr>
        <w:t>Vs.</w:t>
      </w:r>
      <w:r>
        <w:rPr>
          <w:i/>
          <w:spacing w:val="-14"/>
          <w:sz w:val="16"/>
          <w:vertAlign w:val="baseline"/>
        </w:rPr>
        <w:t> </w:t>
      </w:r>
      <w:r>
        <w:rPr>
          <w:i/>
          <w:sz w:val="16"/>
          <w:vertAlign w:val="baseline"/>
        </w:rPr>
        <w:t>Venezuela.</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z w:val="16"/>
          <w:vertAlign w:val="baseline"/>
        </w:rPr>
        <w:t> y</w:t>
      </w:r>
      <w:r>
        <w:rPr>
          <w:i/>
          <w:spacing w:val="-15"/>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8</w:t>
      </w:r>
      <w:r>
        <w:rPr>
          <w:spacing w:val="-14"/>
          <w:sz w:val="16"/>
          <w:vertAlign w:val="baseline"/>
        </w:rPr>
        <w:t> </w:t>
      </w:r>
      <w:r>
        <w:rPr>
          <w:sz w:val="16"/>
          <w:vertAlign w:val="baseline"/>
        </w:rPr>
        <w:t>de</w:t>
      </w:r>
      <w:r>
        <w:rPr>
          <w:spacing w:val="-14"/>
          <w:sz w:val="16"/>
          <w:vertAlign w:val="baseline"/>
        </w:rPr>
        <w:t> </w:t>
      </w:r>
      <w:r>
        <w:rPr>
          <w:sz w:val="16"/>
          <w:vertAlign w:val="baseline"/>
        </w:rPr>
        <w:t>febrero</w:t>
      </w:r>
      <w:r>
        <w:rPr>
          <w:spacing w:val="-14"/>
          <w:sz w:val="16"/>
          <w:vertAlign w:val="baseline"/>
        </w:rPr>
        <w:t> </w:t>
      </w:r>
      <w:r>
        <w:rPr>
          <w:sz w:val="16"/>
          <w:vertAlign w:val="baseline"/>
        </w:rPr>
        <w:t>de</w:t>
      </w:r>
      <w:r>
        <w:rPr>
          <w:spacing w:val="-14"/>
          <w:sz w:val="16"/>
          <w:vertAlign w:val="baseline"/>
        </w:rPr>
        <w:t> </w:t>
      </w:r>
      <w:r>
        <w:rPr>
          <w:sz w:val="16"/>
          <w:vertAlign w:val="baseline"/>
        </w:rPr>
        <w:t>2018.</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348,</w:t>
      </w:r>
      <w:r>
        <w:rPr>
          <w:spacing w:val="-14"/>
          <w:sz w:val="16"/>
          <w:vertAlign w:val="baseline"/>
        </w:rPr>
        <w:t> </w:t>
      </w:r>
      <w:r>
        <w:rPr>
          <w:sz w:val="16"/>
          <w:vertAlign w:val="baseline"/>
        </w:rPr>
        <w:t>párr.</w:t>
      </w:r>
      <w:r>
        <w:rPr>
          <w:spacing w:val="-14"/>
          <w:sz w:val="16"/>
          <w:vertAlign w:val="baseline"/>
        </w:rPr>
        <w:t> </w:t>
      </w:r>
      <w:r>
        <w:rPr>
          <w:sz w:val="16"/>
          <w:vertAlign w:val="baseline"/>
        </w:rPr>
        <w:t>166;</w:t>
      </w:r>
      <w:r>
        <w:rPr>
          <w:spacing w:val="-14"/>
          <w:sz w:val="16"/>
          <w:vertAlign w:val="baseline"/>
        </w:rPr>
        <w:t> </w:t>
      </w:r>
      <w:r>
        <w:rPr>
          <w:i/>
          <w:sz w:val="16"/>
          <w:vertAlign w:val="baseline"/>
        </w:rPr>
        <w:t>Caso</w:t>
      </w:r>
      <w:r>
        <w:rPr>
          <w:i/>
          <w:spacing w:val="-14"/>
          <w:sz w:val="16"/>
          <w:vertAlign w:val="baseline"/>
        </w:rPr>
        <w:t> </w:t>
      </w:r>
      <w:r>
        <w:rPr>
          <w:i/>
          <w:sz w:val="16"/>
          <w:vertAlign w:val="baseline"/>
        </w:rPr>
        <w:t>Isaza</w:t>
      </w:r>
      <w:r>
        <w:rPr>
          <w:i/>
          <w:spacing w:val="-15"/>
          <w:sz w:val="16"/>
          <w:vertAlign w:val="baseline"/>
        </w:rPr>
        <w:t> </w:t>
      </w:r>
      <w:r>
        <w:rPr>
          <w:i/>
          <w:sz w:val="16"/>
          <w:vertAlign w:val="baseline"/>
        </w:rPr>
        <w:t>Uribe</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Colombia.</w:t>
      </w:r>
      <w:r>
        <w:rPr>
          <w:i/>
          <w:sz w:val="16"/>
          <w:vertAlign w:val="baseline"/>
        </w:rPr>
        <w:t> Fondo, Reparaciones y Costas</w:t>
      </w:r>
      <w:r>
        <w:rPr>
          <w:sz w:val="16"/>
          <w:vertAlign w:val="baseline"/>
        </w:rPr>
        <w:t>. Sentencia de 20 de noviembre de 2018. Serie C No. 363, párr. 144.</w:t>
      </w:r>
    </w:p>
    <w:p>
      <w:pPr>
        <w:spacing w:line="240" w:lineRule="auto" w:before="0"/>
        <w:ind w:left="402" w:right="394" w:firstLine="0"/>
        <w:jc w:val="both"/>
        <w:rPr>
          <w:i/>
          <w:sz w:val="16"/>
        </w:rPr>
      </w:pPr>
      <w:r>
        <w:rPr>
          <w:sz w:val="16"/>
          <w:vertAlign w:val="superscript"/>
        </w:rPr>
        <w:t>18</w:t>
      </w:r>
      <w:r>
        <w:rPr>
          <w:sz w:val="16"/>
          <w:vertAlign w:val="baseline"/>
        </w:rPr>
        <w:t> </w:t>
      </w:r>
      <w:r>
        <w:rPr>
          <w:i/>
          <w:sz w:val="16"/>
          <w:vertAlign w:val="baseline"/>
        </w:rPr>
        <w:t>Cfr. Caso Castillo Petruzzi y otros Vs. Perú. Fondo, Reparaciones y Costas. </w:t>
      </w:r>
      <w:r>
        <w:rPr>
          <w:sz w:val="16"/>
          <w:vertAlign w:val="baseline"/>
        </w:rPr>
        <w:t>Sentencia de 30 de mayo de 1999.</w:t>
      </w:r>
      <w:r>
        <w:rPr>
          <w:spacing w:val="-4"/>
          <w:sz w:val="16"/>
          <w:vertAlign w:val="baseline"/>
        </w:rPr>
        <w:t> </w:t>
      </w:r>
      <w:r>
        <w:rPr>
          <w:sz w:val="16"/>
          <w:vertAlign w:val="baseline"/>
        </w:rPr>
        <w:t>Serie C</w:t>
      </w:r>
      <w:r>
        <w:rPr>
          <w:spacing w:val="-2"/>
          <w:sz w:val="16"/>
          <w:vertAlign w:val="baseline"/>
        </w:rPr>
        <w:t> </w:t>
      </w:r>
      <w:r>
        <w:rPr>
          <w:sz w:val="16"/>
          <w:vertAlign w:val="baseline"/>
        </w:rPr>
        <w:t>No.</w:t>
      </w:r>
      <w:r>
        <w:rPr>
          <w:spacing w:val="-4"/>
          <w:sz w:val="16"/>
          <w:vertAlign w:val="baseline"/>
        </w:rPr>
        <w:t> </w:t>
      </w:r>
      <w:r>
        <w:rPr>
          <w:sz w:val="16"/>
          <w:vertAlign w:val="baseline"/>
        </w:rPr>
        <w:t>52,</w:t>
      </w:r>
      <w:r>
        <w:rPr>
          <w:spacing w:val="-1"/>
          <w:sz w:val="16"/>
          <w:vertAlign w:val="baseline"/>
        </w:rPr>
        <w:t> </w:t>
      </w:r>
      <w:r>
        <w:rPr>
          <w:sz w:val="16"/>
          <w:vertAlign w:val="baseline"/>
        </w:rPr>
        <w:t>párr.</w:t>
      </w:r>
      <w:r>
        <w:rPr>
          <w:spacing w:val="-4"/>
          <w:sz w:val="16"/>
          <w:vertAlign w:val="baseline"/>
        </w:rPr>
        <w:t> </w:t>
      </w:r>
      <w:r>
        <w:rPr>
          <w:sz w:val="16"/>
          <w:vertAlign w:val="baseline"/>
        </w:rPr>
        <w:t>207;</w:t>
      </w:r>
      <w:r>
        <w:rPr>
          <w:spacing w:val="-1"/>
          <w:sz w:val="16"/>
          <w:vertAlign w:val="baseline"/>
        </w:rPr>
        <w:t> </w:t>
      </w:r>
      <w:r>
        <w:rPr>
          <w:i/>
          <w:sz w:val="16"/>
          <w:vertAlign w:val="baseline"/>
        </w:rPr>
        <w:t>Caso</w:t>
      </w:r>
      <w:r>
        <w:rPr>
          <w:i/>
          <w:spacing w:val="-2"/>
          <w:sz w:val="16"/>
          <w:vertAlign w:val="baseline"/>
        </w:rPr>
        <w:t> </w:t>
      </w:r>
      <w:r>
        <w:rPr>
          <w:i/>
          <w:sz w:val="16"/>
          <w:vertAlign w:val="baseline"/>
        </w:rPr>
        <w:t>Durand</w:t>
      </w:r>
      <w:r>
        <w:rPr>
          <w:i/>
          <w:spacing w:val="-2"/>
          <w:sz w:val="16"/>
          <w:vertAlign w:val="baseline"/>
        </w:rPr>
        <w:t> </w:t>
      </w:r>
      <w:r>
        <w:rPr>
          <w:i/>
          <w:sz w:val="16"/>
          <w:vertAlign w:val="baseline"/>
        </w:rPr>
        <w:t>y</w:t>
      </w:r>
      <w:r>
        <w:rPr>
          <w:i/>
          <w:spacing w:val="-2"/>
          <w:sz w:val="16"/>
          <w:vertAlign w:val="baseline"/>
        </w:rPr>
        <w:t> </w:t>
      </w:r>
      <w:r>
        <w:rPr>
          <w:i/>
          <w:sz w:val="16"/>
          <w:vertAlign w:val="baseline"/>
        </w:rPr>
        <w:t>Ugarte Vs.</w:t>
      </w:r>
      <w:r>
        <w:rPr>
          <w:i/>
          <w:spacing w:val="-1"/>
          <w:sz w:val="16"/>
          <w:vertAlign w:val="baseline"/>
        </w:rPr>
        <w:t> </w:t>
      </w:r>
      <w:r>
        <w:rPr>
          <w:i/>
          <w:sz w:val="16"/>
          <w:vertAlign w:val="baseline"/>
        </w:rPr>
        <w:t>Perú.</w:t>
      </w:r>
      <w:r>
        <w:rPr>
          <w:i/>
          <w:spacing w:val="-1"/>
          <w:sz w:val="16"/>
          <w:vertAlign w:val="baseline"/>
        </w:rPr>
        <w:t> </w:t>
      </w:r>
      <w:r>
        <w:rPr>
          <w:i/>
          <w:sz w:val="16"/>
          <w:vertAlign w:val="baseline"/>
        </w:rPr>
        <w:t>Fondo</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16</w:t>
      </w:r>
      <w:r>
        <w:rPr>
          <w:spacing w:val="-2"/>
          <w:sz w:val="16"/>
          <w:vertAlign w:val="baseline"/>
        </w:rPr>
        <w:t> </w:t>
      </w:r>
      <w:r>
        <w:rPr>
          <w:sz w:val="16"/>
          <w:vertAlign w:val="baseline"/>
        </w:rPr>
        <w:t>de agosto</w:t>
      </w:r>
      <w:r>
        <w:rPr>
          <w:spacing w:val="-2"/>
          <w:sz w:val="16"/>
          <w:vertAlign w:val="baseline"/>
        </w:rPr>
        <w:t> </w:t>
      </w:r>
      <w:r>
        <w:rPr>
          <w:sz w:val="16"/>
          <w:vertAlign w:val="baseline"/>
        </w:rPr>
        <w:t>de</w:t>
      </w:r>
      <w:r>
        <w:rPr>
          <w:spacing w:val="-2"/>
          <w:sz w:val="16"/>
          <w:vertAlign w:val="baseline"/>
        </w:rPr>
        <w:t> </w:t>
      </w:r>
      <w:r>
        <w:rPr>
          <w:sz w:val="16"/>
          <w:vertAlign w:val="baseline"/>
        </w:rPr>
        <w:t>2000. 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68,</w:t>
      </w:r>
      <w:r>
        <w:rPr>
          <w:spacing w:val="-11"/>
          <w:sz w:val="16"/>
          <w:vertAlign w:val="baseline"/>
        </w:rPr>
        <w:t> </w:t>
      </w:r>
      <w:r>
        <w:rPr>
          <w:sz w:val="16"/>
          <w:vertAlign w:val="baseline"/>
        </w:rPr>
        <w:t>párr.</w:t>
      </w:r>
      <w:r>
        <w:rPr>
          <w:spacing w:val="-11"/>
          <w:sz w:val="16"/>
          <w:vertAlign w:val="baseline"/>
        </w:rPr>
        <w:t> </w:t>
      </w:r>
      <w:r>
        <w:rPr>
          <w:sz w:val="16"/>
          <w:vertAlign w:val="baseline"/>
        </w:rPr>
        <w:t>137;</w:t>
      </w:r>
      <w:r>
        <w:rPr>
          <w:spacing w:val="-9"/>
          <w:sz w:val="16"/>
          <w:vertAlign w:val="baseline"/>
        </w:rPr>
        <w:t> </w:t>
      </w:r>
      <w:r>
        <w:rPr>
          <w:i/>
          <w:sz w:val="16"/>
          <w:vertAlign w:val="baseline"/>
        </w:rPr>
        <w:t>Caso</w:t>
      </w:r>
      <w:r>
        <w:rPr>
          <w:i/>
          <w:spacing w:val="-9"/>
          <w:sz w:val="16"/>
          <w:vertAlign w:val="baseline"/>
        </w:rPr>
        <w:t> </w:t>
      </w:r>
      <w:r>
        <w:rPr>
          <w:i/>
          <w:sz w:val="16"/>
          <w:vertAlign w:val="baseline"/>
        </w:rPr>
        <w:t>Cantoral</w:t>
      </w:r>
      <w:r>
        <w:rPr>
          <w:i/>
          <w:spacing w:val="-11"/>
          <w:sz w:val="16"/>
          <w:vertAlign w:val="baseline"/>
        </w:rPr>
        <w:t> </w:t>
      </w:r>
      <w:r>
        <w:rPr>
          <w:i/>
          <w:sz w:val="16"/>
          <w:vertAlign w:val="baseline"/>
        </w:rPr>
        <w:t>Benavides</w:t>
      </w:r>
      <w:r>
        <w:rPr>
          <w:i/>
          <w:spacing w:val="-10"/>
          <w:sz w:val="16"/>
          <w:vertAlign w:val="baseline"/>
        </w:rPr>
        <w:t> </w:t>
      </w:r>
      <w:r>
        <w:rPr>
          <w:i/>
          <w:sz w:val="16"/>
          <w:vertAlign w:val="baseline"/>
        </w:rPr>
        <w:t>Vs.</w:t>
      </w:r>
      <w:r>
        <w:rPr>
          <w:i/>
          <w:spacing w:val="-10"/>
          <w:sz w:val="16"/>
          <w:vertAlign w:val="baseline"/>
        </w:rPr>
        <w:t> </w:t>
      </w:r>
      <w:r>
        <w:rPr>
          <w:i/>
          <w:sz w:val="16"/>
          <w:vertAlign w:val="baseline"/>
        </w:rPr>
        <w:t>Perú.</w:t>
      </w:r>
      <w:r>
        <w:rPr>
          <w:i/>
          <w:spacing w:val="-8"/>
          <w:sz w:val="16"/>
          <w:vertAlign w:val="baseline"/>
        </w:rPr>
        <w:t> </w:t>
      </w:r>
      <w:r>
        <w:rPr>
          <w:i/>
          <w:sz w:val="16"/>
          <w:vertAlign w:val="baseline"/>
        </w:rPr>
        <w:t>Fondo</w:t>
      </w:r>
      <w:r>
        <w:rPr>
          <w:sz w:val="16"/>
          <w:vertAlign w:val="baseline"/>
        </w:rPr>
        <w:t>.</w:t>
      </w:r>
      <w:r>
        <w:rPr>
          <w:spacing w:val="-11"/>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18</w:t>
      </w:r>
      <w:r>
        <w:rPr>
          <w:spacing w:val="-11"/>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12"/>
          <w:sz w:val="16"/>
          <w:vertAlign w:val="baseline"/>
        </w:rPr>
        <w:t> </w:t>
      </w:r>
      <w:r>
        <w:rPr>
          <w:sz w:val="16"/>
          <w:vertAlign w:val="baseline"/>
        </w:rPr>
        <w:t>2000.</w:t>
      </w:r>
      <w:r>
        <w:rPr>
          <w:spacing w:val="-13"/>
          <w:sz w:val="16"/>
          <w:vertAlign w:val="baseline"/>
        </w:rPr>
        <w:t> </w:t>
      </w:r>
      <w:r>
        <w:rPr>
          <w:sz w:val="16"/>
          <w:vertAlign w:val="baseline"/>
        </w:rPr>
        <w:t>Serie C No. 69, párr. 178; </w:t>
      </w:r>
      <w:r>
        <w:rPr>
          <w:i/>
          <w:sz w:val="16"/>
          <w:vertAlign w:val="baseline"/>
        </w:rPr>
        <w:t>Caso Baena Ricardo y otros Vs. Panamá. Fondo, Reparaciones y Costas</w:t>
      </w:r>
      <w:r>
        <w:rPr>
          <w:sz w:val="16"/>
          <w:vertAlign w:val="baseline"/>
        </w:rPr>
        <w:t>. Sentencia de 2 de febrero de 2001. Serie C No. 72, párr. 180; </w:t>
      </w:r>
      <w:r>
        <w:rPr>
          <w:i/>
          <w:sz w:val="16"/>
          <w:vertAlign w:val="baseline"/>
        </w:rPr>
        <w:t>Caso de la Comunidad Mayagna (Sumo) Awas Tingni Vs.</w:t>
      </w:r>
      <w:r>
        <w:rPr>
          <w:i/>
          <w:sz w:val="16"/>
          <w:vertAlign w:val="baseline"/>
        </w:rPr>
        <w:t> Nicaragua.</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w:t>
      </w:r>
      <w:r>
        <w:rPr>
          <w:spacing w:val="-11"/>
          <w:sz w:val="16"/>
          <w:vertAlign w:val="baseline"/>
        </w:rPr>
        <w:t> </w:t>
      </w:r>
      <w:r>
        <w:rPr>
          <w:sz w:val="16"/>
          <w:vertAlign w:val="baseline"/>
        </w:rPr>
        <w:t>de</w:t>
      </w:r>
      <w:r>
        <w:rPr>
          <w:spacing w:val="-10"/>
          <w:sz w:val="16"/>
          <w:vertAlign w:val="baseline"/>
        </w:rPr>
        <w:t> </w:t>
      </w:r>
      <w:r>
        <w:rPr>
          <w:sz w:val="16"/>
          <w:vertAlign w:val="baseline"/>
        </w:rPr>
        <w:t>31</w:t>
      </w:r>
      <w:r>
        <w:rPr>
          <w:spacing w:val="-9"/>
          <w:sz w:val="16"/>
          <w:vertAlign w:val="baseline"/>
        </w:rPr>
        <w:t> </w:t>
      </w:r>
      <w:r>
        <w:rPr>
          <w:sz w:val="16"/>
          <w:vertAlign w:val="baseline"/>
        </w:rPr>
        <w:t>de</w:t>
      </w:r>
      <w:r>
        <w:rPr>
          <w:spacing w:val="-7"/>
          <w:sz w:val="16"/>
          <w:vertAlign w:val="baseline"/>
        </w:rPr>
        <w:t> </w:t>
      </w:r>
      <w:r>
        <w:rPr>
          <w:sz w:val="16"/>
          <w:vertAlign w:val="baseline"/>
        </w:rPr>
        <w:t>agosto</w:t>
      </w:r>
      <w:r>
        <w:rPr>
          <w:spacing w:val="-11"/>
          <w:sz w:val="16"/>
          <w:vertAlign w:val="baseline"/>
        </w:rPr>
        <w:t> </w:t>
      </w:r>
      <w:r>
        <w:rPr>
          <w:sz w:val="16"/>
          <w:vertAlign w:val="baseline"/>
        </w:rPr>
        <w:t>de</w:t>
      </w:r>
      <w:r>
        <w:rPr>
          <w:spacing w:val="-10"/>
          <w:sz w:val="16"/>
          <w:vertAlign w:val="baseline"/>
        </w:rPr>
        <w:t> </w:t>
      </w:r>
      <w:r>
        <w:rPr>
          <w:sz w:val="16"/>
          <w:vertAlign w:val="baseline"/>
        </w:rPr>
        <w:t>2001.</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79,</w:t>
      </w:r>
      <w:r>
        <w:rPr>
          <w:spacing w:val="-11"/>
          <w:sz w:val="16"/>
          <w:vertAlign w:val="baseline"/>
        </w:rPr>
        <w:t> </w:t>
      </w:r>
      <w:r>
        <w:rPr>
          <w:sz w:val="16"/>
          <w:vertAlign w:val="baseline"/>
        </w:rPr>
        <w:t>párr.</w:t>
      </w:r>
      <w:r>
        <w:rPr>
          <w:spacing w:val="-11"/>
          <w:sz w:val="16"/>
          <w:vertAlign w:val="baseline"/>
        </w:rPr>
        <w:t> </w:t>
      </w:r>
      <w:r>
        <w:rPr>
          <w:sz w:val="16"/>
          <w:vertAlign w:val="baseline"/>
        </w:rPr>
        <w:t>136;</w:t>
      </w:r>
      <w:r>
        <w:rPr>
          <w:spacing w:val="-5"/>
          <w:sz w:val="16"/>
          <w:vertAlign w:val="baseline"/>
        </w:rPr>
        <w:t> </w:t>
      </w:r>
      <w:r>
        <w:rPr>
          <w:i/>
          <w:sz w:val="16"/>
          <w:vertAlign w:val="baseline"/>
        </w:rPr>
        <w:t>Caso</w:t>
      </w:r>
      <w:r>
        <w:rPr>
          <w:i/>
          <w:sz w:val="16"/>
          <w:vertAlign w:val="baseline"/>
        </w:rPr>
        <w:t> "Cinco</w:t>
      </w:r>
      <w:r>
        <w:rPr>
          <w:i/>
          <w:spacing w:val="-6"/>
          <w:sz w:val="16"/>
          <w:vertAlign w:val="baseline"/>
        </w:rPr>
        <w:t> </w:t>
      </w:r>
      <w:r>
        <w:rPr>
          <w:i/>
          <w:sz w:val="16"/>
          <w:vertAlign w:val="baseline"/>
        </w:rPr>
        <w:t>Pensionistas"</w:t>
      </w:r>
      <w:r>
        <w:rPr>
          <w:i/>
          <w:spacing w:val="-9"/>
          <w:sz w:val="16"/>
          <w:vertAlign w:val="baseline"/>
        </w:rPr>
        <w:t> </w:t>
      </w:r>
      <w:r>
        <w:rPr>
          <w:i/>
          <w:sz w:val="16"/>
          <w:vertAlign w:val="baseline"/>
        </w:rPr>
        <w:t>Vs.</w:t>
      </w:r>
      <w:r>
        <w:rPr>
          <w:i/>
          <w:spacing w:val="-6"/>
          <w:sz w:val="16"/>
          <w:vertAlign w:val="baseline"/>
        </w:rPr>
        <w:t> </w:t>
      </w:r>
      <w:r>
        <w:rPr>
          <w:i/>
          <w:sz w:val="16"/>
          <w:vertAlign w:val="baseline"/>
        </w:rPr>
        <w:t>Perú.</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28</w:t>
      </w:r>
      <w:r>
        <w:rPr>
          <w:spacing w:val="-6"/>
          <w:sz w:val="16"/>
          <w:vertAlign w:val="baseline"/>
        </w:rPr>
        <w:t> </w:t>
      </w:r>
      <w:r>
        <w:rPr>
          <w:sz w:val="16"/>
          <w:vertAlign w:val="baseline"/>
        </w:rPr>
        <w:t>de</w:t>
      </w:r>
      <w:r>
        <w:rPr>
          <w:spacing w:val="-10"/>
          <w:sz w:val="16"/>
          <w:vertAlign w:val="baseline"/>
        </w:rPr>
        <w:t> </w:t>
      </w:r>
      <w:r>
        <w:rPr>
          <w:sz w:val="16"/>
          <w:vertAlign w:val="baseline"/>
        </w:rPr>
        <w:t>febrero</w:t>
      </w:r>
      <w:r>
        <w:rPr>
          <w:spacing w:val="-7"/>
          <w:sz w:val="16"/>
          <w:vertAlign w:val="baseline"/>
        </w:rPr>
        <w:t> </w:t>
      </w:r>
      <w:r>
        <w:rPr>
          <w:sz w:val="16"/>
          <w:vertAlign w:val="baseline"/>
        </w:rPr>
        <w:t>de</w:t>
      </w:r>
      <w:r>
        <w:rPr>
          <w:spacing w:val="-7"/>
          <w:sz w:val="16"/>
          <w:vertAlign w:val="baseline"/>
        </w:rPr>
        <w:t> </w:t>
      </w:r>
      <w:r>
        <w:rPr>
          <w:sz w:val="16"/>
          <w:vertAlign w:val="baseline"/>
        </w:rPr>
        <w:t>2003.</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 98, párr. 165; </w:t>
      </w:r>
      <w:r>
        <w:rPr>
          <w:i/>
          <w:sz w:val="16"/>
          <w:vertAlign w:val="baseline"/>
        </w:rPr>
        <w:t>Caso Bulacio Vs. Argentina. Fondo, Reparaciones y Costas</w:t>
      </w:r>
      <w:r>
        <w:rPr>
          <w:sz w:val="16"/>
          <w:vertAlign w:val="baseline"/>
        </w:rPr>
        <w:t>. Sentencia de 18 de septiembre de 2003.</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100,</w:t>
      </w:r>
      <w:r>
        <w:rPr>
          <w:spacing w:val="-11"/>
          <w:sz w:val="16"/>
          <w:vertAlign w:val="baseline"/>
        </w:rPr>
        <w:t> </w:t>
      </w:r>
      <w:r>
        <w:rPr>
          <w:sz w:val="16"/>
          <w:vertAlign w:val="baseline"/>
        </w:rPr>
        <w:t>párr.</w:t>
      </w:r>
      <w:r>
        <w:rPr>
          <w:spacing w:val="-13"/>
          <w:sz w:val="16"/>
          <w:vertAlign w:val="baseline"/>
        </w:rPr>
        <w:t> </w:t>
      </w:r>
      <w:r>
        <w:rPr>
          <w:sz w:val="16"/>
          <w:vertAlign w:val="baseline"/>
        </w:rPr>
        <w:t>143;</w:t>
      </w:r>
      <w:r>
        <w:rPr>
          <w:spacing w:val="-9"/>
          <w:sz w:val="16"/>
          <w:vertAlign w:val="baseline"/>
        </w:rPr>
        <w:t> </w:t>
      </w:r>
      <w:r>
        <w:rPr>
          <w:i/>
          <w:sz w:val="16"/>
          <w:vertAlign w:val="baseline"/>
        </w:rPr>
        <w:t>Caso</w:t>
      </w:r>
      <w:r>
        <w:rPr>
          <w:i/>
          <w:spacing w:val="-9"/>
          <w:sz w:val="16"/>
          <w:vertAlign w:val="baseline"/>
        </w:rPr>
        <w:t> </w:t>
      </w:r>
      <w:r>
        <w:rPr>
          <w:i/>
          <w:sz w:val="16"/>
          <w:vertAlign w:val="baseline"/>
        </w:rPr>
        <w:t>Lori</w:t>
      </w:r>
      <w:r>
        <w:rPr>
          <w:i/>
          <w:spacing w:val="-11"/>
          <w:sz w:val="16"/>
          <w:vertAlign w:val="baseline"/>
        </w:rPr>
        <w:t> </w:t>
      </w:r>
      <w:r>
        <w:rPr>
          <w:i/>
          <w:sz w:val="16"/>
          <w:vertAlign w:val="baseline"/>
        </w:rPr>
        <w:t>Berenson</w:t>
      </w:r>
      <w:r>
        <w:rPr>
          <w:i/>
          <w:spacing w:val="-11"/>
          <w:sz w:val="16"/>
          <w:vertAlign w:val="baseline"/>
        </w:rPr>
        <w:t> </w:t>
      </w:r>
      <w:r>
        <w:rPr>
          <w:i/>
          <w:sz w:val="16"/>
          <w:vertAlign w:val="baseline"/>
        </w:rPr>
        <w:t>Mejía</w:t>
      </w:r>
      <w:r>
        <w:rPr>
          <w:i/>
          <w:spacing w:val="-10"/>
          <w:sz w:val="16"/>
          <w:vertAlign w:val="baseline"/>
        </w:rPr>
        <w:t> </w:t>
      </w:r>
      <w:r>
        <w:rPr>
          <w:i/>
          <w:sz w:val="16"/>
          <w:vertAlign w:val="baseline"/>
        </w:rPr>
        <w:t>Vs.</w:t>
      </w:r>
      <w:r>
        <w:rPr>
          <w:i/>
          <w:spacing w:val="-10"/>
          <w:sz w:val="16"/>
          <w:vertAlign w:val="baseline"/>
        </w:rPr>
        <w:t> </w:t>
      </w:r>
      <w:r>
        <w:rPr>
          <w:i/>
          <w:sz w:val="16"/>
          <w:vertAlign w:val="baseline"/>
        </w:rPr>
        <w:t>Perú.</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 de 25 de noviembre de 2004. Serie C No. 119, párr. 219; </w:t>
      </w:r>
      <w:r>
        <w:rPr>
          <w:i/>
          <w:sz w:val="16"/>
          <w:vertAlign w:val="baseline"/>
        </w:rPr>
        <w:t>Caso Yatama Vs. Nicaragua. Excepciones</w:t>
      </w:r>
      <w:r>
        <w:rPr>
          <w:i/>
          <w:sz w:val="16"/>
          <w:vertAlign w:val="baseline"/>
        </w:rPr>
        <w:t> Preliminares, Fondo, Reparaciones y Costas</w:t>
      </w:r>
      <w:r>
        <w:rPr>
          <w:sz w:val="16"/>
          <w:vertAlign w:val="baseline"/>
        </w:rPr>
        <w:t>. Sentencia de 23 de junio de 2005. Serie C No. 127, párr. 189; </w:t>
      </w:r>
      <w:r>
        <w:rPr>
          <w:i/>
          <w:sz w:val="16"/>
          <w:vertAlign w:val="baseline"/>
        </w:rPr>
        <w:t>Caso de la "Masacre de Mapiripán" Vs. Colombia</w:t>
      </w:r>
      <w:r>
        <w:rPr>
          <w:sz w:val="16"/>
          <w:vertAlign w:val="baseline"/>
        </w:rPr>
        <w:t>. Sentencia de 15 de septiembre de 2005. Serie C No. 134, párr. 109; </w:t>
      </w:r>
      <w:r>
        <w:rPr>
          <w:i/>
          <w:sz w:val="16"/>
          <w:vertAlign w:val="baseline"/>
        </w:rPr>
        <w:t>Caso Ximenes Lopes Vs. Brasil</w:t>
      </w:r>
      <w:r>
        <w:rPr>
          <w:sz w:val="16"/>
          <w:vertAlign w:val="baseline"/>
        </w:rPr>
        <w:t>. Sentencia de 4 de julio de 2006. Serie C No. 149, párr. 83; </w:t>
      </w:r>
      <w:r>
        <w:rPr>
          <w:i/>
          <w:sz w:val="16"/>
          <w:vertAlign w:val="baseline"/>
        </w:rPr>
        <w:t>Caso</w:t>
      </w:r>
      <w:r>
        <w:rPr>
          <w:i/>
          <w:sz w:val="16"/>
          <w:vertAlign w:val="baseline"/>
        </w:rPr>
        <w:t> Claude</w:t>
      </w:r>
      <w:r>
        <w:rPr>
          <w:i/>
          <w:spacing w:val="-4"/>
          <w:sz w:val="16"/>
          <w:vertAlign w:val="baseline"/>
        </w:rPr>
        <w:t> </w:t>
      </w:r>
      <w:r>
        <w:rPr>
          <w:i/>
          <w:sz w:val="16"/>
          <w:vertAlign w:val="baseline"/>
        </w:rPr>
        <w:t>Reyes</w:t>
      </w:r>
      <w:r>
        <w:rPr>
          <w:i/>
          <w:spacing w:val="-3"/>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Chile.</w:t>
      </w:r>
      <w:r>
        <w:rPr>
          <w:i/>
          <w:spacing w:val="-2"/>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19</w:t>
      </w:r>
      <w:r>
        <w:rPr>
          <w:spacing w:val="-3"/>
          <w:sz w:val="16"/>
          <w:vertAlign w:val="baseline"/>
        </w:rPr>
        <w:t> </w:t>
      </w:r>
      <w:r>
        <w:rPr>
          <w:sz w:val="16"/>
          <w:vertAlign w:val="baseline"/>
        </w:rPr>
        <w:t>de</w:t>
      </w:r>
      <w:r>
        <w:rPr>
          <w:spacing w:val="-6"/>
          <w:sz w:val="16"/>
          <w:vertAlign w:val="baseline"/>
        </w:rPr>
        <w:t> </w:t>
      </w:r>
      <w:r>
        <w:rPr>
          <w:sz w:val="16"/>
          <w:vertAlign w:val="baseline"/>
        </w:rPr>
        <w:t>septiembre</w:t>
      </w:r>
      <w:r>
        <w:rPr>
          <w:spacing w:val="-6"/>
          <w:sz w:val="16"/>
          <w:vertAlign w:val="baseline"/>
        </w:rPr>
        <w:t> </w:t>
      </w:r>
      <w:r>
        <w:rPr>
          <w:sz w:val="16"/>
          <w:vertAlign w:val="baseline"/>
        </w:rPr>
        <w:t>de</w:t>
      </w:r>
      <w:r>
        <w:rPr>
          <w:spacing w:val="-4"/>
          <w:sz w:val="16"/>
          <w:vertAlign w:val="baseline"/>
        </w:rPr>
        <w:t> </w:t>
      </w:r>
      <w:r>
        <w:rPr>
          <w:sz w:val="16"/>
          <w:vertAlign w:val="baseline"/>
        </w:rPr>
        <w:t>2006.</w:t>
      </w:r>
      <w:r>
        <w:rPr>
          <w:spacing w:val="-5"/>
          <w:sz w:val="16"/>
          <w:vertAlign w:val="baseline"/>
        </w:rPr>
        <w:t> </w:t>
      </w:r>
      <w:r>
        <w:rPr>
          <w:sz w:val="16"/>
          <w:vertAlign w:val="baseline"/>
        </w:rPr>
        <w:t>Serie C</w:t>
      </w:r>
      <w:r>
        <w:rPr>
          <w:spacing w:val="-12"/>
          <w:sz w:val="16"/>
          <w:vertAlign w:val="baseline"/>
        </w:rPr>
        <w:t> </w:t>
      </w:r>
      <w:r>
        <w:rPr>
          <w:sz w:val="16"/>
          <w:vertAlign w:val="baseline"/>
        </w:rPr>
        <w:t>No.</w:t>
      </w:r>
      <w:r>
        <w:rPr>
          <w:spacing w:val="-13"/>
          <w:sz w:val="16"/>
          <w:vertAlign w:val="baseline"/>
        </w:rPr>
        <w:t> </w:t>
      </w:r>
      <w:r>
        <w:rPr>
          <w:sz w:val="16"/>
          <w:vertAlign w:val="baseline"/>
        </w:rPr>
        <w:t>151,</w:t>
      </w:r>
      <w:r>
        <w:rPr>
          <w:spacing w:val="-14"/>
          <w:sz w:val="16"/>
          <w:vertAlign w:val="baseline"/>
        </w:rPr>
        <w:t> </w:t>
      </w:r>
      <w:r>
        <w:rPr>
          <w:sz w:val="16"/>
          <w:vertAlign w:val="baseline"/>
        </w:rPr>
        <w:t>párr.</w:t>
      </w:r>
      <w:r>
        <w:rPr>
          <w:spacing w:val="-14"/>
          <w:sz w:val="16"/>
          <w:vertAlign w:val="baseline"/>
        </w:rPr>
        <w:t> </w:t>
      </w:r>
      <w:r>
        <w:rPr>
          <w:sz w:val="16"/>
          <w:vertAlign w:val="baseline"/>
        </w:rPr>
        <w:t>64;</w:t>
      </w:r>
      <w:r>
        <w:rPr>
          <w:spacing w:val="-13"/>
          <w:sz w:val="16"/>
          <w:vertAlign w:val="baseline"/>
        </w:rPr>
        <w:t> </w:t>
      </w:r>
      <w:r>
        <w:rPr>
          <w:i/>
          <w:sz w:val="16"/>
          <w:vertAlign w:val="baseline"/>
        </w:rPr>
        <w:t>Caso</w:t>
      </w:r>
      <w:r>
        <w:rPr>
          <w:i/>
          <w:spacing w:val="-15"/>
          <w:sz w:val="16"/>
          <w:vertAlign w:val="baseline"/>
        </w:rPr>
        <w:t> </w:t>
      </w:r>
      <w:r>
        <w:rPr>
          <w:i/>
          <w:sz w:val="16"/>
          <w:vertAlign w:val="baseline"/>
        </w:rPr>
        <w:t>Almonacid</w:t>
      </w:r>
      <w:r>
        <w:rPr>
          <w:i/>
          <w:spacing w:val="-12"/>
          <w:sz w:val="16"/>
          <w:vertAlign w:val="baseline"/>
        </w:rPr>
        <w:t> </w:t>
      </w:r>
      <w:r>
        <w:rPr>
          <w:i/>
          <w:sz w:val="16"/>
          <w:vertAlign w:val="baseline"/>
        </w:rPr>
        <w:t>Arellano</w:t>
      </w:r>
      <w:r>
        <w:rPr>
          <w:i/>
          <w:spacing w:val="-12"/>
          <w:sz w:val="16"/>
          <w:vertAlign w:val="baseline"/>
        </w:rPr>
        <w:t> </w:t>
      </w:r>
      <w:r>
        <w:rPr>
          <w:i/>
          <w:sz w:val="16"/>
          <w:vertAlign w:val="baseline"/>
        </w:rPr>
        <w:t>y</w:t>
      </w:r>
      <w:r>
        <w:rPr>
          <w:i/>
          <w:spacing w:val="-12"/>
          <w:sz w:val="16"/>
          <w:vertAlign w:val="baseline"/>
        </w:rPr>
        <w:t> </w:t>
      </w:r>
      <w:r>
        <w:rPr>
          <w:i/>
          <w:sz w:val="16"/>
          <w:vertAlign w:val="baseline"/>
        </w:rPr>
        <w:t>otros</w:t>
      </w:r>
      <w:r>
        <w:rPr>
          <w:i/>
          <w:spacing w:val="-13"/>
          <w:sz w:val="16"/>
          <w:vertAlign w:val="baseline"/>
        </w:rPr>
        <w:t> </w:t>
      </w:r>
      <w:r>
        <w:rPr>
          <w:i/>
          <w:sz w:val="16"/>
          <w:vertAlign w:val="baseline"/>
        </w:rPr>
        <w:t>Vs.</w:t>
      </w:r>
      <w:r>
        <w:rPr>
          <w:i/>
          <w:spacing w:val="-11"/>
          <w:sz w:val="16"/>
          <w:vertAlign w:val="baseline"/>
        </w:rPr>
        <w:t> </w:t>
      </w:r>
      <w:r>
        <w:rPr>
          <w:i/>
          <w:sz w:val="16"/>
          <w:vertAlign w:val="baseline"/>
        </w:rPr>
        <w:t>Chile.</w:t>
      </w:r>
      <w:r>
        <w:rPr>
          <w:i/>
          <w:spacing w:val="-11"/>
          <w:sz w:val="16"/>
          <w:vertAlign w:val="baseline"/>
        </w:rPr>
        <w:t> </w:t>
      </w:r>
      <w:r>
        <w:rPr>
          <w:i/>
          <w:sz w:val="16"/>
          <w:vertAlign w:val="baseline"/>
        </w:rPr>
        <w:t>Excepciones</w:t>
      </w:r>
      <w:r>
        <w:rPr>
          <w:i/>
          <w:spacing w:val="-10"/>
          <w:sz w:val="16"/>
          <w:vertAlign w:val="baseline"/>
        </w:rPr>
        <w:t> </w:t>
      </w:r>
      <w:r>
        <w:rPr>
          <w:i/>
          <w:sz w:val="16"/>
          <w:vertAlign w:val="baseline"/>
        </w:rPr>
        <w:t>Preliminares,</w:t>
      </w:r>
      <w:r>
        <w:rPr>
          <w:i/>
          <w:spacing w:val="-15"/>
          <w:sz w:val="16"/>
          <w:vertAlign w:val="baseline"/>
        </w:rPr>
        <w:t> </w:t>
      </w:r>
      <w:r>
        <w:rPr>
          <w:i/>
          <w:sz w:val="16"/>
          <w:vertAlign w:val="baseline"/>
        </w:rPr>
        <w:t>Fondo,</w:t>
      </w:r>
      <w:r>
        <w:rPr>
          <w:i/>
          <w:spacing w:val="-13"/>
          <w:sz w:val="16"/>
          <w:vertAlign w:val="baseline"/>
        </w:rPr>
        <w:t> </w:t>
      </w:r>
      <w:r>
        <w:rPr>
          <w:i/>
          <w:sz w:val="16"/>
          <w:vertAlign w:val="baseline"/>
        </w:rPr>
        <w:t>Reparaciones</w:t>
      </w:r>
      <w:r>
        <w:rPr>
          <w:i/>
          <w:sz w:val="16"/>
          <w:vertAlign w:val="baseline"/>
        </w:rPr>
        <w:t> y Costas</w:t>
      </w:r>
      <w:r>
        <w:rPr>
          <w:sz w:val="16"/>
          <w:vertAlign w:val="baseline"/>
        </w:rPr>
        <w:t>. Sentencia de 26 de septiembre de 2006. Serie C No. 154, párr. 118; </w:t>
      </w:r>
      <w:r>
        <w:rPr>
          <w:i/>
          <w:sz w:val="16"/>
          <w:vertAlign w:val="baseline"/>
        </w:rPr>
        <w:t>Caso La Cantuta Vs. Perú.</w:t>
      </w:r>
      <w:r>
        <w:rPr>
          <w:i/>
          <w:sz w:val="16"/>
          <w:vertAlign w:val="baseline"/>
        </w:rPr>
        <w:t> Fondo, Reparaciones y Costas</w:t>
      </w:r>
      <w:r>
        <w:rPr>
          <w:sz w:val="16"/>
          <w:vertAlign w:val="baseline"/>
        </w:rPr>
        <w:t>. Sentencia de 29 de noviembre de 2006. Serie C No. 162, párr. 172; </w:t>
      </w:r>
      <w:r>
        <w:rPr>
          <w:i/>
          <w:sz w:val="16"/>
          <w:vertAlign w:val="baseline"/>
        </w:rPr>
        <w:t>Caso</w:t>
      </w:r>
      <w:r>
        <w:rPr>
          <w:i/>
          <w:sz w:val="16"/>
          <w:vertAlign w:val="baseline"/>
        </w:rPr>
        <w:t> Zambrano</w:t>
      </w:r>
      <w:r>
        <w:rPr>
          <w:i/>
          <w:spacing w:val="-2"/>
          <w:sz w:val="16"/>
          <w:vertAlign w:val="baseline"/>
        </w:rPr>
        <w:t> </w:t>
      </w:r>
      <w:r>
        <w:rPr>
          <w:i/>
          <w:sz w:val="16"/>
          <w:vertAlign w:val="baseline"/>
        </w:rPr>
        <w:t>Vélez</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Ecuador.</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4</w:t>
      </w:r>
      <w:r>
        <w:rPr>
          <w:spacing w:val="-2"/>
          <w:sz w:val="16"/>
          <w:vertAlign w:val="baseline"/>
        </w:rPr>
        <w:t> </w:t>
      </w:r>
      <w:r>
        <w:rPr>
          <w:sz w:val="16"/>
          <w:vertAlign w:val="baseline"/>
        </w:rPr>
        <w:t>de</w:t>
      </w:r>
      <w:r>
        <w:rPr>
          <w:spacing w:val="-3"/>
          <w:sz w:val="16"/>
          <w:vertAlign w:val="baseline"/>
        </w:rPr>
        <w:t> </w:t>
      </w:r>
      <w:r>
        <w:rPr>
          <w:sz w:val="16"/>
          <w:vertAlign w:val="baseline"/>
        </w:rPr>
        <w:t>julio de</w:t>
      </w:r>
      <w:r>
        <w:rPr>
          <w:spacing w:val="-2"/>
          <w:sz w:val="16"/>
          <w:vertAlign w:val="baseline"/>
        </w:rPr>
        <w:t> </w:t>
      </w:r>
      <w:r>
        <w:rPr>
          <w:sz w:val="16"/>
          <w:vertAlign w:val="baseline"/>
        </w:rPr>
        <w:t>2007.</w:t>
      </w:r>
      <w:r>
        <w:rPr>
          <w:spacing w:val="-1"/>
          <w:sz w:val="16"/>
          <w:vertAlign w:val="baseline"/>
        </w:rPr>
        <w:t> </w:t>
      </w:r>
      <w:r>
        <w:rPr>
          <w:sz w:val="16"/>
          <w:vertAlign w:val="baseline"/>
        </w:rPr>
        <w:t>Serie</w:t>
      </w:r>
      <w:r>
        <w:rPr>
          <w:spacing w:val="-3"/>
          <w:sz w:val="16"/>
          <w:vertAlign w:val="baseline"/>
        </w:rPr>
        <w:t> </w:t>
      </w:r>
      <w:r>
        <w:rPr>
          <w:sz w:val="16"/>
          <w:vertAlign w:val="baseline"/>
        </w:rPr>
        <w:t>C No. 166, párr. 57; </w:t>
      </w:r>
      <w:r>
        <w:rPr>
          <w:i/>
          <w:sz w:val="16"/>
          <w:vertAlign w:val="baseline"/>
        </w:rPr>
        <w:t>Caso Salvador Chiriboga Vs. Ecuador. Excepción Preliminar y Fondo</w:t>
      </w:r>
      <w:r>
        <w:rPr>
          <w:sz w:val="16"/>
          <w:vertAlign w:val="baseline"/>
        </w:rPr>
        <w:t>. Sentencia de 6 de mayo de 2008. Serie C No. 179, párr. 122; </w:t>
      </w:r>
      <w:r>
        <w:rPr>
          <w:i/>
          <w:sz w:val="16"/>
          <w:vertAlign w:val="baseline"/>
        </w:rPr>
        <w:t>Caso Heliodoro Portugal Vs. Panamá. Excepciones Preliminares,</w:t>
      </w:r>
      <w:r>
        <w:rPr>
          <w:i/>
          <w:sz w:val="16"/>
          <w:vertAlign w:val="baseline"/>
        </w:rPr>
        <w:t> 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 Sentencia</w:t>
      </w:r>
      <w:r>
        <w:rPr>
          <w:spacing w:val="-2"/>
          <w:sz w:val="16"/>
          <w:vertAlign w:val="baseline"/>
        </w:rPr>
        <w:t> </w:t>
      </w:r>
      <w:r>
        <w:rPr>
          <w:sz w:val="16"/>
          <w:vertAlign w:val="baseline"/>
        </w:rPr>
        <w:t>de</w:t>
      </w:r>
      <w:r>
        <w:rPr>
          <w:spacing w:val="-1"/>
          <w:sz w:val="16"/>
          <w:vertAlign w:val="baseline"/>
        </w:rPr>
        <w:t> </w:t>
      </w:r>
      <w:r>
        <w:rPr>
          <w:sz w:val="16"/>
          <w:vertAlign w:val="baseline"/>
        </w:rPr>
        <w:t>12 de agosto</w:t>
      </w:r>
      <w:r>
        <w:rPr>
          <w:spacing w:val="-1"/>
          <w:sz w:val="16"/>
          <w:vertAlign w:val="baseline"/>
        </w:rPr>
        <w:t> </w:t>
      </w:r>
      <w:r>
        <w:rPr>
          <w:sz w:val="16"/>
          <w:vertAlign w:val="baseline"/>
        </w:rPr>
        <w:t>de</w:t>
      </w:r>
      <w:r>
        <w:rPr>
          <w:spacing w:val="-1"/>
          <w:sz w:val="16"/>
          <w:vertAlign w:val="baseline"/>
        </w:rPr>
        <w:t> </w:t>
      </w:r>
      <w:r>
        <w:rPr>
          <w:sz w:val="16"/>
          <w:vertAlign w:val="baseline"/>
        </w:rPr>
        <w:t>2008.</w:t>
      </w:r>
      <w:r>
        <w:rPr>
          <w:spacing w:val="-2"/>
          <w:sz w:val="16"/>
          <w:vertAlign w:val="baseline"/>
        </w:rPr>
        <w:t> </w:t>
      </w:r>
      <w:r>
        <w:rPr>
          <w:sz w:val="16"/>
          <w:vertAlign w:val="baseline"/>
        </w:rPr>
        <w:t>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2"/>
          <w:sz w:val="16"/>
          <w:vertAlign w:val="baseline"/>
        </w:rPr>
        <w:t> </w:t>
      </w:r>
      <w:r>
        <w:rPr>
          <w:sz w:val="16"/>
          <w:vertAlign w:val="baseline"/>
        </w:rPr>
        <w:t>186,</w:t>
      </w:r>
      <w:r>
        <w:rPr>
          <w:spacing w:val="-2"/>
          <w:sz w:val="16"/>
          <w:vertAlign w:val="baseline"/>
        </w:rPr>
        <w:t> </w:t>
      </w:r>
      <w:r>
        <w:rPr>
          <w:sz w:val="16"/>
          <w:vertAlign w:val="baseline"/>
        </w:rPr>
        <w:t>párr. 180; </w:t>
      </w:r>
      <w:r>
        <w:rPr>
          <w:i/>
          <w:sz w:val="16"/>
          <w:vertAlign w:val="baseline"/>
        </w:rPr>
        <w:t>Caso</w:t>
      </w:r>
      <w:r>
        <w:rPr>
          <w:i/>
          <w:spacing w:val="-3"/>
          <w:sz w:val="16"/>
          <w:vertAlign w:val="baseline"/>
        </w:rPr>
        <w:t> </w:t>
      </w:r>
      <w:r>
        <w:rPr>
          <w:i/>
          <w:sz w:val="16"/>
          <w:vertAlign w:val="baseline"/>
        </w:rPr>
        <w:t>Barreto</w:t>
      </w:r>
      <w:r>
        <w:rPr>
          <w:i/>
          <w:sz w:val="16"/>
          <w:vertAlign w:val="baseline"/>
        </w:rPr>
        <w:t> Leiva</w:t>
      </w:r>
      <w:r>
        <w:rPr>
          <w:i/>
          <w:spacing w:val="-2"/>
          <w:sz w:val="16"/>
          <w:vertAlign w:val="baseline"/>
        </w:rPr>
        <w:t> </w:t>
      </w:r>
      <w:r>
        <w:rPr>
          <w:i/>
          <w:sz w:val="16"/>
          <w:vertAlign w:val="baseline"/>
        </w:rPr>
        <w:t>Vs.</w:t>
      </w:r>
      <w:r>
        <w:rPr>
          <w:i/>
          <w:spacing w:val="-5"/>
          <w:sz w:val="16"/>
          <w:vertAlign w:val="baseline"/>
        </w:rPr>
        <w:t> </w:t>
      </w:r>
      <w:r>
        <w:rPr>
          <w:i/>
          <w:sz w:val="16"/>
          <w:vertAlign w:val="baseline"/>
        </w:rPr>
        <w:t>Venezuela.</w:t>
      </w:r>
      <w:r>
        <w:rPr>
          <w:i/>
          <w:spacing w:val="-5"/>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17</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4"/>
          <w:sz w:val="16"/>
          <w:vertAlign w:val="baseline"/>
        </w:rPr>
        <w:t> </w:t>
      </w:r>
      <w:r>
        <w:rPr>
          <w:sz w:val="16"/>
          <w:vertAlign w:val="baseline"/>
        </w:rPr>
        <w:t>2009.</w:t>
      </w:r>
      <w:r>
        <w:rPr>
          <w:spacing w:val="-5"/>
          <w:sz w:val="16"/>
          <w:vertAlign w:val="baseline"/>
        </w:rPr>
        <w:t> </w:t>
      </w:r>
      <w:r>
        <w:rPr>
          <w:sz w:val="16"/>
          <w:vertAlign w:val="baseline"/>
        </w:rPr>
        <w:t>Serie</w:t>
      </w:r>
      <w:r>
        <w:rPr>
          <w:spacing w:val="-4"/>
          <w:sz w:val="16"/>
          <w:vertAlign w:val="baseline"/>
        </w:rPr>
        <w:t> </w:t>
      </w:r>
      <w:r>
        <w:rPr>
          <w:sz w:val="16"/>
          <w:vertAlign w:val="baseline"/>
        </w:rPr>
        <w:t>C</w:t>
      </w:r>
      <w:r>
        <w:rPr>
          <w:spacing w:val="-1"/>
          <w:sz w:val="16"/>
          <w:vertAlign w:val="baseline"/>
        </w:rPr>
        <w:t> </w:t>
      </w:r>
      <w:r>
        <w:rPr>
          <w:sz w:val="16"/>
          <w:vertAlign w:val="baseline"/>
        </w:rPr>
        <w:t>No.</w:t>
      </w:r>
      <w:r>
        <w:rPr>
          <w:spacing w:val="-5"/>
          <w:sz w:val="16"/>
          <w:vertAlign w:val="baseline"/>
        </w:rPr>
        <w:t> </w:t>
      </w:r>
      <w:r>
        <w:rPr>
          <w:sz w:val="16"/>
          <w:vertAlign w:val="baseline"/>
        </w:rPr>
        <w:t>206, párr. 107; </w:t>
      </w:r>
      <w:r>
        <w:rPr>
          <w:i/>
          <w:sz w:val="16"/>
          <w:vertAlign w:val="baseline"/>
        </w:rPr>
        <w:t>Caso de la</w:t>
      </w:r>
      <w:r>
        <w:rPr>
          <w:i/>
          <w:spacing w:val="-1"/>
          <w:sz w:val="16"/>
          <w:vertAlign w:val="baseline"/>
        </w:rPr>
        <w:t> </w:t>
      </w:r>
      <w:r>
        <w:rPr>
          <w:i/>
          <w:sz w:val="16"/>
          <w:vertAlign w:val="baseline"/>
        </w:rPr>
        <w:t>Masacre de Las Dos Erres Vs. Guatemala. Excepción Preliminar, 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z w:val="16"/>
          <w:vertAlign w:val="baseline"/>
        </w:rPr>
        <w:t> Costas. </w:t>
      </w:r>
      <w:r>
        <w:rPr>
          <w:sz w:val="16"/>
          <w:vertAlign w:val="baseline"/>
        </w:rPr>
        <w:t>Sentencia de 24 de noviembre de 2009. Serie C No. 211, párr. 122; </w:t>
      </w:r>
      <w:r>
        <w:rPr>
          <w:i/>
          <w:sz w:val="16"/>
          <w:vertAlign w:val="baseline"/>
        </w:rPr>
        <w:t>Caso Chitay Nech y otros Vs.</w:t>
      </w:r>
      <w:r>
        <w:rPr>
          <w:i/>
          <w:sz w:val="16"/>
          <w:vertAlign w:val="baseline"/>
        </w:rPr>
        <w:t> Guatemala.</w:t>
      </w:r>
      <w:r>
        <w:rPr>
          <w:i/>
          <w:spacing w:val="-9"/>
          <w:sz w:val="16"/>
          <w:vertAlign w:val="baseline"/>
        </w:rPr>
        <w:t> </w:t>
      </w:r>
      <w:r>
        <w:rPr>
          <w:i/>
          <w:sz w:val="16"/>
          <w:vertAlign w:val="baseline"/>
        </w:rPr>
        <w:t>Excepciones</w:t>
      </w:r>
      <w:r>
        <w:rPr>
          <w:i/>
          <w:spacing w:val="-8"/>
          <w:sz w:val="16"/>
          <w:vertAlign w:val="baseline"/>
        </w:rPr>
        <w:t> </w:t>
      </w:r>
      <w:r>
        <w:rPr>
          <w:i/>
          <w:sz w:val="16"/>
          <w:vertAlign w:val="baseline"/>
        </w:rPr>
        <w:t>Preliminares,</w:t>
      </w:r>
      <w:r>
        <w:rPr>
          <w:i/>
          <w:spacing w:val="-11"/>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12"/>
          <w:sz w:val="16"/>
          <w:vertAlign w:val="baseline"/>
        </w:rPr>
        <w:t> </w:t>
      </w:r>
      <w:r>
        <w:rPr>
          <w:i/>
          <w:sz w:val="16"/>
          <w:vertAlign w:val="baseline"/>
        </w:rPr>
        <w:t>Costas.</w:t>
      </w:r>
      <w:r>
        <w:rPr>
          <w:i/>
          <w:spacing w:val="-6"/>
          <w:sz w:val="16"/>
          <w:vertAlign w:val="baseline"/>
        </w:rPr>
        <w:t> </w:t>
      </w:r>
      <w:r>
        <w:rPr>
          <w:sz w:val="16"/>
          <w:vertAlign w:val="baseline"/>
        </w:rPr>
        <w:t>Sentencia</w:t>
      </w:r>
      <w:r>
        <w:rPr>
          <w:spacing w:val="-12"/>
          <w:sz w:val="16"/>
          <w:vertAlign w:val="baseline"/>
        </w:rPr>
        <w:t> </w:t>
      </w:r>
      <w:r>
        <w:rPr>
          <w:sz w:val="16"/>
          <w:vertAlign w:val="baseline"/>
        </w:rPr>
        <w:t>de</w:t>
      </w:r>
      <w:r>
        <w:rPr>
          <w:spacing w:val="-11"/>
          <w:sz w:val="16"/>
          <w:vertAlign w:val="baseline"/>
        </w:rPr>
        <w:t> </w:t>
      </w:r>
      <w:r>
        <w:rPr>
          <w:sz w:val="16"/>
          <w:vertAlign w:val="baseline"/>
        </w:rPr>
        <w:t>25</w:t>
      </w:r>
      <w:r>
        <w:rPr>
          <w:spacing w:val="-10"/>
          <w:sz w:val="16"/>
          <w:vertAlign w:val="baseline"/>
        </w:rPr>
        <w:t> </w:t>
      </w:r>
      <w:r>
        <w:rPr>
          <w:sz w:val="16"/>
          <w:vertAlign w:val="baseline"/>
        </w:rPr>
        <w:t>de</w:t>
      </w:r>
      <w:r>
        <w:rPr>
          <w:spacing w:val="-13"/>
          <w:sz w:val="16"/>
          <w:vertAlign w:val="baseline"/>
        </w:rPr>
        <w:t> </w:t>
      </w:r>
      <w:r>
        <w:rPr>
          <w:sz w:val="16"/>
          <w:vertAlign w:val="baseline"/>
        </w:rPr>
        <w:t>mayo</w:t>
      </w:r>
      <w:r>
        <w:rPr>
          <w:spacing w:val="-10"/>
          <w:sz w:val="16"/>
          <w:vertAlign w:val="baseline"/>
        </w:rPr>
        <w:t> </w:t>
      </w:r>
      <w:r>
        <w:rPr>
          <w:sz w:val="16"/>
          <w:vertAlign w:val="baseline"/>
        </w:rPr>
        <w:t>de</w:t>
      </w:r>
      <w:r>
        <w:rPr>
          <w:spacing w:val="-11"/>
          <w:sz w:val="16"/>
          <w:vertAlign w:val="baseline"/>
        </w:rPr>
        <w:t> </w:t>
      </w:r>
      <w:r>
        <w:rPr>
          <w:sz w:val="16"/>
          <w:vertAlign w:val="baseline"/>
        </w:rPr>
        <w:t>2010.</w:t>
      </w:r>
      <w:r>
        <w:rPr>
          <w:spacing w:val="-12"/>
          <w:sz w:val="16"/>
          <w:vertAlign w:val="baseline"/>
        </w:rPr>
        <w:t> </w:t>
      </w:r>
      <w:r>
        <w:rPr>
          <w:sz w:val="16"/>
          <w:vertAlign w:val="baseline"/>
        </w:rPr>
        <w:t>Serie C No.</w:t>
      </w:r>
      <w:r>
        <w:rPr>
          <w:spacing w:val="-2"/>
          <w:sz w:val="16"/>
          <w:vertAlign w:val="baseline"/>
        </w:rPr>
        <w:t> </w:t>
      </w:r>
      <w:r>
        <w:rPr>
          <w:sz w:val="16"/>
          <w:vertAlign w:val="baseline"/>
        </w:rPr>
        <w:t>212,</w:t>
      </w:r>
      <w:r>
        <w:rPr>
          <w:spacing w:val="-2"/>
          <w:sz w:val="16"/>
          <w:vertAlign w:val="baseline"/>
        </w:rPr>
        <w:t> </w:t>
      </w:r>
      <w:r>
        <w:rPr>
          <w:sz w:val="16"/>
          <w:vertAlign w:val="baseline"/>
        </w:rPr>
        <w:t>párr.</w:t>
      </w:r>
      <w:r>
        <w:rPr>
          <w:spacing w:val="-2"/>
          <w:sz w:val="16"/>
          <w:vertAlign w:val="baseline"/>
        </w:rPr>
        <w:t> </w:t>
      </w:r>
      <w:r>
        <w:rPr>
          <w:sz w:val="16"/>
          <w:vertAlign w:val="baseline"/>
        </w:rPr>
        <w:t>213; </w:t>
      </w:r>
      <w:r>
        <w:rPr>
          <w:i/>
          <w:sz w:val="16"/>
          <w:vertAlign w:val="baseline"/>
        </w:rPr>
        <w:t>Caso</w:t>
      </w:r>
      <w:r>
        <w:rPr>
          <w:i/>
          <w:spacing w:val="-1"/>
          <w:sz w:val="16"/>
          <w:vertAlign w:val="baseline"/>
        </w:rPr>
        <w:t> </w:t>
      </w:r>
      <w:r>
        <w:rPr>
          <w:i/>
          <w:sz w:val="16"/>
          <w:vertAlign w:val="baseline"/>
        </w:rPr>
        <w:t>Vélez Loor Vs.</w:t>
      </w:r>
      <w:r>
        <w:rPr>
          <w:i/>
          <w:spacing w:val="-2"/>
          <w:sz w:val="16"/>
          <w:vertAlign w:val="baseline"/>
        </w:rPr>
        <w:t> </w:t>
      </w:r>
      <w:r>
        <w:rPr>
          <w:i/>
          <w:sz w:val="16"/>
          <w:vertAlign w:val="baseline"/>
        </w:rPr>
        <w:t>Panamá. 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 Sentencia de 23 de noviembre de 2010. Serie C No. 218, párr. 194; </w:t>
      </w:r>
      <w:r>
        <w:rPr>
          <w:i/>
          <w:sz w:val="16"/>
          <w:vertAlign w:val="baseline"/>
        </w:rPr>
        <w:t>Caso Fontevecchia y D`Amico Vs.</w:t>
      </w:r>
      <w:r>
        <w:rPr>
          <w:i/>
          <w:sz w:val="16"/>
          <w:vertAlign w:val="baseline"/>
        </w:rPr>
        <w:t> Argentina.</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29</w:t>
      </w:r>
      <w:r>
        <w:rPr>
          <w:spacing w:val="-2"/>
          <w:sz w:val="16"/>
          <w:vertAlign w:val="baseline"/>
        </w:rPr>
        <w:t> </w:t>
      </w:r>
      <w:r>
        <w:rPr>
          <w:sz w:val="16"/>
          <w:vertAlign w:val="baseline"/>
        </w:rPr>
        <w:t>de noviembre</w:t>
      </w:r>
      <w:r>
        <w:rPr>
          <w:spacing w:val="-2"/>
          <w:sz w:val="16"/>
          <w:vertAlign w:val="baseline"/>
        </w:rPr>
        <w:t> </w:t>
      </w:r>
      <w:r>
        <w:rPr>
          <w:sz w:val="16"/>
          <w:vertAlign w:val="baseline"/>
        </w:rPr>
        <w:t>de</w:t>
      </w:r>
      <w:r>
        <w:rPr>
          <w:spacing w:val="-2"/>
          <w:sz w:val="16"/>
          <w:vertAlign w:val="baseline"/>
        </w:rPr>
        <w:t> </w:t>
      </w:r>
      <w:r>
        <w:rPr>
          <w:sz w:val="16"/>
          <w:vertAlign w:val="baseline"/>
        </w:rPr>
        <w:t>2011.</w:t>
      </w:r>
      <w:r>
        <w:rPr>
          <w:spacing w:val="-1"/>
          <w:sz w:val="16"/>
          <w:vertAlign w:val="baseline"/>
        </w:rPr>
        <w:t> </w:t>
      </w:r>
      <w:r>
        <w:rPr>
          <w:sz w:val="16"/>
          <w:vertAlign w:val="baseline"/>
        </w:rPr>
        <w:t>Serie</w:t>
      </w:r>
      <w:r>
        <w:rPr>
          <w:spacing w:val="-2"/>
          <w:sz w:val="16"/>
          <w:vertAlign w:val="baseline"/>
        </w:rPr>
        <w:t> </w:t>
      </w:r>
      <w:r>
        <w:rPr>
          <w:sz w:val="16"/>
          <w:vertAlign w:val="baseline"/>
        </w:rPr>
        <w:t>C No.</w:t>
      </w:r>
      <w:r>
        <w:rPr>
          <w:spacing w:val="-4"/>
          <w:sz w:val="16"/>
          <w:vertAlign w:val="baseline"/>
        </w:rPr>
        <w:t> </w:t>
      </w:r>
      <w:r>
        <w:rPr>
          <w:sz w:val="16"/>
          <w:vertAlign w:val="baseline"/>
        </w:rPr>
        <w:t>238,</w:t>
      </w:r>
      <w:r>
        <w:rPr>
          <w:spacing w:val="-1"/>
          <w:sz w:val="16"/>
          <w:vertAlign w:val="baseline"/>
        </w:rPr>
        <w:t> </w:t>
      </w:r>
      <w:r>
        <w:rPr>
          <w:sz w:val="16"/>
          <w:vertAlign w:val="baseline"/>
        </w:rPr>
        <w:t>párr.</w:t>
      </w:r>
      <w:r>
        <w:rPr>
          <w:spacing w:val="-4"/>
          <w:sz w:val="16"/>
          <w:vertAlign w:val="baseline"/>
        </w:rPr>
        <w:t> </w:t>
      </w:r>
      <w:r>
        <w:rPr>
          <w:sz w:val="16"/>
          <w:vertAlign w:val="baseline"/>
        </w:rPr>
        <w:t>85; </w:t>
      </w:r>
      <w:r>
        <w:rPr>
          <w:i/>
          <w:sz w:val="16"/>
          <w:vertAlign w:val="baseline"/>
        </w:rPr>
        <w:t>Caso</w:t>
      </w:r>
      <w:r>
        <w:rPr>
          <w:i/>
          <w:spacing w:val="-5"/>
          <w:sz w:val="16"/>
          <w:vertAlign w:val="baseline"/>
        </w:rPr>
        <w:t> </w:t>
      </w:r>
      <w:r>
        <w:rPr>
          <w:i/>
          <w:sz w:val="16"/>
          <w:vertAlign w:val="baseline"/>
        </w:rPr>
        <w:t>González</w:t>
      </w:r>
      <w:r>
        <w:rPr>
          <w:i/>
          <w:spacing w:val="-6"/>
          <w:sz w:val="16"/>
          <w:vertAlign w:val="baseline"/>
        </w:rPr>
        <w:t> </w:t>
      </w:r>
      <w:r>
        <w:rPr>
          <w:i/>
          <w:sz w:val="16"/>
          <w:vertAlign w:val="baseline"/>
        </w:rPr>
        <w:t>Medina</w:t>
      </w:r>
      <w:r>
        <w:rPr>
          <w:i/>
          <w:spacing w:val="-7"/>
          <w:sz w:val="16"/>
          <w:vertAlign w:val="baseline"/>
        </w:rPr>
        <w:t> </w:t>
      </w:r>
      <w:r>
        <w:rPr>
          <w:i/>
          <w:sz w:val="16"/>
          <w:vertAlign w:val="baseline"/>
        </w:rPr>
        <w:t>y</w:t>
      </w:r>
      <w:r>
        <w:rPr>
          <w:i/>
          <w:spacing w:val="-3"/>
          <w:sz w:val="16"/>
          <w:vertAlign w:val="baseline"/>
        </w:rPr>
        <w:t> </w:t>
      </w:r>
      <w:r>
        <w:rPr>
          <w:i/>
          <w:sz w:val="16"/>
          <w:vertAlign w:val="baseline"/>
        </w:rPr>
        <w:t>familiares</w:t>
      </w:r>
      <w:r>
        <w:rPr>
          <w:i/>
          <w:spacing w:val="-6"/>
          <w:sz w:val="16"/>
          <w:vertAlign w:val="baseline"/>
        </w:rPr>
        <w:t> </w:t>
      </w:r>
      <w:r>
        <w:rPr>
          <w:i/>
          <w:sz w:val="16"/>
          <w:vertAlign w:val="baseline"/>
        </w:rPr>
        <w:t>Vs.</w:t>
      </w:r>
      <w:r>
        <w:rPr>
          <w:i/>
          <w:spacing w:val="-4"/>
          <w:sz w:val="16"/>
          <w:vertAlign w:val="baseline"/>
        </w:rPr>
        <w:t> </w:t>
      </w:r>
      <w:r>
        <w:rPr>
          <w:i/>
          <w:sz w:val="16"/>
          <w:vertAlign w:val="baseline"/>
        </w:rPr>
        <w:t>República</w:t>
      </w:r>
      <w:r>
        <w:rPr>
          <w:i/>
          <w:spacing w:val="-4"/>
          <w:sz w:val="16"/>
          <w:vertAlign w:val="baseline"/>
        </w:rPr>
        <w:t> </w:t>
      </w:r>
      <w:r>
        <w:rPr>
          <w:i/>
          <w:sz w:val="16"/>
          <w:vertAlign w:val="baseline"/>
        </w:rPr>
        <w:t>Dominicana.</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7"/>
          <w:sz w:val="16"/>
          <w:vertAlign w:val="baseline"/>
        </w:rPr>
        <w:t> </w:t>
      </w:r>
      <w:r>
        <w:rPr>
          <w:i/>
          <w:sz w:val="16"/>
          <w:vertAlign w:val="baseline"/>
        </w:rPr>
        <w:t>Reparaciones</w:t>
      </w:r>
    </w:p>
    <w:p>
      <w:pPr>
        <w:spacing w:after="0" w:line="240" w:lineRule="auto"/>
        <w:jc w:val="both"/>
        <w:rPr>
          <w:sz w:val="16"/>
        </w:rPr>
        <w:sectPr>
          <w:pgSz w:w="12240" w:h="15840"/>
          <w:pgMar w:header="0" w:footer="1020" w:top="1340" w:bottom="1200" w:left="1300" w:right="1300"/>
        </w:sectPr>
      </w:pPr>
    </w:p>
    <w:p>
      <w:pPr>
        <w:pStyle w:val="ListParagraph"/>
        <w:numPr>
          <w:ilvl w:val="0"/>
          <w:numId w:val="18"/>
        </w:numPr>
        <w:tabs>
          <w:tab w:pos="1122" w:val="left" w:leader="none"/>
        </w:tabs>
        <w:spacing w:line="240" w:lineRule="auto" w:before="79" w:after="0"/>
        <w:ind w:left="402" w:right="397" w:firstLine="0"/>
        <w:jc w:val="both"/>
        <w:rPr>
          <w:sz w:val="20"/>
        </w:rPr>
      </w:pPr>
      <w:r>
        <w:rPr>
          <w:sz w:val="20"/>
        </w:rPr>
        <w:t>Por</w:t>
      </w:r>
      <w:r>
        <w:rPr>
          <w:spacing w:val="-9"/>
          <w:sz w:val="20"/>
        </w:rPr>
        <w:t> </w:t>
      </w:r>
      <w:r>
        <w:rPr>
          <w:sz w:val="20"/>
        </w:rPr>
        <w:t>último,</w:t>
      </w:r>
      <w:r>
        <w:rPr>
          <w:spacing w:val="-9"/>
          <w:sz w:val="20"/>
        </w:rPr>
        <w:t> </w:t>
      </w:r>
      <w:r>
        <w:rPr>
          <w:sz w:val="20"/>
        </w:rPr>
        <w:t>se</w:t>
      </w:r>
      <w:r>
        <w:rPr>
          <w:spacing w:val="-9"/>
          <w:sz w:val="20"/>
        </w:rPr>
        <w:t> </w:t>
      </w:r>
      <w:r>
        <w:rPr>
          <w:sz w:val="20"/>
        </w:rPr>
        <w:t>debe</w:t>
      </w:r>
      <w:r>
        <w:rPr>
          <w:spacing w:val="-12"/>
          <w:sz w:val="20"/>
        </w:rPr>
        <w:t> </w:t>
      </w:r>
      <w:r>
        <w:rPr>
          <w:sz w:val="20"/>
        </w:rPr>
        <w:t>tener</w:t>
      </w:r>
      <w:r>
        <w:rPr>
          <w:spacing w:val="-9"/>
          <w:sz w:val="20"/>
        </w:rPr>
        <w:t> </w:t>
      </w:r>
      <w:r>
        <w:rPr>
          <w:sz w:val="20"/>
        </w:rPr>
        <w:t>en</w:t>
      </w:r>
      <w:r>
        <w:rPr>
          <w:spacing w:val="-7"/>
          <w:sz w:val="20"/>
        </w:rPr>
        <w:t> </w:t>
      </w:r>
      <w:r>
        <w:rPr>
          <w:sz w:val="20"/>
        </w:rPr>
        <w:t>cuenta</w:t>
      </w:r>
      <w:r>
        <w:rPr>
          <w:spacing w:val="-10"/>
          <w:sz w:val="20"/>
        </w:rPr>
        <w:t> </w:t>
      </w:r>
      <w:r>
        <w:rPr>
          <w:sz w:val="20"/>
        </w:rPr>
        <w:t>que,</w:t>
      </w:r>
      <w:r>
        <w:rPr>
          <w:spacing w:val="-9"/>
          <w:sz w:val="20"/>
        </w:rPr>
        <w:t> </w:t>
      </w:r>
      <w:r>
        <w:rPr>
          <w:sz w:val="20"/>
        </w:rPr>
        <w:t>la</w:t>
      </w:r>
      <w:r>
        <w:rPr>
          <w:spacing w:val="-9"/>
          <w:sz w:val="20"/>
        </w:rPr>
        <w:t> </w:t>
      </w:r>
      <w:r>
        <w:rPr>
          <w:sz w:val="20"/>
        </w:rPr>
        <w:t>Corte</w:t>
      </w:r>
      <w:r>
        <w:rPr>
          <w:spacing w:val="-11"/>
          <w:sz w:val="20"/>
        </w:rPr>
        <w:t> </w:t>
      </w:r>
      <w:r>
        <w:rPr>
          <w:sz w:val="20"/>
        </w:rPr>
        <w:t>ha</w:t>
      </w:r>
      <w:r>
        <w:rPr>
          <w:spacing w:val="-8"/>
          <w:sz w:val="20"/>
        </w:rPr>
        <w:t> </w:t>
      </w:r>
      <w:r>
        <w:rPr>
          <w:sz w:val="20"/>
        </w:rPr>
        <w:t>destacado</w:t>
      </w:r>
      <w:r>
        <w:rPr>
          <w:spacing w:val="-11"/>
          <w:sz w:val="20"/>
        </w:rPr>
        <w:t> </w:t>
      </w:r>
      <w:r>
        <w:rPr>
          <w:sz w:val="20"/>
        </w:rPr>
        <w:t>la</w:t>
      </w:r>
      <w:r>
        <w:rPr>
          <w:spacing w:val="-8"/>
          <w:sz w:val="20"/>
        </w:rPr>
        <w:t> </w:t>
      </w:r>
      <w:r>
        <w:rPr>
          <w:sz w:val="20"/>
        </w:rPr>
        <w:t>importancia</w:t>
      </w:r>
      <w:r>
        <w:rPr>
          <w:spacing w:val="-10"/>
          <w:sz w:val="20"/>
        </w:rPr>
        <w:t> </w:t>
      </w:r>
      <w:r>
        <w:rPr>
          <w:sz w:val="20"/>
        </w:rPr>
        <w:t>de que</w:t>
      </w:r>
      <w:r>
        <w:rPr>
          <w:spacing w:val="-1"/>
          <w:sz w:val="20"/>
        </w:rPr>
        <w:t> </w:t>
      </w:r>
      <w:r>
        <w:rPr>
          <w:sz w:val="20"/>
        </w:rPr>
        <w:t>la adecuación del derecho</w:t>
      </w:r>
      <w:r>
        <w:rPr>
          <w:spacing w:val="-1"/>
          <w:sz w:val="20"/>
        </w:rPr>
        <w:t> </w:t>
      </w:r>
      <w:r>
        <w:rPr>
          <w:sz w:val="20"/>
        </w:rPr>
        <w:t>interno a la Convención Americana, conforme al artículo 2, se haga a la luz de la naturaleza misma de los derechos y libertades y de las circunstancias</w:t>
      </w:r>
      <w:r>
        <w:rPr>
          <w:spacing w:val="-12"/>
          <w:sz w:val="20"/>
        </w:rPr>
        <w:t> </w:t>
      </w:r>
      <w:r>
        <w:rPr>
          <w:sz w:val="20"/>
        </w:rPr>
        <w:t>en</w:t>
      </w:r>
      <w:r>
        <w:rPr>
          <w:spacing w:val="-13"/>
          <w:sz w:val="20"/>
        </w:rPr>
        <w:t> </w:t>
      </w:r>
      <w:r>
        <w:rPr>
          <w:sz w:val="20"/>
        </w:rPr>
        <w:t>las</w:t>
      </w:r>
      <w:r>
        <w:rPr>
          <w:spacing w:val="-12"/>
          <w:sz w:val="20"/>
        </w:rPr>
        <w:t> </w:t>
      </w:r>
      <w:r>
        <w:rPr>
          <w:sz w:val="20"/>
        </w:rPr>
        <w:t>que</w:t>
      </w:r>
      <w:r>
        <w:rPr>
          <w:spacing w:val="-13"/>
          <w:sz w:val="20"/>
        </w:rPr>
        <w:t> </w:t>
      </w:r>
      <w:r>
        <w:rPr>
          <w:sz w:val="20"/>
        </w:rPr>
        <w:t>se</w:t>
      </w:r>
      <w:r>
        <w:rPr>
          <w:spacing w:val="-13"/>
          <w:sz w:val="20"/>
        </w:rPr>
        <w:t> </w:t>
      </w:r>
      <w:r>
        <w:rPr>
          <w:sz w:val="20"/>
        </w:rPr>
        <w:t>produce</w:t>
      </w:r>
      <w:r>
        <w:rPr>
          <w:spacing w:val="-11"/>
          <w:sz w:val="20"/>
        </w:rPr>
        <w:t> </w:t>
      </w:r>
      <w:r>
        <w:rPr>
          <w:sz w:val="20"/>
        </w:rPr>
        <w:t>el</w:t>
      </w:r>
      <w:r>
        <w:rPr>
          <w:spacing w:val="-11"/>
          <w:sz w:val="20"/>
        </w:rPr>
        <w:t> </w:t>
      </w:r>
      <w:r>
        <w:rPr>
          <w:sz w:val="20"/>
        </w:rPr>
        <w:t>ejercicio</w:t>
      </w:r>
      <w:r>
        <w:rPr>
          <w:spacing w:val="-13"/>
          <w:sz w:val="20"/>
        </w:rPr>
        <w:t> </w:t>
      </w:r>
      <w:r>
        <w:rPr>
          <w:sz w:val="20"/>
        </w:rPr>
        <w:t>de</w:t>
      </w:r>
      <w:r>
        <w:rPr>
          <w:spacing w:val="-13"/>
          <w:sz w:val="20"/>
        </w:rPr>
        <w:t> </w:t>
      </w:r>
      <w:r>
        <w:rPr>
          <w:sz w:val="20"/>
        </w:rPr>
        <w:t>adecuación,</w:t>
      </w:r>
      <w:r>
        <w:rPr>
          <w:spacing w:val="-5"/>
          <w:sz w:val="20"/>
        </w:rPr>
        <w:t> </w:t>
      </w:r>
      <w:r>
        <w:rPr>
          <w:sz w:val="20"/>
        </w:rPr>
        <w:t>de</w:t>
      </w:r>
      <w:r>
        <w:rPr>
          <w:spacing w:val="-13"/>
          <w:sz w:val="20"/>
        </w:rPr>
        <w:t> </w:t>
      </w:r>
      <w:r>
        <w:rPr>
          <w:sz w:val="20"/>
        </w:rPr>
        <w:t>modo</w:t>
      </w:r>
      <w:r>
        <w:rPr>
          <w:spacing w:val="-14"/>
          <w:sz w:val="20"/>
        </w:rPr>
        <w:t> </w:t>
      </w:r>
      <w:r>
        <w:rPr>
          <w:sz w:val="20"/>
        </w:rPr>
        <w:t>que</w:t>
      </w:r>
      <w:r>
        <w:rPr>
          <w:spacing w:val="-13"/>
          <w:sz w:val="20"/>
        </w:rPr>
        <w:t> </w:t>
      </w:r>
      <w:r>
        <w:rPr>
          <w:sz w:val="20"/>
        </w:rPr>
        <w:t>se</w:t>
      </w:r>
      <w:r>
        <w:rPr>
          <w:spacing w:val="-15"/>
          <w:sz w:val="20"/>
        </w:rPr>
        <w:t> </w:t>
      </w:r>
      <w:r>
        <w:rPr>
          <w:sz w:val="20"/>
        </w:rPr>
        <w:t>asegure la recepción, el respeto y garantía de aquellos derechos y libertades</w:t>
      </w:r>
      <w:r>
        <w:rPr>
          <w:position w:val="7"/>
          <w:sz w:val="13"/>
        </w:rPr>
        <w:t>19</w:t>
      </w:r>
      <w:r>
        <w:rPr>
          <w:sz w:val="20"/>
        </w:rPr>
        <w:t>.</w:t>
      </w:r>
    </w:p>
    <w:p>
      <w:pPr>
        <w:pStyle w:val="ListParagraph"/>
        <w:numPr>
          <w:ilvl w:val="0"/>
          <w:numId w:val="19"/>
        </w:numPr>
        <w:tabs>
          <w:tab w:pos="830" w:val="left" w:leader="none"/>
        </w:tabs>
        <w:spacing w:line="240" w:lineRule="auto" w:before="138" w:after="0"/>
        <w:ind w:left="829" w:right="394" w:hanging="428"/>
        <w:jc w:val="left"/>
        <w:rPr>
          <w:b/>
          <w:sz w:val="20"/>
        </w:rPr>
      </w:pPr>
      <w:r>
        <w:rPr>
          <w:b/>
          <w:sz w:val="20"/>
        </w:rPr>
        <w:t>Acerca</w:t>
      </w:r>
      <w:r>
        <w:rPr>
          <w:b/>
          <w:spacing w:val="29"/>
          <w:sz w:val="20"/>
        </w:rPr>
        <w:t> </w:t>
      </w:r>
      <w:r>
        <w:rPr>
          <w:b/>
          <w:sz w:val="20"/>
        </w:rPr>
        <w:t>de</w:t>
      </w:r>
      <w:r>
        <w:rPr>
          <w:b/>
          <w:spacing w:val="29"/>
          <w:sz w:val="20"/>
        </w:rPr>
        <w:t> </w:t>
      </w:r>
      <w:r>
        <w:rPr>
          <w:b/>
          <w:sz w:val="20"/>
        </w:rPr>
        <w:t>la</w:t>
      </w:r>
      <w:r>
        <w:rPr>
          <w:b/>
          <w:spacing w:val="29"/>
          <w:sz w:val="20"/>
        </w:rPr>
        <w:t> </w:t>
      </w:r>
      <w:r>
        <w:rPr>
          <w:b/>
          <w:sz w:val="20"/>
        </w:rPr>
        <w:t>ausencia</w:t>
      </w:r>
      <w:r>
        <w:rPr>
          <w:b/>
          <w:spacing w:val="27"/>
          <w:sz w:val="20"/>
        </w:rPr>
        <w:t> </w:t>
      </w:r>
      <w:r>
        <w:rPr>
          <w:b/>
          <w:sz w:val="20"/>
        </w:rPr>
        <w:t>de</w:t>
      </w:r>
      <w:r>
        <w:rPr>
          <w:b/>
          <w:spacing w:val="28"/>
          <w:sz w:val="20"/>
        </w:rPr>
        <w:t> </w:t>
      </w:r>
      <w:r>
        <w:rPr>
          <w:b/>
          <w:sz w:val="20"/>
        </w:rPr>
        <w:t>responsabilidad</w:t>
      </w:r>
      <w:r>
        <w:rPr>
          <w:b/>
          <w:spacing w:val="34"/>
          <w:sz w:val="20"/>
        </w:rPr>
        <w:t> </w:t>
      </w:r>
      <w:r>
        <w:rPr>
          <w:b/>
          <w:sz w:val="20"/>
        </w:rPr>
        <w:t>del</w:t>
      </w:r>
      <w:r>
        <w:rPr>
          <w:b/>
          <w:spacing w:val="29"/>
          <w:sz w:val="20"/>
        </w:rPr>
        <w:t> </w:t>
      </w:r>
      <w:r>
        <w:rPr>
          <w:b/>
          <w:sz w:val="20"/>
        </w:rPr>
        <w:t>Estado</w:t>
      </w:r>
      <w:r>
        <w:rPr>
          <w:b/>
          <w:spacing w:val="30"/>
          <w:sz w:val="20"/>
        </w:rPr>
        <w:t> </w:t>
      </w:r>
      <w:r>
        <w:rPr>
          <w:b/>
          <w:sz w:val="20"/>
        </w:rPr>
        <w:t>por</w:t>
      </w:r>
      <w:r>
        <w:rPr>
          <w:b/>
          <w:spacing w:val="29"/>
          <w:sz w:val="20"/>
        </w:rPr>
        <w:t> </w:t>
      </w:r>
      <w:r>
        <w:rPr>
          <w:b/>
          <w:sz w:val="20"/>
        </w:rPr>
        <w:t>la</w:t>
      </w:r>
      <w:r>
        <w:rPr>
          <w:b/>
          <w:spacing w:val="27"/>
          <w:sz w:val="20"/>
        </w:rPr>
        <w:t> </w:t>
      </w:r>
      <w:r>
        <w:rPr>
          <w:b/>
          <w:sz w:val="20"/>
        </w:rPr>
        <w:t>violación</w:t>
      </w:r>
      <w:r>
        <w:rPr>
          <w:b/>
          <w:spacing w:val="33"/>
          <w:sz w:val="20"/>
        </w:rPr>
        <w:t> </w:t>
      </w:r>
      <w:r>
        <w:rPr>
          <w:b/>
          <w:sz w:val="20"/>
        </w:rPr>
        <w:t>del deber de adoptar disposiciones de derecho interno</w:t>
      </w:r>
    </w:p>
    <w:p>
      <w:pPr>
        <w:pStyle w:val="ListParagraph"/>
        <w:numPr>
          <w:ilvl w:val="0"/>
          <w:numId w:val="18"/>
        </w:numPr>
        <w:tabs>
          <w:tab w:pos="1122" w:val="left" w:leader="none"/>
        </w:tabs>
        <w:spacing w:line="240" w:lineRule="auto" w:before="141" w:after="0"/>
        <w:ind w:left="402" w:right="398" w:firstLine="0"/>
        <w:jc w:val="both"/>
        <w:rPr>
          <w:sz w:val="20"/>
        </w:rPr>
      </w:pPr>
      <w:r>
        <w:rPr>
          <w:sz w:val="20"/>
        </w:rPr>
        <w:t>En este caso, la postura mayoritaria del Tribunal fundamentó su decisión sobre la violación del artículo 2 de la Convención, en la inexistencia de un marco normativo adecuado al momento en que ocurrieron los hechos. En ese sentido, se afirmó en la sentencia que, “al momento en que ocurrieron los hechos de este caso, Paraguay no había</w:t>
      </w:r>
      <w:r>
        <w:rPr>
          <w:spacing w:val="24"/>
          <w:sz w:val="20"/>
        </w:rPr>
        <w:t> </w:t>
      </w:r>
      <w:r>
        <w:rPr>
          <w:sz w:val="20"/>
        </w:rPr>
        <w:t>adoptado</w:t>
      </w:r>
      <w:r>
        <w:rPr>
          <w:spacing w:val="26"/>
          <w:sz w:val="20"/>
        </w:rPr>
        <w:t> </w:t>
      </w:r>
      <w:r>
        <w:rPr>
          <w:sz w:val="20"/>
        </w:rPr>
        <w:t>las</w:t>
      </w:r>
      <w:r>
        <w:rPr>
          <w:spacing w:val="26"/>
          <w:sz w:val="20"/>
        </w:rPr>
        <w:t> </w:t>
      </w:r>
      <w:r>
        <w:rPr>
          <w:sz w:val="20"/>
        </w:rPr>
        <w:t>medidas</w:t>
      </w:r>
      <w:r>
        <w:rPr>
          <w:spacing w:val="25"/>
          <w:sz w:val="20"/>
        </w:rPr>
        <w:t> </w:t>
      </w:r>
      <w:r>
        <w:rPr>
          <w:sz w:val="20"/>
        </w:rPr>
        <w:t>necesarias</w:t>
      </w:r>
      <w:r>
        <w:rPr>
          <w:spacing w:val="25"/>
          <w:sz w:val="20"/>
        </w:rPr>
        <w:t> </w:t>
      </w:r>
      <w:r>
        <w:rPr>
          <w:sz w:val="20"/>
        </w:rPr>
        <w:t>para</w:t>
      </w:r>
      <w:r>
        <w:rPr>
          <w:spacing w:val="27"/>
          <w:sz w:val="20"/>
        </w:rPr>
        <w:t> </w:t>
      </w:r>
      <w:r>
        <w:rPr>
          <w:sz w:val="20"/>
        </w:rPr>
        <w:t>la</w:t>
      </w:r>
      <w:r>
        <w:rPr>
          <w:spacing w:val="24"/>
          <w:sz w:val="20"/>
        </w:rPr>
        <w:t> </w:t>
      </w:r>
      <w:r>
        <w:rPr>
          <w:sz w:val="20"/>
        </w:rPr>
        <w:t>adecuada</w:t>
      </w:r>
      <w:r>
        <w:rPr>
          <w:spacing w:val="25"/>
          <w:sz w:val="20"/>
        </w:rPr>
        <w:t> </w:t>
      </w:r>
      <w:r>
        <w:rPr>
          <w:sz w:val="20"/>
        </w:rPr>
        <w:t>implementación</w:t>
      </w:r>
      <w:r>
        <w:rPr>
          <w:spacing w:val="25"/>
          <w:sz w:val="20"/>
        </w:rPr>
        <w:t> </w:t>
      </w:r>
      <w:r>
        <w:rPr>
          <w:sz w:val="20"/>
        </w:rPr>
        <w:t>de</w:t>
      </w:r>
      <w:r>
        <w:rPr>
          <w:spacing w:val="26"/>
          <w:sz w:val="20"/>
        </w:rPr>
        <w:t> </w:t>
      </w:r>
      <w:r>
        <w:rPr>
          <w:sz w:val="20"/>
        </w:rPr>
        <w:t>los</w:t>
      </w:r>
      <w:r>
        <w:rPr>
          <w:spacing w:val="34"/>
          <w:sz w:val="20"/>
        </w:rPr>
        <w:t> </w:t>
      </w:r>
      <w:r>
        <w:rPr>
          <w:spacing w:val="-5"/>
          <w:sz w:val="20"/>
        </w:rPr>
        <w:t>[…]</w:t>
      </w:r>
    </w:p>
    <w:p>
      <w:pPr>
        <w:pStyle w:val="BodyText"/>
        <w:spacing w:before="6"/>
        <w:rPr>
          <w:sz w:val="11"/>
        </w:rPr>
      </w:pPr>
      <w:r>
        <w:rPr/>
        <w:pict>
          <v:rect style="position:absolute;margin-left:85.103996pt;margin-top:8.200156pt;width:144.020pt;height:.72pt;mso-position-horizontal-relative:page;mso-position-vertical-relative:paragraph;z-index:-15699968;mso-wrap-distance-left:0;mso-wrap-distance-right:0" id="docshape60" filled="true" fillcolor="#000000" stroked="false">
            <v:fill type="solid"/>
            <w10:wrap type="topAndBottom"/>
          </v:rect>
        </w:pict>
      </w:r>
    </w:p>
    <w:p>
      <w:pPr>
        <w:spacing w:line="240" w:lineRule="auto" w:before="100"/>
        <w:ind w:left="402" w:right="392" w:firstLine="0"/>
        <w:jc w:val="both"/>
        <w:rPr>
          <w:sz w:val="16"/>
        </w:rPr>
      </w:pPr>
      <w:r>
        <w:rPr>
          <w:i/>
          <w:sz w:val="16"/>
        </w:rPr>
        <w:t>y</w:t>
      </w:r>
      <w:r>
        <w:rPr>
          <w:i/>
          <w:spacing w:val="-6"/>
          <w:sz w:val="16"/>
        </w:rPr>
        <w:t> </w:t>
      </w:r>
      <w:r>
        <w:rPr>
          <w:i/>
          <w:sz w:val="16"/>
        </w:rPr>
        <w:t>Costas</w:t>
      </w:r>
      <w:r>
        <w:rPr>
          <w:sz w:val="16"/>
        </w:rPr>
        <w:t>.</w:t>
      </w:r>
      <w:r>
        <w:rPr>
          <w:spacing w:val="-8"/>
          <w:sz w:val="16"/>
        </w:rPr>
        <w:t> </w:t>
      </w:r>
      <w:r>
        <w:rPr>
          <w:sz w:val="16"/>
        </w:rPr>
        <w:t>Sentencia</w:t>
      </w:r>
      <w:r>
        <w:rPr>
          <w:spacing w:val="-8"/>
          <w:sz w:val="16"/>
        </w:rPr>
        <w:t> </w:t>
      </w:r>
      <w:r>
        <w:rPr>
          <w:sz w:val="16"/>
        </w:rPr>
        <w:t>de</w:t>
      </w:r>
      <w:r>
        <w:rPr>
          <w:spacing w:val="-10"/>
          <w:sz w:val="16"/>
        </w:rPr>
        <w:t> </w:t>
      </w:r>
      <w:r>
        <w:rPr>
          <w:sz w:val="16"/>
        </w:rPr>
        <w:t>27</w:t>
      </w:r>
      <w:r>
        <w:rPr>
          <w:spacing w:val="-6"/>
          <w:sz w:val="16"/>
        </w:rPr>
        <w:t> </w:t>
      </w:r>
      <w:r>
        <w:rPr>
          <w:sz w:val="16"/>
        </w:rPr>
        <w:t>de</w:t>
      </w:r>
      <w:r>
        <w:rPr>
          <w:spacing w:val="-10"/>
          <w:sz w:val="16"/>
        </w:rPr>
        <w:t> </w:t>
      </w:r>
      <w:r>
        <w:rPr>
          <w:sz w:val="16"/>
        </w:rPr>
        <w:t>febrero</w:t>
      </w:r>
      <w:r>
        <w:rPr>
          <w:spacing w:val="-7"/>
          <w:sz w:val="16"/>
        </w:rPr>
        <w:t> </w:t>
      </w:r>
      <w:r>
        <w:rPr>
          <w:sz w:val="16"/>
        </w:rPr>
        <w:t>de</w:t>
      </w:r>
      <w:r>
        <w:rPr>
          <w:spacing w:val="-10"/>
          <w:sz w:val="16"/>
        </w:rPr>
        <w:t> </w:t>
      </w:r>
      <w:r>
        <w:rPr>
          <w:sz w:val="16"/>
        </w:rPr>
        <w:t>2012.</w:t>
      </w:r>
      <w:r>
        <w:rPr>
          <w:spacing w:val="-8"/>
          <w:sz w:val="16"/>
        </w:rPr>
        <w:t> </w:t>
      </w:r>
      <w:r>
        <w:rPr>
          <w:sz w:val="16"/>
        </w:rPr>
        <w:t>Serie</w:t>
      </w:r>
      <w:r>
        <w:rPr>
          <w:spacing w:val="-7"/>
          <w:sz w:val="16"/>
        </w:rPr>
        <w:t> </w:t>
      </w:r>
      <w:r>
        <w:rPr>
          <w:sz w:val="16"/>
        </w:rPr>
        <w:t>C</w:t>
      </w:r>
      <w:r>
        <w:rPr>
          <w:spacing w:val="-7"/>
          <w:sz w:val="16"/>
        </w:rPr>
        <w:t> </w:t>
      </w:r>
      <w:r>
        <w:rPr>
          <w:sz w:val="16"/>
        </w:rPr>
        <w:t>No.</w:t>
      </w:r>
      <w:r>
        <w:rPr>
          <w:spacing w:val="-8"/>
          <w:sz w:val="16"/>
        </w:rPr>
        <w:t> </w:t>
      </w:r>
      <w:r>
        <w:rPr>
          <w:sz w:val="16"/>
        </w:rPr>
        <w:t>240,</w:t>
      </w:r>
      <w:r>
        <w:rPr>
          <w:spacing w:val="-8"/>
          <w:sz w:val="16"/>
        </w:rPr>
        <w:t> </w:t>
      </w:r>
      <w:r>
        <w:rPr>
          <w:sz w:val="16"/>
        </w:rPr>
        <w:t>párr.</w:t>
      </w:r>
      <w:r>
        <w:rPr>
          <w:spacing w:val="-11"/>
          <w:sz w:val="16"/>
        </w:rPr>
        <w:t> </w:t>
      </w:r>
      <w:r>
        <w:rPr>
          <w:sz w:val="16"/>
        </w:rPr>
        <w:t>243;</w:t>
      </w:r>
      <w:r>
        <w:rPr>
          <w:spacing w:val="-5"/>
          <w:sz w:val="16"/>
        </w:rPr>
        <w:t> </w:t>
      </w:r>
      <w:r>
        <w:rPr>
          <w:i/>
          <w:sz w:val="16"/>
        </w:rPr>
        <w:t>Caso</w:t>
      </w:r>
      <w:r>
        <w:rPr>
          <w:i/>
          <w:spacing w:val="-9"/>
          <w:sz w:val="16"/>
        </w:rPr>
        <w:t> </w:t>
      </w:r>
      <w:r>
        <w:rPr>
          <w:i/>
          <w:sz w:val="16"/>
        </w:rPr>
        <w:t>Fornerón</w:t>
      </w:r>
      <w:r>
        <w:rPr>
          <w:i/>
          <w:spacing w:val="-11"/>
          <w:sz w:val="16"/>
        </w:rPr>
        <w:t> </w:t>
      </w:r>
      <w:r>
        <w:rPr>
          <w:i/>
          <w:sz w:val="16"/>
        </w:rPr>
        <w:t>e</w:t>
      </w:r>
      <w:r>
        <w:rPr>
          <w:i/>
          <w:spacing w:val="-5"/>
          <w:sz w:val="16"/>
        </w:rPr>
        <w:t> </w:t>
      </w:r>
      <w:r>
        <w:rPr>
          <w:i/>
          <w:sz w:val="16"/>
        </w:rPr>
        <w:t>hija</w:t>
      </w:r>
      <w:r>
        <w:rPr>
          <w:i/>
          <w:spacing w:val="-8"/>
          <w:sz w:val="16"/>
        </w:rPr>
        <w:t> </w:t>
      </w:r>
      <w:r>
        <w:rPr>
          <w:i/>
          <w:sz w:val="16"/>
        </w:rPr>
        <w:t>Vs.</w:t>
      </w:r>
      <w:r>
        <w:rPr>
          <w:i/>
          <w:spacing w:val="-10"/>
          <w:sz w:val="16"/>
        </w:rPr>
        <w:t> </w:t>
      </w:r>
      <w:r>
        <w:rPr>
          <w:i/>
          <w:sz w:val="16"/>
        </w:rPr>
        <w:t>Argentina.</w:t>
      </w:r>
      <w:r>
        <w:rPr>
          <w:i/>
          <w:sz w:val="16"/>
        </w:rPr>
        <w:t> Fondo, Reparaciones y Costas</w:t>
      </w:r>
      <w:r>
        <w:rPr>
          <w:sz w:val="16"/>
        </w:rPr>
        <w:t>. Sentencia de 27 de abril de 2012. Serie C No. 242, párr. 131; </w:t>
      </w:r>
      <w:r>
        <w:rPr>
          <w:i/>
          <w:sz w:val="16"/>
        </w:rPr>
        <w:t>Caso Pacheco</w:t>
      </w:r>
      <w:r>
        <w:rPr>
          <w:i/>
          <w:sz w:val="16"/>
        </w:rPr>
        <w:t> Teruel y otros Vs. Honduras. Fondo, Reparaciones y Costas. </w:t>
      </w:r>
      <w:r>
        <w:rPr>
          <w:sz w:val="16"/>
        </w:rPr>
        <w:t>Sentencia de 27 de abril de 2012. Serie C No. 241, párr. 104; </w:t>
      </w:r>
      <w:r>
        <w:rPr>
          <w:i/>
          <w:sz w:val="16"/>
        </w:rPr>
        <w:t>Caso Nadege Dorzema y otros Vs. República Dominicana. Fondo, Reparaciones y Costas</w:t>
      </w:r>
      <w:r>
        <w:rPr>
          <w:sz w:val="16"/>
        </w:rPr>
        <w:t>. Sentencia de 24 de octubre de 2012. Serie C No. 251, párr. 207; </w:t>
      </w:r>
      <w:r>
        <w:rPr>
          <w:i/>
          <w:sz w:val="16"/>
        </w:rPr>
        <w:t>Caso Mendoza y otros Vs. Argentina.</w:t>
      </w:r>
      <w:r>
        <w:rPr>
          <w:i/>
          <w:sz w:val="16"/>
        </w:rPr>
        <w:t> Excepciones Preliminares, Fondo y Reparaciones</w:t>
      </w:r>
      <w:r>
        <w:rPr>
          <w:sz w:val="16"/>
        </w:rPr>
        <w:t>. Sentencia de 14 de mayo de 2013. Serie C No. 260, párr. 293;</w:t>
      </w:r>
      <w:r>
        <w:rPr>
          <w:spacing w:val="-3"/>
          <w:sz w:val="16"/>
        </w:rPr>
        <w:t> </w:t>
      </w:r>
      <w:r>
        <w:rPr>
          <w:i/>
          <w:sz w:val="16"/>
        </w:rPr>
        <w:t>Caso</w:t>
      </w:r>
      <w:r>
        <w:rPr>
          <w:i/>
          <w:spacing w:val="-4"/>
          <w:sz w:val="16"/>
        </w:rPr>
        <w:t> </w:t>
      </w:r>
      <w:r>
        <w:rPr>
          <w:i/>
          <w:sz w:val="16"/>
        </w:rPr>
        <w:t>J.</w:t>
      </w:r>
      <w:r>
        <w:rPr>
          <w:i/>
          <w:spacing w:val="-4"/>
          <w:sz w:val="16"/>
        </w:rPr>
        <w:t> </w:t>
      </w:r>
      <w:r>
        <w:rPr>
          <w:i/>
          <w:sz w:val="16"/>
        </w:rPr>
        <w:t>Vs.</w:t>
      </w:r>
      <w:r>
        <w:rPr>
          <w:i/>
          <w:spacing w:val="-3"/>
          <w:sz w:val="16"/>
        </w:rPr>
        <w:t> </w:t>
      </w:r>
      <w:r>
        <w:rPr>
          <w:i/>
          <w:sz w:val="16"/>
        </w:rPr>
        <w:t>Perú.</w:t>
      </w:r>
      <w:r>
        <w:rPr>
          <w:i/>
          <w:spacing w:val="-4"/>
          <w:sz w:val="16"/>
        </w:rPr>
        <w:t> </w:t>
      </w:r>
      <w:r>
        <w:rPr>
          <w:i/>
          <w:sz w:val="16"/>
        </w:rPr>
        <w:t>Excepción</w:t>
      </w:r>
      <w:r>
        <w:rPr>
          <w:i/>
          <w:spacing w:val="-4"/>
          <w:sz w:val="16"/>
        </w:rPr>
        <w:t> </w:t>
      </w:r>
      <w:r>
        <w:rPr>
          <w:i/>
          <w:sz w:val="16"/>
        </w:rPr>
        <w:t>Preliminar,</w:t>
      </w:r>
      <w:r>
        <w:rPr>
          <w:i/>
          <w:spacing w:val="-6"/>
          <w:sz w:val="16"/>
        </w:rPr>
        <w:t> </w:t>
      </w:r>
      <w:r>
        <w:rPr>
          <w:i/>
          <w:sz w:val="16"/>
        </w:rPr>
        <w:t>Fondo,</w:t>
      </w:r>
      <w:r>
        <w:rPr>
          <w:i/>
          <w:spacing w:val="-6"/>
          <w:sz w:val="16"/>
        </w:rPr>
        <w:t> </w:t>
      </w:r>
      <w:r>
        <w:rPr>
          <w:i/>
          <w:sz w:val="16"/>
        </w:rPr>
        <w:t>Reparaciones</w:t>
      </w:r>
      <w:r>
        <w:rPr>
          <w:i/>
          <w:spacing w:val="-4"/>
          <w:sz w:val="16"/>
        </w:rPr>
        <w:t> </w:t>
      </w:r>
      <w:r>
        <w:rPr>
          <w:i/>
          <w:sz w:val="16"/>
        </w:rPr>
        <w:t>y</w:t>
      </w:r>
      <w:r>
        <w:rPr>
          <w:i/>
          <w:spacing w:val="-2"/>
          <w:sz w:val="16"/>
        </w:rPr>
        <w:t> </w:t>
      </w:r>
      <w:r>
        <w:rPr>
          <w:i/>
          <w:sz w:val="16"/>
        </w:rPr>
        <w:t>Costas</w:t>
      </w:r>
      <w:r>
        <w:rPr>
          <w:sz w:val="16"/>
        </w:rPr>
        <w:t>.</w:t>
      </w:r>
      <w:r>
        <w:rPr>
          <w:spacing w:val="-6"/>
          <w:sz w:val="16"/>
        </w:rPr>
        <w:t> </w:t>
      </w:r>
      <w:r>
        <w:rPr>
          <w:sz w:val="16"/>
        </w:rPr>
        <w:t>Sentencia</w:t>
      </w:r>
      <w:r>
        <w:rPr>
          <w:spacing w:val="-6"/>
          <w:sz w:val="16"/>
        </w:rPr>
        <w:t> </w:t>
      </w:r>
      <w:r>
        <w:rPr>
          <w:sz w:val="16"/>
        </w:rPr>
        <w:t>de</w:t>
      </w:r>
      <w:r>
        <w:rPr>
          <w:spacing w:val="-5"/>
          <w:sz w:val="16"/>
        </w:rPr>
        <w:t> </w:t>
      </w:r>
      <w:r>
        <w:rPr>
          <w:sz w:val="16"/>
        </w:rPr>
        <w:t>27</w:t>
      </w:r>
      <w:r>
        <w:rPr>
          <w:spacing w:val="-4"/>
          <w:sz w:val="16"/>
        </w:rPr>
        <w:t> </w:t>
      </w:r>
      <w:r>
        <w:rPr>
          <w:sz w:val="16"/>
        </w:rPr>
        <w:t>de</w:t>
      </w:r>
      <w:r>
        <w:rPr>
          <w:spacing w:val="-5"/>
          <w:sz w:val="16"/>
        </w:rPr>
        <w:t> </w:t>
      </w:r>
      <w:r>
        <w:rPr>
          <w:sz w:val="16"/>
        </w:rPr>
        <w:t>noviembre</w:t>
      </w:r>
      <w:r>
        <w:rPr>
          <w:spacing w:val="-5"/>
          <w:sz w:val="16"/>
        </w:rPr>
        <w:t> </w:t>
      </w:r>
      <w:r>
        <w:rPr>
          <w:sz w:val="16"/>
        </w:rPr>
        <w:t>de 2013. Serie C No. 275, párr. 164; </w:t>
      </w:r>
      <w:r>
        <w:rPr>
          <w:i/>
          <w:sz w:val="16"/>
        </w:rPr>
        <w:t>Caso Norín Catrimán y otros (Dirigentes, Miembros y Activista del Pueblo</w:t>
      </w:r>
      <w:r>
        <w:rPr>
          <w:i/>
          <w:sz w:val="16"/>
        </w:rPr>
        <w:t> Indígena Mapuche) Vs. Chile. Fondo, Reparaciones y Costas</w:t>
      </w:r>
      <w:r>
        <w:rPr>
          <w:sz w:val="16"/>
        </w:rPr>
        <w:t>. Sentencia de 29 de mayo de 2014. Serie C No. 279, párr. 175; </w:t>
      </w:r>
      <w:r>
        <w:rPr>
          <w:i/>
          <w:sz w:val="16"/>
        </w:rPr>
        <w:t>Caso Hermanos Landaeta Mejías y otros Vs. Venezuela. Excepciones Preliminares, Fondo,</w:t>
      </w:r>
      <w:r>
        <w:rPr>
          <w:i/>
          <w:sz w:val="16"/>
        </w:rPr>
        <w:t> Reparaciones y Costas</w:t>
      </w:r>
      <w:r>
        <w:rPr>
          <w:sz w:val="16"/>
        </w:rPr>
        <w:t>. Sentencia de 27 de agosto de 2014. Serie C No. 281, párr. 127; </w:t>
      </w:r>
      <w:r>
        <w:rPr>
          <w:i/>
          <w:sz w:val="16"/>
        </w:rPr>
        <w:t>Caso de Personas</w:t>
      </w:r>
      <w:r>
        <w:rPr>
          <w:i/>
          <w:sz w:val="16"/>
        </w:rPr>
        <w:t> dominicanas</w:t>
      </w:r>
      <w:r>
        <w:rPr>
          <w:i/>
          <w:spacing w:val="-15"/>
          <w:sz w:val="16"/>
        </w:rPr>
        <w:t> </w:t>
      </w:r>
      <w:r>
        <w:rPr>
          <w:i/>
          <w:sz w:val="16"/>
        </w:rPr>
        <w:t>y</w:t>
      </w:r>
      <w:r>
        <w:rPr>
          <w:i/>
          <w:spacing w:val="-14"/>
          <w:sz w:val="16"/>
        </w:rPr>
        <w:t> </w:t>
      </w:r>
      <w:r>
        <w:rPr>
          <w:i/>
          <w:sz w:val="16"/>
        </w:rPr>
        <w:t>haitianas</w:t>
      </w:r>
      <w:r>
        <w:rPr>
          <w:i/>
          <w:spacing w:val="-14"/>
          <w:sz w:val="16"/>
        </w:rPr>
        <w:t> </w:t>
      </w:r>
      <w:r>
        <w:rPr>
          <w:i/>
          <w:sz w:val="16"/>
        </w:rPr>
        <w:t>expulsadas</w:t>
      </w:r>
      <w:r>
        <w:rPr>
          <w:i/>
          <w:spacing w:val="-14"/>
          <w:sz w:val="16"/>
        </w:rPr>
        <w:t> </w:t>
      </w:r>
      <w:r>
        <w:rPr>
          <w:i/>
          <w:sz w:val="16"/>
        </w:rPr>
        <w:t>Vs.</w:t>
      </w:r>
      <w:r>
        <w:rPr>
          <w:i/>
          <w:spacing w:val="-14"/>
          <w:sz w:val="16"/>
        </w:rPr>
        <w:t> </w:t>
      </w:r>
      <w:r>
        <w:rPr>
          <w:i/>
          <w:sz w:val="16"/>
        </w:rPr>
        <w:t>República</w:t>
      </w:r>
      <w:r>
        <w:rPr>
          <w:i/>
          <w:spacing w:val="-14"/>
          <w:sz w:val="16"/>
        </w:rPr>
        <w:t> </w:t>
      </w:r>
      <w:r>
        <w:rPr>
          <w:i/>
          <w:sz w:val="16"/>
        </w:rPr>
        <w:t>Dominicana.</w:t>
      </w:r>
      <w:r>
        <w:rPr>
          <w:i/>
          <w:spacing w:val="-14"/>
          <w:sz w:val="16"/>
        </w:rPr>
        <w:t> </w:t>
      </w:r>
      <w:r>
        <w:rPr>
          <w:i/>
          <w:sz w:val="16"/>
        </w:rPr>
        <w:t>Excepciones</w:t>
      </w:r>
      <w:r>
        <w:rPr>
          <w:i/>
          <w:spacing w:val="-14"/>
          <w:sz w:val="16"/>
        </w:rPr>
        <w:t> </w:t>
      </w:r>
      <w:r>
        <w:rPr>
          <w:i/>
          <w:sz w:val="16"/>
        </w:rPr>
        <w:t>Preliminares,</w:t>
      </w:r>
      <w:r>
        <w:rPr>
          <w:i/>
          <w:spacing w:val="-14"/>
          <w:sz w:val="16"/>
        </w:rPr>
        <w:t> </w:t>
      </w:r>
      <w:r>
        <w:rPr>
          <w:i/>
          <w:sz w:val="16"/>
        </w:rPr>
        <w:t>Fondo,</w:t>
      </w:r>
      <w:r>
        <w:rPr>
          <w:i/>
          <w:spacing w:val="-14"/>
          <w:sz w:val="16"/>
        </w:rPr>
        <w:t> </w:t>
      </w:r>
      <w:r>
        <w:rPr>
          <w:i/>
          <w:sz w:val="16"/>
        </w:rPr>
        <w:t>Reparaciones y</w:t>
      </w:r>
      <w:r>
        <w:rPr>
          <w:i/>
          <w:spacing w:val="-4"/>
          <w:sz w:val="16"/>
        </w:rPr>
        <w:t> </w:t>
      </w:r>
      <w:r>
        <w:rPr>
          <w:i/>
          <w:sz w:val="16"/>
        </w:rPr>
        <w:t>Costas</w:t>
      </w:r>
      <w:r>
        <w:rPr>
          <w:sz w:val="16"/>
        </w:rPr>
        <w:t>.</w:t>
      </w:r>
      <w:r>
        <w:rPr>
          <w:spacing w:val="-6"/>
          <w:sz w:val="16"/>
        </w:rPr>
        <w:t> </w:t>
      </w:r>
      <w:r>
        <w:rPr>
          <w:sz w:val="16"/>
        </w:rPr>
        <w:t>Sentencia</w:t>
      </w:r>
      <w:r>
        <w:rPr>
          <w:spacing w:val="-6"/>
          <w:sz w:val="16"/>
        </w:rPr>
        <w:t> </w:t>
      </w:r>
      <w:r>
        <w:rPr>
          <w:sz w:val="16"/>
        </w:rPr>
        <w:t>de</w:t>
      </w:r>
      <w:r>
        <w:rPr>
          <w:spacing w:val="-5"/>
          <w:sz w:val="16"/>
        </w:rPr>
        <w:t> </w:t>
      </w:r>
      <w:r>
        <w:rPr>
          <w:sz w:val="16"/>
        </w:rPr>
        <w:t>28</w:t>
      </w:r>
      <w:r>
        <w:rPr>
          <w:spacing w:val="-4"/>
          <w:sz w:val="16"/>
        </w:rPr>
        <w:t> </w:t>
      </w:r>
      <w:r>
        <w:rPr>
          <w:sz w:val="16"/>
        </w:rPr>
        <w:t>de</w:t>
      </w:r>
      <w:r>
        <w:rPr>
          <w:spacing w:val="-5"/>
          <w:sz w:val="16"/>
        </w:rPr>
        <w:t> </w:t>
      </w:r>
      <w:r>
        <w:rPr>
          <w:sz w:val="16"/>
        </w:rPr>
        <w:t>agosto</w:t>
      </w:r>
      <w:r>
        <w:rPr>
          <w:spacing w:val="-4"/>
          <w:sz w:val="16"/>
        </w:rPr>
        <w:t> </w:t>
      </w:r>
      <w:r>
        <w:rPr>
          <w:sz w:val="16"/>
        </w:rPr>
        <w:t>de</w:t>
      </w:r>
      <w:r>
        <w:rPr>
          <w:spacing w:val="-5"/>
          <w:sz w:val="16"/>
        </w:rPr>
        <w:t> </w:t>
      </w:r>
      <w:r>
        <w:rPr>
          <w:sz w:val="16"/>
        </w:rPr>
        <w:t>2014.</w:t>
      </w:r>
      <w:r>
        <w:rPr>
          <w:spacing w:val="-4"/>
          <w:sz w:val="16"/>
        </w:rPr>
        <w:t> </w:t>
      </w:r>
      <w:r>
        <w:rPr>
          <w:sz w:val="16"/>
        </w:rPr>
        <w:t>Serie</w:t>
      </w:r>
      <w:r>
        <w:rPr>
          <w:spacing w:val="-5"/>
          <w:sz w:val="16"/>
        </w:rPr>
        <w:t> </w:t>
      </w:r>
      <w:r>
        <w:rPr>
          <w:sz w:val="16"/>
        </w:rPr>
        <w:t>C</w:t>
      </w:r>
      <w:r>
        <w:rPr>
          <w:spacing w:val="-4"/>
          <w:sz w:val="16"/>
        </w:rPr>
        <w:t> </w:t>
      </w:r>
      <w:r>
        <w:rPr>
          <w:sz w:val="16"/>
        </w:rPr>
        <w:t>No.</w:t>
      </w:r>
      <w:r>
        <w:rPr>
          <w:spacing w:val="-6"/>
          <w:sz w:val="16"/>
        </w:rPr>
        <w:t> </w:t>
      </w:r>
      <w:r>
        <w:rPr>
          <w:sz w:val="16"/>
        </w:rPr>
        <w:t>282,</w:t>
      </w:r>
      <w:r>
        <w:rPr>
          <w:spacing w:val="-6"/>
          <w:sz w:val="16"/>
        </w:rPr>
        <w:t> </w:t>
      </w:r>
      <w:r>
        <w:rPr>
          <w:sz w:val="16"/>
        </w:rPr>
        <w:t>párr.</w:t>
      </w:r>
      <w:r>
        <w:rPr>
          <w:spacing w:val="-6"/>
          <w:sz w:val="16"/>
        </w:rPr>
        <w:t> </w:t>
      </w:r>
      <w:r>
        <w:rPr>
          <w:sz w:val="16"/>
        </w:rPr>
        <w:t>270;</w:t>
      </w:r>
      <w:r>
        <w:rPr>
          <w:spacing w:val="-2"/>
          <w:sz w:val="16"/>
        </w:rPr>
        <w:t> </w:t>
      </w:r>
      <w:r>
        <w:rPr>
          <w:i/>
          <w:sz w:val="16"/>
        </w:rPr>
        <w:t>Caso</w:t>
      </w:r>
      <w:r>
        <w:rPr>
          <w:i/>
          <w:spacing w:val="-6"/>
          <w:sz w:val="16"/>
        </w:rPr>
        <w:t> </w:t>
      </w:r>
      <w:r>
        <w:rPr>
          <w:i/>
          <w:sz w:val="16"/>
        </w:rPr>
        <w:t>Maldonado</w:t>
      </w:r>
      <w:r>
        <w:rPr>
          <w:i/>
          <w:spacing w:val="-4"/>
          <w:sz w:val="16"/>
        </w:rPr>
        <w:t> </w:t>
      </w:r>
      <w:r>
        <w:rPr>
          <w:i/>
          <w:sz w:val="16"/>
        </w:rPr>
        <w:t>Vargas</w:t>
      </w:r>
      <w:r>
        <w:rPr>
          <w:i/>
          <w:spacing w:val="-5"/>
          <w:sz w:val="16"/>
        </w:rPr>
        <w:t> </w:t>
      </w:r>
      <w:r>
        <w:rPr>
          <w:i/>
          <w:sz w:val="16"/>
        </w:rPr>
        <w:t>y</w:t>
      </w:r>
      <w:r>
        <w:rPr>
          <w:i/>
          <w:spacing w:val="-4"/>
          <w:sz w:val="16"/>
        </w:rPr>
        <w:t> </w:t>
      </w:r>
      <w:r>
        <w:rPr>
          <w:i/>
          <w:sz w:val="16"/>
        </w:rPr>
        <w:t>otros</w:t>
      </w:r>
      <w:r>
        <w:rPr>
          <w:i/>
          <w:spacing w:val="-5"/>
          <w:sz w:val="16"/>
        </w:rPr>
        <w:t> </w:t>
      </w:r>
      <w:r>
        <w:rPr>
          <w:i/>
          <w:sz w:val="16"/>
        </w:rPr>
        <w:t>Vs.</w:t>
      </w:r>
      <w:r>
        <w:rPr>
          <w:i/>
          <w:sz w:val="16"/>
        </w:rPr>
        <w:t> Chile.</w:t>
      </w:r>
      <w:r>
        <w:rPr>
          <w:i/>
          <w:spacing w:val="-6"/>
          <w:sz w:val="16"/>
        </w:rPr>
        <w:t> </w:t>
      </w:r>
      <w:r>
        <w:rPr>
          <w:i/>
          <w:sz w:val="16"/>
        </w:rPr>
        <w:t>Fondo,</w:t>
      </w:r>
      <w:r>
        <w:rPr>
          <w:i/>
          <w:spacing w:val="-8"/>
          <w:sz w:val="16"/>
        </w:rPr>
        <w:t> </w:t>
      </w:r>
      <w:r>
        <w:rPr>
          <w:i/>
          <w:sz w:val="16"/>
        </w:rPr>
        <w:t>Reparaciones</w:t>
      </w:r>
      <w:r>
        <w:rPr>
          <w:i/>
          <w:spacing w:val="-7"/>
          <w:sz w:val="16"/>
        </w:rPr>
        <w:t> </w:t>
      </w:r>
      <w:r>
        <w:rPr>
          <w:i/>
          <w:sz w:val="16"/>
        </w:rPr>
        <w:t>y</w:t>
      </w:r>
      <w:r>
        <w:rPr>
          <w:i/>
          <w:spacing w:val="-9"/>
          <w:sz w:val="16"/>
        </w:rPr>
        <w:t> </w:t>
      </w:r>
      <w:r>
        <w:rPr>
          <w:i/>
          <w:sz w:val="16"/>
        </w:rPr>
        <w:t>Costas</w:t>
      </w:r>
      <w:r>
        <w:rPr>
          <w:sz w:val="16"/>
        </w:rPr>
        <w:t>.</w:t>
      </w:r>
      <w:r>
        <w:rPr>
          <w:spacing w:val="-8"/>
          <w:sz w:val="16"/>
        </w:rPr>
        <w:t> </w:t>
      </w:r>
      <w:r>
        <w:rPr>
          <w:sz w:val="16"/>
        </w:rPr>
        <w:t>Sentencia</w:t>
      </w:r>
      <w:r>
        <w:rPr>
          <w:spacing w:val="-8"/>
          <w:sz w:val="16"/>
        </w:rPr>
        <w:t> </w:t>
      </w:r>
      <w:r>
        <w:rPr>
          <w:sz w:val="16"/>
        </w:rPr>
        <w:t>de</w:t>
      </w:r>
      <w:r>
        <w:rPr>
          <w:spacing w:val="-10"/>
          <w:sz w:val="16"/>
        </w:rPr>
        <w:t> </w:t>
      </w:r>
      <w:r>
        <w:rPr>
          <w:sz w:val="16"/>
        </w:rPr>
        <w:t>2</w:t>
      </w:r>
      <w:r>
        <w:rPr>
          <w:spacing w:val="-7"/>
          <w:sz w:val="16"/>
        </w:rPr>
        <w:t> </w:t>
      </w:r>
      <w:r>
        <w:rPr>
          <w:sz w:val="16"/>
        </w:rPr>
        <w:t>de</w:t>
      </w:r>
      <w:r>
        <w:rPr>
          <w:spacing w:val="-7"/>
          <w:sz w:val="16"/>
        </w:rPr>
        <w:t> </w:t>
      </w:r>
      <w:r>
        <w:rPr>
          <w:sz w:val="16"/>
        </w:rPr>
        <w:t>septiembre</w:t>
      </w:r>
      <w:r>
        <w:rPr>
          <w:spacing w:val="-7"/>
          <w:sz w:val="16"/>
        </w:rPr>
        <w:t> </w:t>
      </w:r>
      <w:r>
        <w:rPr>
          <w:sz w:val="16"/>
        </w:rPr>
        <w:t>de</w:t>
      </w:r>
      <w:r>
        <w:rPr>
          <w:spacing w:val="-7"/>
          <w:sz w:val="16"/>
        </w:rPr>
        <w:t> </w:t>
      </w:r>
      <w:r>
        <w:rPr>
          <w:sz w:val="16"/>
        </w:rPr>
        <w:t>2015.</w:t>
      </w:r>
      <w:r>
        <w:rPr>
          <w:spacing w:val="-8"/>
          <w:sz w:val="16"/>
        </w:rPr>
        <w:t> </w:t>
      </w:r>
      <w:r>
        <w:rPr>
          <w:sz w:val="16"/>
        </w:rPr>
        <w:t>Serie</w:t>
      </w:r>
      <w:r>
        <w:rPr>
          <w:spacing w:val="-10"/>
          <w:sz w:val="16"/>
        </w:rPr>
        <w:t> </w:t>
      </w:r>
      <w:r>
        <w:rPr>
          <w:sz w:val="16"/>
        </w:rPr>
        <w:t>C</w:t>
      </w:r>
      <w:r>
        <w:rPr>
          <w:spacing w:val="-5"/>
          <w:sz w:val="16"/>
        </w:rPr>
        <w:t> </w:t>
      </w:r>
      <w:r>
        <w:rPr>
          <w:sz w:val="16"/>
        </w:rPr>
        <w:t>No.</w:t>
      </w:r>
      <w:r>
        <w:rPr>
          <w:spacing w:val="-8"/>
          <w:sz w:val="16"/>
        </w:rPr>
        <w:t> </w:t>
      </w:r>
      <w:r>
        <w:rPr>
          <w:sz w:val="16"/>
        </w:rPr>
        <w:t>300,</w:t>
      </w:r>
      <w:r>
        <w:rPr>
          <w:spacing w:val="-8"/>
          <w:sz w:val="16"/>
        </w:rPr>
        <w:t> </w:t>
      </w:r>
      <w:r>
        <w:rPr>
          <w:sz w:val="16"/>
        </w:rPr>
        <w:t>párr.</w:t>
      </w:r>
      <w:r>
        <w:rPr>
          <w:spacing w:val="-8"/>
          <w:sz w:val="16"/>
        </w:rPr>
        <w:t> </w:t>
      </w:r>
      <w:r>
        <w:rPr>
          <w:sz w:val="16"/>
        </w:rPr>
        <w:t>124;</w:t>
      </w:r>
      <w:r>
        <w:rPr>
          <w:spacing w:val="-4"/>
          <w:sz w:val="16"/>
        </w:rPr>
        <w:t> </w:t>
      </w:r>
      <w:r>
        <w:rPr>
          <w:i/>
          <w:sz w:val="16"/>
        </w:rPr>
        <w:t>Caso</w:t>
      </w:r>
      <w:r>
        <w:rPr>
          <w:i/>
          <w:sz w:val="16"/>
        </w:rPr>
        <w:t> López Lone y otros Vs. Honduras. Excepción Preliminar, Fondo, Reparaciones y Costas</w:t>
      </w:r>
      <w:r>
        <w:rPr>
          <w:sz w:val="16"/>
        </w:rPr>
        <w:t>. Sentencia de 5 de octubre de 2015. Serie C No. 302, párr. 213; </w:t>
      </w:r>
      <w:r>
        <w:rPr>
          <w:i/>
          <w:sz w:val="16"/>
        </w:rPr>
        <w:t>Caso Comunidad Garífuna de Punta Piedra</w:t>
      </w:r>
      <w:r>
        <w:rPr>
          <w:i/>
          <w:spacing w:val="-1"/>
          <w:sz w:val="16"/>
        </w:rPr>
        <w:t> </w:t>
      </w:r>
      <w:r>
        <w:rPr>
          <w:i/>
          <w:sz w:val="16"/>
        </w:rPr>
        <w:t>y sus miembros Vs.</w:t>
      </w:r>
      <w:r>
        <w:rPr>
          <w:i/>
          <w:sz w:val="16"/>
        </w:rPr>
        <w:t> Honduras.</w:t>
      </w:r>
      <w:r>
        <w:rPr>
          <w:i/>
          <w:spacing w:val="-8"/>
          <w:sz w:val="16"/>
        </w:rPr>
        <w:t> </w:t>
      </w:r>
      <w:r>
        <w:rPr>
          <w:i/>
          <w:sz w:val="16"/>
        </w:rPr>
        <w:t>Excepciones</w:t>
      </w:r>
      <w:r>
        <w:rPr>
          <w:i/>
          <w:spacing w:val="-4"/>
          <w:sz w:val="16"/>
        </w:rPr>
        <w:t> </w:t>
      </w:r>
      <w:r>
        <w:rPr>
          <w:i/>
          <w:sz w:val="16"/>
        </w:rPr>
        <w:t>Preliminares,</w:t>
      </w:r>
      <w:r>
        <w:rPr>
          <w:i/>
          <w:spacing w:val="-8"/>
          <w:sz w:val="16"/>
        </w:rPr>
        <w:t> </w:t>
      </w:r>
      <w:r>
        <w:rPr>
          <w:i/>
          <w:sz w:val="16"/>
        </w:rPr>
        <w:t>Fondo,</w:t>
      </w:r>
      <w:r>
        <w:rPr>
          <w:i/>
          <w:spacing w:val="-8"/>
          <w:sz w:val="16"/>
        </w:rPr>
        <w:t> </w:t>
      </w:r>
      <w:r>
        <w:rPr>
          <w:i/>
          <w:sz w:val="16"/>
        </w:rPr>
        <w:t>Reparaciones</w:t>
      </w:r>
      <w:r>
        <w:rPr>
          <w:i/>
          <w:spacing w:val="-7"/>
          <w:sz w:val="16"/>
        </w:rPr>
        <w:t> </w:t>
      </w:r>
      <w:r>
        <w:rPr>
          <w:i/>
          <w:sz w:val="16"/>
        </w:rPr>
        <w:t>y</w:t>
      </w:r>
      <w:r>
        <w:rPr>
          <w:i/>
          <w:spacing w:val="-9"/>
          <w:sz w:val="16"/>
        </w:rPr>
        <w:t> </w:t>
      </w:r>
      <w:r>
        <w:rPr>
          <w:i/>
          <w:sz w:val="16"/>
        </w:rPr>
        <w:t>Costas</w:t>
      </w:r>
      <w:r>
        <w:rPr>
          <w:sz w:val="16"/>
        </w:rPr>
        <w:t>.</w:t>
      </w:r>
      <w:r>
        <w:rPr>
          <w:spacing w:val="-8"/>
          <w:sz w:val="16"/>
        </w:rPr>
        <w:t> </w:t>
      </w:r>
      <w:r>
        <w:rPr>
          <w:sz w:val="16"/>
        </w:rPr>
        <w:t>Sentencia</w:t>
      </w:r>
      <w:r>
        <w:rPr>
          <w:spacing w:val="-8"/>
          <w:sz w:val="16"/>
        </w:rPr>
        <w:t> </w:t>
      </w:r>
      <w:r>
        <w:rPr>
          <w:sz w:val="16"/>
        </w:rPr>
        <w:t>de</w:t>
      </w:r>
      <w:r>
        <w:rPr>
          <w:spacing w:val="-7"/>
          <w:sz w:val="16"/>
        </w:rPr>
        <w:t> </w:t>
      </w:r>
      <w:r>
        <w:rPr>
          <w:sz w:val="16"/>
        </w:rPr>
        <w:t>8</w:t>
      </w:r>
      <w:r>
        <w:rPr>
          <w:spacing w:val="-6"/>
          <w:sz w:val="16"/>
        </w:rPr>
        <w:t> </w:t>
      </w:r>
      <w:r>
        <w:rPr>
          <w:sz w:val="16"/>
        </w:rPr>
        <w:t>de</w:t>
      </w:r>
      <w:r>
        <w:rPr>
          <w:spacing w:val="-7"/>
          <w:sz w:val="16"/>
        </w:rPr>
        <w:t> </w:t>
      </w:r>
      <w:r>
        <w:rPr>
          <w:sz w:val="16"/>
        </w:rPr>
        <w:t>octubre</w:t>
      </w:r>
      <w:r>
        <w:rPr>
          <w:spacing w:val="-7"/>
          <w:sz w:val="16"/>
        </w:rPr>
        <w:t> </w:t>
      </w:r>
      <w:r>
        <w:rPr>
          <w:sz w:val="16"/>
        </w:rPr>
        <w:t>de</w:t>
      </w:r>
      <w:r>
        <w:rPr>
          <w:spacing w:val="-10"/>
          <w:sz w:val="16"/>
        </w:rPr>
        <w:t> </w:t>
      </w:r>
      <w:r>
        <w:rPr>
          <w:sz w:val="16"/>
        </w:rPr>
        <w:t>2015.</w:t>
      </w:r>
      <w:r>
        <w:rPr>
          <w:spacing w:val="-8"/>
          <w:sz w:val="16"/>
        </w:rPr>
        <w:t> </w:t>
      </w:r>
      <w:r>
        <w:rPr>
          <w:sz w:val="16"/>
        </w:rPr>
        <w:t>Serie C No. 304, párr. 206; </w:t>
      </w:r>
      <w:r>
        <w:rPr>
          <w:i/>
          <w:sz w:val="16"/>
        </w:rPr>
        <w:t>Caso Chinchilla Sandoval y otros Vs. Guatemala. Excepción Preliminar, Fondo,</w:t>
      </w:r>
      <w:r>
        <w:rPr>
          <w:i/>
          <w:sz w:val="16"/>
        </w:rPr>
        <w:t> Reparaciones y Costas</w:t>
      </w:r>
      <w:r>
        <w:rPr>
          <w:sz w:val="16"/>
        </w:rPr>
        <w:t>. Sentencia de 29 de febrero de 2016. Serie C No. 312, párr. 254; </w:t>
      </w:r>
      <w:r>
        <w:rPr>
          <w:i/>
          <w:sz w:val="16"/>
        </w:rPr>
        <w:t>Caso Trabajadores</w:t>
      </w:r>
      <w:r>
        <w:rPr>
          <w:i/>
          <w:sz w:val="16"/>
        </w:rPr>
        <w:t> de</w:t>
      </w:r>
      <w:r>
        <w:rPr>
          <w:i/>
          <w:spacing w:val="-1"/>
          <w:sz w:val="16"/>
        </w:rPr>
        <w:t> </w:t>
      </w:r>
      <w:r>
        <w:rPr>
          <w:i/>
          <w:sz w:val="16"/>
        </w:rPr>
        <w:t>la</w:t>
      </w:r>
      <w:r>
        <w:rPr>
          <w:i/>
          <w:spacing w:val="-4"/>
          <w:sz w:val="16"/>
        </w:rPr>
        <w:t> </w:t>
      </w:r>
      <w:r>
        <w:rPr>
          <w:i/>
          <w:sz w:val="16"/>
        </w:rPr>
        <w:t>Hacienda</w:t>
      </w:r>
      <w:r>
        <w:rPr>
          <w:i/>
          <w:spacing w:val="-4"/>
          <w:sz w:val="16"/>
        </w:rPr>
        <w:t> </w:t>
      </w:r>
      <w:r>
        <w:rPr>
          <w:i/>
          <w:sz w:val="16"/>
        </w:rPr>
        <w:t>Brasil</w:t>
      </w:r>
      <w:r>
        <w:rPr>
          <w:i/>
          <w:spacing w:val="-2"/>
          <w:sz w:val="16"/>
        </w:rPr>
        <w:t> </w:t>
      </w:r>
      <w:r>
        <w:rPr>
          <w:i/>
          <w:sz w:val="16"/>
        </w:rPr>
        <w:t>Verde</w:t>
      </w:r>
      <w:r>
        <w:rPr>
          <w:i/>
          <w:spacing w:val="-4"/>
          <w:sz w:val="16"/>
        </w:rPr>
        <w:t> </w:t>
      </w:r>
      <w:r>
        <w:rPr>
          <w:i/>
          <w:sz w:val="16"/>
        </w:rPr>
        <w:t>Vs.</w:t>
      </w:r>
      <w:r>
        <w:rPr>
          <w:i/>
          <w:spacing w:val="-2"/>
          <w:sz w:val="16"/>
        </w:rPr>
        <w:t> </w:t>
      </w:r>
      <w:r>
        <w:rPr>
          <w:i/>
          <w:sz w:val="16"/>
        </w:rPr>
        <w:t>Brasil.</w:t>
      </w:r>
      <w:r>
        <w:rPr>
          <w:i/>
          <w:spacing w:val="-2"/>
          <w:sz w:val="16"/>
        </w:rPr>
        <w:t> </w:t>
      </w:r>
      <w:r>
        <w:rPr>
          <w:i/>
          <w:sz w:val="16"/>
        </w:rPr>
        <w:t>Excepciones</w:t>
      </w:r>
      <w:r>
        <w:rPr>
          <w:i/>
          <w:spacing w:val="-3"/>
          <w:sz w:val="16"/>
        </w:rPr>
        <w:t> </w:t>
      </w:r>
      <w:r>
        <w:rPr>
          <w:i/>
          <w:sz w:val="16"/>
        </w:rPr>
        <w:t>Preliminares,</w:t>
      </w:r>
      <w:r>
        <w:rPr>
          <w:i/>
          <w:spacing w:val="-4"/>
          <w:sz w:val="16"/>
        </w:rPr>
        <w:t> </w:t>
      </w:r>
      <w:r>
        <w:rPr>
          <w:i/>
          <w:sz w:val="16"/>
        </w:rPr>
        <w:t>Fondo,</w:t>
      </w:r>
      <w:r>
        <w:rPr>
          <w:i/>
          <w:spacing w:val="-7"/>
          <w:sz w:val="16"/>
        </w:rPr>
        <w:t> </w:t>
      </w:r>
      <w:r>
        <w:rPr>
          <w:i/>
          <w:sz w:val="16"/>
        </w:rPr>
        <w:t>Reparaciones</w:t>
      </w:r>
      <w:r>
        <w:rPr>
          <w:i/>
          <w:spacing w:val="-3"/>
          <w:sz w:val="16"/>
        </w:rPr>
        <w:t> </w:t>
      </w:r>
      <w:r>
        <w:rPr>
          <w:i/>
          <w:sz w:val="16"/>
        </w:rPr>
        <w:t>y</w:t>
      </w:r>
      <w:r>
        <w:rPr>
          <w:i/>
          <w:spacing w:val="-3"/>
          <w:sz w:val="16"/>
        </w:rPr>
        <w:t> </w:t>
      </w:r>
      <w:r>
        <w:rPr>
          <w:i/>
          <w:sz w:val="16"/>
        </w:rPr>
        <w:t>Costas</w:t>
      </w:r>
      <w:r>
        <w:rPr>
          <w:sz w:val="16"/>
        </w:rPr>
        <w:t>.</w:t>
      </w:r>
      <w:r>
        <w:rPr>
          <w:spacing w:val="-5"/>
          <w:sz w:val="16"/>
        </w:rPr>
        <w:t> </w:t>
      </w:r>
      <w:r>
        <w:rPr>
          <w:sz w:val="16"/>
        </w:rPr>
        <w:t>Sentencia</w:t>
      </w:r>
      <w:r>
        <w:rPr>
          <w:spacing w:val="-4"/>
          <w:sz w:val="16"/>
        </w:rPr>
        <w:t> </w:t>
      </w:r>
      <w:r>
        <w:rPr>
          <w:sz w:val="16"/>
        </w:rPr>
        <w:t>de 20 de octubre de 2016. Serie C No. 318, párr. 410; </w:t>
      </w:r>
      <w:r>
        <w:rPr>
          <w:i/>
          <w:sz w:val="16"/>
        </w:rPr>
        <w:t>Caso Yarce y otras Vs. Colombia. Excepción Preliminar,</w:t>
      </w:r>
      <w:r>
        <w:rPr>
          <w:i/>
          <w:sz w:val="16"/>
        </w:rPr>
        <w:t> Fondo,</w:t>
      </w:r>
      <w:r>
        <w:rPr>
          <w:i/>
          <w:spacing w:val="-13"/>
          <w:sz w:val="16"/>
        </w:rPr>
        <w:t> </w:t>
      </w:r>
      <w:r>
        <w:rPr>
          <w:i/>
          <w:sz w:val="16"/>
        </w:rPr>
        <w:t>Reparaciones</w:t>
      </w:r>
      <w:r>
        <w:rPr>
          <w:i/>
          <w:spacing w:val="-9"/>
          <w:sz w:val="16"/>
        </w:rPr>
        <w:t> </w:t>
      </w:r>
      <w:r>
        <w:rPr>
          <w:i/>
          <w:sz w:val="16"/>
        </w:rPr>
        <w:t>y</w:t>
      </w:r>
      <w:r>
        <w:rPr>
          <w:i/>
          <w:spacing w:val="-11"/>
          <w:sz w:val="16"/>
        </w:rPr>
        <w:t> </w:t>
      </w:r>
      <w:r>
        <w:rPr>
          <w:i/>
          <w:sz w:val="16"/>
        </w:rPr>
        <w:t>Costas</w:t>
      </w:r>
      <w:r>
        <w:rPr>
          <w:sz w:val="16"/>
        </w:rPr>
        <w:t>.</w:t>
      </w:r>
      <w:r>
        <w:rPr>
          <w:spacing w:val="-11"/>
          <w:sz w:val="16"/>
        </w:rPr>
        <w:t> </w:t>
      </w:r>
      <w:r>
        <w:rPr>
          <w:sz w:val="16"/>
        </w:rPr>
        <w:t>Sentencia</w:t>
      </w:r>
      <w:r>
        <w:rPr>
          <w:spacing w:val="-11"/>
          <w:sz w:val="16"/>
        </w:rPr>
        <w:t> </w:t>
      </w:r>
      <w:r>
        <w:rPr>
          <w:sz w:val="16"/>
        </w:rPr>
        <w:t>de</w:t>
      </w:r>
      <w:r>
        <w:rPr>
          <w:spacing w:val="-12"/>
          <w:sz w:val="16"/>
        </w:rPr>
        <w:t> </w:t>
      </w:r>
      <w:r>
        <w:rPr>
          <w:sz w:val="16"/>
        </w:rPr>
        <w:t>22</w:t>
      </w:r>
      <w:r>
        <w:rPr>
          <w:spacing w:val="-9"/>
          <w:sz w:val="16"/>
        </w:rPr>
        <w:t> </w:t>
      </w:r>
      <w:r>
        <w:rPr>
          <w:sz w:val="16"/>
        </w:rPr>
        <w:t>de</w:t>
      </w:r>
      <w:r>
        <w:rPr>
          <w:spacing w:val="-9"/>
          <w:sz w:val="16"/>
        </w:rPr>
        <w:t> </w:t>
      </w:r>
      <w:r>
        <w:rPr>
          <w:sz w:val="16"/>
        </w:rPr>
        <w:t>noviembre</w:t>
      </w:r>
      <w:r>
        <w:rPr>
          <w:spacing w:val="-9"/>
          <w:sz w:val="16"/>
        </w:rPr>
        <w:t> </w:t>
      </w:r>
      <w:r>
        <w:rPr>
          <w:sz w:val="16"/>
        </w:rPr>
        <w:t>de</w:t>
      </w:r>
      <w:r>
        <w:rPr>
          <w:spacing w:val="-12"/>
          <w:sz w:val="16"/>
        </w:rPr>
        <w:t> </w:t>
      </w:r>
      <w:r>
        <w:rPr>
          <w:sz w:val="16"/>
        </w:rPr>
        <w:t>2016.</w:t>
      </w:r>
      <w:r>
        <w:rPr>
          <w:spacing w:val="-11"/>
          <w:sz w:val="16"/>
        </w:rPr>
        <w:t> </w:t>
      </w:r>
      <w:r>
        <w:rPr>
          <w:sz w:val="16"/>
        </w:rPr>
        <w:t>Serie</w:t>
      </w:r>
      <w:r>
        <w:rPr>
          <w:spacing w:val="-9"/>
          <w:sz w:val="16"/>
        </w:rPr>
        <w:t> </w:t>
      </w:r>
      <w:r>
        <w:rPr>
          <w:sz w:val="16"/>
        </w:rPr>
        <w:t>C</w:t>
      </w:r>
      <w:r>
        <w:rPr>
          <w:spacing w:val="-12"/>
          <w:sz w:val="16"/>
        </w:rPr>
        <w:t> </w:t>
      </w:r>
      <w:r>
        <w:rPr>
          <w:sz w:val="16"/>
        </w:rPr>
        <w:t>No.</w:t>
      </w:r>
      <w:r>
        <w:rPr>
          <w:spacing w:val="-13"/>
          <w:sz w:val="16"/>
        </w:rPr>
        <w:t> </w:t>
      </w:r>
      <w:r>
        <w:rPr>
          <w:sz w:val="16"/>
        </w:rPr>
        <w:t>325,</w:t>
      </w:r>
      <w:r>
        <w:rPr>
          <w:spacing w:val="-11"/>
          <w:sz w:val="16"/>
        </w:rPr>
        <w:t> </w:t>
      </w:r>
      <w:r>
        <w:rPr>
          <w:sz w:val="16"/>
        </w:rPr>
        <w:t>párr.</w:t>
      </w:r>
      <w:r>
        <w:rPr>
          <w:spacing w:val="-13"/>
          <w:sz w:val="16"/>
        </w:rPr>
        <w:t> </w:t>
      </w:r>
      <w:r>
        <w:rPr>
          <w:sz w:val="16"/>
        </w:rPr>
        <w:t>84;</w:t>
      </w:r>
      <w:r>
        <w:rPr>
          <w:spacing w:val="-8"/>
          <w:sz w:val="16"/>
        </w:rPr>
        <w:t> </w:t>
      </w:r>
      <w:r>
        <w:rPr>
          <w:i/>
          <w:sz w:val="16"/>
        </w:rPr>
        <w:t>Caso</w:t>
      </w:r>
      <w:r>
        <w:rPr>
          <w:i/>
          <w:spacing w:val="-11"/>
          <w:sz w:val="16"/>
        </w:rPr>
        <w:t> </w:t>
      </w:r>
      <w:r>
        <w:rPr>
          <w:i/>
          <w:sz w:val="16"/>
        </w:rPr>
        <w:t>Vereda</w:t>
      </w:r>
      <w:r>
        <w:rPr>
          <w:i/>
          <w:sz w:val="16"/>
        </w:rPr>
        <w:t> La Esperanza Vs. Colombia. Excepciones Preliminares, Fondo, Reparaciones y Costas</w:t>
      </w:r>
      <w:r>
        <w:rPr>
          <w:sz w:val="16"/>
        </w:rPr>
        <w:t>. Sentencia de 31 de agosto de 2017. Serie C No. 341, párr. 84; </w:t>
      </w:r>
      <w:r>
        <w:rPr>
          <w:i/>
          <w:sz w:val="16"/>
        </w:rPr>
        <w:t>Caso Amrhein y otros Vs. Costa Rica. Excepciones Preliminares,</w:t>
      </w:r>
      <w:r>
        <w:rPr>
          <w:i/>
          <w:sz w:val="16"/>
        </w:rPr>
        <w:t> Fondo, Reparaciones y Costas</w:t>
      </w:r>
      <w:r>
        <w:rPr>
          <w:sz w:val="16"/>
        </w:rPr>
        <w:t>. Sentencia de 25 de abril de 2018.</w:t>
      </w:r>
      <w:r>
        <w:rPr>
          <w:spacing w:val="-1"/>
          <w:sz w:val="16"/>
        </w:rPr>
        <w:t> </w:t>
      </w:r>
      <w:r>
        <w:rPr>
          <w:sz w:val="16"/>
        </w:rPr>
        <w:t>Serie C No. 354,</w:t>
      </w:r>
      <w:r>
        <w:rPr>
          <w:spacing w:val="-1"/>
          <w:sz w:val="16"/>
        </w:rPr>
        <w:t> </w:t>
      </w:r>
      <w:r>
        <w:rPr>
          <w:sz w:val="16"/>
        </w:rPr>
        <w:t>párr.</w:t>
      </w:r>
      <w:r>
        <w:rPr>
          <w:spacing w:val="-1"/>
          <w:sz w:val="16"/>
        </w:rPr>
        <w:t> </w:t>
      </w:r>
      <w:r>
        <w:rPr>
          <w:sz w:val="16"/>
        </w:rPr>
        <w:t>259; </w:t>
      </w:r>
      <w:r>
        <w:rPr>
          <w:i/>
          <w:sz w:val="16"/>
        </w:rPr>
        <w:t>Caso Colindres</w:t>
      </w:r>
      <w:r>
        <w:rPr>
          <w:i/>
          <w:sz w:val="16"/>
        </w:rPr>
        <w:t> Schonenberg Vs. El Salvador.</w:t>
      </w:r>
      <w:r>
        <w:rPr>
          <w:i/>
          <w:spacing w:val="-1"/>
          <w:sz w:val="16"/>
        </w:rPr>
        <w:t> </w:t>
      </w:r>
      <w:r>
        <w:rPr>
          <w:i/>
          <w:sz w:val="16"/>
        </w:rPr>
        <w:t>Fondo,</w:t>
      </w:r>
      <w:r>
        <w:rPr>
          <w:i/>
          <w:spacing w:val="-1"/>
          <w:sz w:val="16"/>
        </w:rPr>
        <w:t> </w:t>
      </w:r>
      <w:r>
        <w:rPr>
          <w:i/>
          <w:sz w:val="16"/>
        </w:rPr>
        <w:t>Reparaciones y Costas</w:t>
      </w:r>
      <w:r>
        <w:rPr>
          <w:sz w:val="16"/>
        </w:rPr>
        <w:t>. Sentencia de 4 de febrero de 2019.</w:t>
      </w:r>
      <w:r>
        <w:rPr>
          <w:spacing w:val="-1"/>
          <w:sz w:val="16"/>
        </w:rPr>
        <w:t> </w:t>
      </w:r>
      <w:r>
        <w:rPr>
          <w:sz w:val="16"/>
        </w:rPr>
        <w:t>Serie C No. 373, párr. 96; </w:t>
      </w:r>
      <w:r>
        <w:rPr>
          <w:i/>
          <w:sz w:val="16"/>
        </w:rPr>
        <w:t>Caso Asociación Nacional de Cesantes y Jubilados de la Superintendencia Nacional de</w:t>
      </w:r>
      <w:r>
        <w:rPr>
          <w:i/>
          <w:sz w:val="16"/>
        </w:rPr>
        <w:t> Administración Tributaria (ANCEJUB-SUNAT) Vs. Perú. Excepciones Preliminares, Fondo, Reparaciones y Costas</w:t>
      </w:r>
      <w:r>
        <w:rPr>
          <w:sz w:val="16"/>
        </w:rPr>
        <w:t>.</w:t>
      </w:r>
      <w:r>
        <w:rPr>
          <w:spacing w:val="-4"/>
          <w:sz w:val="16"/>
        </w:rPr>
        <w:t> </w:t>
      </w:r>
      <w:r>
        <w:rPr>
          <w:sz w:val="16"/>
        </w:rPr>
        <w:t>Sentencia</w:t>
      </w:r>
      <w:r>
        <w:rPr>
          <w:spacing w:val="-3"/>
          <w:sz w:val="16"/>
        </w:rPr>
        <w:t> </w:t>
      </w:r>
      <w:r>
        <w:rPr>
          <w:sz w:val="16"/>
        </w:rPr>
        <w:t>de</w:t>
      </w:r>
      <w:r>
        <w:rPr>
          <w:spacing w:val="-3"/>
          <w:sz w:val="16"/>
        </w:rPr>
        <w:t> </w:t>
      </w:r>
      <w:r>
        <w:rPr>
          <w:sz w:val="16"/>
        </w:rPr>
        <w:t>21</w:t>
      </w:r>
      <w:r>
        <w:rPr>
          <w:spacing w:val="-2"/>
          <w:sz w:val="16"/>
        </w:rPr>
        <w:t> </w:t>
      </w:r>
      <w:r>
        <w:rPr>
          <w:sz w:val="16"/>
        </w:rPr>
        <w:t>de</w:t>
      </w:r>
      <w:r>
        <w:rPr>
          <w:spacing w:val="-3"/>
          <w:sz w:val="16"/>
        </w:rPr>
        <w:t> </w:t>
      </w:r>
      <w:r>
        <w:rPr>
          <w:sz w:val="16"/>
        </w:rPr>
        <w:t>noviembre</w:t>
      </w:r>
      <w:r>
        <w:rPr>
          <w:spacing w:val="-3"/>
          <w:sz w:val="16"/>
        </w:rPr>
        <w:t> </w:t>
      </w:r>
      <w:r>
        <w:rPr>
          <w:sz w:val="16"/>
        </w:rPr>
        <w:t>de</w:t>
      </w:r>
      <w:r>
        <w:rPr>
          <w:spacing w:val="-3"/>
          <w:sz w:val="16"/>
        </w:rPr>
        <w:t> </w:t>
      </w:r>
      <w:r>
        <w:rPr>
          <w:sz w:val="16"/>
        </w:rPr>
        <w:t>2019.</w:t>
      </w:r>
      <w:r>
        <w:rPr>
          <w:spacing w:val="-4"/>
          <w:sz w:val="16"/>
        </w:rPr>
        <w:t> </w:t>
      </w:r>
      <w:r>
        <w:rPr>
          <w:sz w:val="16"/>
        </w:rPr>
        <w:t>Serie</w:t>
      </w:r>
      <w:r>
        <w:rPr>
          <w:spacing w:val="-2"/>
          <w:sz w:val="16"/>
        </w:rPr>
        <w:t> </w:t>
      </w:r>
      <w:r>
        <w:rPr>
          <w:sz w:val="16"/>
        </w:rPr>
        <w:t>C</w:t>
      </w:r>
      <w:r>
        <w:rPr>
          <w:spacing w:val="-2"/>
          <w:sz w:val="16"/>
        </w:rPr>
        <w:t> </w:t>
      </w:r>
      <w:r>
        <w:rPr>
          <w:sz w:val="16"/>
        </w:rPr>
        <w:t>No.</w:t>
      </w:r>
      <w:r>
        <w:rPr>
          <w:spacing w:val="-4"/>
          <w:sz w:val="16"/>
        </w:rPr>
        <w:t> </w:t>
      </w:r>
      <w:r>
        <w:rPr>
          <w:sz w:val="16"/>
        </w:rPr>
        <w:t>394,</w:t>
      </w:r>
      <w:r>
        <w:rPr>
          <w:spacing w:val="-4"/>
          <w:sz w:val="16"/>
        </w:rPr>
        <w:t> </w:t>
      </w:r>
      <w:r>
        <w:rPr>
          <w:sz w:val="16"/>
        </w:rPr>
        <w:t>párr.</w:t>
      </w:r>
      <w:r>
        <w:rPr>
          <w:spacing w:val="-4"/>
          <w:sz w:val="16"/>
        </w:rPr>
        <w:t> </w:t>
      </w:r>
      <w:r>
        <w:rPr>
          <w:sz w:val="16"/>
        </w:rPr>
        <w:t>200; </w:t>
      </w:r>
      <w:r>
        <w:rPr>
          <w:i/>
          <w:sz w:val="16"/>
        </w:rPr>
        <w:t>Caso</w:t>
      </w:r>
      <w:r>
        <w:rPr>
          <w:i/>
          <w:spacing w:val="-2"/>
          <w:sz w:val="16"/>
        </w:rPr>
        <w:t> </w:t>
      </w:r>
      <w:r>
        <w:rPr>
          <w:i/>
          <w:sz w:val="16"/>
        </w:rPr>
        <w:t>Petro Urrego</w:t>
      </w:r>
      <w:r>
        <w:rPr>
          <w:i/>
          <w:spacing w:val="-2"/>
          <w:sz w:val="16"/>
        </w:rPr>
        <w:t> </w:t>
      </w:r>
      <w:r>
        <w:rPr>
          <w:i/>
          <w:sz w:val="16"/>
        </w:rPr>
        <w:t>Vs.</w:t>
      </w:r>
      <w:r>
        <w:rPr>
          <w:i/>
          <w:spacing w:val="-3"/>
          <w:sz w:val="16"/>
        </w:rPr>
        <w:t> </w:t>
      </w:r>
      <w:r>
        <w:rPr>
          <w:i/>
          <w:sz w:val="16"/>
        </w:rPr>
        <w:t>Colombia.</w:t>
      </w:r>
      <w:r>
        <w:rPr>
          <w:i/>
          <w:sz w:val="16"/>
        </w:rPr>
        <w:t> Excepciones Preliminares, Fondo, Reparaciones y Costas</w:t>
      </w:r>
      <w:r>
        <w:rPr>
          <w:sz w:val="16"/>
        </w:rPr>
        <w:t>. Sentencia de 8 de julio de 2020. Serie C No. 406, párr. 111; </w:t>
      </w:r>
      <w:r>
        <w:rPr>
          <w:i/>
          <w:sz w:val="16"/>
        </w:rPr>
        <w:t>Caso Fernández Prieto y Tumbeiro Vs. Argentina. Fondo y Reparaciones</w:t>
      </w:r>
      <w:r>
        <w:rPr>
          <w:sz w:val="16"/>
        </w:rPr>
        <w:t>. Sentencia de 1 de septiembre de 2020. Serie C No. 411, párr. 99; </w:t>
      </w:r>
      <w:r>
        <w:rPr>
          <w:i/>
          <w:sz w:val="16"/>
        </w:rPr>
        <w:t>Caso Martínez Esquivia Vs. Colombia. Excepciones</w:t>
      </w:r>
      <w:r>
        <w:rPr>
          <w:i/>
          <w:sz w:val="16"/>
        </w:rPr>
        <w:t> preliminares, Fondo y Reparaciones</w:t>
      </w:r>
      <w:r>
        <w:rPr>
          <w:sz w:val="16"/>
        </w:rPr>
        <w:t>. Sentencia de 6 de octubre de 2020. Serie C No. 412, párr. 118; </w:t>
      </w:r>
      <w:r>
        <w:rPr>
          <w:i/>
          <w:sz w:val="16"/>
        </w:rPr>
        <w:t>Caso</w:t>
      </w:r>
      <w:r>
        <w:rPr>
          <w:i/>
          <w:sz w:val="16"/>
        </w:rPr>
        <w:t> Casa Nina Vs. Perú. Excepciones Preliminares, Fondo, Reparaciones y Costas</w:t>
      </w:r>
      <w:r>
        <w:rPr>
          <w:sz w:val="16"/>
        </w:rPr>
        <w:t>. Sentencia de 24 de noviembre de 2020. Serie C No. 419, párr. 100; </w:t>
      </w:r>
      <w:r>
        <w:rPr>
          <w:i/>
          <w:sz w:val="16"/>
        </w:rPr>
        <w:t>Caso Guachalá Chimbo y otros Vs. Ecuador. Fondo, Reparaciones y</w:t>
      </w:r>
      <w:r>
        <w:rPr>
          <w:i/>
          <w:sz w:val="16"/>
        </w:rPr>
        <w:t> Costas</w:t>
      </w:r>
      <w:r>
        <w:rPr>
          <w:sz w:val="16"/>
        </w:rPr>
        <w:t>. Sentencia de 26 de marzo de 2021. Serie C No. 423, párr. 137; </w:t>
      </w:r>
      <w:r>
        <w:rPr>
          <w:i/>
          <w:sz w:val="16"/>
        </w:rPr>
        <w:t>Caso de los Buzos Miskitos (Lemoth</w:t>
      </w:r>
      <w:r>
        <w:rPr>
          <w:i/>
          <w:sz w:val="16"/>
        </w:rPr>
        <w:t> Morris</w:t>
      </w:r>
      <w:r>
        <w:rPr>
          <w:i/>
          <w:spacing w:val="-7"/>
          <w:sz w:val="16"/>
        </w:rPr>
        <w:t> </w:t>
      </w:r>
      <w:r>
        <w:rPr>
          <w:i/>
          <w:sz w:val="16"/>
        </w:rPr>
        <w:t>y</w:t>
      </w:r>
      <w:r>
        <w:rPr>
          <w:i/>
          <w:spacing w:val="-4"/>
          <w:sz w:val="16"/>
        </w:rPr>
        <w:t> </w:t>
      </w:r>
      <w:r>
        <w:rPr>
          <w:i/>
          <w:sz w:val="16"/>
        </w:rPr>
        <w:t>otros)</w:t>
      </w:r>
      <w:r>
        <w:rPr>
          <w:i/>
          <w:spacing w:val="-6"/>
          <w:sz w:val="16"/>
        </w:rPr>
        <w:t> </w:t>
      </w:r>
      <w:r>
        <w:rPr>
          <w:i/>
          <w:sz w:val="16"/>
        </w:rPr>
        <w:t>Vs.</w:t>
      </w:r>
      <w:r>
        <w:rPr>
          <w:i/>
          <w:spacing w:val="-3"/>
          <w:sz w:val="16"/>
        </w:rPr>
        <w:t> </w:t>
      </w:r>
      <w:r>
        <w:rPr>
          <w:i/>
          <w:sz w:val="16"/>
        </w:rPr>
        <w:t>Honduras</w:t>
      </w:r>
      <w:r>
        <w:rPr>
          <w:sz w:val="16"/>
        </w:rPr>
        <w:t>.</w:t>
      </w:r>
      <w:r>
        <w:rPr>
          <w:spacing w:val="-6"/>
          <w:sz w:val="16"/>
        </w:rPr>
        <w:t> </w:t>
      </w:r>
      <w:r>
        <w:rPr>
          <w:sz w:val="16"/>
        </w:rPr>
        <w:t>Sentencia</w:t>
      </w:r>
      <w:r>
        <w:rPr>
          <w:spacing w:val="-3"/>
          <w:sz w:val="16"/>
        </w:rPr>
        <w:t> </w:t>
      </w:r>
      <w:r>
        <w:rPr>
          <w:sz w:val="16"/>
        </w:rPr>
        <w:t>de</w:t>
      </w:r>
      <w:r>
        <w:rPr>
          <w:spacing w:val="-5"/>
          <w:sz w:val="16"/>
        </w:rPr>
        <w:t> </w:t>
      </w:r>
      <w:r>
        <w:rPr>
          <w:sz w:val="16"/>
        </w:rPr>
        <w:t>31</w:t>
      </w:r>
      <w:r>
        <w:rPr>
          <w:spacing w:val="-4"/>
          <w:sz w:val="16"/>
        </w:rPr>
        <w:t> </w:t>
      </w:r>
      <w:r>
        <w:rPr>
          <w:sz w:val="16"/>
        </w:rPr>
        <w:t>de</w:t>
      </w:r>
      <w:r>
        <w:rPr>
          <w:spacing w:val="-5"/>
          <w:sz w:val="16"/>
        </w:rPr>
        <w:t> </w:t>
      </w:r>
      <w:r>
        <w:rPr>
          <w:sz w:val="16"/>
        </w:rPr>
        <w:t>agosto</w:t>
      </w:r>
      <w:r>
        <w:rPr>
          <w:spacing w:val="-4"/>
          <w:sz w:val="16"/>
        </w:rPr>
        <w:t> </w:t>
      </w:r>
      <w:r>
        <w:rPr>
          <w:sz w:val="16"/>
        </w:rPr>
        <w:t>de</w:t>
      </w:r>
      <w:r>
        <w:rPr>
          <w:spacing w:val="-7"/>
          <w:sz w:val="16"/>
        </w:rPr>
        <w:t> </w:t>
      </w:r>
      <w:r>
        <w:rPr>
          <w:sz w:val="16"/>
        </w:rPr>
        <w:t>2021.</w:t>
      </w:r>
      <w:r>
        <w:rPr>
          <w:spacing w:val="-6"/>
          <w:sz w:val="16"/>
        </w:rPr>
        <w:t> </w:t>
      </w:r>
      <w:r>
        <w:rPr>
          <w:sz w:val="16"/>
        </w:rPr>
        <w:t>Serie</w:t>
      </w:r>
      <w:r>
        <w:rPr>
          <w:spacing w:val="-5"/>
          <w:sz w:val="16"/>
        </w:rPr>
        <w:t> </w:t>
      </w:r>
      <w:r>
        <w:rPr>
          <w:sz w:val="16"/>
        </w:rPr>
        <w:t>C</w:t>
      </w:r>
      <w:r>
        <w:rPr>
          <w:spacing w:val="-4"/>
          <w:sz w:val="16"/>
        </w:rPr>
        <w:t> </w:t>
      </w:r>
      <w:r>
        <w:rPr>
          <w:sz w:val="16"/>
        </w:rPr>
        <w:t>No.</w:t>
      </w:r>
      <w:r>
        <w:rPr>
          <w:spacing w:val="-6"/>
          <w:sz w:val="16"/>
        </w:rPr>
        <w:t> </w:t>
      </w:r>
      <w:r>
        <w:rPr>
          <w:sz w:val="16"/>
        </w:rPr>
        <w:t>432,</w:t>
      </w:r>
      <w:r>
        <w:rPr>
          <w:spacing w:val="-6"/>
          <w:sz w:val="16"/>
        </w:rPr>
        <w:t> </w:t>
      </w:r>
      <w:r>
        <w:rPr>
          <w:sz w:val="16"/>
        </w:rPr>
        <w:t>párr.</w:t>
      </w:r>
      <w:r>
        <w:rPr>
          <w:spacing w:val="-6"/>
          <w:sz w:val="16"/>
        </w:rPr>
        <w:t> </w:t>
      </w:r>
      <w:r>
        <w:rPr>
          <w:sz w:val="16"/>
        </w:rPr>
        <w:t>45; </w:t>
      </w:r>
      <w:r>
        <w:rPr>
          <w:i/>
          <w:sz w:val="16"/>
        </w:rPr>
        <w:t>Caso</w:t>
      </w:r>
      <w:r>
        <w:rPr>
          <w:i/>
          <w:spacing w:val="-4"/>
          <w:sz w:val="16"/>
        </w:rPr>
        <w:t> </w:t>
      </w:r>
      <w:r>
        <w:rPr>
          <w:i/>
          <w:sz w:val="16"/>
        </w:rPr>
        <w:t>González</w:t>
      </w:r>
      <w:r>
        <w:rPr>
          <w:i/>
          <w:spacing w:val="-5"/>
          <w:sz w:val="16"/>
        </w:rPr>
        <w:t> </w:t>
      </w:r>
      <w:r>
        <w:rPr>
          <w:i/>
          <w:sz w:val="16"/>
        </w:rPr>
        <w:t>y</w:t>
      </w:r>
      <w:r>
        <w:rPr>
          <w:i/>
          <w:sz w:val="16"/>
        </w:rPr>
        <w:t> otros Vs. Venezuela. Fondo y Reparaciones</w:t>
      </w:r>
      <w:r>
        <w:rPr>
          <w:sz w:val="16"/>
        </w:rPr>
        <w:t>. Sentencia de 20 de septiembre de 2021. Serie C No. 436, párr. 103; </w:t>
      </w:r>
      <w:r>
        <w:rPr>
          <w:i/>
          <w:sz w:val="16"/>
        </w:rPr>
        <w:t>Caso Familia Julien Grisonas Vs. Argentina. Excepciones Preliminares, Fondo, Reparaciones y Costas</w:t>
      </w:r>
      <w:r>
        <w:rPr>
          <w:sz w:val="16"/>
        </w:rPr>
        <w:t>. Sentencia de 23 de septiembre de 2021. Serie C No. 437, párr. 236; </w:t>
      </w:r>
      <w:r>
        <w:rPr>
          <w:i/>
          <w:sz w:val="16"/>
        </w:rPr>
        <w:t>Caso Profesores de Chañaral y otras</w:t>
      </w:r>
      <w:r>
        <w:rPr>
          <w:i/>
          <w:sz w:val="16"/>
        </w:rPr>
        <w:t> municipalidades</w:t>
      </w:r>
      <w:r>
        <w:rPr>
          <w:i/>
          <w:spacing w:val="-10"/>
          <w:sz w:val="16"/>
        </w:rPr>
        <w:t> </w:t>
      </w:r>
      <w:r>
        <w:rPr>
          <w:i/>
          <w:sz w:val="16"/>
        </w:rPr>
        <w:t>Vs.</w:t>
      </w:r>
      <w:r>
        <w:rPr>
          <w:i/>
          <w:spacing w:val="-11"/>
          <w:sz w:val="16"/>
        </w:rPr>
        <w:t> </w:t>
      </w:r>
      <w:r>
        <w:rPr>
          <w:i/>
          <w:sz w:val="16"/>
        </w:rPr>
        <w:t>Chile.</w:t>
      </w:r>
      <w:r>
        <w:rPr>
          <w:i/>
          <w:spacing w:val="-9"/>
          <w:sz w:val="16"/>
        </w:rPr>
        <w:t> </w:t>
      </w:r>
      <w:r>
        <w:rPr>
          <w:i/>
          <w:sz w:val="16"/>
        </w:rPr>
        <w:t>Excepción</w:t>
      </w:r>
      <w:r>
        <w:rPr>
          <w:i/>
          <w:spacing w:val="-12"/>
          <w:sz w:val="16"/>
        </w:rPr>
        <w:t> </w:t>
      </w:r>
      <w:r>
        <w:rPr>
          <w:i/>
          <w:sz w:val="16"/>
        </w:rPr>
        <w:t>preliminar,</w:t>
      </w:r>
      <w:r>
        <w:rPr>
          <w:i/>
          <w:spacing w:val="-12"/>
          <w:sz w:val="16"/>
        </w:rPr>
        <w:t> </w:t>
      </w:r>
      <w:r>
        <w:rPr>
          <w:i/>
          <w:sz w:val="16"/>
        </w:rPr>
        <w:t>Fondo,</w:t>
      </w:r>
      <w:r>
        <w:rPr>
          <w:i/>
          <w:spacing w:val="-12"/>
          <w:sz w:val="16"/>
        </w:rPr>
        <w:t> </w:t>
      </w:r>
      <w:r>
        <w:rPr>
          <w:i/>
          <w:sz w:val="16"/>
        </w:rPr>
        <w:t>Reparaciones</w:t>
      </w:r>
      <w:r>
        <w:rPr>
          <w:i/>
          <w:spacing w:val="-13"/>
          <w:sz w:val="16"/>
        </w:rPr>
        <w:t> </w:t>
      </w:r>
      <w:r>
        <w:rPr>
          <w:i/>
          <w:sz w:val="16"/>
        </w:rPr>
        <w:t>y</w:t>
      </w:r>
      <w:r>
        <w:rPr>
          <w:i/>
          <w:spacing w:val="-10"/>
          <w:sz w:val="16"/>
        </w:rPr>
        <w:t> </w:t>
      </w:r>
      <w:r>
        <w:rPr>
          <w:i/>
          <w:sz w:val="16"/>
        </w:rPr>
        <w:t>Costas</w:t>
      </w:r>
      <w:r>
        <w:rPr>
          <w:sz w:val="16"/>
        </w:rPr>
        <w:t>.</w:t>
      </w:r>
      <w:r>
        <w:rPr>
          <w:spacing w:val="-9"/>
          <w:sz w:val="16"/>
        </w:rPr>
        <w:t> </w:t>
      </w:r>
      <w:r>
        <w:rPr>
          <w:sz w:val="16"/>
        </w:rPr>
        <w:t>Sentencia</w:t>
      </w:r>
      <w:r>
        <w:rPr>
          <w:spacing w:val="-12"/>
          <w:sz w:val="16"/>
        </w:rPr>
        <w:t> </w:t>
      </w:r>
      <w:r>
        <w:rPr>
          <w:sz w:val="16"/>
        </w:rPr>
        <w:t>de</w:t>
      </w:r>
      <w:r>
        <w:rPr>
          <w:spacing w:val="-10"/>
          <w:sz w:val="16"/>
        </w:rPr>
        <w:t> </w:t>
      </w:r>
      <w:r>
        <w:rPr>
          <w:sz w:val="16"/>
        </w:rPr>
        <w:t>10</w:t>
      </w:r>
      <w:r>
        <w:rPr>
          <w:spacing w:val="-10"/>
          <w:sz w:val="16"/>
        </w:rPr>
        <w:t> </w:t>
      </w:r>
      <w:r>
        <w:rPr>
          <w:sz w:val="16"/>
        </w:rPr>
        <w:t>de</w:t>
      </w:r>
      <w:r>
        <w:rPr>
          <w:spacing w:val="-11"/>
          <w:sz w:val="16"/>
        </w:rPr>
        <w:t> </w:t>
      </w:r>
      <w:r>
        <w:rPr>
          <w:sz w:val="16"/>
        </w:rPr>
        <w:t>noviembre de 2021. Serie C No. 443, párr. 185; </w:t>
      </w:r>
      <w:r>
        <w:rPr>
          <w:i/>
          <w:sz w:val="16"/>
        </w:rPr>
        <w:t>Caso Federación Nacional de Trabajadores Marítimos y Portuarios</w:t>
      </w:r>
      <w:r>
        <w:rPr>
          <w:i/>
          <w:sz w:val="16"/>
        </w:rPr>
        <w:t> (FEMAPOR) Vs. Perú. Excepciones Preliminares, Fondo y Reparaciones. </w:t>
      </w:r>
      <w:r>
        <w:rPr>
          <w:sz w:val="16"/>
        </w:rPr>
        <w:t>Sentencia de 1 de febrero de 2022. Serie C No. 448, párr. 99; </w:t>
      </w:r>
      <w:r>
        <w:rPr>
          <w:i/>
          <w:sz w:val="16"/>
        </w:rPr>
        <w:t>Caso Tzompaxtle Tecpile y otros Vs. México. Excepción Preliminar, Fondo,</w:t>
      </w:r>
      <w:r>
        <w:rPr>
          <w:i/>
          <w:sz w:val="16"/>
        </w:rPr>
        <w:t> Reparaciones y Costas</w:t>
      </w:r>
      <w:r>
        <w:rPr>
          <w:sz w:val="16"/>
        </w:rPr>
        <w:t>. Sentencia de 7 de noviembre de 2022. Serie C No. 470, párr. 116; </w:t>
      </w:r>
      <w:r>
        <w:rPr>
          <w:i/>
          <w:sz w:val="16"/>
        </w:rPr>
        <w:t>Caso García</w:t>
      </w:r>
      <w:r>
        <w:rPr>
          <w:i/>
          <w:sz w:val="16"/>
        </w:rPr>
        <w:t> Rodríguez y otro Vs. México. Excepciones Preliminares, Fondo, Reparaciones y Costas</w:t>
      </w:r>
      <w:r>
        <w:rPr>
          <w:sz w:val="16"/>
        </w:rPr>
        <w:t>. Sentencia de 25 de enero de 2023. Serie C No. 482, párr. 143.</w:t>
      </w:r>
    </w:p>
    <w:p>
      <w:pPr>
        <w:spacing w:before="4"/>
        <w:ind w:left="402" w:right="394" w:firstLine="0"/>
        <w:jc w:val="both"/>
        <w:rPr>
          <w:sz w:val="16"/>
        </w:rPr>
      </w:pPr>
      <w:r>
        <w:rPr>
          <w:sz w:val="16"/>
          <w:vertAlign w:val="superscript"/>
        </w:rPr>
        <w:t>19</w:t>
      </w:r>
      <w:r>
        <w:rPr>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Albán</w:t>
      </w:r>
      <w:r>
        <w:rPr>
          <w:i/>
          <w:spacing w:val="-4"/>
          <w:sz w:val="16"/>
          <w:vertAlign w:val="baseline"/>
        </w:rPr>
        <w:t> </w:t>
      </w:r>
      <w:r>
        <w:rPr>
          <w:i/>
          <w:sz w:val="16"/>
          <w:vertAlign w:val="baseline"/>
        </w:rPr>
        <w:t>Cornejo</w:t>
      </w:r>
      <w:r>
        <w:rPr>
          <w:i/>
          <w:spacing w:val="-4"/>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Ecuador.</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1"/>
          <w:sz w:val="16"/>
          <w:vertAlign w:val="baseline"/>
        </w:rPr>
        <w:t> </w:t>
      </w:r>
      <w:r>
        <w:rPr>
          <w:sz w:val="16"/>
          <w:vertAlign w:val="baseline"/>
        </w:rPr>
        <w:t>de 22</w:t>
      </w:r>
      <w:r>
        <w:rPr>
          <w:spacing w:val="-2"/>
          <w:sz w:val="16"/>
          <w:vertAlign w:val="baseline"/>
        </w:rPr>
        <w:t> </w:t>
      </w:r>
      <w:r>
        <w:rPr>
          <w:sz w:val="16"/>
          <w:vertAlign w:val="baseline"/>
        </w:rPr>
        <w:t>de</w:t>
      </w:r>
      <w:r>
        <w:rPr>
          <w:spacing w:val="-3"/>
          <w:sz w:val="16"/>
          <w:vertAlign w:val="baseline"/>
        </w:rPr>
        <w:t> </w:t>
      </w:r>
      <w:r>
        <w:rPr>
          <w:sz w:val="16"/>
          <w:vertAlign w:val="baseline"/>
        </w:rPr>
        <w:t>noviembre de 2007. Serie C No. 171, párr. 134.</w:t>
      </w:r>
    </w:p>
    <w:p>
      <w:pPr>
        <w:spacing w:after="0"/>
        <w:jc w:val="both"/>
        <w:rPr>
          <w:sz w:val="16"/>
        </w:rPr>
        <w:sectPr>
          <w:pgSz w:w="12240" w:h="15840"/>
          <w:pgMar w:header="0" w:footer="1020" w:top="1340" w:bottom="1200" w:left="1300" w:right="1300"/>
        </w:sectPr>
      </w:pPr>
    </w:p>
    <w:p>
      <w:pPr>
        <w:pStyle w:val="BodyText"/>
        <w:spacing w:before="76"/>
        <w:ind w:left="402" w:right="397"/>
        <w:jc w:val="both"/>
      </w:pPr>
      <w:r>
        <w:rPr/>
        <w:t>tratados [sobre restitución internacional de niños y niñas] en el ordenamiento jurídico interno”</w:t>
      </w:r>
      <w:r>
        <w:rPr>
          <w:spacing w:val="-18"/>
        </w:rPr>
        <w:t> </w:t>
      </w:r>
      <w:r>
        <w:rPr>
          <w:position w:val="7"/>
          <w:sz w:val="13"/>
        </w:rPr>
        <w:t>20</w:t>
      </w:r>
      <w:r>
        <w:rPr>
          <w:spacing w:val="-11"/>
          <w:position w:val="7"/>
          <w:sz w:val="13"/>
        </w:rPr>
        <w:t> </w:t>
      </w:r>
      <w:r>
        <w:rPr/>
        <w:t>, lo que habría permitido las violaciones declaradas en la sentencia. Sin embargo, en criterio de quienes suscribimos este voto parcialmente disidente, la sentencia</w:t>
      </w:r>
      <w:r>
        <w:rPr>
          <w:spacing w:val="-2"/>
        </w:rPr>
        <w:t> </w:t>
      </w:r>
      <w:r>
        <w:rPr/>
        <w:t>no</w:t>
      </w:r>
      <w:r>
        <w:rPr>
          <w:spacing w:val="-3"/>
        </w:rPr>
        <w:t> </w:t>
      </w:r>
      <w:r>
        <w:rPr/>
        <w:t>proporciona</w:t>
      </w:r>
      <w:r>
        <w:rPr>
          <w:spacing w:val="-5"/>
        </w:rPr>
        <w:t> </w:t>
      </w:r>
      <w:r>
        <w:rPr/>
        <w:t>una</w:t>
      </w:r>
      <w:r>
        <w:rPr>
          <w:spacing w:val="-3"/>
        </w:rPr>
        <w:t> </w:t>
      </w:r>
      <w:r>
        <w:rPr/>
        <w:t>explicación</w:t>
      </w:r>
      <w:r>
        <w:rPr>
          <w:spacing w:val="-2"/>
        </w:rPr>
        <w:t> </w:t>
      </w:r>
      <w:r>
        <w:rPr/>
        <w:t>clara</w:t>
      </w:r>
      <w:r>
        <w:rPr>
          <w:spacing w:val="-1"/>
        </w:rPr>
        <w:t> </w:t>
      </w:r>
      <w:r>
        <w:rPr/>
        <w:t>de</w:t>
      </w:r>
      <w:r>
        <w:rPr>
          <w:spacing w:val="-4"/>
        </w:rPr>
        <w:t> </w:t>
      </w:r>
      <w:r>
        <w:rPr/>
        <w:t>cómo</w:t>
      </w:r>
      <w:r>
        <w:rPr>
          <w:spacing w:val="-3"/>
        </w:rPr>
        <w:t> </w:t>
      </w:r>
      <w:r>
        <w:rPr/>
        <w:t>la</w:t>
      </w:r>
      <w:r>
        <w:rPr>
          <w:spacing w:val="-4"/>
        </w:rPr>
        <w:t> </w:t>
      </w:r>
      <w:r>
        <w:rPr/>
        <w:t>ausencia</w:t>
      </w:r>
      <w:r>
        <w:rPr>
          <w:spacing w:val="-2"/>
        </w:rPr>
        <w:t> </w:t>
      </w:r>
      <w:r>
        <w:rPr/>
        <w:t>de</w:t>
      </w:r>
      <w:r>
        <w:rPr>
          <w:spacing w:val="-2"/>
        </w:rPr>
        <w:t> </w:t>
      </w:r>
      <w:r>
        <w:rPr/>
        <w:t>dicha</w:t>
      </w:r>
      <w:r>
        <w:rPr>
          <w:spacing w:val="-4"/>
        </w:rPr>
        <w:t> </w:t>
      </w:r>
      <w:r>
        <w:rPr/>
        <w:t>normativa habría influido en el desarrollo de los acontecimientos que afectaron al señor Córdoba. Además, conforme a los mandatos que se derivan del tenor literal del artículo 2 de la Convención y a la jurisprudencia constante de este Tribunal, el caso no reúne los requisitos necesarios para declarar la violación del referido artículo convencional.</w:t>
      </w:r>
    </w:p>
    <w:p>
      <w:pPr>
        <w:pStyle w:val="ListParagraph"/>
        <w:numPr>
          <w:ilvl w:val="0"/>
          <w:numId w:val="18"/>
        </w:numPr>
        <w:tabs>
          <w:tab w:pos="1122" w:val="left" w:leader="none"/>
        </w:tabs>
        <w:spacing w:line="240" w:lineRule="auto" w:before="142" w:after="0"/>
        <w:ind w:left="402" w:right="394" w:firstLine="0"/>
        <w:jc w:val="both"/>
        <w:rPr>
          <w:sz w:val="20"/>
        </w:rPr>
      </w:pPr>
      <w:r>
        <w:rPr>
          <w:sz w:val="20"/>
        </w:rPr>
        <w:t>Para</w:t>
      </w:r>
      <w:r>
        <w:rPr>
          <w:spacing w:val="-18"/>
          <w:sz w:val="20"/>
        </w:rPr>
        <w:t> </w:t>
      </w:r>
      <w:r>
        <w:rPr>
          <w:sz w:val="20"/>
        </w:rPr>
        <w:t>exponer</w:t>
      </w:r>
      <w:r>
        <w:rPr>
          <w:spacing w:val="-18"/>
          <w:sz w:val="20"/>
        </w:rPr>
        <w:t> </w:t>
      </w:r>
      <w:r>
        <w:rPr>
          <w:sz w:val="20"/>
        </w:rPr>
        <w:t>las</w:t>
      </w:r>
      <w:r>
        <w:rPr>
          <w:spacing w:val="-17"/>
          <w:sz w:val="20"/>
        </w:rPr>
        <w:t> </w:t>
      </w:r>
      <w:r>
        <w:rPr>
          <w:sz w:val="20"/>
        </w:rPr>
        <w:t>razones</w:t>
      </w:r>
      <w:r>
        <w:rPr>
          <w:spacing w:val="-18"/>
          <w:sz w:val="20"/>
        </w:rPr>
        <w:t> </w:t>
      </w:r>
      <w:r>
        <w:rPr>
          <w:sz w:val="20"/>
        </w:rPr>
        <w:t>que</w:t>
      </w:r>
      <w:r>
        <w:rPr>
          <w:spacing w:val="-17"/>
          <w:sz w:val="20"/>
        </w:rPr>
        <w:t> </w:t>
      </w:r>
      <w:r>
        <w:rPr>
          <w:sz w:val="20"/>
        </w:rPr>
        <w:t>respaldan</w:t>
      </w:r>
      <w:r>
        <w:rPr>
          <w:spacing w:val="-18"/>
          <w:sz w:val="20"/>
        </w:rPr>
        <w:t> </w:t>
      </w:r>
      <w:r>
        <w:rPr>
          <w:sz w:val="20"/>
        </w:rPr>
        <w:t>nuestra</w:t>
      </w:r>
      <w:r>
        <w:rPr>
          <w:spacing w:val="-18"/>
          <w:sz w:val="20"/>
        </w:rPr>
        <w:t> </w:t>
      </w:r>
      <w:r>
        <w:rPr>
          <w:sz w:val="20"/>
        </w:rPr>
        <w:t>postura</w:t>
      </w:r>
      <w:r>
        <w:rPr>
          <w:spacing w:val="-17"/>
          <w:sz w:val="20"/>
        </w:rPr>
        <w:t> </w:t>
      </w:r>
      <w:r>
        <w:rPr>
          <w:sz w:val="20"/>
        </w:rPr>
        <w:t>dividiremos</w:t>
      </w:r>
      <w:r>
        <w:rPr>
          <w:spacing w:val="-18"/>
          <w:sz w:val="20"/>
        </w:rPr>
        <w:t> </w:t>
      </w:r>
      <w:r>
        <w:rPr>
          <w:sz w:val="20"/>
        </w:rPr>
        <w:t>este</w:t>
      </w:r>
      <w:r>
        <w:rPr>
          <w:spacing w:val="-17"/>
          <w:sz w:val="20"/>
        </w:rPr>
        <w:t> </w:t>
      </w:r>
      <w:r>
        <w:rPr>
          <w:sz w:val="20"/>
        </w:rPr>
        <w:t>capítulo en cinco partes. Primero, haremos referencia a los mandatos que se derivan del texto artículo</w:t>
      </w:r>
      <w:r>
        <w:rPr>
          <w:spacing w:val="-14"/>
          <w:sz w:val="20"/>
        </w:rPr>
        <w:t> </w:t>
      </w:r>
      <w:r>
        <w:rPr>
          <w:sz w:val="20"/>
        </w:rPr>
        <w:t>2</w:t>
      </w:r>
      <w:r>
        <w:rPr>
          <w:spacing w:val="-13"/>
          <w:sz w:val="20"/>
        </w:rPr>
        <w:t> </w:t>
      </w:r>
      <w:r>
        <w:rPr>
          <w:sz w:val="20"/>
        </w:rPr>
        <w:t>de</w:t>
      </w:r>
      <w:r>
        <w:rPr>
          <w:spacing w:val="-14"/>
          <w:sz w:val="20"/>
        </w:rPr>
        <w:t> </w:t>
      </w:r>
      <w:r>
        <w:rPr>
          <w:sz w:val="20"/>
        </w:rPr>
        <w:t>la</w:t>
      </w:r>
      <w:r>
        <w:rPr>
          <w:spacing w:val="-13"/>
          <w:sz w:val="20"/>
        </w:rPr>
        <w:t> </w:t>
      </w:r>
      <w:r>
        <w:rPr>
          <w:sz w:val="20"/>
        </w:rPr>
        <w:t>Convención;</w:t>
      </w:r>
      <w:r>
        <w:rPr>
          <w:spacing w:val="-13"/>
          <w:sz w:val="20"/>
        </w:rPr>
        <w:t> </w:t>
      </w:r>
      <w:r>
        <w:rPr>
          <w:sz w:val="20"/>
        </w:rPr>
        <w:t>segundo,</w:t>
      </w:r>
      <w:r>
        <w:rPr>
          <w:spacing w:val="-13"/>
          <w:sz w:val="20"/>
        </w:rPr>
        <w:t> </w:t>
      </w:r>
      <w:r>
        <w:rPr>
          <w:sz w:val="20"/>
        </w:rPr>
        <w:t>a</w:t>
      </w:r>
      <w:r>
        <w:rPr>
          <w:spacing w:val="-13"/>
          <w:sz w:val="20"/>
        </w:rPr>
        <w:t> </w:t>
      </w:r>
      <w:r>
        <w:rPr>
          <w:sz w:val="20"/>
        </w:rPr>
        <w:t>la</w:t>
      </w:r>
      <w:r>
        <w:rPr>
          <w:spacing w:val="-13"/>
          <w:sz w:val="20"/>
        </w:rPr>
        <w:t> </w:t>
      </w:r>
      <w:r>
        <w:rPr>
          <w:sz w:val="20"/>
        </w:rPr>
        <w:t>jurisprudencia</w:t>
      </w:r>
      <w:r>
        <w:rPr>
          <w:spacing w:val="-13"/>
          <w:sz w:val="20"/>
        </w:rPr>
        <w:t> </w:t>
      </w:r>
      <w:r>
        <w:rPr>
          <w:sz w:val="20"/>
        </w:rPr>
        <w:t>de</w:t>
      </w:r>
      <w:r>
        <w:rPr>
          <w:spacing w:val="-14"/>
          <w:sz w:val="20"/>
        </w:rPr>
        <w:t> </w:t>
      </w:r>
      <w:r>
        <w:rPr>
          <w:sz w:val="20"/>
        </w:rPr>
        <w:t>la</w:t>
      </w:r>
      <w:r>
        <w:rPr>
          <w:spacing w:val="-13"/>
          <w:sz w:val="20"/>
        </w:rPr>
        <w:t> </w:t>
      </w:r>
      <w:r>
        <w:rPr>
          <w:sz w:val="20"/>
        </w:rPr>
        <w:t>Corte</w:t>
      </w:r>
      <w:r>
        <w:rPr>
          <w:spacing w:val="-14"/>
          <w:sz w:val="20"/>
        </w:rPr>
        <w:t> </w:t>
      </w:r>
      <w:r>
        <w:rPr>
          <w:sz w:val="20"/>
        </w:rPr>
        <w:t>Interamericana</w:t>
      </w:r>
      <w:r>
        <w:rPr>
          <w:spacing w:val="-13"/>
          <w:sz w:val="20"/>
        </w:rPr>
        <w:t> </w:t>
      </w:r>
      <w:r>
        <w:rPr>
          <w:sz w:val="20"/>
        </w:rPr>
        <w:t>que exige indicar de qué forma la alegada ausencia de normatividad tuvo un impacto en el caso</w:t>
      </w:r>
      <w:r>
        <w:rPr>
          <w:spacing w:val="-7"/>
          <w:sz w:val="20"/>
        </w:rPr>
        <w:t> </w:t>
      </w:r>
      <w:r>
        <w:rPr>
          <w:sz w:val="20"/>
        </w:rPr>
        <w:t>concreto,</w:t>
      </w:r>
      <w:r>
        <w:rPr>
          <w:spacing w:val="-8"/>
          <w:sz w:val="20"/>
        </w:rPr>
        <w:t> </w:t>
      </w:r>
      <w:r>
        <w:rPr>
          <w:sz w:val="20"/>
        </w:rPr>
        <w:t>y</w:t>
      </w:r>
      <w:r>
        <w:rPr>
          <w:spacing w:val="-8"/>
          <w:sz w:val="20"/>
        </w:rPr>
        <w:t> </w:t>
      </w:r>
      <w:r>
        <w:rPr>
          <w:sz w:val="20"/>
        </w:rPr>
        <w:t>tercero,</w:t>
      </w:r>
      <w:r>
        <w:rPr>
          <w:spacing w:val="-8"/>
          <w:sz w:val="20"/>
        </w:rPr>
        <w:t> </w:t>
      </w:r>
      <w:r>
        <w:rPr>
          <w:sz w:val="20"/>
        </w:rPr>
        <w:t>a</w:t>
      </w:r>
      <w:r>
        <w:rPr>
          <w:spacing w:val="-7"/>
          <w:sz w:val="20"/>
        </w:rPr>
        <w:t> </w:t>
      </w:r>
      <w:r>
        <w:rPr>
          <w:sz w:val="20"/>
        </w:rPr>
        <w:t>la</w:t>
      </w:r>
      <w:r>
        <w:rPr>
          <w:spacing w:val="-7"/>
          <w:sz w:val="20"/>
        </w:rPr>
        <w:t> </w:t>
      </w:r>
      <w:r>
        <w:rPr>
          <w:sz w:val="20"/>
        </w:rPr>
        <w:t>jurisprudencia</w:t>
      </w:r>
      <w:r>
        <w:rPr>
          <w:spacing w:val="-7"/>
          <w:sz w:val="20"/>
        </w:rPr>
        <w:t> </w:t>
      </w:r>
      <w:r>
        <w:rPr>
          <w:sz w:val="20"/>
        </w:rPr>
        <w:t>de</w:t>
      </w:r>
      <w:r>
        <w:rPr>
          <w:spacing w:val="-9"/>
          <w:sz w:val="20"/>
        </w:rPr>
        <w:t> </w:t>
      </w:r>
      <w:r>
        <w:rPr>
          <w:sz w:val="20"/>
        </w:rPr>
        <w:t>la</w:t>
      </w:r>
      <w:r>
        <w:rPr>
          <w:spacing w:val="-7"/>
          <w:sz w:val="20"/>
        </w:rPr>
        <w:t> </w:t>
      </w:r>
      <w:r>
        <w:rPr>
          <w:sz w:val="20"/>
        </w:rPr>
        <w:t>Corte</w:t>
      </w:r>
      <w:r>
        <w:rPr>
          <w:spacing w:val="-9"/>
          <w:sz w:val="20"/>
        </w:rPr>
        <w:t> </w:t>
      </w:r>
      <w:r>
        <w:rPr>
          <w:sz w:val="20"/>
        </w:rPr>
        <w:t>que</w:t>
      </w:r>
      <w:r>
        <w:rPr>
          <w:spacing w:val="-7"/>
          <w:sz w:val="20"/>
        </w:rPr>
        <w:t> </w:t>
      </w:r>
      <w:r>
        <w:rPr>
          <w:sz w:val="20"/>
        </w:rPr>
        <w:t>exige</w:t>
      </w:r>
      <w:r>
        <w:rPr>
          <w:spacing w:val="-9"/>
          <w:sz w:val="20"/>
        </w:rPr>
        <w:t> </w:t>
      </w:r>
      <w:r>
        <w:rPr>
          <w:sz w:val="20"/>
        </w:rPr>
        <w:t>identificar</w:t>
      </w:r>
      <w:r>
        <w:rPr>
          <w:spacing w:val="-9"/>
          <w:sz w:val="20"/>
        </w:rPr>
        <w:t> </w:t>
      </w:r>
      <w:r>
        <w:rPr>
          <w:sz w:val="20"/>
        </w:rPr>
        <w:t>qué</w:t>
      </w:r>
      <w:r>
        <w:rPr>
          <w:spacing w:val="-9"/>
          <w:sz w:val="20"/>
        </w:rPr>
        <w:t> </w:t>
      </w:r>
      <w:r>
        <w:rPr>
          <w:sz w:val="20"/>
        </w:rPr>
        <w:t>tipo</w:t>
      </w:r>
      <w:r>
        <w:rPr>
          <w:spacing w:val="-9"/>
          <w:sz w:val="20"/>
        </w:rPr>
        <w:t> </w:t>
      </w:r>
      <w:r>
        <w:rPr>
          <w:sz w:val="20"/>
        </w:rPr>
        <w:t>de normatividad</w:t>
      </w:r>
      <w:r>
        <w:rPr>
          <w:spacing w:val="-2"/>
          <w:sz w:val="20"/>
        </w:rPr>
        <w:t> </w:t>
      </w:r>
      <w:r>
        <w:rPr>
          <w:sz w:val="20"/>
        </w:rPr>
        <w:t>debía</w:t>
      </w:r>
      <w:r>
        <w:rPr>
          <w:spacing w:val="-2"/>
          <w:sz w:val="20"/>
        </w:rPr>
        <w:t> </w:t>
      </w:r>
      <w:r>
        <w:rPr>
          <w:sz w:val="20"/>
        </w:rPr>
        <w:t>adoptarse,</w:t>
      </w:r>
      <w:r>
        <w:rPr>
          <w:spacing w:val="-2"/>
          <w:sz w:val="20"/>
        </w:rPr>
        <w:t> </w:t>
      </w:r>
      <w:r>
        <w:rPr>
          <w:sz w:val="20"/>
        </w:rPr>
        <w:t>a efectos</w:t>
      </w:r>
      <w:r>
        <w:rPr>
          <w:spacing w:val="-1"/>
          <w:sz w:val="20"/>
        </w:rPr>
        <w:t> </w:t>
      </w:r>
      <w:r>
        <w:rPr>
          <w:sz w:val="20"/>
        </w:rPr>
        <w:t>de</w:t>
      </w:r>
      <w:r>
        <w:rPr>
          <w:spacing w:val="-1"/>
          <w:sz w:val="20"/>
        </w:rPr>
        <w:t> </w:t>
      </w:r>
      <w:r>
        <w:rPr>
          <w:sz w:val="20"/>
        </w:rPr>
        <w:t>proceder</w:t>
      </w:r>
      <w:r>
        <w:rPr>
          <w:spacing w:val="-1"/>
          <w:sz w:val="20"/>
        </w:rPr>
        <w:t> </w:t>
      </w:r>
      <w:r>
        <w:rPr>
          <w:sz w:val="20"/>
        </w:rPr>
        <w:t>a</w:t>
      </w:r>
      <w:r>
        <w:rPr>
          <w:spacing w:val="-2"/>
          <w:sz w:val="20"/>
        </w:rPr>
        <w:t> </w:t>
      </w:r>
      <w:r>
        <w:rPr>
          <w:sz w:val="20"/>
        </w:rPr>
        <w:t>declarar la</w:t>
      </w:r>
      <w:r>
        <w:rPr>
          <w:spacing w:val="-2"/>
          <w:sz w:val="20"/>
        </w:rPr>
        <w:t> </w:t>
      </w:r>
      <w:r>
        <w:rPr>
          <w:sz w:val="20"/>
        </w:rPr>
        <w:t>violación</w:t>
      </w:r>
      <w:r>
        <w:rPr>
          <w:spacing w:val="-2"/>
          <w:sz w:val="20"/>
        </w:rPr>
        <w:t> </w:t>
      </w:r>
      <w:r>
        <w:rPr>
          <w:sz w:val="20"/>
        </w:rPr>
        <w:t>del</w:t>
      </w:r>
      <w:r>
        <w:rPr>
          <w:spacing w:val="-1"/>
          <w:sz w:val="20"/>
        </w:rPr>
        <w:t> </w:t>
      </w:r>
      <w:r>
        <w:rPr>
          <w:spacing w:val="-2"/>
          <w:sz w:val="20"/>
        </w:rPr>
        <w:t>artículo</w:t>
      </w:r>
    </w:p>
    <w:p>
      <w:pPr>
        <w:pStyle w:val="BodyText"/>
        <w:spacing w:before="1"/>
        <w:ind w:left="402" w:right="401"/>
        <w:jc w:val="both"/>
      </w:pPr>
      <w:r>
        <w:rPr/>
        <w:t>2 de la Convención. En cuarto lugar, destacaremos que la violación a los derechos convencionales del señor Córdoba se originó en fallas administrativas y en la falta de diligencia excepcional del Estado y no en una carencia normativa y, por último, presentaremos nuestras conclusiones.</w:t>
      </w:r>
    </w:p>
    <w:p>
      <w:pPr>
        <w:pStyle w:val="ListParagraph"/>
        <w:numPr>
          <w:ilvl w:val="1"/>
          <w:numId w:val="18"/>
        </w:numPr>
        <w:tabs>
          <w:tab w:pos="1535" w:val="left" w:leader="none"/>
        </w:tabs>
        <w:spacing w:line="240" w:lineRule="auto" w:before="139" w:after="0"/>
        <w:ind w:left="1534" w:right="406" w:hanging="360"/>
        <w:jc w:val="left"/>
        <w:rPr>
          <w:b/>
          <w:sz w:val="20"/>
        </w:rPr>
      </w:pPr>
      <w:r>
        <w:rPr>
          <w:b/>
          <w:sz w:val="20"/>
        </w:rPr>
        <w:t>Mandatos</w:t>
      </w:r>
      <w:r>
        <w:rPr>
          <w:b/>
          <w:spacing w:val="80"/>
          <w:sz w:val="20"/>
        </w:rPr>
        <w:t> </w:t>
      </w:r>
      <w:r>
        <w:rPr>
          <w:b/>
          <w:sz w:val="20"/>
        </w:rPr>
        <w:t>derivados</w:t>
      </w:r>
      <w:r>
        <w:rPr>
          <w:b/>
          <w:spacing w:val="80"/>
          <w:sz w:val="20"/>
        </w:rPr>
        <w:t> </w:t>
      </w:r>
      <w:r>
        <w:rPr>
          <w:b/>
          <w:sz w:val="20"/>
        </w:rPr>
        <w:t>del</w:t>
      </w:r>
      <w:r>
        <w:rPr>
          <w:b/>
          <w:spacing w:val="80"/>
          <w:sz w:val="20"/>
        </w:rPr>
        <w:t> </w:t>
      </w:r>
      <w:r>
        <w:rPr>
          <w:b/>
          <w:sz w:val="20"/>
        </w:rPr>
        <w:t>texto</w:t>
      </w:r>
      <w:r>
        <w:rPr>
          <w:b/>
          <w:spacing w:val="80"/>
          <w:sz w:val="20"/>
        </w:rPr>
        <w:t> </w:t>
      </w:r>
      <w:r>
        <w:rPr>
          <w:b/>
          <w:sz w:val="20"/>
        </w:rPr>
        <w:t>del</w:t>
      </w:r>
      <w:r>
        <w:rPr>
          <w:b/>
          <w:spacing w:val="80"/>
          <w:sz w:val="20"/>
        </w:rPr>
        <w:t> </w:t>
      </w:r>
      <w:r>
        <w:rPr>
          <w:b/>
          <w:sz w:val="20"/>
        </w:rPr>
        <w:t>artículo</w:t>
      </w:r>
      <w:r>
        <w:rPr>
          <w:b/>
          <w:spacing w:val="80"/>
          <w:sz w:val="20"/>
        </w:rPr>
        <w:t> </w:t>
      </w:r>
      <w:r>
        <w:rPr>
          <w:b/>
          <w:sz w:val="20"/>
        </w:rPr>
        <w:t>2</w:t>
      </w:r>
      <w:r>
        <w:rPr>
          <w:b/>
          <w:spacing w:val="80"/>
          <w:sz w:val="20"/>
        </w:rPr>
        <w:t> </w:t>
      </w:r>
      <w:r>
        <w:rPr>
          <w:b/>
          <w:sz w:val="20"/>
        </w:rPr>
        <w:t>de</w:t>
      </w:r>
      <w:r>
        <w:rPr>
          <w:b/>
          <w:spacing w:val="80"/>
          <w:sz w:val="20"/>
        </w:rPr>
        <w:t> </w:t>
      </w:r>
      <w:r>
        <w:rPr>
          <w:b/>
          <w:sz w:val="20"/>
        </w:rPr>
        <w:t>la</w:t>
      </w:r>
      <w:r>
        <w:rPr>
          <w:b/>
          <w:spacing w:val="80"/>
          <w:sz w:val="20"/>
        </w:rPr>
        <w:t> </w:t>
      </w:r>
      <w:r>
        <w:rPr>
          <w:b/>
          <w:sz w:val="20"/>
        </w:rPr>
        <w:t>Convención </w:t>
      </w:r>
      <w:r>
        <w:rPr>
          <w:b/>
          <w:spacing w:val="-2"/>
          <w:sz w:val="20"/>
        </w:rPr>
        <w:t>Americana</w:t>
      </w:r>
    </w:p>
    <w:p>
      <w:pPr>
        <w:pStyle w:val="ListParagraph"/>
        <w:numPr>
          <w:ilvl w:val="0"/>
          <w:numId w:val="18"/>
        </w:numPr>
        <w:tabs>
          <w:tab w:pos="1122" w:val="left" w:leader="none"/>
        </w:tabs>
        <w:spacing w:line="240" w:lineRule="auto" w:before="140" w:after="0"/>
        <w:ind w:left="402" w:right="400" w:firstLine="0"/>
        <w:jc w:val="both"/>
        <w:rPr>
          <w:sz w:val="20"/>
        </w:rPr>
      </w:pPr>
      <w:r>
        <w:rPr>
          <w:sz w:val="20"/>
        </w:rPr>
        <w:t>Como</w:t>
      </w:r>
      <w:r>
        <w:rPr>
          <w:spacing w:val="-18"/>
          <w:sz w:val="20"/>
        </w:rPr>
        <w:t> </w:t>
      </w:r>
      <w:r>
        <w:rPr>
          <w:sz w:val="20"/>
        </w:rPr>
        <w:t>se</w:t>
      </w:r>
      <w:r>
        <w:rPr>
          <w:spacing w:val="-18"/>
          <w:sz w:val="20"/>
        </w:rPr>
        <w:t> </w:t>
      </w:r>
      <w:r>
        <w:rPr>
          <w:sz w:val="20"/>
        </w:rPr>
        <w:t>indicó</w:t>
      </w:r>
      <w:r>
        <w:rPr>
          <w:spacing w:val="-17"/>
          <w:sz w:val="20"/>
        </w:rPr>
        <w:t> </w:t>
      </w:r>
      <w:r>
        <w:rPr>
          <w:i/>
          <w:sz w:val="20"/>
        </w:rPr>
        <w:t>supra</w:t>
      </w:r>
      <w:r>
        <w:rPr>
          <w:sz w:val="20"/>
        </w:rPr>
        <w:t>,</w:t>
      </w:r>
      <w:r>
        <w:rPr>
          <w:spacing w:val="-18"/>
          <w:sz w:val="20"/>
        </w:rPr>
        <w:t> </w:t>
      </w:r>
      <w:r>
        <w:rPr>
          <w:sz w:val="20"/>
        </w:rPr>
        <w:t>la</w:t>
      </w:r>
      <w:r>
        <w:rPr>
          <w:spacing w:val="-17"/>
          <w:sz w:val="20"/>
        </w:rPr>
        <w:t> </w:t>
      </w:r>
      <w:r>
        <w:rPr>
          <w:sz w:val="20"/>
        </w:rPr>
        <w:t>Corte</w:t>
      </w:r>
      <w:r>
        <w:rPr>
          <w:spacing w:val="-18"/>
          <w:sz w:val="20"/>
        </w:rPr>
        <w:t> </w:t>
      </w:r>
      <w:r>
        <w:rPr>
          <w:sz w:val="20"/>
        </w:rPr>
        <w:t>Interamericana</w:t>
      </w:r>
      <w:r>
        <w:rPr>
          <w:spacing w:val="-18"/>
          <w:sz w:val="20"/>
        </w:rPr>
        <w:t> </w:t>
      </w:r>
      <w:r>
        <w:rPr>
          <w:sz w:val="20"/>
        </w:rPr>
        <w:t>ha</w:t>
      </w:r>
      <w:r>
        <w:rPr>
          <w:spacing w:val="-17"/>
          <w:sz w:val="20"/>
        </w:rPr>
        <w:t> </w:t>
      </w:r>
      <w:r>
        <w:rPr>
          <w:sz w:val="20"/>
        </w:rPr>
        <w:t>interpretado</w:t>
      </w:r>
      <w:r>
        <w:rPr>
          <w:spacing w:val="-18"/>
          <w:sz w:val="20"/>
        </w:rPr>
        <w:t> </w:t>
      </w:r>
      <w:r>
        <w:rPr>
          <w:sz w:val="20"/>
        </w:rPr>
        <w:t>de</w:t>
      </w:r>
      <w:r>
        <w:rPr>
          <w:spacing w:val="-17"/>
          <w:sz w:val="20"/>
        </w:rPr>
        <w:t> </w:t>
      </w:r>
      <w:r>
        <w:rPr>
          <w:sz w:val="20"/>
        </w:rPr>
        <w:t>manera</w:t>
      </w:r>
      <w:r>
        <w:rPr>
          <w:spacing w:val="-18"/>
          <w:sz w:val="20"/>
        </w:rPr>
        <w:t> </w:t>
      </w:r>
      <w:r>
        <w:rPr>
          <w:sz w:val="20"/>
        </w:rPr>
        <w:t>pacífica y constante que el mandato de adecuación normativa contenido en el artículo 2 de la Convención,</w:t>
      </w:r>
      <w:r>
        <w:rPr>
          <w:spacing w:val="-15"/>
          <w:sz w:val="20"/>
        </w:rPr>
        <w:t> </w:t>
      </w:r>
      <w:r>
        <w:rPr>
          <w:sz w:val="20"/>
        </w:rPr>
        <w:t>implica</w:t>
      </w:r>
      <w:r>
        <w:rPr>
          <w:spacing w:val="-17"/>
          <w:sz w:val="20"/>
        </w:rPr>
        <w:t> </w:t>
      </w:r>
      <w:r>
        <w:rPr>
          <w:sz w:val="20"/>
        </w:rPr>
        <w:t>la</w:t>
      </w:r>
      <w:r>
        <w:rPr>
          <w:spacing w:val="-15"/>
          <w:sz w:val="20"/>
        </w:rPr>
        <w:t> </w:t>
      </w:r>
      <w:r>
        <w:rPr>
          <w:sz w:val="20"/>
        </w:rPr>
        <w:t>adopción</w:t>
      </w:r>
      <w:r>
        <w:rPr>
          <w:spacing w:val="-14"/>
          <w:sz w:val="20"/>
        </w:rPr>
        <w:t> </w:t>
      </w:r>
      <w:r>
        <w:rPr>
          <w:sz w:val="20"/>
        </w:rPr>
        <w:t>de</w:t>
      </w:r>
      <w:r>
        <w:rPr>
          <w:spacing w:val="-16"/>
          <w:sz w:val="20"/>
        </w:rPr>
        <w:t> </w:t>
      </w:r>
      <w:r>
        <w:rPr>
          <w:sz w:val="20"/>
        </w:rPr>
        <w:t>medidas</w:t>
      </w:r>
      <w:r>
        <w:rPr>
          <w:spacing w:val="-15"/>
          <w:sz w:val="20"/>
        </w:rPr>
        <w:t> </w:t>
      </w:r>
      <w:r>
        <w:rPr>
          <w:sz w:val="20"/>
        </w:rPr>
        <w:t>en</w:t>
      </w:r>
      <w:r>
        <w:rPr>
          <w:spacing w:val="-14"/>
          <w:sz w:val="20"/>
        </w:rPr>
        <w:t> </w:t>
      </w:r>
      <w:r>
        <w:rPr>
          <w:sz w:val="20"/>
        </w:rPr>
        <w:t>dos</w:t>
      </w:r>
      <w:r>
        <w:rPr>
          <w:spacing w:val="-15"/>
          <w:sz w:val="20"/>
        </w:rPr>
        <w:t> </w:t>
      </w:r>
      <w:r>
        <w:rPr>
          <w:sz w:val="20"/>
        </w:rPr>
        <w:t>vertientes:</w:t>
      </w:r>
      <w:r>
        <w:rPr>
          <w:spacing w:val="-16"/>
          <w:sz w:val="20"/>
        </w:rPr>
        <w:t> </w:t>
      </w:r>
      <w:r>
        <w:rPr>
          <w:sz w:val="20"/>
        </w:rPr>
        <w:t>i)</w:t>
      </w:r>
      <w:r>
        <w:rPr>
          <w:spacing w:val="-14"/>
          <w:sz w:val="20"/>
        </w:rPr>
        <w:t> </w:t>
      </w:r>
      <w:r>
        <w:rPr>
          <w:sz w:val="20"/>
        </w:rPr>
        <w:t>la</w:t>
      </w:r>
      <w:r>
        <w:rPr>
          <w:spacing w:val="-17"/>
          <w:sz w:val="20"/>
        </w:rPr>
        <w:t> </w:t>
      </w:r>
      <w:r>
        <w:rPr>
          <w:sz w:val="20"/>
        </w:rPr>
        <w:t>supresión</w:t>
      </w:r>
      <w:r>
        <w:rPr>
          <w:spacing w:val="-16"/>
          <w:sz w:val="20"/>
        </w:rPr>
        <w:t> </w:t>
      </w:r>
      <w:r>
        <w:rPr>
          <w:sz w:val="20"/>
        </w:rPr>
        <w:t>de</w:t>
      </w:r>
      <w:r>
        <w:rPr>
          <w:spacing w:val="-16"/>
          <w:sz w:val="20"/>
        </w:rPr>
        <w:t> </w:t>
      </w:r>
      <w:r>
        <w:rPr>
          <w:sz w:val="20"/>
        </w:rPr>
        <w:t>normas y prácticas de cualquier naturaleza que entrañen violación a las garantías previstas en la Convención o que desconozcan los derechos allí reconocidos u obstaculicen su ejercicio, y ii) la expedición de normas y el desarrollo de prácticas conducentes a la efectiva observancia de dichas garantías. En este caso, la violación del artículo 2 de la Convención se declaró con fundamento en la inexistencia de normas de orden interno que desarrollaran los mandatos de los Tratados Internacionales sobre restitución internacional de niños y niñas.</w:t>
      </w:r>
    </w:p>
    <w:p>
      <w:pPr>
        <w:pStyle w:val="ListParagraph"/>
        <w:numPr>
          <w:ilvl w:val="0"/>
          <w:numId w:val="18"/>
        </w:numPr>
        <w:tabs>
          <w:tab w:pos="1122" w:val="left" w:leader="none"/>
        </w:tabs>
        <w:spacing w:line="240" w:lineRule="auto" w:before="140" w:after="0"/>
        <w:ind w:left="402" w:right="396" w:firstLine="0"/>
        <w:jc w:val="both"/>
        <w:rPr>
          <w:sz w:val="20"/>
        </w:rPr>
      </w:pPr>
      <w:r>
        <w:rPr>
          <w:sz w:val="20"/>
        </w:rPr>
        <w:t>Sin embargo, tal como se sigue del tenor literal del artículo 2 de la Convención, este obliga a los Estados a adoptar “las medidas legislativas </w:t>
      </w:r>
      <w:r>
        <w:rPr>
          <w:b/>
          <w:sz w:val="20"/>
        </w:rPr>
        <w:t>o de otro carácter </w:t>
      </w:r>
      <w:r>
        <w:rPr>
          <w:sz w:val="20"/>
        </w:rPr>
        <w:t>que fueren necesarias para hacer efectivos [los] derechos y libertades” consagrados en su texto (el resaltado es nuestro). En ese sentido, es importante destacar que, en varias oportunidades, la Corte ha establecido que</w:t>
      </w:r>
      <w:r>
        <w:rPr>
          <w:spacing w:val="-1"/>
          <w:sz w:val="20"/>
        </w:rPr>
        <w:t> </w:t>
      </w:r>
      <w:r>
        <w:rPr>
          <w:sz w:val="20"/>
        </w:rPr>
        <w:t>se</w:t>
      </w:r>
      <w:r>
        <w:rPr>
          <w:spacing w:val="-3"/>
          <w:sz w:val="20"/>
        </w:rPr>
        <w:t> </w:t>
      </w:r>
      <w:r>
        <w:rPr>
          <w:sz w:val="20"/>
        </w:rPr>
        <w:t>puede</w:t>
      </w:r>
      <w:r>
        <w:rPr>
          <w:spacing w:val="-1"/>
          <w:sz w:val="20"/>
        </w:rPr>
        <w:t> </w:t>
      </w:r>
      <w:r>
        <w:rPr>
          <w:sz w:val="20"/>
        </w:rPr>
        <w:t>cumplir</w:t>
      </w:r>
      <w:r>
        <w:rPr>
          <w:spacing w:val="-1"/>
          <w:sz w:val="20"/>
        </w:rPr>
        <w:t> </w:t>
      </w:r>
      <w:r>
        <w:rPr>
          <w:sz w:val="20"/>
        </w:rPr>
        <w:t>con</w:t>
      </w:r>
      <w:r>
        <w:rPr>
          <w:spacing w:val="-1"/>
          <w:sz w:val="20"/>
        </w:rPr>
        <w:t> </w:t>
      </w:r>
      <w:r>
        <w:rPr>
          <w:sz w:val="20"/>
        </w:rPr>
        <w:t>la obligación</w:t>
      </w:r>
      <w:r>
        <w:rPr>
          <w:spacing w:val="-1"/>
          <w:sz w:val="20"/>
        </w:rPr>
        <w:t> </w:t>
      </w:r>
      <w:r>
        <w:rPr>
          <w:sz w:val="20"/>
        </w:rPr>
        <w:t>derivada del artículo</w:t>
      </w:r>
      <w:r>
        <w:rPr>
          <w:spacing w:val="-1"/>
          <w:sz w:val="20"/>
        </w:rPr>
        <w:t> </w:t>
      </w:r>
      <w:r>
        <w:rPr>
          <w:sz w:val="20"/>
        </w:rPr>
        <w:t>2, no necesariamente dictando una ley. Así, por ejemplo, en el marco</w:t>
      </w:r>
      <w:r>
        <w:rPr>
          <w:spacing w:val="-1"/>
          <w:sz w:val="20"/>
        </w:rPr>
        <w:t> </w:t>
      </w:r>
      <w:r>
        <w:rPr>
          <w:sz w:val="20"/>
        </w:rPr>
        <w:t>de la supervisión</w:t>
      </w:r>
      <w:r>
        <w:rPr>
          <w:spacing w:val="-4"/>
          <w:sz w:val="20"/>
        </w:rPr>
        <w:t> </w:t>
      </w:r>
      <w:r>
        <w:rPr>
          <w:sz w:val="20"/>
        </w:rPr>
        <w:t>de</w:t>
      </w:r>
      <w:r>
        <w:rPr>
          <w:spacing w:val="-4"/>
          <w:sz w:val="20"/>
        </w:rPr>
        <w:t> </w:t>
      </w:r>
      <w:r>
        <w:rPr>
          <w:sz w:val="20"/>
        </w:rPr>
        <w:t>cumplimiento</w:t>
      </w:r>
      <w:r>
        <w:rPr>
          <w:spacing w:val="-5"/>
          <w:sz w:val="20"/>
        </w:rPr>
        <w:t> </w:t>
      </w:r>
      <w:r>
        <w:rPr>
          <w:sz w:val="20"/>
        </w:rPr>
        <w:t>de</w:t>
      </w:r>
      <w:r>
        <w:rPr>
          <w:spacing w:val="-5"/>
          <w:sz w:val="20"/>
        </w:rPr>
        <w:t> </w:t>
      </w:r>
      <w:r>
        <w:rPr>
          <w:sz w:val="20"/>
        </w:rPr>
        <w:t>sentencia</w:t>
      </w:r>
      <w:r>
        <w:rPr>
          <w:spacing w:val="-2"/>
          <w:sz w:val="20"/>
        </w:rPr>
        <w:t> </w:t>
      </w:r>
      <w:r>
        <w:rPr>
          <w:sz w:val="20"/>
        </w:rPr>
        <w:t>del </w:t>
      </w:r>
      <w:r>
        <w:rPr>
          <w:i/>
          <w:sz w:val="20"/>
        </w:rPr>
        <w:t>Caso</w:t>
      </w:r>
      <w:r>
        <w:rPr>
          <w:i/>
          <w:spacing w:val="-5"/>
          <w:sz w:val="20"/>
        </w:rPr>
        <w:t> </w:t>
      </w:r>
      <w:r>
        <w:rPr>
          <w:i/>
          <w:sz w:val="20"/>
        </w:rPr>
        <w:t>Artavia</w:t>
      </w:r>
      <w:r>
        <w:rPr>
          <w:i/>
          <w:spacing w:val="-5"/>
          <w:sz w:val="20"/>
        </w:rPr>
        <w:t> </w:t>
      </w:r>
      <w:r>
        <w:rPr>
          <w:i/>
          <w:sz w:val="20"/>
        </w:rPr>
        <w:t>Murillo</w:t>
      </w:r>
      <w:r>
        <w:rPr>
          <w:i/>
          <w:spacing w:val="-5"/>
          <w:sz w:val="20"/>
        </w:rPr>
        <w:t> </w:t>
      </w:r>
      <w:r>
        <w:rPr>
          <w:i/>
          <w:sz w:val="20"/>
        </w:rPr>
        <w:t>y</w:t>
      </w:r>
      <w:r>
        <w:rPr>
          <w:i/>
          <w:spacing w:val="-3"/>
          <w:sz w:val="20"/>
        </w:rPr>
        <w:t> </w:t>
      </w:r>
      <w:r>
        <w:rPr>
          <w:i/>
          <w:sz w:val="20"/>
        </w:rPr>
        <w:t>otros</w:t>
      </w:r>
      <w:r>
        <w:rPr>
          <w:i/>
          <w:spacing w:val="-5"/>
          <w:sz w:val="20"/>
        </w:rPr>
        <w:t> </w:t>
      </w:r>
      <w:r>
        <w:rPr>
          <w:i/>
          <w:sz w:val="20"/>
        </w:rPr>
        <w:t>(Fecundación</w:t>
      </w:r>
      <w:r>
        <w:rPr>
          <w:i/>
          <w:sz w:val="20"/>
        </w:rPr>
        <w:t> in Vitro) vs. Costa Rica</w:t>
      </w:r>
      <w:r>
        <w:rPr>
          <w:sz w:val="20"/>
        </w:rPr>
        <w:t>, indicó lo siguiente:</w:t>
      </w:r>
    </w:p>
    <w:p>
      <w:pPr>
        <w:spacing w:line="240" w:lineRule="auto" w:before="139"/>
        <w:ind w:left="1110" w:right="728" w:firstLine="0"/>
        <w:jc w:val="both"/>
        <w:rPr>
          <w:sz w:val="16"/>
        </w:rPr>
      </w:pPr>
      <w:r>
        <w:rPr>
          <w:sz w:val="16"/>
        </w:rPr>
        <w:t>“Al</w:t>
      </w:r>
      <w:r>
        <w:rPr>
          <w:spacing w:val="-6"/>
          <w:sz w:val="16"/>
        </w:rPr>
        <w:t> </w:t>
      </w:r>
      <w:r>
        <w:rPr>
          <w:sz w:val="16"/>
        </w:rPr>
        <w:t>ordenar</w:t>
      </w:r>
      <w:r>
        <w:rPr>
          <w:spacing w:val="-3"/>
          <w:sz w:val="16"/>
        </w:rPr>
        <w:t> </w:t>
      </w:r>
      <w:r>
        <w:rPr>
          <w:sz w:val="16"/>
        </w:rPr>
        <w:t>la</w:t>
      </w:r>
      <w:r>
        <w:rPr>
          <w:spacing w:val="-7"/>
          <w:sz w:val="16"/>
        </w:rPr>
        <w:t> </w:t>
      </w:r>
      <w:r>
        <w:rPr>
          <w:sz w:val="16"/>
        </w:rPr>
        <w:t>reparación</w:t>
      </w:r>
      <w:r>
        <w:rPr>
          <w:spacing w:val="-6"/>
          <w:sz w:val="16"/>
        </w:rPr>
        <w:t> </w:t>
      </w:r>
      <w:r>
        <w:rPr>
          <w:sz w:val="16"/>
        </w:rPr>
        <w:t>relativa</w:t>
      </w:r>
      <w:r>
        <w:rPr>
          <w:spacing w:val="-4"/>
          <w:sz w:val="16"/>
        </w:rPr>
        <w:t> </w:t>
      </w:r>
      <w:r>
        <w:rPr>
          <w:sz w:val="16"/>
        </w:rPr>
        <w:t>a</w:t>
      </w:r>
      <w:r>
        <w:rPr>
          <w:spacing w:val="-7"/>
          <w:sz w:val="16"/>
        </w:rPr>
        <w:t> </w:t>
      </w:r>
      <w:r>
        <w:rPr>
          <w:sz w:val="16"/>
        </w:rPr>
        <w:t>que</w:t>
      </w:r>
      <w:r>
        <w:rPr>
          <w:spacing w:val="-8"/>
          <w:sz w:val="16"/>
        </w:rPr>
        <w:t> </w:t>
      </w:r>
      <w:r>
        <w:rPr>
          <w:sz w:val="16"/>
        </w:rPr>
        <w:t>se</w:t>
      </w:r>
      <w:r>
        <w:rPr>
          <w:spacing w:val="-6"/>
          <w:sz w:val="16"/>
        </w:rPr>
        <w:t> </w:t>
      </w:r>
      <w:r>
        <w:rPr>
          <w:sz w:val="16"/>
        </w:rPr>
        <w:t>regulen</w:t>
      </w:r>
      <w:r>
        <w:rPr>
          <w:spacing w:val="-4"/>
          <w:sz w:val="16"/>
        </w:rPr>
        <w:t> </w:t>
      </w:r>
      <w:r>
        <w:rPr>
          <w:sz w:val="16"/>
        </w:rPr>
        <w:t>‘los</w:t>
      </w:r>
      <w:r>
        <w:rPr>
          <w:spacing w:val="-6"/>
          <w:sz w:val="16"/>
        </w:rPr>
        <w:t> </w:t>
      </w:r>
      <w:r>
        <w:rPr>
          <w:sz w:val="16"/>
        </w:rPr>
        <w:t>aspectos</w:t>
      </w:r>
      <w:r>
        <w:rPr>
          <w:spacing w:val="-6"/>
          <w:sz w:val="16"/>
        </w:rPr>
        <w:t> </w:t>
      </w:r>
      <w:r>
        <w:rPr>
          <w:sz w:val="16"/>
        </w:rPr>
        <w:t>que</w:t>
      </w:r>
      <w:r>
        <w:rPr>
          <w:spacing w:val="-6"/>
          <w:sz w:val="16"/>
        </w:rPr>
        <w:t> </w:t>
      </w:r>
      <w:r>
        <w:rPr>
          <w:sz w:val="16"/>
        </w:rPr>
        <w:t>considere</w:t>
      </w:r>
      <w:r>
        <w:rPr>
          <w:spacing w:val="-6"/>
          <w:sz w:val="16"/>
        </w:rPr>
        <w:t> </w:t>
      </w:r>
      <w:r>
        <w:rPr>
          <w:sz w:val="16"/>
        </w:rPr>
        <w:t>necesarios</w:t>
      </w:r>
      <w:r>
        <w:rPr>
          <w:spacing w:val="-8"/>
          <w:sz w:val="16"/>
        </w:rPr>
        <w:t> </w:t>
      </w:r>
      <w:r>
        <w:rPr>
          <w:sz w:val="16"/>
        </w:rPr>
        <w:t>para</w:t>
      </w:r>
      <w:r>
        <w:rPr>
          <w:spacing w:val="-7"/>
          <w:sz w:val="16"/>
        </w:rPr>
        <w:t> </w:t>
      </w:r>
      <w:r>
        <w:rPr>
          <w:sz w:val="16"/>
        </w:rPr>
        <w:t>la implementación</w:t>
      </w:r>
      <w:r>
        <w:rPr>
          <w:spacing w:val="-15"/>
          <w:sz w:val="16"/>
        </w:rPr>
        <w:t> </w:t>
      </w:r>
      <w:r>
        <w:rPr>
          <w:sz w:val="16"/>
        </w:rPr>
        <w:t>de</w:t>
      </w:r>
      <w:r>
        <w:rPr>
          <w:spacing w:val="-14"/>
          <w:sz w:val="16"/>
        </w:rPr>
        <w:t> </w:t>
      </w:r>
      <w:r>
        <w:rPr>
          <w:sz w:val="16"/>
        </w:rPr>
        <w:t>la</w:t>
      </w:r>
      <w:r>
        <w:rPr>
          <w:spacing w:val="-14"/>
          <w:sz w:val="16"/>
        </w:rPr>
        <w:t> </w:t>
      </w:r>
      <w:r>
        <w:rPr>
          <w:sz w:val="16"/>
        </w:rPr>
        <w:t>FIV’,</w:t>
      </w:r>
      <w:r>
        <w:rPr>
          <w:spacing w:val="-12"/>
          <w:sz w:val="16"/>
        </w:rPr>
        <w:t> </w:t>
      </w:r>
      <w:r>
        <w:rPr>
          <w:sz w:val="16"/>
        </w:rPr>
        <w:t>la</w:t>
      </w:r>
      <w:r>
        <w:rPr>
          <w:spacing w:val="-15"/>
          <w:sz w:val="16"/>
        </w:rPr>
        <w:t> </w:t>
      </w:r>
      <w:r>
        <w:rPr>
          <w:sz w:val="16"/>
        </w:rPr>
        <w:t>Corte</w:t>
      </w:r>
      <w:r>
        <w:rPr>
          <w:spacing w:val="-9"/>
          <w:sz w:val="16"/>
        </w:rPr>
        <w:t> </w:t>
      </w:r>
      <w:r>
        <w:rPr>
          <w:sz w:val="16"/>
        </w:rPr>
        <w:t>no</w:t>
      </w:r>
      <w:r>
        <w:rPr>
          <w:spacing w:val="-12"/>
          <w:sz w:val="16"/>
        </w:rPr>
        <w:t> </w:t>
      </w:r>
      <w:r>
        <w:rPr>
          <w:sz w:val="16"/>
        </w:rPr>
        <w:t>indicó</w:t>
      </w:r>
      <w:r>
        <w:rPr>
          <w:spacing w:val="-12"/>
          <w:sz w:val="16"/>
        </w:rPr>
        <w:t> </w:t>
      </w:r>
      <w:r>
        <w:rPr>
          <w:sz w:val="16"/>
        </w:rPr>
        <w:t>específicamente</w:t>
      </w:r>
      <w:r>
        <w:rPr>
          <w:spacing w:val="-13"/>
          <w:sz w:val="16"/>
        </w:rPr>
        <w:t> </w:t>
      </w:r>
      <w:r>
        <w:rPr>
          <w:sz w:val="16"/>
        </w:rPr>
        <w:t>qué</w:t>
      </w:r>
      <w:r>
        <w:rPr>
          <w:spacing w:val="-11"/>
          <w:sz w:val="16"/>
        </w:rPr>
        <w:t> </w:t>
      </w:r>
      <w:r>
        <w:rPr>
          <w:sz w:val="16"/>
        </w:rPr>
        <w:t>tipo</w:t>
      </w:r>
      <w:r>
        <w:rPr>
          <w:spacing w:val="-12"/>
          <w:sz w:val="16"/>
        </w:rPr>
        <w:t> </w:t>
      </w:r>
      <w:r>
        <w:rPr>
          <w:sz w:val="16"/>
        </w:rPr>
        <w:t>de</w:t>
      </w:r>
      <w:r>
        <w:rPr>
          <w:spacing w:val="-13"/>
          <w:sz w:val="16"/>
        </w:rPr>
        <w:t> </w:t>
      </w:r>
      <w:r>
        <w:rPr>
          <w:sz w:val="16"/>
        </w:rPr>
        <w:t>norma</w:t>
      </w:r>
      <w:r>
        <w:rPr>
          <w:spacing w:val="-15"/>
          <w:sz w:val="16"/>
        </w:rPr>
        <w:t> </w:t>
      </w:r>
      <w:r>
        <w:rPr>
          <w:sz w:val="16"/>
        </w:rPr>
        <w:t>debía</w:t>
      </w:r>
      <w:r>
        <w:rPr>
          <w:spacing w:val="-13"/>
          <w:sz w:val="16"/>
        </w:rPr>
        <w:t> </w:t>
      </w:r>
      <w:r>
        <w:rPr>
          <w:sz w:val="16"/>
        </w:rPr>
        <w:t>ser</w:t>
      </w:r>
      <w:r>
        <w:rPr>
          <w:spacing w:val="-14"/>
          <w:sz w:val="16"/>
        </w:rPr>
        <w:t> </w:t>
      </w:r>
      <w:r>
        <w:rPr>
          <w:sz w:val="16"/>
        </w:rPr>
        <w:t>emitida para tales efectos. En ese sentido, este Tribunal valora positivamente que, ante la falta de actuación del Poder Legislativo, </w:t>
      </w:r>
      <w:r>
        <w:rPr>
          <w:b/>
          <w:sz w:val="16"/>
        </w:rPr>
        <w:t>el Poder Ejecutivo haya buscado dar cumplimiento a lo ordenado en la Sentencia a través [de] la emisión de [un Decreto]</w:t>
      </w:r>
      <w:r>
        <w:rPr>
          <w:sz w:val="16"/>
        </w:rPr>
        <w:t>, tomando en cuenta que los Estados no pueden por razones de orden interno dejar de asumir la responsabilidad internacional establecida por este tribunal internacional” (el destacado es nuestro)</w:t>
      </w:r>
      <w:r>
        <w:rPr>
          <w:sz w:val="16"/>
          <w:vertAlign w:val="superscript"/>
        </w:rPr>
        <w:t>21</w:t>
      </w:r>
      <w:r>
        <w:rPr>
          <w:sz w:val="16"/>
          <w:vertAlign w:val="baseline"/>
        </w:rPr>
        <w:t>.</w:t>
      </w:r>
    </w:p>
    <w:p>
      <w:pPr>
        <w:pStyle w:val="ListParagraph"/>
        <w:numPr>
          <w:ilvl w:val="0"/>
          <w:numId w:val="18"/>
        </w:numPr>
        <w:tabs>
          <w:tab w:pos="1122" w:val="left" w:leader="none"/>
        </w:tabs>
        <w:spacing w:line="240" w:lineRule="auto" w:before="142" w:after="0"/>
        <w:ind w:left="402" w:right="396" w:firstLine="0"/>
        <w:jc w:val="both"/>
        <w:rPr>
          <w:sz w:val="20"/>
        </w:rPr>
      </w:pPr>
      <w:r>
        <w:rPr>
          <w:sz w:val="20"/>
        </w:rPr>
        <w:t>Otro precedente que merece ser destacado, en relación con este asunto se encuentra en la Opinión Consultiva OC-24/17, en la que la Corte sostuvo:</w:t>
      </w:r>
    </w:p>
    <w:p>
      <w:pPr>
        <w:pStyle w:val="BodyText"/>
        <w:spacing w:before="8"/>
        <w:rPr>
          <w:sz w:val="29"/>
        </w:rPr>
      </w:pPr>
      <w:r>
        <w:rPr/>
        <w:pict>
          <v:rect style="position:absolute;margin-left:85.103996pt;margin-top:19.238564pt;width:144.020pt;height:.72003pt;mso-position-horizontal-relative:page;mso-position-vertical-relative:paragraph;z-index:-15699456;mso-wrap-distance-left:0;mso-wrap-distance-right:0" id="docshape61" filled="true" fillcolor="#000000" stroked="false">
            <v:fill type="solid"/>
            <w10:wrap type="topAndBottom"/>
          </v:rect>
        </w:pict>
      </w:r>
    </w:p>
    <w:p>
      <w:pPr>
        <w:spacing w:before="100"/>
        <w:ind w:left="402" w:right="0" w:firstLine="0"/>
        <w:jc w:val="left"/>
        <w:rPr>
          <w:sz w:val="16"/>
        </w:rPr>
      </w:pPr>
      <w:r>
        <w:rPr>
          <w:sz w:val="16"/>
          <w:vertAlign w:val="superscript"/>
        </w:rPr>
        <w:t>20</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3"/>
          <w:sz w:val="16"/>
          <w:vertAlign w:val="baseline"/>
        </w:rPr>
        <w:t> </w:t>
      </w:r>
      <w:r>
        <w:rPr>
          <w:spacing w:val="-4"/>
          <w:sz w:val="16"/>
          <w:vertAlign w:val="baseline"/>
        </w:rPr>
        <w:t>113.</w:t>
      </w:r>
    </w:p>
    <w:p>
      <w:pPr>
        <w:spacing w:before="0"/>
        <w:ind w:left="402" w:right="0" w:firstLine="0"/>
        <w:jc w:val="left"/>
        <w:rPr>
          <w:sz w:val="16"/>
        </w:rPr>
      </w:pPr>
      <w:r>
        <w:rPr>
          <w:sz w:val="16"/>
          <w:vertAlign w:val="superscript"/>
        </w:rPr>
        <w:t>21</w:t>
      </w:r>
      <w:r>
        <w:rPr>
          <w:spacing w:val="21"/>
          <w:sz w:val="16"/>
          <w:vertAlign w:val="baseline"/>
        </w:rPr>
        <w:t> </w:t>
      </w:r>
      <w:r>
        <w:rPr>
          <w:i/>
          <w:sz w:val="16"/>
          <w:vertAlign w:val="baseline"/>
        </w:rPr>
        <w:t>Caso</w:t>
      </w:r>
      <w:r>
        <w:rPr>
          <w:i/>
          <w:spacing w:val="40"/>
          <w:sz w:val="16"/>
          <w:vertAlign w:val="baseline"/>
        </w:rPr>
        <w:t> </w:t>
      </w:r>
      <w:r>
        <w:rPr>
          <w:i/>
          <w:sz w:val="16"/>
          <w:vertAlign w:val="baseline"/>
        </w:rPr>
        <w:t>Artavia</w:t>
      </w:r>
      <w:r>
        <w:rPr>
          <w:i/>
          <w:spacing w:val="40"/>
          <w:sz w:val="16"/>
          <w:vertAlign w:val="baseline"/>
        </w:rPr>
        <w:t> </w:t>
      </w:r>
      <w:r>
        <w:rPr>
          <w:i/>
          <w:sz w:val="16"/>
          <w:vertAlign w:val="baseline"/>
        </w:rPr>
        <w:t>Murillo</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(Fecundación</w:t>
      </w:r>
      <w:r>
        <w:rPr>
          <w:i/>
          <w:spacing w:val="40"/>
          <w:sz w:val="16"/>
          <w:vertAlign w:val="baseline"/>
        </w:rPr>
        <w:t> </w:t>
      </w:r>
      <w:r>
        <w:rPr>
          <w:i/>
          <w:sz w:val="16"/>
          <w:vertAlign w:val="baseline"/>
        </w:rPr>
        <w:t>in</w:t>
      </w:r>
      <w:r>
        <w:rPr>
          <w:i/>
          <w:spacing w:val="40"/>
          <w:sz w:val="16"/>
          <w:vertAlign w:val="baseline"/>
        </w:rPr>
        <w:t> </w:t>
      </w:r>
      <w:r>
        <w:rPr>
          <w:i/>
          <w:sz w:val="16"/>
          <w:vertAlign w:val="baseline"/>
        </w:rPr>
        <w:t>Vitro)</w:t>
      </w:r>
      <w:r>
        <w:rPr>
          <w:i/>
          <w:spacing w:val="40"/>
          <w:sz w:val="16"/>
          <w:vertAlign w:val="baseline"/>
        </w:rPr>
        <w:t> </w:t>
      </w:r>
      <w:r>
        <w:rPr>
          <w:i/>
          <w:sz w:val="16"/>
          <w:vertAlign w:val="baseline"/>
        </w:rPr>
        <w:t>Vs.</w:t>
      </w:r>
      <w:r>
        <w:rPr>
          <w:i/>
          <w:spacing w:val="40"/>
          <w:sz w:val="16"/>
          <w:vertAlign w:val="baseline"/>
        </w:rPr>
        <w:t> </w:t>
      </w:r>
      <w:r>
        <w:rPr>
          <w:i/>
          <w:sz w:val="16"/>
          <w:vertAlign w:val="baseline"/>
        </w:rPr>
        <w:t>Costa</w:t>
      </w:r>
      <w:r>
        <w:rPr>
          <w:i/>
          <w:spacing w:val="40"/>
          <w:sz w:val="16"/>
          <w:vertAlign w:val="baseline"/>
        </w:rPr>
        <w:t> </w:t>
      </w:r>
      <w:r>
        <w:rPr>
          <w:i/>
          <w:sz w:val="16"/>
          <w:vertAlign w:val="baseline"/>
        </w:rPr>
        <w:t>Rica.</w:t>
      </w:r>
      <w:r>
        <w:rPr>
          <w:i/>
          <w:spacing w:val="40"/>
          <w:sz w:val="16"/>
          <w:vertAlign w:val="baseline"/>
        </w:rPr>
        <w:t> </w:t>
      </w:r>
      <w:r>
        <w:rPr>
          <w:i/>
          <w:sz w:val="16"/>
          <w:vertAlign w:val="baseline"/>
        </w:rPr>
        <w:t>Supervisión</w:t>
      </w:r>
      <w:r>
        <w:rPr>
          <w:i/>
          <w:spacing w:val="40"/>
          <w:sz w:val="16"/>
          <w:vertAlign w:val="baseline"/>
        </w:rPr>
        <w:t> </w:t>
      </w:r>
      <w:r>
        <w:rPr>
          <w:i/>
          <w:sz w:val="16"/>
          <w:vertAlign w:val="baseline"/>
        </w:rPr>
        <w:t>de</w:t>
      </w:r>
      <w:r>
        <w:rPr>
          <w:i/>
          <w:spacing w:val="40"/>
          <w:sz w:val="16"/>
          <w:vertAlign w:val="baseline"/>
        </w:rPr>
        <w:t> </w:t>
      </w:r>
      <w:r>
        <w:rPr>
          <w:i/>
          <w:sz w:val="16"/>
          <w:vertAlign w:val="baseline"/>
        </w:rPr>
        <w:t>Cumplimiento</w:t>
      </w:r>
      <w:r>
        <w:rPr>
          <w:i/>
          <w:spacing w:val="40"/>
          <w:sz w:val="16"/>
          <w:vertAlign w:val="baseline"/>
        </w:rPr>
        <w:t> </w:t>
      </w:r>
      <w:r>
        <w:rPr>
          <w:i/>
          <w:sz w:val="16"/>
          <w:vertAlign w:val="baseline"/>
        </w:rPr>
        <w:t>de</w:t>
      </w:r>
      <w:r>
        <w:rPr>
          <w:i/>
          <w:sz w:val="16"/>
          <w:vertAlign w:val="baseline"/>
        </w:rPr>
        <w:t> Sentencia</w:t>
      </w:r>
      <w:r>
        <w:rPr>
          <w:sz w:val="16"/>
          <w:vertAlign w:val="baseline"/>
        </w:rPr>
        <w:t>. Resolución</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Corte</w:t>
      </w:r>
      <w:r>
        <w:rPr>
          <w:spacing w:val="-1"/>
          <w:sz w:val="16"/>
          <w:vertAlign w:val="baseline"/>
        </w:rPr>
        <w:t> </w:t>
      </w:r>
      <w:r>
        <w:rPr>
          <w:sz w:val="16"/>
          <w:vertAlign w:val="baseline"/>
        </w:rPr>
        <w:t>Interamericana</w:t>
      </w:r>
      <w:r>
        <w:rPr>
          <w:spacing w:val="-1"/>
          <w:sz w:val="16"/>
          <w:vertAlign w:val="baseline"/>
        </w:rPr>
        <w:t> </w:t>
      </w:r>
      <w:r>
        <w:rPr>
          <w:sz w:val="16"/>
          <w:vertAlign w:val="baseline"/>
        </w:rPr>
        <w:t>de Derechos Humanos de 26 de</w:t>
      </w:r>
      <w:r>
        <w:rPr>
          <w:spacing w:val="-1"/>
          <w:sz w:val="16"/>
          <w:vertAlign w:val="baseline"/>
        </w:rPr>
        <w:t> </w:t>
      </w:r>
      <w:r>
        <w:rPr>
          <w:sz w:val="16"/>
          <w:vertAlign w:val="baseline"/>
        </w:rPr>
        <w:t>febrero de 2016,</w:t>
      </w:r>
      <w:r>
        <w:rPr>
          <w:spacing w:val="-2"/>
          <w:sz w:val="16"/>
          <w:vertAlign w:val="baseline"/>
        </w:rPr>
        <w:t> </w:t>
      </w:r>
      <w:r>
        <w:rPr>
          <w:sz w:val="16"/>
          <w:vertAlign w:val="baseline"/>
        </w:rPr>
        <w:t>párr.</w:t>
      </w:r>
      <w:r>
        <w:rPr>
          <w:spacing w:val="-2"/>
          <w:sz w:val="16"/>
          <w:vertAlign w:val="baseline"/>
        </w:rPr>
        <w:t> </w:t>
      </w:r>
      <w:r>
        <w:rPr>
          <w:sz w:val="16"/>
          <w:vertAlign w:val="baseline"/>
        </w:rPr>
        <w:t>35.</w:t>
      </w:r>
    </w:p>
    <w:p>
      <w:pPr>
        <w:spacing w:after="0"/>
        <w:jc w:val="left"/>
        <w:rPr>
          <w:sz w:val="16"/>
        </w:rPr>
        <w:sectPr>
          <w:pgSz w:w="12240" w:h="15840"/>
          <w:pgMar w:header="0" w:footer="1020" w:top="1340" w:bottom="1200" w:left="1300" w:right="1300"/>
        </w:sectPr>
      </w:pPr>
    </w:p>
    <w:p>
      <w:pPr>
        <w:spacing w:line="240" w:lineRule="auto" w:before="76"/>
        <w:ind w:left="1110" w:right="725" w:firstLine="0"/>
        <w:jc w:val="both"/>
        <w:rPr>
          <w:sz w:val="16"/>
        </w:rPr>
      </w:pPr>
      <w:r>
        <w:rPr>
          <w:sz w:val="16"/>
        </w:rPr>
        <w:t>“[…] la regulación del procedimiento de cambio de nombre, adecuación de la imagen y rectificación</w:t>
      </w:r>
      <w:r>
        <w:rPr>
          <w:spacing w:val="-2"/>
          <w:sz w:val="16"/>
        </w:rPr>
        <w:t> </w:t>
      </w:r>
      <w:r>
        <w:rPr>
          <w:sz w:val="16"/>
        </w:rPr>
        <w:t>de</w:t>
      </w:r>
      <w:r>
        <w:rPr>
          <w:spacing w:val="-1"/>
          <w:sz w:val="16"/>
        </w:rPr>
        <w:t> </w:t>
      </w:r>
      <w:r>
        <w:rPr>
          <w:sz w:val="16"/>
        </w:rPr>
        <w:t>la</w:t>
      </w:r>
      <w:r>
        <w:rPr>
          <w:spacing w:val="-2"/>
          <w:sz w:val="16"/>
        </w:rPr>
        <w:t> </w:t>
      </w:r>
      <w:r>
        <w:rPr>
          <w:sz w:val="16"/>
        </w:rPr>
        <w:t>referencia</w:t>
      </w:r>
      <w:r>
        <w:rPr>
          <w:spacing w:val="-2"/>
          <w:sz w:val="16"/>
        </w:rPr>
        <w:t> </w:t>
      </w:r>
      <w:r>
        <w:rPr>
          <w:sz w:val="16"/>
        </w:rPr>
        <w:t>al sexo</w:t>
      </w:r>
      <w:r>
        <w:rPr>
          <w:spacing w:val="-3"/>
          <w:sz w:val="16"/>
        </w:rPr>
        <w:t> </w:t>
      </w:r>
      <w:r>
        <w:rPr>
          <w:sz w:val="16"/>
        </w:rPr>
        <w:t>o</w:t>
      </w:r>
      <w:r>
        <w:rPr>
          <w:spacing w:val="-1"/>
          <w:sz w:val="16"/>
        </w:rPr>
        <w:t> </w:t>
      </w:r>
      <w:r>
        <w:rPr>
          <w:sz w:val="16"/>
        </w:rPr>
        <w:t>género,</w:t>
      </w:r>
      <w:r>
        <w:rPr>
          <w:spacing w:val="-2"/>
          <w:sz w:val="16"/>
        </w:rPr>
        <w:t> </w:t>
      </w:r>
      <w:r>
        <w:rPr>
          <w:sz w:val="16"/>
        </w:rPr>
        <w:t>en los</w:t>
      </w:r>
      <w:r>
        <w:rPr>
          <w:spacing w:val="-1"/>
          <w:sz w:val="16"/>
        </w:rPr>
        <w:t> </w:t>
      </w:r>
      <w:r>
        <w:rPr>
          <w:sz w:val="16"/>
        </w:rPr>
        <w:t>registros</w:t>
      </w:r>
      <w:r>
        <w:rPr>
          <w:spacing w:val="-1"/>
          <w:sz w:val="16"/>
        </w:rPr>
        <w:t> </w:t>
      </w:r>
      <w:r>
        <w:rPr>
          <w:sz w:val="16"/>
        </w:rPr>
        <w:t>y</w:t>
      </w:r>
      <w:r>
        <w:rPr>
          <w:spacing w:val="-3"/>
          <w:sz w:val="16"/>
        </w:rPr>
        <w:t> </w:t>
      </w:r>
      <w:r>
        <w:rPr>
          <w:sz w:val="16"/>
        </w:rPr>
        <w:t>en los</w:t>
      </w:r>
      <w:r>
        <w:rPr>
          <w:spacing w:val="-1"/>
          <w:sz w:val="16"/>
        </w:rPr>
        <w:t> </w:t>
      </w:r>
      <w:r>
        <w:rPr>
          <w:sz w:val="16"/>
        </w:rPr>
        <w:t>documentos</w:t>
      </w:r>
      <w:r>
        <w:rPr>
          <w:spacing w:val="-1"/>
          <w:sz w:val="16"/>
        </w:rPr>
        <w:t> </w:t>
      </w:r>
      <w:r>
        <w:rPr>
          <w:sz w:val="16"/>
        </w:rPr>
        <w:t>de</w:t>
      </w:r>
      <w:r>
        <w:rPr>
          <w:spacing w:val="-1"/>
          <w:sz w:val="16"/>
        </w:rPr>
        <w:t> </w:t>
      </w:r>
      <w:r>
        <w:rPr>
          <w:sz w:val="16"/>
        </w:rPr>
        <w:t>identidad para</w:t>
      </w:r>
      <w:r>
        <w:rPr>
          <w:spacing w:val="-4"/>
          <w:sz w:val="16"/>
        </w:rPr>
        <w:t> </w:t>
      </w:r>
      <w:r>
        <w:rPr>
          <w:sz w:val="16"/>
        </w:rPr>
        <w:t>que</w:t>
      </w:r>
      <w:r>
        <w:rPr>
          <w:spacing w:val="-4"/>
          <w:sz w:val="16"/>
        </w:rPr>
        <w:t> </w:t>
      </w:r>
      <w:r>
        <w:rPr>
          <w:sz w:val="16"/>
        </w:rPr>
        <w:t>puedan</w:t>
      </w:r>
      <w:r>
        <w:rPr>
          <w:spacing w:val="-2"/>
          <w:sz w:val="16"/>
        </w:rPr>
        <w:t> </w:t>
      </w:r>
      <w:r>
        <w:rPr>
          <w:sz w:val="16"/>
        </w:rPr>
        <w:t>ser</w:t>
      </w:r>
      <w:r>
        <w:rPr>
          <w:spacing w:val="-3"/>
          <w:sz w:val="16"/>
        </w:rPr>
        <w:t> </w:t>
      </w:r>
      <w:r>
        <w:rPr>
          <w:sz w:val="16"/>
        </w:rPr>
        <w:t>conformes</w:t>
      </w:r>
      <w:r>
        <w:rPr>
          <w:spacing w:val="-1"/>
          <w:sz w:val="16"/>
        </w:rPr>
        <w:t> </w:t>
      </w:r>
      <w:r>
        <w:rPr>
          <w:sz w:val="16"/>
        </w:rPr>
        <w:t>con</w:t>
      </w:r>
      <w:r>
        <w:rPr>
          <w:spacing w:val="-2"/>
          <w:sz w:val="16"/>
        </w:rPr>
        <w:t> </w:t>
      </w:r>
      <w:r>
        <w:rPr>
          <w:sz w:val="16"/>
        </w:rPr>
        <w:t>la</w:t>
      </w:r>
      <w:r>
        <w:rPr>
          <w:spacing w:val="-4"/>
          <w:sz w:val="16"/>
        </w:rPr>
        <w:t> </w:t>
      </w:r>
      <w:r>
        <w:rPr>
          <w:sz w:val="16"/>
        </w:rPr>
        <w:t>identidad</w:t>
      </w:r>
      <w:r>
        <w:rPr>
          <w:spacing w:val="-3"/>
          <w:sz w:val="16"/>
        </w:rPr>
        <w:t> </w:t>
      </w:r>
      <w:r>
        <w:rPr>
          <w:sz w:val="16"/>
        </w:rPr>
        <w:t>de</w:t>
      </w:r>
      <w:r>
        <w:rPr>
          <w:spacing w:val="-3"/>
          <w:sz w:val="16"/>
        </w:rPr>
        <w:t> </w:t>
      </w:r>
      <w:r>
        <w:rPr>
          <w:sz w:val="16"/>
        </w:rPr>
        <w:t>género</w:t>
      </w:r>
      <w:r>
        <w:rPr>
          <w:spacing w:val="-5"/>
          <w:sz w:val="16"/>
        </w:rPr>
        <w:t> </w:t>
      </w:r>
      <w:r>
        <w:rPr>
          <w:sz w:val="16"/>
        </w:rPr>
        <w:t>auto-percibida,</w:t>
      </w:r>
      <w:r>
        <w:rPr>
          <w:spacing w:val="-2"/>
          <w:sz w:val="16"/>
        </w:rPr>
        <w:t> </w:t>
      </w:r>
      <w:r>
        <w:rPr>
          <w:b/>
          <w:sz w:val="16"/>
        </w:rPr>
        <w:t>no</w:t>
      </w:r>
      <w:r>
        <w:rPr>
          <w:b/>
          <w:spacing w:val="-2"/>
          <w:sz w:val="16"/>
        </w:rPr>
        <w:t> </w:t>
      </w:r>
      <w:r>
        <w:rPr>
          <w:b/>
          <w:sz w:val="16"/>
        </w:rPr>
        <w:t>necesariamente debe ser regulado por ley </w:t>
      </w:r>
      <w:r>
        <w:rPr>
          <w:sz w:val="16"/>
        </w:rPr>
        <w:t>en la medida que el mismo debe consistir únicamente en un procedimiento sencillo de verificación de la manifestación de voluntad del requirente”</w:t>
      </w:r>
      <w:r>
        <w:rPr>
          <w:spacing w:val="-15"/>
          <w:sz w:val="16"/>
        </w:rPr>
        <w:t> </w:t>
      </w:r>
      <w:r>
        <w:rPr>
          <w:sz w:val="16"/>
          <w:vertAlign w:val="superscript"/>
        </w:rPr>
        <w:t>22</w:t>
      </w:r>
      <w:r>
        <w:rPr>
          <w:sz w:val="16"/>
          <w:vertAlign w:val="baseline"/>
        </w:rPr>
        <w:t> (el resaltado es nuestro).</w:t>
      </w:r>
    </w:p>
    <w:p>
      <w:pPr>
        <w:pStyle w:val="ListParagraph"/>
        <w:numPr>
          <w:ilvl w:val="0"/>
          <w:numId w:val="18"/>
        </w:numPr>
        <w:tabs>
          <w:tab w:pos="1122" w:val="left" w:leader="none"/>
        </w:tabs>
        <w:spacing w:line="240" w:lineRule="auto" w:before="142" w:after="0"/>
        <w:ind w:left="402" w:right="397" w:firstLine="0"/>
        <w:jc w:val="both"/>
        <w:rPr>
          <w:sz w:val="20"/>
        </w:rPr>
      </w:pPr>
      <w:r>
        <w:rPr>
          <w:sz w:val="20"/>
        </w:rPr>
        <w:t>En este caso, quienes suscribimos el presente voto, consideramos que los tratados internacionales concernientes a la restitución internacional de niños y niñas debidamente ratificados por Paraguay y que fueron aplicados por el Estado durante el trámite de este caso, son autoejecutables, al punto que algunos de sus artículos contienen plazos específicos, claramente definidos y con criterios generales para su ejecución, que fueron respetados por el Estado en el trámite de este caso</w:t>
      </w:r>
      <w:r>
        <w:rPr>
          <w:position w:val="7"/>
          <w:sz w:val="13"/>
        </w:rPr>
        <w:t>23</w:t>
      </w:r>
      <w:r>
        <w:rPr>
          <w:sz w:val="20"/>
        </w:rPr>
        <w:t>. En ese sentido,</w:t>
      </w:r>
      <w:r>
        <w:rPr>
          <w:spacing w:val="-3"/>
          <w:sz w:val="20"/>
        </w:rPr>
        <w:t> </w:t>
      </w:r>
      <w:r>
        <w:rPr>
          <w:sz w:val="20"/>
        </w:rPr>
        <w:t>constituían</w:t>
      </w:r>
      <w:r>
        <w:rPr>
          <w:spacing w:val="-3"/>
          <w:sz w:val="20"/>
        </w:rPr>
        <w:t> </w:t>
      </w:r>
      <w:r>
        <w:rPr>
          <w:sz w:val="20"/>
        </w:rPr>
        <w:t>medidas</w:t>
      </w:r>
      <w:r>
        <w:rPr>
          <w:spacing w:val="-5"/>
          <w:sz w:val="20"/>
        </w:rPr>
        <w:t> </w:t>
      </w:r>
      <w:r>
        <w:rPr>
          <w:sz w:val="20"/>
        </w:rPr>
        <w:t>suficientes</w:t>
      </w:r>
      <w:r>
        <w:rPr>
          <w:spacing w:val="-6"/>
          <w:sz w:val="20"/>
        </w:rPr>
        <w:t> </w:t>
      </w:r>
      <w:r>
        <w:rPr>
          <w:sz w:val="20"/>
        </w:rPr>
        <w:t>para</w:t>
      </w:r>
      <w:r>
        <w:rPr>
          <w:spacing w:val="-5"/>
          <w:sz w:val="20"/>
        </w:rPr>
        <w:t> </w:t>
      </w:r>
      <w:r>
        <w:rPr>
          <w:sz w:val="20"/>
        </w:rPr>
        <w:t>garantizar</w:t>
      </w:r>
      <w:r>
        <w:rPr>
          <w:spacing w:val="-5"/>
          <w:sz w:val="20"/>
        </w:rPr>
        <w:t> </w:t>
      </w:r>
      <w:r>
        <w:rPr>
          <w:sz w:val="20"/>
        </w:rPr>
        <w:t>los</w:t>
      </w:r>
      <w:r>
        <w:rPr>
          <w:spacing w:val="-6"/>
          <w:sz w:val="20"/>
        </w:rPr>
        <w:t> </w:t>
      </w:r>
      <w:r>
        <w:rPr>
          <w:sz w:val="20"/>
        </w:rPr>
        <w:t>derechos</w:t>
      </w:r>
      <w:r>
        <w:rPr>
          <w:spacing w:val="-6"/>
          <w:sz w:val="20"/>
        </w:rPr>
        <w:t> </w:t>
      </w:r>
      <w:r>
        <w:rPr>
          <w:sz w:val="20"/>
        </w:rPr>
        <w:t>consagrados</w:t>
      </w:r>
      <w:r>
        <w:rPr>
          <w:spacing w:val="-3"/>
          <w:sz w:val="20"/>
        </w:rPr>
        <w:t> </w:t>
      </w:r>
      <w:r>
        <w:rPr>
          <w:sz w:val="20"/>
        </w:rPr>
        <w:t>en</w:t>
      </w:r>
      <w:r>
        <w:rPr>
          <w:spacing w:val="-4"/>
          <w:sz w:val="20"/>
        </w:rPr>
        <w:t> </w:t>
      </w:r>
      <w:r>
        <w:rPr>
          <w:sz w:val="20"/>
        </w:rPr>
        <w:t>la Convención, en los términos de lo dispuesto en el artículo 2. En consonancia con lo anterior, consideramos que las violaciones a los derechos del señor Córdoba no son el resultado</w:t>
      </w:r>
      <w:r>
        <w:rPr>
          <w:spacing w:val="-3"/>
          <w:sz w:val="20"/>
        </w:rPr>
        <w:t> </w:t>
      </w:r>
      <w:r>
        <w:rPr>
          <w:sz w:val="20"/>
        </w:rPr>
        <w:t>de</w:t>
      </w:r>
      <w:r>
        <w:rPr>
          <w:spacing w:val="-3"/>
          <w:sz w:val="20"/>
        </w:rPr>
        <w:t> </w:t>
      </w:r>
      <w:r>
        <w:rPr>
          <w:sz w:val="20"/>
        </w:rPr>
        <w:t>la</w:t>
      </w:r>
      <w:r>
        <w:rPr>
          <w:spacing w:val="-2"/>
          <w:sz w:val="20"/>
        </w:rPr>
        <w:t> </w:t>
      </w:r>
      <w:r>
        <w:rPr>
          <w:sz w:val="20"/>
        </w:rPr>
        <w:t>falta</w:t>
      </w:r>
      <w:r>
        <w:rPr>
          <w:spacing w:val="-2"/>
          <w:sz w:val="20"/>
        </w:rPr>
        <w:t> </w:t>
      </w:r>
      <w:r>
        <w:rPr>
          <w:sz w:val="20"/>
        </w:rPr>
        <w:t>de medidas</w:t>
      </w:r>
      <w:r>
        <w:rPr>
          <w:spacing w:val="-2"/>
          <w:sz w:val="20"/>
        </w:rPr>
        <w:t> </w:t>
      </w:r>
      <w:r>
        <w:rPr>
          <w:sz w:val="20"/>
        </w:rPr>
        <w:t>legislativas,</w:t>
      </w:r>
      <w:r>
        <w:rPr>
          <w:spacing w:val="-2"/>
          <w:sz w:val="20"/>
        </w:rPr>
        <w:t> </w:t>
      </w:r>
      <w:r>
        <w:rPr>
          <w:sz w:val="20"/>
        </w:rPr>
        <w:t>sino</w:t>
      </w:r>
      <w:r>
        <w:rPr>
          <w:spacing w:val="-3"/>
          <w:sz w:val="20"/>
        </w:rPr>
        <w:t> </w:t>
      </w:r>
      <w:r>
        <w:rPr>
          <w:sz w:val="20"/>
        </w:rPr>
        <w:t>de</w:t>
      </w:r>
      <w:r>
        <w:rPr>
          <w:spacing w:val="-1"/>
          <w:sz w:val="20"/>
        </w:rPr>
        <w:t> </w:t>
      </w:r>
      <w:r>
        <w:rPr>
          <w:sz w:val="20"/>
        </w:rPr>
        <w:t>fallas administrativas</w:t>
      </w:r>
      <w:r>
        <w:rPr>
          <w:spacing w:val="-2"/>
          <w:sz w:val="20"/>
        </w:rPr>
        <w:t> </w:t>
      </w:r>
      <w:r>
        <w:rPr>
          <w:sz w:val="20"/>
        </w:rPr>
        <w:t>relacionadas con la falta de diligencia exigible al Estado en este tipo de casos.</w:t>
      </w:r>
    </w:p>
    <w:p>
      <w:pPr>
        <w:pStyle w:val="ListParagraph"/>
        <w:numPr>
          <w:ilvl w:val="0"/>
          <w:numId w:val="18"/>
        </w:numPr>
        <w:tabs>
          <w:tab w:pos="1122" w:val="left" w:leader="none"/>
        </w:tabs>
        <w:spacing w:line="240" w:lineRule="auto" w:before="142" w:after="0"/>
        <w:ind w:left="402" w:right="400" w:firstLine="0"/>
        <w:jc w:val="both"/>
        <w:rPr>
          <w:sz w:val="20"/>
        </w:rPr>
      </w:pPr>
      <w:r>
        <w:rPr>
          <w:sz w:val="20"/>
        </w:rPr>
        <w:t>En</w:t>
      </w:r>
      <w:r>
        <w:rPr>
          <w:spacing w:val="-4"/>
          <w:sz w:val="20"/>
        </w:rPr>
        <w:t> </w:t>
      </w:r>
      <w:r>
        <w:rPr>
          <w:sz w:val="20"/>
        </w:rPr>
        <w:t>todo</w:t>
      </w:r>
      <w:r>
        <w:rPr>
          <w:spacing w:val="-3"/>
          <w:sz w:val="20"/>
        </w:rPr>
        <w:t> </w:t>
      </w:r>
      <w:r>
        <w:rPr>
          <w:sz w:val="20"/>
        </w:rPr>
        <w:t>caso,</w:t>
      </w:r>
      <w:r>
        <w:rPr>
          <w:spacing w:val="-3"/>
          <w:sz w:val="20"/>
        </w:rPr>
        <w:t> </w:t>
      </w:r>
      <w:r>
        <w:rPr>
          <w:sz w:val="20"/>
        </w:rPr>
        <w:t>consideramos</w:t>
      </w:r>
      <w:r>
        <w:rPr>
          <w:spacing w:val="-3"/>
          <w:sz w:val="20"/>
        </w:rPr>
        <w:t> </w:t>
      </w:r>
      <w:r>
        <w:rPr>
          <w:sz w:val="20"/>
        </w:rPr>
        <w:t>importante</w:t>
      </w:r>
      <w:r>
        <w:rPr>
          <w:spacing w:val="-4"/>
          <w:sz w:val="20"/>
        </w:rPr>
        <w:t> </w:t>
      </w:r>
      <w:r>
        <w:rPr>
          <w:sz w:val="20"/>
        </w:rPr>
        <w:t>señalar</w:t>
      </w:r>
      <w:r>
        <w:rPr>
          <w:spacing w:val="-3"/>
          <w:sz w:val="20"/>
        </w:rPr>
        <w:t> </w:t>
      </w:r>
      <w:r>
        <w:rPr>
          <w:sz w:val="20"/>
        </w:rPr>
        <w:t>que,</w:t>
      </w:r>
      <w:r>
        <w:rPr>
          <w:spacing w:val="-3"/>
          <w:sz w:val="20"/>
        </w:rPr>
        <w:t> </w:t>
      </w:r>
      <w:r>
        <w:rPr>
          <w:sz w:val="20"/>
        </w:rPr>
        <w:t>si</w:t>
      </w:r>
      <w:r>
        <w:rPr>
          <w:spacing w:val="-2"/>
          <w:sz w:val="20"/>
        </w:rPr>
        <w:t> </w:t>
      </w:r>
      <w:r>
        <w:rPr>
          <w:sz w:val="20"/>
        </w:rPr>
        <w:t>un</w:t>
      </w:r>
      <w:r>
        <w:rPr>
          <w:spacing w:val="-3"/>
          <w:sz w:val="20"/>
        </w:rPr>
        <w:t> </w:t>
      </w:r>
      <w:r>
        <w:rPr>
          <w:sz w:val="20"/>
        </w:rPr>
        <w:t>Estado</w:t>
      </w:r>
      <w:r>
        <w:rPr>
          <w:spacing w:val="-5"/>
          <w:sz w:val="20"/>
        </w:rPr>
        <w:t> </w:t>
      </w:r>
      <w:r>
        <w:rPr>
          <w:sz w:val="20"/>
        </w:rPr>
        <w:t>decide</w:t>
      </w:r>
      <w:r>
        <w:rPr>
          <w:spacing w:val="-5"/>
          <w:sz w:val="20"/>
        </w:rPr>
        <w:t> </w:t>
      </w:r>
      <w:r>
        <w:rPr>
          <w:sz w:val="20"/>
        </w:rPr>
        <w:t>agilizar los procedimientos, por ejemplo, reduciendo los plazos establecidos en los referidos tratados, tiene la facultad de hacerlo. A pesar de ello, desde la perspectiva de la evaluación de su eventual responsabilidad internacional por incumplimiento de sus obligaciones, enfatizamos que, en este caso concreto, cumplir con las normas y plazos establecidos en los tratados aplicables, era suficiente para eximirse de responsabilidad por</w:t>
      </w:r>
      <w:r>
        <w:rPr>
          <w:spacing w:val="-8"/>
          <w:sz w:val="20"/>
        </w:rPr>
        <w:t> </w:t>
      </w:r>
      <w:r>
        <w:rPr>
          <w:sz w:val="20"/>
        </w:rPr>
        <w:t>la</w:t>
      </w:r>
      <w:r>
        <w:rPr>
          <w:spacing w:val="-5"/>
          <w:sz w:val="20"/>
        </w:rPr>
        <w:t> </w:t>
      </w:r>
      <w:r>
        <w:rPr>
          <w:sz w:val="20"/>
        </w:rPr>
        <w:t>violación</w:t>
      </w:r>
      <w:r>
        <w:rPr>
          <w:spacing w:val="-7"/>
          <w:sz w:val="20"/>
        </w:rPr>
        <w:t> </w:t>
      </w:r>
      <w:r>
        <w:rPr>
          <w:sz w:val="20"/>
        </w:rPr>
        <w:t>del</w:t>
      </w:r>
      <w:r>
        <w:rPr>
          <w:spacing w:val="-5"/>
          <w:sz w:val="20"/>
        </w:rPr>
        <w:t> </w:t>
      </w:r>
      <w:r>
        <w:rPr>
          <w:sz w:val="20"/>
        </w:rPr>
        <w:t>artículo</w:t>
      </w:r>
      <w:r>
        <w:rPr>
          <w:spacing w:val="-8"/>
          <w:sz w:val="20"/>
        </w:rPr>
        <w:t> </w:t>
      </w:r>
      <w:r>
        <w:rPr>
          <w:sz w:val="20"/>
        </w:rPr>
        <w:t>2</w:t>
      </w:r>
      <w:r>
        <w:rPr>
          <w:spacing w:val="-7"/>
          <w:sz w:val="20"/>
        </w:rPr>
        <w:t> </w:t>
      </w:r>
      <w:r>
        <w:rPr>
          <w:sz w:val="20"/>
        </w:rPr>
        <w:t>de</w:t>
      </w:r>
      <w:r>
        <w:rPr>
          <w:spacing w:val="-8"/>
          <w:sz w:val="20"/>
        </w:rPr>
        <w:t> </w:t>
      </w:r>
      <w:r>
        <w:rPr>
          <w:sz w:val="20"/>
        </w:rPr>
        <w:t>la</w:t>
      </w:r>
      <w:r>
        <w:rPr>
          <w:spacing w:val="-5"/>
          <w:sz w:val="20"/>
        </w:rPr>
        <w:t> </w:t>
      </w:r>
      <w:r>
        <w:rPr>
          <w:sz w:val="20"/>
        </w:rPr>
        <w:t>Convención,</w:t>
      </w:r>
      <w:r>
        <w:rPr>
          <w:spacing w:val="-6"/>
          <w:sz w:val="20"/>
        </w:rPr>
        <w:t> </w:t>
      </w:r>
      <w:r>
        <w:rPr>
          <w:sz w:val="20"/>
        </w:rPr>
        <w:t>en</w:t>
      </w:r>
      <w:r>
        <w:rPr>
          <w:spacing w:val="-7"/>
          <w:sz w:val="20"/>
        </w:rPr>
        <w:t> </w:t>
      </w:r>
      <w:r>
        <w:rPr>
          <w:sz w:val="20"/>
        </w:rPr>
        <w:t>la</w:t>
      </w:r>
      <w:r>
        <w:rPr>
          <w:spacing w:val="-7"/>
          <w:sz w:val="20"/>
        </w:rPr>
        <w:t> </w:t>
      </w:r>
      <w:r>
        <w:rPr>
          <w:sz w:val="20"/>
        </w:rPr>
        <w:t>medida</w:t>
      </w:r>
      <w:r>
        <w:rPr>
          <w:spacing w:val="-5"/>
          <w:sz w:val="20"/>
        </w:rPr>
        <w:t> </w:t>
      </w:r>
      <w:r>
        <w:rPr>
          <w:sz w:val="20"/>
        </w:rPr>
        <w:t>en</w:t>
      </w:r>
      <w:r>
        <w:rPr>
          <w:spacing w:val="-7"/>
          <w:sz w:val="20"/>
        </w:rPr>
        <w:t> </w:t>
      </w:r>
      <w:r>
        <w:rPr>
          <w:sz w:val="20"/>
        </w:rPr>
        <w:t>que la</w:t>
      </w:r>
      <w:r>
        <w:rPr>
          <w:spacing w:val="-5"/>
          <w:sz w:val="20"/>
        </w:rPr>
        <w:t> </w:t>
      </w:r>
      <w:r>
        <w:rPr>
          <w:sz w:val="20"/>
        </w:rPr>
        <w:t>conformidad</w:t>
      </w:r>
      <w:r>
        <w:rPr>
          <w:spacing w:val="-4"/>
          <w:sz w:val="20"/>
        </w:rPr>
        <w:t> </w:t>
      </w:r>
      <w:r>
        <w:rPr>
          <w:sz w:val="20"/>
        </w:rPr>
        <w:t>con los</w:t>
      </w:r>
      <w:r>
        <w:rPr>
          <w:spacing w:val="-15"/>
          <w:sz w:val="20"/>
        </w:rPr>
        <w:t> </w:t>
      </w:r>
      <w:r>
        <w:rPr>
          <w:sz w:val="20"/>
        </w:rPr>
        <w:t>términos</w:t>
      </w:r>
      <w:r>
        <w:rPr>
          <w:spacing w:val="-15"/>
          <w:sz w:val="20"/>
        </w:rPr>
        <w:t> </w:t>
      </w:r>
      <w:r>
        <w:rPr>
          <w:sz w:val="20"/>
        </w:rPr>
        <w:t>específicos</w:t>
      </w:r>
      <w:r>
        <w:rPr>
          <w:spacing w:val="-13"/>
          <w:sz w:val="20"/>
        </w:rPr>
        <w:t> </w:t>
      </w:r>
      <w:r>
        <w:rPr>
          <w:sz w:val="20"/>
        </w:rPr>
        <w:t>del</w:t>
      </w:r>
      <w:r>
        <w:rPr>
          <w:spacing w:val="-15"/>
          <w:sz w:val="20"/>
        </w:rPr>
        <w:t> </w:t>
      </w:r>
      <w:r>
        <w:rPr>
          <w:sz w:val="20"/>
        </w:rPr>
        <w:t>tratado,</w:t>
      </w:r>
      <w:r>
        <w:rPr>
          <w:spacing w:val="-15"/>
          <w:sz w:val="20"/>
        </w:rPr>
        <w:t> </w:t>
      </w:r>
      <w:r>
        <w:rPr>
          <w:sz w:val="20"/>
        </w:rPr>
        <w:t>es</w:t>
      </w:r>
      <w:r>
        <w:rPr>
          <w:spacing w:val="-15"/>
          <w:sz w:val="20"/>
        </w:rPr>
        <w:t> </w:t>
      </w:r>
      <w:r>
        <w:rPr>
          <w:sz w:val="20"/>
        </w:rPr>
        <w:t>el</w:t>
      </w:r>
      <w:r>
        <w:rPr>
          <w:spacing w:val="-12"/>
          <w:sz w:val="20"/>
        </w:rPr>
        <w:t> </w:t>
      </w:r>
      <w:r>
        <w:rPr>
          <w:sz w:val="20"/>
        </w:rPr>
        <w:t>estándar</w:t>
      </w:r>
      <w:r>
        <w:rPr>
          <w:spacing w:val="-16"/>
          <w:sz w:val="20"/>
        </w:rPr>
        <w:t> </w:t>
      </w:r>
      <w:r>
        <w:rPr>
          <w:sz w:val="20"/>
        </w:rPr>
        <w:t>fundamental</w:t>
      </w:r>
      <w:r>
        <w:rPr>
          <w:spacing w:val="-14"/>
          <w:sz w:val="20"/>
        </w:rPr>
        <w:t> </w:t>
      </w:r>
      <w:r>
        <w:rPr>
          <w:sz w:val="20"/>
        </w:rPr>
        <w:t>que</w:t>
      </w:r>
      <w:r>
        <w:rPr>
          <w:spacing w:val="-14"/>
          <w:sz w:val="20"/>
        </w:rPr>
        <w:t> </w:t>
      </w:r>
      <w:r>
        <w:rPr>
          <w:sz w:val="20"/>
        </w:rPr>
        <w:t>resguarda</w:t>
      </w:r>
      <w:r>
        <w:rPr>
          <w:spacing w:val="-14"/>
          <w:sz w:val="20"/>
        </w:rPr>
        <w:t> </w:t>
      </w:r>
      <w:r>
        <w:rPr>
          <w:sz w:val="20"/>
        </w:rPr>
        <w:t>al</w:t>
      </w:r>
      <w:r>
        <w:rPr>
          <w:spacing w:val="-14"/>
          <w:sz w:val="20"/>
        </w:rPr>
        <w:t> </w:t>
      </w:r>
      <w:r>
        <w:rPr>
          <w:sz w:val="20"/>
        </w:rPr>
        <w:t>Estado de consecuencias adversas en términos de responsabilidad internacional.</w:t>
      </w:r>
    </w:p>
    <w:p>
      <w:pPr>
        <w:spacing w:line="240" w:lineRule="auto" w:before="138"/>
        <w:ind w:left="1534" w:right="401" w:hanging="360"/>
        <w:jc w:val="both"/>
        <w:rPr>
          <w:b/>
          <w:sz w:val="20"/>
        </w:rPr>
      </w:pPr>
      <w:r>
        <w:rPr>
          <w:b/>
          <w:sz w:val="20"/>
        </w:rPr>
        <w:t>B. Necesidad de indicar el impacto de la alegada ausencia de normatividad para declarar la violación del artículo 2 de la </w:t>
      </w:r>
      <w:r>
        <w:rPr>
          <w:b/>
          <w:spacing w:val="-2"/>
          <w:sz w:val="20"/>
        </w:rPr>
        <w:t>Convención</w:t>
      </w:r>
    </w:p>
    <w:p>
      <w:pPr>
        <w:pStyle w:val="ListParagraph"/>
        <w:numPr>
          <w:ilvl w:val="0"/>
          <w:numId w:val="18"/>
        </w:numPr>
        <w:tabs>
          <w:tab w:pos="1122" w:val="left" w:leader="none"/>
        </w:tabs>
        <w:spacing w:line="240" w:lineRule="auto" w:before="142" w:after="0"/>
        <w:ind w:left="402" w:right="399" w:firstLine="0"/>
        <w:jc w:val="both"/>
        <w:rPr>
          <w:sz w:val="20"/>
        </w:rPr>
      </w:pPr>
      <w:r>
        <w:rPr>
          <w:sz w:val="20"/>
        </w:rPr>
        <w:t>Además de lo señalado en el apartado anterior, quienes suscribimos este voto compartimos la postura adoptada en decisiones anteriores de la Corte, de acuerdo con la cual, cuando se alega la violación del artículo 2 convencional, se debe identificar el impacto de la falta de adecuación normativa en las violaciones declaradas en el caso </w:t>
      </w:r>
      <w:r>
        <w:rPr>
          <w:spacing w:val="-2"/>
          <w:sz w:val="20"/>
        </w:rPr>
        <w:t>concreto.</w:t>
      </w:r>
    </w:p>
    <w:p>
      <w:pPr>
        <w:pStyle w:val="ListParagraph"/>
        <w:numPr>
          <w:ilvl w:val="0"/>
          <w:numId w:val="18"/>
        </w:numPr>
        <w:tabs>
          <w:tab w:pos="1122" w:val="left" w:leader="none"/>
        </w:tabs>
        <w:spacing w:line="240" w:lineRule="auto" w:before="139" w:after="0"/>
        <w:ind w:left="402" w:right="401" w:firstLine="0"/>
        <w:jc w:val="both"/>
        <w:rPr>
          <w:sz w:val="20"/>
        </w:rPr>
      </w:pPr>
      <w:r>
        <w:rPr>
          <w:sz w:val="20"/>
        </w:rPr>
        <w:t>Por</w:t>
      </w:r>
      <w:r>
        <w:rPr>
          <w:spacing w:val="-3"/>
          <w:sz w:val="20"/>
        </w:rPr>
        <w:t> </w:t>
      </w:r>
      <w:r>
        <w:rPr>
          <w:sz w:val="20"/>
        </w:rPr>
        <w:t>ejemplo,</w:t>
      </w:r>
      <w:r>
        <w:rPr>
          <w:spacing w:val="-6"/>
          <w:sz w:val="20"/>
        </w:rPr>
        <w:t> </w:t>
      </w:r>
      <w:r>
        <w:rPr>
          <w:sz w:val="20"/>
        </w:rPr>
        <w:t>en</w:t>
      </w:r>
      <w:r>
        <w:rPr>
          <w:spacing w:val="-4"/>
          <w:sz w:val="20"/>
        </w:rPr>
        <w:t> </w:t>
      </w:r>
      <w:r>
        <w:rPr>
          <w:sz w:val="20"/>
        </w:rPr>
        <w:t>el</w:t>
      </w:r>
      <w:r>
        <w:rPr>
          <w:spacing w:val="-3"/>
          <w:sz w:val="20"/>
        </w:rPr>
        <w:t> </w:t>
      </w:r>
      <w:r>
        <w:rPr>
          <w:i/>
          <w:sz w:val="20"/>
        </w:rPr>
        <w:t>Caso</w:t>
      </w:r>
      <w:r>
        <w:rPr>
          <w:i/>
          <w:spacing w:val="-3"/>
          <w:sz w:val="20"/>
        </w:rPr>
        <w:t> </w:t>
      </w:r>
      <w:r>
        <w:rPr>
          <w:i/>
          <w:sz w:val="20"/>
        </w:rPr>
        <w:t>Tristán</w:t>
      </w:r>
      <w:r>
        <w:rPr>
          <w:i/>
          <w:spacing w:val="-4"/>
          <w:sz w:val="20"/>
        </w:rPr>
        <w:t> </w:t>
      </w:r>
      <w:r>
        <w:rPr>
          <w:i/>
          <w:sz w:val="20"/>
        </w:rPr>
        <w:t>Donoso</w:t>
      </w:r>
      <w:r>
        <w:rPr>
          <w:i/>
          <w:spacing w:val="-7"/>
          <w:sz w:val="20"/>
        </w:rPr>
        <w:t> </w:t>
      </w:r>
      <w:r>
        <w:rPr>
          <w:i/>
          <w:sz w:val="20"/>
        </w:rPr>
        <w:t>vs.</w:t>
      </w:r>
      <w:r>
        <w:rPr>
          <w:i/>
          <w:spacing w:val="-6"/>
          <w:sz w:val="20"/>
        </w:rPr>
        <w:t> </w:t>
      </w:r>
      <w:r>
        <w:rPr>
          <w:i/>
          <w:sz w:val="20"/>
        </w:rPr>
        <w:t>Panamá</w:t>
      </w:r>
      <w:r>
        <w:rPr>
          <w:position w:val="7"/>
          <w:sz w:val="13"/>
        </w:rPr>
        <w:t>24</w:t>
      </w:r>
      <w:r>
        <w:rPr>
          <w:sz w:val="20"/>
        </w:rPr>
        <w:t>,</w:t>
      </w:r>
      <w:r>
        <w:rPr>
          <w:spacing w:val="-8"/>
          <w:sz w:val="20"/>
        </w:rPr>
        <w:t> </w:t>
      </w:r>
      <w:r>
        <w:rPr>
          <w:sz w:val="20"/>
        </w:rPr>
        <w:t>la</w:t>
      </w:r>
      <w:r>
        <w:rPr>
          <w:spacing w:val="-5"/>
          <w:sz w:val="20"/>
        </w:rPr>
        <w:t> </w:t>
      </w:r>
      <w:r>
        <w:rPr>
          <w:sz w:val="20"/>
        </w:rPr>
        <w:t>Corte</w:t>
      </w:r>
      <w:r>
        <w:rPr>
          <w:spacing w:val="-6"/>
          <w:sz w:val="20"/>
        </w:rPr>
        <w:t> </w:t>
      </w:r>
      <w:r>
        <w:rPr>
          <w:sz w:val="20"/>
        </w:rPr>
        <w:t>estableció</w:t>
      </w:r>
      <w:r>
        <w:rPr>
          <w:spacing w:val="-6"/>
          <w:sz w:val="20"/>
        </w:rPr>
        <w:t> </w:t>
      </w:r>
      <w:r>
        <w:rPr>
          <w:sz w:val="20"/>
        </w:rPr>
        <w:t>que</w:t>
      </w:r>
      <w:r>
        <w:rPr>
          <w:spacing w:val="-9"/>
          <w:sz w:val="20"/>
        </w:rPr>
        <w:t> </w:t>
      </w:r>
      <w:r>
        <w:rPr>
          <w:sz w:val="20"/>
        </w:rPr>
        <w:t>no se</w:t>
      </w:r>
      <w:r>
        <w:rPr>
          <w:spacing w:val="-6"/>
          <w:sz w:val="20"/>
        </w:rPr>
        <w:t> </w:t>
      </w:r>
      <w:r>
        <w:rPr>
          <w:sz w:val="20"/>
        </w:rPr>
        <w:t>había</w:t>
      </w:r>
      <w:r>
        <w:rPr>
          <w:spacing w:val="-6"/>
          <w:sz w:val="20"/>
        </w:rPr>
        <w:t> </w:t>
      </w:r>
      <w:r>
        <w:rPr>
          <w:sz w:val="20"/>
        </w:rPr>
        <w:t>incumplido</w:t>
      </w:r>
      <w:r>
        <w:rPr>
          <w:spacing w:val="-5"/>
          <w:sz w:val="20"/>
        </w:rPr>
        <w:t> </w:t>
      </w:r>
      <w:r>
        <w:rPr>
          <w:sz w:val="20"/>
        </w:rPr>
        <w:t>el</w:t>
      </w:r>
      <w:r>
        <w:rPr>
          <w:spacing w:val="-6"/>
          <w:sz w:val="20"/>
        </w:rPr>
        <w:t> </w:t>
      </w:r>
      <w:r>
        <w:rPr>
          <w:sz w:val="20"/>
        </w:rPr>
        <w:t>deber</w:t>
      </w:r>
      <w:r>
        <w:rPr>
          <w:spacing w:val="-5"/>
          <w:sz w:val="20"/>
        </w:rPr>
        <w:t> </w:t>
      </w:r>
      <w:r>
        <w:rPr>
          <w:sz w:val="20"/>
        </w:rPr>
        <w:t>contemplado</w:t>
      </w:r>
      <w:r>
        <w:rPr>
          <w:spacing w:val="-5"/>
          <w:sz w:val="20"/>
        </w:rPr>
        <w:t> </w:t>
      </w:r>
      <w:r>
        <w:rPr>
          <w:sz w:val="20"/>
        </w:rPr>
        <w:t>en</w:t>
      </w:r>
      <w:r>
        <w:rPr>
          <w:spacing w:val="-3"/>
          <w:sz w:val="20"/>
        </w:rPr>
        <w:t> </w:t>
      </w:r>
      <w:r>
        <w:rPr>
          <w:sz w:val="20"/>
        </w:rPr>
        <w:t>el</w:t>
      </w:r>
      <w:r>
        <w:rPr>
          <w:spacing w:val="-3"/>
          <w:sz w:val="20"/>
        </w:rPr>
        <w:t> </w:t>
      </w:r>
      <w:r>
        <w:rPr>
          <w:sz w:val="20"/>
        </w:rPr>
        <w:t>artículo</w:t>
      </w:r>
      <w:r>
        <w:rPr>
          <w:spacing w:val="-8"/>
          <w:sz w:val="20"/>
        </w:rPr>
        <w:t> </w:t>
      </w:r>
      <w:r>
        <w:rPr>
          <w:sz w:val="20"/>
        </w:rPr>
        <w:t>2</w:t>
      </w:r>
      <w:r>
        <w:rPr>
          <w:spacing w:val="-4"/>
          <w:sz w:val="20"/>
        </w:rPr>
        <w:t> </w:t>
      </w:r>
      <w:r>
        <w:rPr>
          <w:sz w:val="20"/>
        </w:rPr>
        <w:t>de</w:t>
      </w:r>
      <w:r>
        <w:rPr>
          <w:spacing w:val="-6"/>
          <w:sz w:val="20"/>
        </w:rPr>
        <w:t> </w:t>
      </w:r>
      <w:r>
        <w:rPr>
          <w:sz w:val="20"/>
        </w:rPr>
        <w:t>la</w:t>
      </w:r>
      <w:r>
        <w:rPr>
          <w:spacing w:val="-6"/>
          <w:sz w:val="20"/>
        </w:rPr>
        <w:t> </w:t>
      </w:r>
      <w:r>
        <w:rPr>
          <w:sz w:val="20"/>
        </w:rPr>
        <w:t>Convención,</w:t>
      </w:r>
      <w:r>
        <w:rPr>
          <w:spacing w:val="-7"/>
          <w:sz w:val="20"/>
        </w:rPr>
        <w:t> </w:t>
      </w:r>
      <w:r>
        <w:rPr>
          <w:sz w:val="20"/>
        </w:rPr>
        <w:t>puesto</w:t>
      </w:r>
      <w:r>
        <w:rPr>
          <w:spacing w:val="-5"/>
          <w:sz w:val="20"/>
        </w:rPr>
        <w:t> </w:t>
      </w:r>
      <w:r>
        <w:rPr>
          <w:sz w:val="20"/>
        </w:rPr>
        <w:t>que “no qued[ó] demostrado […] que la referida sanción penal haya resultado de las supuestas deficiencias del marco</w:t>
      </w:r>
      <w:r>
        <w:rPr>
          <w:spacing w:val="-1"/>
          <w:sz w:val="20"/>
        </w:rPr>
        <w:t> </w:t>
      </w:r>
      <w:r>
        <w:rPr>
          <w:sz w:val="20"/>
        </w:rPr>
        <w:t>normativo</w:t>
      </w:r>
      <w:r>
        <w:rPr>
          <w:spacing w:val="-1"/>
          <w:sz w:val="20"/>
        </w:rPr>
        <w:t> </w:t>
      </w:r>
      <w:r>
        <w:rPr>
          <w:sz w:val="20"/>
        </w:rPr>
        <w:t>que regulaba los delitos contra el honor en </w:t>
      </w:r>
      <w:r>
        <w:rPr>
          <w:spacing w:val="-2"/>
          <w:sz w:val="20"/>
        </w:rPr>
        <w:t>Panamá”</w:t>
      </w:r>
      <w:r>
        <w:rPr>
          <w:spacing w:val="-2"/>
          <w:position w:val="7"/>
          <w:sz w:val="13"/>
        </w:rPr>
        <w:t>25</w:t>
      </w:r>
      <w:r>
        <w:rPr>
          <w:spacing w:val="-2"/>
          <w:sz w:val="20"/>
        </w:rPr>
        <w:t>.</w:t>
      </w:r>
    </w:p>
    <w:p>
      <w:pPr>
        <w:pStyle w:val="ListParagraph"/>
        <w:numPr>
          <w:ilvl w:val="0"/>
          <w:numId w:val="18"/>
        </w:numPr>
        <w:tabs>
          <w:tab w:pos="1122" w:val="left" w:leader="none"/>
        </w:tabs>
        <w:spacing w:line="240" w:lineRule="auto" w:before="140" w:after="0"/>
        <w:ind w:left="402" w:right="404" w:firstLine="0"/>
        <w:jc w:val="both"/>
        <w:rPr>
          <w:sz w:val="20"/>
        </w:rPr>
      </w:pPr>
      <w:r>
        <w:rPr>
          <w:sz w:val="20"/>
        </w:rPr>
        <w:t>Por</w:t>
      </w:r>
      <w:r>
        <w:rPr>
          <w:spacing w:val="-8"/>
          <w:sz w:val="20"/>
        </w:rPr>
        <w:t> </w:t>
      </w:r>
      <w:r>
        <w:rPr>
          <w:sz w:val="20"/>
        </w:rPr>
        <w:t>su</w:t>
      </w:r>
      <w:r>
        <w:rPr>
          <w:spacing w:val="-8"/>
          <w:sz w:val="20"/>
        </w:rPr>
        <w:t> </w:t>
      </w:r>
      <w:r>
        <w:rPr>
          <w:sz w:val="20"/>
        </w:rPr>
        <w:t>parte,</w:t>
      </w:r>
      <w:r>
        <w:rPr>
          <w:spacing w:val="-7"/>
          <w:sz w:val="20"/>
        </w:rPr>
        <w:t> </w:t>
      </w:r>
      <w:r>
        <w:rPr>
          <w:sz w:val="20"/>
        </w:rPr>
        <w:t>en</w:t>
      </w:r>
      <w:r>
        <w:rPr>
          <w:spacing w:val="-6"/>
          <w:sz w:val="20"/>
        </w:rPr>
        <w:t> </w:t>
      </w:r>
      <w:r>
        <w:rPr>
          <w:sz w:val="20"/>
        </w:rPr>
        <w:t>el</w:t>
      </w:r>
      <w:r>
        <w:rPr>
          <w:spacing w:val="-7"/>
          <w:sz w:val="20"/>
        </w:rPr>
        <w:t> </w:t>
      </w:r>
      <w:r>
        <w:rPr>
          <w:i/>
          <w:sz w:val="20"/>
        </w:rPr>
        <w:t>Caso</w:t>
      </w:r>
      <w:r>
        <w:rPr>
          <w:i/>
          <w:spacing w:val="-7"/>
          <w:sz w:val="20"/>
        </w:rPr>
        <w:t> </w:t>
      </w:r>
      <w:r>
        <w:rPr>
          <w:i/>
          <w:sz w:val="20"/>
        </w:rPr>
        <w:t>de</w:t>
      </w:r>
      <w:r>
        <w:rPr>
          <w:i/>
          <w:spacing w:val="-10"/>
          <w:sz w:val="20"/>
        </w:rPr>
        <w:t> </w:t>
      </w:r>
      <w:r>
        <w:rPr>
          <w:i/>
          <w:sz w:val="20"/>
        </w:rPr>
        <w:t>los</w:t>
      </w:r>
      <w:r>
        <w:rPr>
          <w:i/>
          <w:spacing w:val="-10"/>
          <w:sz w:val="20"/>
        </w:rPr>
        <w:t> </w:t>
      </w:r>
      <w:r>
        <w:rPr>
          <w:i/>
          <w:sz w:val="20"/>
        </w:rPr>
        <w:t>Pueblos</w:t>
      </w:r>
      <w:r>
        <w:rPr>
          <w:i/>
          <w:spacing w:val="-10"/>
          <w:sz w:val="20"/>
        </w:rPr>
        <w:t> </w:t>
      </w:r>
      <w:r>
        <w:rPr>
          <w:i/>
          <w:sz w:val="20"/>
        </w:rPr>
        <w:t>Indígenas</w:t>
      </w:r>
      <w:r>
        <w:rPr>
          <w:i/>
          <w:spacing w:val="-10"/>
          <w:sz w:val="20"/>
        </w:rPr>
        <w:t> </w:t>
      </w:r>
      <w:r>
        <w:rPr>
          <w:i/>
          <w:sz w:val="20"/>
        </w:rPr>
        <w:t>Kuna</w:t>
      </w:r>
      <w:r>
        <w:rPr>
          <w:i/>
          <w:spacing w:val="-8"/>
          <w:sz w:val="20"/>
        </w:rPr>
        <w:t> </w:t>
      </w:r>
      <w:r>
        <w:rPr>
          <w:i/>
          <w:sz w:val="20"/>
        </w:rPr>
        <w:t>de</w:t>
      </w:r>
      <w:r>
        <w:rPr>
          <w:i/>
          <w:spacing w:val="-10"/>
          <w:sz w:val="20"/>
        </w:rPr>
        <w:t> </w:t>
      </w:r>
      <w:r>
        <w:rPr>
          <w:i/>
          <w:sz w:val="20"/>
        </w:rPr>
        <w:t>Madungandí</w:t>
      </w:r>
      <w:r>
        <w:rPr>
          <w:i/>
          <w:spacing w:val="-9"/>
          <w:sz w:val="20"/>
        </w:rPr>
        <w:t> </w:t>
      </w:r>
      <w:r>
        <w:rPr>
          <w:i/>
          <w:sz w:val="20"/>
        </w:rPr>
        <w:t>y</w:t>
      </w:r>
      <w:r>
        <w:rPr>
          <w:i/>
          <w:spacing w:val="-9"/>
          <w:sz w:val="20"/>
        </w:rPr>
        <w:t> </w:t>
      </w:r>
      <w:r>
        <w:rPr>
          <w:i/>
          <w:sz w:val="20"/>
        </w:rPr>
        <w:t>Emberá</w:t>
      </w:r>
      <w:r>
        <w:rPr>
          <w:i/>
          <w:sz w:val="20"/>
        </w:rPr>
        <w:t> de Bayano y sus miembros vs. Panamá</w:t>
      </w:r>
      <w:r>
        <w:rPr>
          <w:sz w:val="20"/>
        </w:rPr>
        <w:t>, relativo a la presunta violación continuada del derecho</w:t>
      </w:r>
      <w:r>
        <w:rPr>
          <w:spacing w:val="55"/>
          <w:sz w:val="20"/>
        </w:rPr>
        <w:t> </w:t>
      </w:r>
      <w:r>
        <w:rPr>
          <w:sz w:val="20"/>
        </w:rPr>
        <w:t>a</w:t>
      </w:r>
      <w:r>
        <w:rPr>
          <w:spacing w:val="56"/>
          <w:sz w:val="20"/>
        </w:rPr>
        <w:t> </w:t>
      </w:r>
      <w:r>
        <w:rPr>
          <w:sz w:val="20"/>
        </w:rPr>
        <w:t>la</w:t>
      </w:r>
      <w:r>
        <w:rPr>
          <w:spacing w:val="57"/>
          <w:sz w:val="20"/>
        </w:rPr>
        <w:t> </w:t>
      </w:r>
      <w:r>
        <w:rPr>
          <w:sz w:val="20"/>
        </w:rPr>
        <w:t>propiedad</w:t>
      </w:r>
      <w:r>
        <w:rPr>
          <w:spacing w:val="56"/>
          <w:sz w:val="20"/>
        </w:rPr>
        <w:t> </w:t>
      </w:r>
      <w:r>
        <w:rPr>
          <w:sz w:val="20"/>
        </w:rPr>
        <w:t>colectiva</w:t>
      </w:r>
      <w:r>
        <w:rPr>
          <w:spacing w:val="56"/>
          <w:sz w:val="20"/>
        </w:rPr>
        <w:t> </w:t>
      </w:r>
      <w:r>
        <w:rPr>
          <w:sz w:val="20"/>
        </w:rPr>
        <w:t>de</w:t>
      </w:r>
      <w:r>
        <w:rPr>
          <w:spacing w:val="56"/>
          <w:sz w:val="20"/>
        </w:rPr>
        <w:t> </w:t>
      </w:r>
      <w:r>
        <w:rPr>
          <w:sz w:val="20"/>
        </w:rPr>
        <w:t>los</w:t>
      </w:r>
      <w:r>
        <w:rPr>
          <w:spacing w:val="55"/>
          <w:sz w:val="20"/>
        </w:rPr>
        <w:t> </w:t>
      </w:r>
      <w:r>
        <w:rPr>
          <w:sz w:val="20"/>
        </w:rPr>
        <w:t>pueblos</w:t>
      </w:r>
      <w:r>
        <w:rPr>
          <w:spacing w:val="56"/>
          <w:sz w:val="20"/>
        </w:rPr>
        <w:t> </w:t>
      </w:r>
      <w:r>
        <w:rPr>
          <w:sz w:val="20"/>
        </w:rPr>
        <w:t>indígenas,</w:t>
      </w:r>
      <w:r>
        <w:rPr>
          <w:spacing w:val="55"/>
          <w:sz w:val="20"/>
        </w:rPr>
        <w:t> </w:t>
      </w:r>
      <w:r>
        <w:rPr>
          <w:sz w:val="20"/>
        </w:rPr>
        <w:t>debido</w:t>
      </w:r>
      <w:r>
        <w:rPr>
          <w:spacing w:val="57"/>
          <w:sz w:val="20"/>
        </w:rPr>
        <w:t> </w:t>
      </w:r>
      <w:r>
        <w:rPr>
          <w:sz w:val="20"/>
        </w:rPr>
        <w:t>a</w:t>
      </w:r>
      <w:r>
        <w:rPr>
          <w:spacing w:val="57"/>
          <w:sz w:val="20"/>
        </w:rPr>
        <w:t> </w:t>
      </w:r>
      <w:r>
        <w:rPr>
          <w:sz w:val="20"/>
        </w:rPr>
        <w:t>un</w:t>
      </w:r>
      <w:r>
        <w:rPr>
          <w:spacing w:val="57"/>
          <w:sz w:val="20"/>
        </w:rPr>
        <w:t> </w:t>
      </w:r>
      <w:r>
        <w:rPr>
          <w:spacing w:val="-2"/>
          <w:sz w:val="20"/>
        </w:rPr>
        <w:t>supuesto</w:t>
      </w:r>
    </w:p>
    <w:p>
      <w:pPr>
        <w:pStyle w:val="BodyText"/>
        <w:spacing w:before="6"/>
        <w:rPr>
          <w:sz w:val="13"/>
        </w:rPr>
      </w:pPr>
      <w:r>
        <w:rPr/>
        <w:pict>
          <v:rect style="position:absolute;margin-left:85.103996pt;margin-top:9.414501pt;width:144.020pt;height:.72003pt;mso-position-horizontal-relative:page;mso-position-vertical-relative:paragraph;z-index:-15698944;mso-wrap-distance-left:0;mso-wrap-distance-right:0" id="docshape62" filled="true" fillcolor="#000000" stroked="false">
            <v:fill type="solid"/>
            <w10:wrap type="topAndBottom"/>
          </v:rect>
        </w:pict>
      </w:r>
    </w:p>
    <w:p>
      <w:pPr>
        <w:spacing w:before="100"/>
        <w:ind w:left="402" w:right="396" w:firstLine="0"/>
        <w:jc w:val="both"/>
        <w:rPr>
          <w:sz w:val="16"/>
        </w:rPr>
      </w:pPr>
      <w:r>
        <w:rPr>
          <w:sz w:val="16"/>
          <w:vertAlign w:val="superscript"/>
        </w:rPr>
        <w:t>22</w:t>
      </w:r>
      <w:r>
        <w:rPr>
          <w:sz w:val="16"/>
          <w:vertAlign w:val="baseline"/>
        </w:rPr>
        <w:t> Identidad de género, e igualdad y no discriminación a parejas del mismo sexo. Obligaciones estatales en relación</w:t>
      </w:r>
      <w:r>
        <w:rPr>
          <w:spacing w:val="-11"/>
          <w:sz w:val="16"/>
          <w:vertAlign w:val="baseline"/>
        </w:rPr>
        <w:t> </w:t>
      </w:r>
      <w:r>
        <w:rPr>
          <w:sz w:val="16"/>
          <w:vertAlign w:val="baseline"/>
        </w:rPr>
        <w:t>con</w:t>
      </w:r>
      <w:r>
        <w:rPr>
          <w:spacing w:val="-12"/>
          <w:sz w:val="16"/>
          <w:vertAlign w:val="baseline"/>
        </w:rPr>
        <w:t> </w:t>
      </w:r>
      <w:r>
        <w:rPr>
          <w:sz w:val="16"/>
          <w:vertAlign w:val="baseline"/>
        </w:rPr>
        <w:t>el</w:t>
      </w:r>
      <w:r>
        <w:rPr>
          <w:spacing w:val="-14"/>
          <w:sz w:val="16"/>
          <w:vertAlign w:val="baseline"/>
        </w:rPr>
        <w:t> </w:t>
      </w:r>
      <w:r>
        <w:rPr>
          <w:sz w:val="16"/>
          <w:vertAlign w:val="baseline"/>
        </w:rPr>
        <w:t>cambio</w:t>
      </w:r>
      <w:r>
        <w:rPr>
          <w:spacing w:val="-10"/>
          <w:sz w:val="16"/>
          <w:vertAlign w:val="baseline"/>
        </w:rPr>
        <w:t> </w:t>
      </w:r>
      <w:r>
        <w:rPr>
          <w:sz w:val="16"/>
          <w:vertAlign w:val="baseline"/>
        </w:rPr>
        <w:t>de</w:t>
      </w:r>
      <w:r>
        <w:rPr>
          <w:spacing w:val="-10"/>
          <w:sz w:val="16"/>
          <w:vertAlign w:val="baseline"/>
        </w:rPr>
        <w:t> </w:t>
      </w:r>
      <w:r>
        <w:rPr>
          <w:sz w:val="16"/>
          <w:vertAlign w:val="baseline"/>
        </w:rPr>
        <w:t>nombre,</w:t>
      </w:r>
      <w:r>
        <w:rPr>
          <w:spacing w:val="-11"/>
          <w:sz w:val="16"/>
          <w:vertAlign w:val="baseline"/>
        </w:rPr>
        <w:t> </w:t>
      </w:r>
      <w:r>
        <w:rPr>
          <w:sz w:val="16"/>
          <w:vertAlign w:val="baseline"/>
        </w:rPr>
        <w:t>la</w:t>
      </w:r>
      <w:r>
        <w:rPr>
          <w:spacing w:val="-11"/>
          <w:sz w:val="16"/>
          <w:vertAlign w:val="baseline"/>
        </w:rPr>
        <w:t> </w:t>
      </w:r>
      <w:r>
        <w:rPr>
          <w:sz w:val="16"/>
          <w:vertAlign w:val="baseline"/>
        </w:rPr>
        <w:t>identidad</w:t>
      </w:r>
      <w:r>
        <w:rPr>
          <w:spacing w:val="-13"/>
          <w:sz w:val="16"/>
          <w:vertAlign w:val="baseline"/>
        </w:rPr>
        <w:t> </w:t>
      </w:r>
      <w:r>
        <w:rPr>
          <w:sz w:val="16"/>
          <w:vertAlign w:val="baseline"/>
        </w:rPr>
        <w:t>de</w:t>
      </w:r>
      <w:r>
        <w:rPr>
          <w:spacing w:val="-13"/>
          <w:sz w:val="16"/>
          <w:vertAlign w:val="baseline"/>
        </w:rPr>
        <w:t> </w:t>
      </w:r>
      <w:r>
        <w:rPr>
          <w:sz w:val="16"/>
          <w:vertAlign w:val="baseline"/>
        </w:rPr>
        <w:t>género,</w:t>
      </w:r>
      <w:r>
        <w:rPr>
          <w:spacing w:val="-14"/>
          <w:sz w:val="16"/>
          <w:vertAlign w:val="baseline"/>
        </w:rPr>
        <w:t> </w:t>
      </w:r>
      <w:r>
        <w:rPr>
          <w:sz w:val="16"/>
          <w:vertAlign w:val="baseline"/>
        </w:rPr>
        <w:t>y</w:t>
      </w:r>
      <w:r>
        <w:rPr>
          <w:spacing w:val="-10"/>
          <w:sz w:val="16"/>
          <w:vertAlign w:val="baseline"/>
        </w:rPr>
        <w:t> </w:t>
      </w:r>
      <w:r>
        <w:rPr>
          <w:sz w:val="16"/>
          <w:vertAlign w:val="baseline"/>
        </w:rPr>
        <w:t>los</w:t>
      </w:r>
      <w:r>
        <w:rPr>
          <w:spacing w:val="-13"/>
          <w:sz w:val="16"/>
          <w:vertAlign w:val="baseline"/>
        </w:rPr>
        <w:t> </w:t>
      </w:r>
      <w:r>
        <w:rPr>
          <w:sz w:val="16"/>
          <w:vertAlign w:val="baseline"/>
        </w:rPr>
        <w:t>derechos</w:t>
      </w:r>
      <w:r>
        <w:rPr>
          <w:spacing w:val="-10"/>
          <w:sz w:val="16"/>
          <w:vertAlign w:val="baseline"/>
        </w:rPr>
        <w:t> </w:t>
      </w:r>
      <w:r>
        <w:rPr>
          <w:sz w:val="16"/>
          <w:vertAlign w:val="baseline"/>
        </w:rPr>
        <w:t>derivados</w:t>
      </w:r>
      <w:r>
        <w:rPr>
          <w:spacing w:val="-13"/>
          <w:sz w:val="16"/>
          <w:vertAlign w:val="baseline"/>
        </w:rPr>
        <w:t> </w:t>
      </w:r>
      <w:r>
        <w:rPr>
          <w:sz w:val="16"/>
          <w:vertAlign w:val="baseline"/>
        </w:rPr>
        <w:t>de</w:t>
      </w:r>
      <w:r>
        <w:rPr>
          <w:spacing w:val="-10"/>
          <w:sz w:val="16"/>
          <w:vertAlign w:val="baseline"/>
        </w:rPr>
        <w:t> </w:t>
      </w:r>
      <w:r>
        <w:rPr>
          <w:sz w:val="16"/>
          <w:vertAlign w:val="baseline"/>
        </w:rPr>
        <w:t>un</w:t>
      </w:r>
      <w:r>
        <w:rPr>
          <w:spacing w:val="-14"/>
          <w:sz w:val="16"/>
          <w:vertAlign w:val="baseline"/>
        </w:rPr>
        <w:t> </w:t>
      </w:r>
      <w:r>
        <w:rPr>
          <w:sz w:val="16"/>
          <w:vertAlign w:val="baseline"/>
        </w:rPr>
        <w:t>vínculo</w:t>
      </w:r>
      <w:r>
        <w:rPr>
          <w:spacing w:val="-10"/>
          <w:sz w:val="16"/>
          <w:vertAlign w:val="baseline"/>
        </w:rPr>
        <w:t> </w:t>
      </w:r>
      <w:r>
        <w:rPr>
          <w:sz w:val="16"/>
          <w:vertAlign w:val="baseline"/>
        </w:rPr>
        <w:t>entre</w:t>
      </w:r>
      <w:r>
        <w:rPr>
          <w:spacing w:val="-13"/>
          <w:sz w:val="16"/>
          <w:vertAlign w:val="baseline"/>
        </w:rPr>
        <w:t> </w:t>
      </w:r>
      <w:r>
        <w:rPr>
          <w:sz w:val="16"/>
          <w:vertAlign w:val="baseline"/>
        </w:rPr>
        <w:t>parejas del mismo sexo (interpretación y alcance de los artículos 1.1, 3, 7, 11.2, 13, 17, 18 y 24, en relación con el artículo 1 de la Convención Americana sobre Derechos Humanos). </w:t>
      </w:r>
      <w:r>
        <w:rPr>
          <w:i/>
          <w:sz w:val="16"/>
          <w:vertAlign w:val="baseline"/>
        </w:rPr>
        <w:t>Opinión Consultiva OC-24/17 de 24 de</w:t>
      </w:r>
      <w:r>
        <w:rPr>
          <w:i/>
          <w:sz w:val="16"/>
          <w:vertAlign w:val="baseline"/>
        </w:rPr>
        <w:t> noviembre de 2017</w:t>
      </w:r>
      <w:r>
        <w:rPr>
          <w:sz w:val="16"/>
          <w:vertAlign w:val="baseline"/>
        </w:rPr>
        <w:t>. Serie A No. 24, párr. 161.</w:t>
      </w:r>
    </w:p>
    <w:p>
      <w:pPr>
        <w:spacing w:line="194" w:lineRule="exact" w:before="0"/>
        <w:ind w:left="402" w:right="0" w:firstLine="0"/>
        <w:jc w:val="both"/>
        <w:rPr>
          <w:sz w:val="16"/>
        </w:rPr>
      </w:pPr>
      <w:r>
        <w:rPr>
          <w:sz w:val="16"/>
          <w:vertAlign w:val="superscript"/>
        </w:rPr>
        <w:t>23</w:t>
      </w:r>
      <w:r>
        <w:rPr>
          <w:sz w:val="16"/>
          <w:vertAlign w:val="baseline"/>
        </w:rPr>
        <w:t> </w:t>
      </w:r>
      <w:r>
        <w:rPr>
          <w:i/>
          <w:sz w:val="16"/>
          <w:vertAlign w:val="baseline"/>
        </w:rPr>
        <w:t>Cfr.</w:t>
      </w:r>
      <w:r>
        <w:rPr>
          <w:i/>
          <w:spacing w:val="-2"/>
          <w:sz w:val="16"/>
          <w:vertAlign w:val="baseline"/>
        </w:rPr>
        <w:t> </w:t>
      </w:r>
      <w:r>
        <w:rPr>
          <w:sz w:val="16"/>
          <w:vertAlign w:val="baseline"/>
        </w:rPr>
        <w:t>Párrafos</w:t>
      </w:r>
      <w:r>
        <w:rPr>
          <w:spacing w:val="-3"/>
          <w:sz w:val="16"/>
          <w:vertAlign w:val="baseline"/>
        </w:rPr>
        <w:t> </w:t>
      </w:r>
      <w:r>
        <w:rPr>
          <w:sz w:val="16"/>
          <w:vertAlign w:val="baseline"/>
        </w:rPr>
        <w:t>83</w:t>
      </w:r>
      <w:r>
        <w:rPr>
          <w:spacing w:val="-2"/>
          <w:sz w:val="16"/>
          <w:vertAlign w:val="baseline"/>
        </w:rPr>
        <w:t> </w:t>
      </w:r>
      <w:r>
        <w:rPr>
          <w:sz w:val="16"/>
          <w:vertAlign w:val="baseline"/>
        </w:rPr>
        <w:t>a</w:t>
      </w:r>
      <w:r>
        <w:rPr>
          <w:spacing w:val="-4"/>
          <w:sz w:val="16"/>
          <w:vertAlign w:val="baseline"/>
        </w:rPr>
        <w:t> </w:t>
      </w:r>
      <w:r>
        <w:rPr>
          <w:sz w:val="16"/>
          <w:vertAlign w:val="baseline"/>
        </w:rPr>
        <w:t>85</w:t>
      </w:r>
      <w:r>
        <w:rPr>
          <w:spacing w:val="-3"/>
          <w:sz w:val="16"/>
          <w:vertAlign w:val="baseline"/>
        </w:rPr>
        <w:t> </w:t>
      </w:r>
      <w:r>
        <w:rPr>
          <w:sz w:val="16"/>
          <w:vertAlign w:val="baseline"/>
        </w:rPr>
        <w:t>y nota</w:t>
      </w:r>
      <w:r>
        <w:rPr>
          <w:spacing w:val="-4"/>
          <w:sz w:val="16"/>
          <w:vertAlign w:val="baseline"/>
        </w:rPr>
        <w:t> </w:t>
      </w:r>
      <w:r>
        <w:rPr>
          <w:sz w:val="16"/>
          <w:vertAlign w:val="baseline"/>
        </w:rPr>
        <w:t>a</w:t>
      </w:r>
      <w:r>
        <w:rPr>
          <w:spacing w:val="-2"/>
          <w:sz w:val="16"/>
          <w:vertAlign w:val="baseline"/>
        </w:rPr>
        <w:t> </w:t>
      </w:r>
      <w:r>
        <w:rPr>
          <w:sz w:val="16"/>
          <w:vertAlign w:val="baseline"/>
        </w:rPr>
        <w:t>pie</w:t>
      </w:r>
      <w:r>
        <w:rPr>
          <w:spacing w:val="-3"/>
          <w:sz w:val="16"/>
          <w:vertAlign w:val="baseline"/>
        </w:rPr>
        <w:t> </w:t>
      </w:r>
      <w:r>
        <w:rPr>
          <w:spacing w:val="-4"/>
          <w:sz w:val="16"/>
          <w:vertAlign w:val="baseline"/>
        </w:rPr>
        <w:t>100.</w:t>
      </w:r>
    </w:p>
    <w:p>
      <w:pPr>
        <w:spacing w:line="242" w:lineRule="auto" w:before="0"/>
        <w:ind w:left="402" w:right="399" w:firstLine="0"/>
        <w:jc w:val="both"/>
        <w:rPr>
          <w:sz w:val="16"/>
        </w:rPr>
      </w:pPr>
      <w:r>
        <w:rPr>
          <w:sz w:val="16"/>
          <w:vertAlign w:val="superscript"/>
        </w:rPr>
        <w:t>24</w:t>
      </w:r>
      <w:r>
        <w:rPr>
          <w:sz w:val="16"/>
          <w:vertAlign w:val="baseline"/>
        </w:rPr>
        <w:t> El caso se refiere a la responsabilidad internacional del Estado por la divulgación de una conversación telefónica</w:t>
      </w:r>
      <w:r>
        <w:rPr>
          <w:spacing w:val="-3"/>
          <w:sz w:val="16"/>
          <w:vertAlign w:val="baseline"/>
        </w:rPr>
        <w:t> </w:t>
      </w:r>
      <w:r>
        <w:rPr>
          <w:sz w:val="16"/>
          <w:vertAlign w:val="baseline"/>
        </w:rPr>
        <w:t>de</w:t>
      </w:r>
      <w:r>
        <w:rPr>
          <w:spacing w:val="-3"/>
          <w:sz w:val="16"/>
          <w:vertAlign w:val="baseline"/>
        </w:rPr>
        <w:t> </w:t>
      </w:r>
      <w:r>
        <w:rPr>
          <w:sz w:val="16"/>
          <w:vertAlign w:val="baseline"/>
        </w:rPr>
        <w:t>Santander Tristán</w:t>
      </w:r>
      <w:r>
        <w:rPr>
          <w:spacing w:val="-1"/>
          <w:sz w:val="16"/>
          <w:vertAlign w:val="baseline"/>
        </w:rPr>
        <w:t> </w:t>
      </w:r>
      <w:r>
        <w:rPr>
          <w:sz w:val="16"/>
          <w:vertAlign w:val="baseline"/>
        </w:rPr>
        <w:t>Donoso,</w:t>
      </w:r>
      <w:r>
        <w:rPr>
          <w:spacing w:val="-1"/>
          <w:sz w:val="16"/>
          <w:vertAlign w:val="baseline"/>
        </w:rPr>
        <w:t> </w:t>
      </w:r>
      <w:r>
        <w:rPr>
          <w:sz w:val="16"/>
          <w:vertAlign w:val="baseline"/>
        </w:rPr>
        <w:t>así</w:t>
      </w:r>
      <w:r>
        <w:rPr>
          <w:spacing w:val="-3"/>
          <w:sz w:val="16"/>
          <w:vertAlign w:val="baseline"/>
        </w:rPr>
        <w:t> </w:t>
      </w:r>
      <w:r>
        <w:rPr>
          <w:sz w:val="16"/>
          <w:vertAlign w:val="baseline"/>
        </w:rPr>
        <w:t>como</w:t>
      </w:r>
      <w:r>
        <w:rPr>
          <w:spacing w:val="-2"/>
          <w:sz w:val="16"/>
          <w:vertAlign w:val="baseline"/>
        </w:rPr>
        <w:t> </w:t>
      </w:r>
      <w:r>
        <w:rPr>
          <w:sz w:val="16"/>
          <w:vertAlign w:val="baseline"/>
        </w:rPr>
        <w:t>por</w:t>
      </w:r>
      <w:r>
        <w:rPr>
          <w:spacing w:val="-2"/>
          <w:sz w:val="16"/>
          <w:vertAlign w:val="baseline"/>
        </w:rPr>
        <w:t> </w:t>
      </w:r>
      <w:r>
        <w:rPr>
          <w:sz w:val="16"/>
          <w:vertAlign w:val="baseline"/>
        </w:rPr>
        <w:t>la</w:t>
      </w:r>
      <w:r>
        <w:rPr>
          <w:spacing w:val="-1"/>
          <w:sz w:val="16"/>
          <w:vertAlign w:val="baseline"/>
        </w:rPr>
        <w:t> </w:t>
      </w:r>
      <w:r>
        <w:rPr>
          <w:sz w:val="16"/>
          <w:vertAlign w:val="baseline"/>
        </w:rPr>
        <w:t>condena</w:t>
      </w:r>
      <w:r>
        <w:rPr>
          <w:spacing w:val="-3"/>
          <w:sz w:val="16"/>
          <w:vertAlign w:val="baseline"/>
        </w:rPr>
        <w:t> </w:t>
      </w:r>
      <w:r>
        <w:rPr>
          <w:sz w:val="16"/>
          <w:vertAlign w:val="baseline"/>
        </w:rPr>
        <w:t>penal</w:t>
      </w:r>
      <w:r>
        <w:rPr>
          <w:spacing w:val="-1"/>
          <w:sz w:val="16"/>
          <w:vertAlign w:val="baseline"/>
        </w:rPr>
        <w:t> </w:t>
      </w:r>
      <w:r>
        <w:rPr>
          <w:sz w:val="16"/>
          <w:vertAlign w:val="baseline"/>
        </w:rPr>
        <w:t>impuesta</w:t>
      </w:r>
      <w:r>
        <w:rPr>
          <w:spacing w:val="-1"/>
          <w:sz w:val="16"/>
          <w:vertAlign w:val="baseline"/>
        </w:rPr>
        <w:t> </w:t>
      </w:r>
      <w:r>
        <w:rPr>
          <w:sz w:val="16"/>
          <w:vertAlign w:val="baseline"/>
        </w:rPr>
        <w:t>debido a</w:t>
      </w:r>
      <w:r>
        <w:rPr>
          <w:spacing w:val="-3"/>
          <w:sz w:val="16"/>
          <w:vertAlign w:val="baseline"/>
        </w:rPr>
        <w:t> </w:t>
      </w:r>
      <w:r>
        <w:rPr>
          <w:sz w:val="16"/>
          <w:vertAlign w:val="baseline"/>
        </w:rPr>
        <w:t>sus</w:t>
      </w:r>
      <w:r>
        <w:rPr>
          <w:spacing w:val="-2"/>
          <w:sz w:val="16"/>
          <w:vertAlign w:val="baseline"/>
        </w:rPr>
        <w:t> </w:t>
      </w:r>
      <w:r>
        <w:rPr>
          <w:sz w:val="16"/>
          <w:vertAlign w:val="baseline"/>
        </w:rPr>
        <w:t>declaraciones.</w:t>
      </w:r>
    </w:p>
    <w:p>
      <w:pPr>
        <w:spacing w:before="0"/>
        <w:ind w:left="402" w:right="396" w:firstLine="0"/>
        <w:jc w:val="both"/>
        <w:rPr>
          <w:sz w:val="16"/>
        </w:rPr>
      </w:pPr>
      <w:r>
        <w:rPr>
          <w:sz w:val="16"/>
          <w:vertAlign w:val="superscript"/>
        </w:rPr>
        <w:t>25</w:t>
      </w:r>
      <w:r>
        <w:rPr>
          <w:sz w:val="16"/>
          <w:vertAlign w:val="baseline"/>
        </w:rPr>
        <w:t> </w:t>
      </w:r>
      <w:r>
        <w:rPr>
          <w:i/>
          <w:sz w:val="16"/>
          <w:vertAlign w:val="baseline"/>
        </w:rPr>
        <w:t>Caso</w:t>
      </w:r>
      <w:r>
        <w:rPr>
          <w:i/>
          <w:spacing w:val="-1"/>
          <w:sz w:val="16"/>
          <w:vertAlign w:val="baseline"/>
        </w:rPr>
        <w:t> </w:t>
      </w:r>
      <w:r>
        <w:rPr>
          <w:i/>
          <w:sz w:val="16"/>
          <w:vertAlign w:val="baseline"/>
        </w:rPr>
        <w:t>Tristán</w:t>
      </w:r>
      <w:r>
        <w:rPr>
          <w:i/>
          <w:spacing w:val="-2"/>
          <w:sz w:val="16"/>
          <w:vertAlign w:val="baseline"/>
        </w:rPr>
        <w:t> </w:t>
      </w:r>
      <w:r>
        <w:rPr>
          <w:i/>
          <w:sz w:val="16"/>
          <w:vertAlign w:val="baseline"/>
        </w:rPr>
        <w:t>Donoso</w:t>
      </w:r>
      <w:r>
        <w:rPr>
          <w:i/>
          <w:spacing w:val="-3"/>
          <w:sz w:val="16"/>
          <w:vertAlign w:val="baseline"/>
        </w:rPr>
        <w:t> </w:t>
      </w:r>
      <w:r>
        <w:rPr>
          <w:i/>
          <w:sz w:val="16"/>
          <w:vertAlign w:val="baseline"/>
        </w:rPr>
        <w:t>Vs.</w:t>
      </w:r>
      <w:r>
        <w:rPr>
          <w:i/>
          <w:spacing w:val="-2"/>
          <w:sz w:val="16"/>
          <w:vertAlign w:val="baseline"/>
        </w:rPr>
        <w:t> </w:t>
      </w:r>
      <w:r>
        <w:rPr>
          <w:i/>
          <w:sz w:val="16"/>
          <w:vertAlign w:val="baseline"/>
        </w:rPr>
        <w:t>Panamá. 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w:t>
      </w:r>
      <w:r>
        <w:rPr>
          <w:spacing w:val="-2"/>
          <w:sz w:val="16"/>
          <w:vertAlign w:val="baseline"/>
        </w:rPr>
        <w:t> </w:t>
      </w:r>
      <w:r>
        <w:rPr>
          <w:sz w:val="16"/>
          <w:vertAlign w:val="baseline"/>
        </w:rPr>
        <w:t>Sentencia de</w:t>
      </w:r>
      <w:r>
        <w:rPr>
          <w:spacing w:val="-1"/>
          <w:sz w:val="16"/>
          <w:vertAlign w:val="baseline"/>
        </w:rPr>
        <w:t> </w:t>
      </w:r>
      <w:r>
        <w:rPr>
          <w:sz w:val="16"/>
          <w:vertAlign w:val="baseline"/>
        </w:rPr>
        <w:t>27</w:t>
      </w:r>
      <w:r>
        <w:rPr>
          <w:spacing w:val="-3"/>
          <w:sz w:val="16"/>
          <w:vertAlign w:val="baseline"/>
        </w:rPr>
        <w:t> </w:t>
      </w:r>
      <w:r>
        <w:rPr>
          <w:sz w:val="16"/>
          <w:vertAlign w:val="baseline"/>
        </w:rPr>
        <w:t>de enero de 2009. Serie C No. 193, párr. 131.</w:t>
      </w:r>
    </w:p>
    <w:p>
      <w:pPr>
        <w:spacing w:after="0"/>
        <w:jc w:val="both"/>
        <w:rPr>
          <w:sz w:val="16"/>
        </w:rPr>
        <w:sectPr>
          <w:pgSz w:w="12240" w:h="15840"/>
          <w:pgMar w:header="0" w:footer="1020" w:top="1340" w:bottom="1200" w:left="1300" w:right="1300"/>
        </w:sectPr>
      </w:pPr>
    </w:p>
    <w:p>
      <w:pPr>
        <w:pStyle w:val="BodyText"/>
        <w:spacing w:before="76"/>
        <w:ind w:left="402" w:right="403"/>
        <w:jc w:val="both"/>
      </w:pPr>
      <w:r>
        <w:rPr/>
        <w:t>incumplimiento</w:t>
      </w:r>
      <w:r>
        <w:rPr>
          <w:spacing w:val="-4"/>
        </w:rPr>
        <w:t> </w:t>
      </w:r>
      <w:r>
        <w:rPr/>
        <w:t>por</w:t>
      </w:r>
      <w:r>
        <w:rPr>
          <w:spacing w:val="-4"/>
        </w:rPr>
        <w:t> </w:t>
      </w:r>
      <w:r>
        <w:rPr/>
        <w:t>parte</w:t>
      </w:r>
      <w:r>
        <w:rPr>
          <w:spacing w:val="-4"/>
        </w:rPr>
        <w:t> </w:t>
      </w:r>
      <w:r>
        <w:rPr/>
        <w:t>del</w:t>
      </w:r>
      <w:r>
        <w:rPr>
          <w:spacing w:val="-3"/>
        </w:rPr>
        <w:t> </w:t>
      </w:r>
      <w:r>
        <w:rPr/>
        <w:t>Estado en el</w:t>
      </w:r>
      <w:r>
        <w:rPr>
          <w:spacing w:val="-2"/>
        </w:rPr>
        <w:t> </w:t>
      </w:r>
      <w:r>
        <w:rPr/>
        <w:t>pago</w:t>
      </w:r>
      <w:r>
        <w:rPr>
          <w:spacing w:val="-2"/>
        </w:rPr>
        <w:t> </w:t>
      </w:r>
      <w:r>
        <w:rPr/>
        <w:t>de</w:t>
      </w:r>
      <w:r>
        <w:rPr>
          <w:spacing w:val="-4"/>
        </w:rPr>
        <w:t> </w:t>
      </w:r>
      <w:r>
        <w:rPr/>
        <w:t>indemnizaciones</w:t>
      </w:r>
      <w:r>
        <w:rPr>
          <w:spacing w:val="-1"/>
        </w:rPr>
        <w:t> </w:t>
      </w:r>
      <w:r>
        <w:rPr/>
        <w:t>relacionadas</w:t>
      </w:r>
      <w:r>
        <w:rPr>
          <w:spacing w:val="-1"/>
        </w:rPr>
        <w:t> </w:t>
      </w:r>
      <w:r>
        <w:rPr/>
        <w:t>con la inundación de sus territorios como consecuencia de la construcción de una represa hidroeléctrica, la Corte, al analizar la presunta violación del artículo</w:t>
      </w:r>
      <w:r>
        <w:rPr>
          <w:spacing w:val="-1"/>
        </w:rPr>
        <w:t> </w:t>
      </w:r>
      <w:r>
        <w:rPr/>
        <w:t>2 de</w:t>
      </w:r>
      <w:r>
        <w:rPr>
          <w:spacing w:val="-1"/>
        </w:rPr>
        <w:t> </w:t>
      </w:r>
      <w:r>
        <w:rPr/>
        <w:t>la Convención indicó lo siguiente:</w:t>
      </w:r>
    </w:p>
    <w:p>
      <w:pPr>
        <w:spacing w:before="141"/>
        <w:ind w:left="1110" w:right="728" w:firstLine="0"/>
        <w:jc w:val="both"/>
        <w:rPr>
          <w:sz w:val="16"/>
        </w:rPr>
      </w:pPr>
      <w:r>
        <w:rPr>
          <w:sz w:val="16"/>
        </w:rPr>
        <w:t>“[…]respecto a la alegada violación de la obligación de adoptar disposiciones</w:t>
      </w:r>
      <w:r>
        <w:rPr>
          <w:spacing w:val="-1"/>
          <w:sz w:val="16"/>
        </w:rPr>
        <w:t> </w:t>
      </w:r>
      <w:r>
        <w:rPr>
          <w:sz w:val="16"/>
        </w:rPr>
        <w:t>de</w:t>
      </w:r>
      <w:r>
        <w:rPr>
          <w:spacing w:val="-1"/>
          <w:sz w:val="16"/>
        </w:rPr>
        <w:t> </w:t>
      </w:r>
      <w:r>
        <w:rPr>
          <w:sz w:val="16"/>
        </w:rPr>
        <w:t>derecho interno para la protección de los territorios indígenas frente a terceros, la Corte constata que la misma se sustentaría con base en los siguientes puntos: a) la inexistencia de un procedimiento o tipo penal</w:t>
      </w:r>
      <w:r>
        <w:rPr>
          <w:spacing w:val="-2"/>
          <w:sz w:val="16"/>
        </w:rPr>
        <w:t> </w:t>
      </w:r>
      <w:r>
        <w:rPr>
          <w:sz w:val="16"/>
        </w:rPr>
        <w:t>especial</w:t>
      </w:r>
      <w:r>
        <w:rPr>
          <w:spacing w:val="-2"/>
          <w:sz w:val="16"/>
        </w:rPr>
        <w:t> </w:t>
      </w:r>
      <w:r>
        <w:rPr>
          <w:sz w:val="16"/>
        </w:rPr>
        <w:t>dentro</w:t>
      </w:r>
      <w:r>
        <w:rPr>
          <w:spacing w:val="-3"/>
          <w:sz w:val="16"/>
        </w:rPr>
        <w:t> </w:t>
      </w:r>
      <w:r>
        <w:rPr>
          <w:sz w:val="16"/>
        </w:rPr>
        <w:t>de</w:t>
      </w:r>
      <w:r>
        <w:rPr>
          <w:spacing w:val="-4"/>
          <w:sz w:val="16"/>
        </w:rPr>
        <w:t> </w:t>
      </w:r>
      <w:r>
        <w:rPr>
          <w:sz w:val="16"/>
        </w:rPr>
        <w:t>la</w:t>
      </w:r>
      <w:r>
        <w:rPr>
          <w:spacing w:val="-2"/>
          <w:sz w:val="16"/>
        </w:rPr>
        <w:t> </w:t>
      </w:r>
      <w:r>
        <w:rPr>
          <w:sz w:val="16"/>
        </w:rPr>
        <w:t>legislación</w:t>
      </w:r>
      <w:r>
        <w:rPr>
          <w:spacing w:val="-2"/>
          <w:sz w:val="16"/>
        </w:rPr>
        <w:t> </w:t>
      </w:r>
      <w:r>
        <w:rPr>
          <w:sz w:val="16"/>
        </w:rPr>
        <w:t>panameña</w:t>
      </w:r>
      <w:r>
        <w:rPr>
          <w:spacing w:val="-4"/>
          <w:sz w:val="16"/>
        </w:rPr>
        <w:t> </w:t>
      </w:r>
      <w:r>
        <w:rPr>
          <w:sz w:val="16"/>
        </w:rPr>
        <w:t>para</w:t>
      </w:r>
      <w:r>
        <w:rPr>
          <w:spacing w:val="-4"/>
          <w:sz w:val="16"/>
        </w:rPr>
        <w:t> </w:t>
      </w:r>
      <w:r>
        <w:rPr>
          <w:sz w:val="16"/>
        </w:rPr>
        <w:t>tratar el</w:t>
      </w:r>
      <w:r>
        <w:rPr>
          <w:spacing w:val="-2"/>
          <w:sz w:val="16"/>
        </w:rPr>
        <w:t> </w:t>
      </w:r>
      <w:r>
        <w:rPr>
          <w:sz w:val="16"/>
        </w:rPr>
        <w:t>tema</w:t>
      </w:r>
      <w:r>
        <w:rPr>
          <w:spacing w:val="-5"/>
          <w:sz w:val="16"/>
        </w:rPr>
        <w:t> </w:t>
      </w:r>
      <w:r>
        <w:rPr>
          <w:sz w:val="16"/>
        </w:rPr>
        <w:t>de</w:t>
      </w:r>
      <w:r>
        <w:rPr>
          <w:spacing w:val="-4"/>
          <w:sz w:val="16"/>
        </w:rPr>
        <w:t> </w:t>
      </w:r>
      <w:r>
        <w:rPr>
          <w:sz w:val="16"/>
        </w:rPr>
        <w:t>las</w:t>
      </w:r>
      <w:r>
        <w:rPr>
          <w:spacing w:val="-1"/>
          <w:sz w:val="16"/>
        </w:rPr>
        <w:t> </w:t>
      </w:r>
      <w:r>
        <w:rPr>
          <w:sz w:val="16"/>
        </w:rPr>
        <w:t>invasiones</w:t>
      </w:r>
      <w:r>
        <w:rPr>
          <w:spacing w:val="-3"/>
          <w:sz w:val="16"/>
        </w:rPr>
        <w:t> </w:t>
      </w:r>
      <w:r>
        <w:rPr>
          <w:sz w:val="16"/>
        </w:rPr>
        <w:t>de</w:t>
      </w:r>
      <w:r>
        <w:rPr>
          <w:spacing w:val="-4"/>
          <w:sz w:val="16"/>
        </w:rPr>
        <w:t> </w:t>
      </w:r>
      <w:r>
        <w:rPr>
          <w:sz w:val="16"/>
        </w:rPr>
        <w:t>tierras indígenas por terceros, y b) la inexistencia -hasta la actualidad– de una autoridad competente para atender la problemática de invasión de colonos […].</w:t>
      </w:r>
    </w:p>
    <w:p>
      <w:pPr>
        <w:spacing w:before="139"/>
        <w:ind w:left="1110" w:right="729" w:firstLine="0"/>
        <w:jc w:val="both"/>
        <w:rPr>
          <w:sz w:val="16"/>
        </w:rPr>
      </w:pPr>
      <w:r>
        <w:rPr>
          <w:sz w:val="16"/>
        </w:rPr>
        <w:t>[E]l Tribunal constata que los representantes y la Comisión no indicaron con precisión de qué forma</w:t>
      </w:r>
      <w:r>
        <w:rPr>
          <w:spacing w:val="-2"/>
          <w:sz w:val="16"/>
        </w:rPr>
        <w:t> </w:t>
      </w:r>
      <w:r>
        <w:rPr>
          <w:sz w:val="16"/>
        </w:rPr>
        <w:t>la</w:t>
      </w:r>
      <w:r>
        <w:rPr>
          <w:spacing w:val="-2"/>
          <w:sz w:val="16"/>
        </w:rPr>
        <w:t> </w:t>
      </w:r>
      <w:r>
        <w:rPr>
          <w:sz w:val="16"/>
        </w:rPr>
        <w:t>falta</w:t>
      </w:r>
      <w:r>
        <w:rPr>
          <w:spacing w:val="-2"/>
          <w:sz w:val="16"/>
        </w:rPr>
        <w:t> </w:t>
      </w:r>
      <w:r>
        <w:rPr>
          <w:sz w:val="16"/>
        </w:rPr>
        <w:t>de</w:t>
      </w:r>
      <w:r>
        <w:rPr>
          <w:spacing w:val="-1"/>
          <w:sz w:val="16"/>
        </w:rPr>
        <w:t> </w:t>
      </w:r>
      <w:r>
        <w:rPr>
          <w:sz w:val="16"/>
        </w:rPr>
        <w:t>una</w:t>
      </w:r>
      <w:r>
        <w:rPr>
          <w:spacing w:val="-2"/>
          <w:sz w:val="16"/>
        </w:rPr>
        <w:t> </w:t>
      </w:r>
      <w:r>
        <w:rPr>
          <w:sz w:val="16"/>
        </w:rPr>
        <w:t>autoridad</w:t>
      </w:r>
      <w:r>
        <w:rPr>
          <w:spacing w:val="-1"/>
          <w:sz w:val="16"/>
        </w:rPr>
        <w:t> </w:t>
      </w:r>
      <w:r>
        <w:rPr>
          <w:sz w:val="16"/>
        </w:rPr>
        <w:t>competente</w:t>
      </w:r>
      <w:r>
        <w:rPr>
          <w:spacing w:val="-4"/>
          <w:sz w:val="16"/>
        </w:rPr>
        <w:t> </w:t>
      </w:r>
      <w:r>
        <w:rPr>
          <w:sz w:val="16"/>
        </w:rPr>
        <w:t>para</w:t>
      </w:r>
      <w:r>
        <w:rPr>
          <w:spacing w:val="-2"/>
          <w:sz w:val="16"/>
        </w:rPr>
        <w:t> </w:t>
      </w:r>
      <w:r>
        <w:rPr>
          <w:sz w:val="16"/>
        </w:rPr>
        <w:t>atender la</w:t>
      </w:r>
      <w:r>
        <w:rPr>
          <w:spacing w:val="-4"/>
          <w:sz w:val="16"/>
        </w:rPr>
        <w:t> </w:t>
      </w:r>
      <w:r>
        <w:rPr>
          <w:sz w:val="16"/>
        </w:rPr>
        <w:t>problemática</w:t>
      </w:r>
      <w:r>
        <w:rPr>
          <w:spacing w:val="-2"/>
          <w:sz w:val="16"/>
        </w:rPr>
        <w:t> </w:t>
      </w:r>
      <w:r>
        <w:rPr>
          <w:sz w:val="16"/>
        </w:rPr>
        <w:t>de</w:t>
      </w:r>
      <w:r>
        <w:rPr>
          <w:spacing w:val="-1"/>
          <w:sz w:val="16"/>
        </w:rPr>
        <w:t> </w:t>
      </w:r>
      <w:r>
        <w:rPr>
          <w:sz w:val="16"/>
        </w:rPr>
        <w:t>invasión</w:t>
      </w:r>
      <w:r>
        <w:rPr>
          <w:spacing w:val="-2"/>
          <w:sz w:val="16"/>
        </w:rPr>
        <w:t> </w:t>
      </w:r>
      <w:r>
        <w:rPr>
          <w:sz w:val="16"/>
        </w:rPr>
        <w:t>de</w:t>
      </w:r>
      <w:r>
        <w:rPr>
          <w:spacing w:val="-1"/>
          <w:sz w:val="16"/>
        </w:rPr>
        <w:t> </w:t>
      </w:r>
      <w:r>
        <w:rPr>
          <w:sz w:val="16"/>
        </w:rPr>
        <w:t>colonos configuró</w:t>
      </w:r>
      <w:r>
        <w:rPr>
          <w:spacing w:val="-5"/>
          <w:sz w:val="16"/>
        </w:rPr>
        <w:t> </w:t>
      </w:r>
      <w:r>
        <w:rPr>
          <w:sz w:val="16"/>
        </w:rPr>
        <w:t>una</w:t>
      </w:r>
      <w:r>
        <w:rPr>
          <w:spacing w:val="-7"/>
          <w:sz w:val="16"/>
        </w:rPr>
        <w:t> </w:t>
      </w:r>
      <w:r>
        <w:rPr>
          <w:sz w:val="16"/>
        </w:rPr>
        <w:t>afectación</w:t>
      </w:r>
      <w:r>
        <w:rPr>
          <w:spacing w:val="-7"/>
          <w:sz w:val="16"/>
        </w:rPr>
        <w:t> </w:t>
      </w:r>
      <w:r>
        <w:rPr>
          <w:sz w:val="16"/>
        </w:rPr>
        <w:t>a</w:t>
      </w:r>
      <w:r>
        <w:rPr>
          <w:spacing w:val="-7"/>
          <w:sz w:val="16"/>
        </w:rPr>
        <w:t> </w:t>
      </w:r>
      <w:r>
        <w:rPr>
          <w:sz w:val="16"/>
        </w:rPr>
        <w:t>los</w:t>
      </w:r>
      <w:r>
        <w:rPr>
          <w:spacing w:val="-11"/>
          <w:sz w:val="16"/>
        </w:rPr>
        <w:t> </w:t>
      </w:r>
      <w:r>
        <w:rPr>
          <w:sz w:val="16"/>
        </w:rPr>
        <w:t>derechos</w:t>
      </w:r>
      <w:r>
        <w:rPr>
          <w:spacing w:val="-8"/>
          <w:sz w:val="16"/>
        </w:rPr>
        <w:t> </w:t>
      </w:r>
      <w:r>
        <w:rPr>
          <w:sz w:val="16"/>
        </w:rPr>
        <w:t>de</w:t>
      </w:r>
      <w:r>
        <w:rPr>
          <w:spacing w:val="-8"/>
          <w:sz w:val="16"/>
        </w:rPr>
        <w:t> </w:t>
      </w:r>
      <w:r>
        <w:rPr>
          <w:sz w:val="16"/>
        </w:rPr>
        <w:t>las</w:t>
      </w:r>
      <w:r>
        <w:rPr>
          <w:spacing w:val="-6"/>
          <w:sz w:val="16"/>
        </w:rPr>
        <w:t> </w:t>
      </w:r>
      <w:r>
        <w:rPr>
          <w:sz w:val="16"/>
        </w:rPr>
        <w:t>comunidades</w:t>
      </w:r>
      <w:r>
        <w:rPr>
          <w:spacing w:val="-8"/>
          <w:sz w:val="16"/>
        </w:rPr>
        <w:t> </w:t>
      </w:r>
      <w:r>
        <w:rPr>
          <w:sz w:val="16"/>
        </w:rPr>
        <w:t>en</w:t>
      </w:r>
      <w:r>
        <w:rPr>
          <w:spacing w:val="-7"/>
          <w:sz w:val="16"/>
        </w:rPr>
        <w:t> </w:t>
      </w:r>
      <w:r>
        <w:rPr>
          <w:sz w:val="16"/>
        </w:rPr>
        <w:t>el</w:t>
      </w:r>
      <w:r>
        <w:rPr>
          <w:spacing w:val="-7"/>
          <w:sz w:val="16"/>
        </w:rPr>
        <w:t> </w:t>
      </w:r>
      <w:r>
        <w:rPr>
          <w:sz w:val="16"/>
        </w:rPr>
        <w:t>presente</w:t>
      </w:r>
      <w:r>
        <w:rPr>
          <w:spacing w:val="-8"/>
          <w:sz w:val="16"/>
        </w:rPr>
        <w:t> </w:t>
      </w:r>
      <w:r>
        <w:rPr>
          <w:sz w:val="16"/>
        </w:rPr>
        <w:t>caso.</w:t>
      </w:r>
      <w:r>
        <w:rPr>
          <w:spacing w:val="-7"/>
          <w:sz w:val="16"/>
        </w:rPr>
        <w:t> </w:t>
      </w:r>
      <w:r>
        <w:rPr>
          <w:sz w:val="16"/>
        </w:rPr>
        <w:t>Por</w:t>
      </w:r>
      <w:r>
        <w:rPr>
          <w:spacing w:val="-7"/>
          <w:sz w:val="16"/>
        </w:rPr>
        <w:t> </w:t>
      </w:r>
      <w:r>
        <w:rPr>
          <w:sz w:val="16"/>
        </w:rPr>
        <w:t>el</w:t>
      </w:r>
      <w:r>
        <w:rPr>
          <w:spacing w:val="-7"/>
          <w:sz w:val="16"/>
        </w:rPr>
        <w:t> </w:t>
      </w:r>
      <w:r>
        <w:rPr>
          <w:sz w:val="16"/>
        </w:rPr>
        <w:t>contrario, </w:t>
      </w:r>
      <w:r>
        <w:rPr>
          <w:b/>
          <w:sz w:val="16"/>
        </w:rPr>
        <w:t>los</w:t>
      </w:r>
      <w:r>
        <w:rPr>
          <w:b/>
          <w:spacing w:val="-14"/>
          <w:sz w:val="16"/>
        </w:rPr>
        <w:t> </w:t>
      </w:r>
      <w:r>
        <w:rPr>
          <w:b/>
          <w:sz w:val="16"/>
        </w:rPr>
        <w:t>alegatos</w:t>
      </w:r>
      <w:r>
        <w:rPr>
          <w:b/>
          <w:spacing w:val="-14"/>
          <w:sz w:val="16"/>
        </w:rPr>
        <w:t> </w:t>
      </w:r>
      <w:r>
        <w:rPr>
          <w:b/>
          <w:sz w:val="16"/>
        </w:rPr>
        <w:t>presentados</w:t>
      </w:r>
      <w:r>
        <w:rPr>
          <w:b/>
          <w:spacing w:val="-14"/>
          <w:sz w:val="16"/>
        </w:rPr>
        <w:t> </w:t>
      </w:r>
      <w:r>
        <w:rPr>
          <w:b/>
          <w:sz w:val="16"/>
        </w:rPr>
        <w:t>indican</w:t>
      </w:r>
      <w:r>
        <w:rPr>
          <w:b/>
          <w:spacing w:val="-13"/>
          <w:sz w:val="16"/>
        </w:rPr>
        <w:t> </w:t>
      </w:r>
      <w:r>
        <w:rPr>
          <w:b/>
          <w:sz w:val="16"/>
        </w:rPr>
        <w:t>que</w:t>
      </w:r>
      <w:r>
        <w:rPr>
          <w:b/>
          <w:spacing w:val="-14"/>
          <w:sz w:val="16"/>
        </w:rPr>
        <w:t> </w:t>
      </w:r>
      <w:r>
        <w:rPr>
          <w:b/>
          <w:sz w:val="16"/>
        </w:rPr>
        <w:t>fueron</w:t>
      </w:r>
      <w:r>
        <w:rPr>
          <w:b/>
          <w:spacing w:val="-14"/>
          <w:sz w:val="16"/>
        </w:rPr>
        <w:t> </w:t>
      </w:r>
      <w:r>
        <w:rPr>
          <w:b/>
          <w:sz w:val="16"/>
        </w:rPr>
        <w:t>presentadas</w:t>
      </w:r>
      <w:r>
        <w:rPr>
          <w:b/>
          <w:spacing w:val="-13"/>
          <w:sz w:val="16"/>
        </w:rPr>
        <w:t> </w:t>
      </w:r>
      <w:r>
        <w:rPr>
          <w:b/>
          <w:sz w:val="16"/>
        </w:rPr>
        <w:t>acciones</w:t>
      </w:r>
      <w:r>
        <w:rPr>
          <w:b/>
          <w:spacing w:val="-14"/>
          <w:sz w:val="16"/>
        </w:rPr>
        <w:t> </w:t>
      </w:r>
      <w:r>
        <w:rPr>
          <w:b/>
          <w:sz w:val="16"/>
        </w:rPr>
        <w:t>a</w:t>
      </w:r>
      <w:r>
        <w:rPr>
          <w:b/>
          <w:spacing w:val="-14"/>
          <w:sz w:val="16"/>
        </w:rPr>
        <w:t> </w:t>
      </w:r>
      <w:r>
        <w:rPr>
          <w:b/>
          <w:sz w:val="16"/>
        </w:rPr>
        <w:t>nivel</w:t>
      </w:r>
      <w:r>
        <w:rPr>
          <w:b/>
          <w:spacing w:val="-13"/>
          <w:sz w:val="16"/>
        </w:rPr>
        <w:t> </w:t>
      </w:r>
      <w:r>
        <w:rPr>
          <w:b/>
          <w:sz w:val="16"/>
        </w:rPr>
        <w:t>interno,</w:t>
      </w:r>
      <w:r>
        <w:rPr>
          <w:b/>
          <w:spacing w:val="-14"/>
          <w:sz w:val="16"/>
        </w:rPr>
        <w:t> </w:t>
      </w:r>
      <w:r>
        <w:rPr>
          <w:b/>
          <w:sz w:val="16"/>
        </w:rPr>
        <w:t>y</w:t>
      </w:r>
      <w:r>
        <w:rPr>
          <w:b/>
          <w:spacing w:val="-14"/>
          <w:sz w:val="16"/>
        </w:rPr>
        <w:t> </w:t>
      </w:r>
      <w:r>
        <w:rPr>
          <w:b/>
          <w:sz w:val="16"/>
        </w:rPr>
        <w:t>que sería la falta de debida diligencia de las autoridades que habría redundado en la inefectividad de las mismas y no el diseño de la normatividad</w:t>
      </w:r>
      <w:r>
        <w:rPr>
          <w:sz w:val="16"/>
        </w:rPr>
        <w:t>.</w:t>
      </w:r>
    </w:p>
    <w:p>
      <w:pPr>
        <w:spacing w:line="240" w:lineRule="auto" w:before="140"/>
        <w:ind w:left="1110" w:right="728" w:firstLine="0"/>
        <w:jc w:val="both"/>
        <w:rPr>
          <w:sz w:val="16"/>
        </w:rPr>
      </w:pPr>
      <w:r>
        <w:rPr>
          <w:sz w:val="16"/>
        </w:rPr>
        <w:t>[… L]a Corte considera que </w:t>
      </w:r>
      <w:r>
        <w:rPr>
          <w:b/>
          <w:sz w:val="16"/>
        </w:rPr>
        <w:t>no se demostró la existencia de un incumplimiento por parte del</w:t>
      </w:r>
      <w:r>
        <w:rPr>
          <w:b/>
          <w:spacing w:val="-7"/>
          <w:sz w:val="16"/>
        </w:rPr>
        <w:t> </w:t>
      </w:r>
      <w:r>
        <w:rPr>
          <w:b/>
          <w:sz w:val="16"/>
        </w:rPr>
        <w:t>Estado</w:t>
      </w:r>
      <w:r>
        <w:rPr>
          <w:b/>
          <w:spacing w:val="-7"/>
          <w:sz w:val="16"/>
        </w:rPr>
        <w:t> </w:t>
      </w:r>
      <w:r>
        <w:rPr>
          <w:b/>
          <w:sz w:val="16"/>
        </w:rPr>
        <w:t>de</w:t>
      </w:r>
      <w:r>
        <w:rPr>
          <w:b/>
          <w:spacing w:val="-6"/>
          <w:sz w:val="16"/>
        </w:rPr>
        <w:t> </w:t>
      </w:r>
      <w:r>
        <w:rPr>
          <w:b/>
          <w:sz w:val="16"/>
        </w:rPr>
        <w:t>su</w:t>
      </w:r>
      <w:r>
        <w:rPr>
          <w:b/>
          <w:spacing w:val="-6"/>
          <w:sz w:val="16"/>
        </w:rPr>
        <w:t> </w:t>
      </w:r>
      <w:r>
        <w:rPr>
          <w:b/>
          <w:sz w:val="16"/>
        </w:rPr>
        <w:t>deber</w:t>
      </w:r>
      <w:r>
        <w:rPr>
          <w:b/>
          <w:spacing w:val="-8"/>
          <w:sz w:val="16"/>
        </w:rPr>
        <w:t> </w:t>
      </w:r>
      <w:r>
        <w:rPr>
          <w:b/>
          <w:sz w:val="16"/>
        </w:rPr>
        <w:t>de</w:t>
      </w:r>
      <w:r>
        <w:rPr>
          <w:b/>
          <w:spacing w:val="-8"/>
          <w:sz w:val="16"/>
        </w:rPr>
        <w:t> </w:t>
      </w:r>
      <w:r>
        <w:rPr>
          <w:b/>
          <w:sz w:val="16"/>
        </w:rPr>
        <w:t>adoptar</w:t>
      </w:r>
      <w:r>
        <w:rPr>
          <w:b/>
          <w:spacing w:val="-5"/>
          <w:sz w:val="16"/>
        </w:rPr>
        <w:t> </w:t>
      </w:r>
      <w:r>
        <w:rPr>
          <w:b/>
          <w:sz w:val="16"/>
        </w:rPr>
        <w:t>disposiciones</w:t>
      </w:r>
      <w:r>
        <w:rPr>
          <w:b/>
          <w:spacing w:val="-6"/>
          <w:sz w:val="16"/>
        </w:rPr>
        <w:t> </w:t>
      </w:r>
      <w:r>
        <w:rPr>
          <w:b/>
          <w:sz w:val="16"/>
        </w:rPr>
        <w:t>de</w:t>
      </w:r>
      <w:r>
        <w:rPr>
          <w:b/>
          <w:spacing w:val="-3"/>
          <w:sz w:val="16"/>
        </w:rPr>
        <w:t> </w:t>
      </w:r>
      <w:r>
        <w:rPr>
          <w:b/>
          <w:sz w:val="16"/>
        </w:rPr>
        <w:t>derecho</w:t>
      </w:r>
      <w:r>
        <w:rPr>
          <w:b/>
          <w:spacing w:val="-4"/>
          <w:sz w:val="16"/>
        </w:rPr>
        <w:t> </w:t>
      </w:r>
      <w:r>
        <w:rPr>
          <w:b/>
          <w:sz w:val="16"/>
        </w:rPr>
        <w:t>interno</w:t>
      </w:r>
      <w:r>
        <w:rPr>
          <w:b/>
          <w:spacing w:val="-7"/>
          <w:sz w:val="16"/>
        </w:rPr>
        <w:t> </w:t>
      </w:r>
      <w:r>
        <w:rPr>
          <w:b/>
          <w:sz w:val="16"/>
        </w:rPr>
        <w:t>o</w:t>
      </w:r>
      <w:r>
        <w:rPr>
          <w:b/>
          <w:spacing w:val="-4"/>
          <w:sz w:val="16"/>
        </w:rPr>
        <w:t> </w:t>
      </w:r>
      <w:r>
        <w:rPr>
          <w:b/>
          <w:sz w:val="16"/>
        </w:rPr>
        <w:t>de</w:t>
      </w:r>
      <w:r>
        <w:rPr>
          <w:b/>
          <w:spacing w:val="-6"/>
          <w:sz w:val="16"/>
        </w:rPr>
        <w:t> </w:t>
      </w:r>
      <w:r>
        <w:rPr>
          <w:b/>
          <w:sz w:val="16"/>
        </w:rPr>
        <w:t>cualquier</w:t>
      </w:r>
      <w:r>
        <w:rPr>
          <w:b/>
          <w:spacing w:val="-5"/>
          <w:sz w:val="16"/>
        </w:rPr>
        <w:t> </w:t>
      </w:r>
      <w:r>
        <w:rPr>
          <w:b/>
          <w:sz w:val="16"/>
        </w:rPr>
        <w:t>otro carácter</w:t>
      </w:r>
      <w:r>
        <w:rPr>
          <w:sz w:val="16"/>
        </w:rPr>
        <w:t>, contenido en el artículo 2 de la Convención Americana, en relación con el artículo 8.1 del</w:t>
      </w:r>
      <w:r>
        <w:rPr>
          <w:spacing w:val="-15"/>
          <w:sz w:val="16"/>
        </w:rPr>
        <w:t> </w:t>
      </w:r>
      <w:r>
        <w:rPr>
          <w:sz w:val="16"/>
        </w:rPr>
        <w:t>mismo</w:t>
      </w:r>
      <w:r>
        <w:rPr>
          <w:spacing w:val="-14"/>
          <w:sz w:val="16"/>
        </w:rPr>
        <w:t> </w:t>
      </w:r>
      <w:r>
        <w:rPr>
          <w:sz w:val="16"/>
        </w:rPr>
        <w:t>instrumento</w:t>
      </w:r>
      <w:r>
        <w:rPr>
          <w:spacing w:val="-14"/>
          <w:sz w:val="16"/>
        </w:rPr>
        <w:t> </w:t>
      </w:r>
      <w:r>
        <w:rPr>
          <w:sz w:val="16"/>
        </w:rPr>
        <w:t>en</w:t>
      </w:r>
      <w:r>
        <w:rPr>
          <w:spacing w:val="-14"/>
          <w:sz w:val="16"/>
        </w:rPr>
        <w:t> </w:t>
      </w:r>
      <w:r>
        <w:rPr>
          <w:sz w:val="16"/>
        </w:rPr>
        <w:t>perjuicio</w:t>
      </w:r>
      <w:r>
        <w:rPr>
          <w:spacing w:val="-14"/>
          <w:sz w:val="16"/>
        </w:rPr>
        <w:t> </w:t>
      </w:r>
      <w:r>
        <w:rPr>
          <w:sz w:val="16"/>
        </w:rPr>
        <w:t>del</w:t>
      </w:r>
      <w:r>
        <w:rPr>
          <w:spacing w:val="-14"/>
          <w:sz w:val="16"/>
        </w:rPr>
        <w:t> </w:t>
      </w:r>
      <w:r>
        <w:rPr>
          <w:sz w:val="16"/>
        </w:rPr>
        <w:t>Pueblo</w:t>
      </w:r>
      <w:r>
        <w:rPr>
          <w:spacing w:val="-14"/>
          <w:sz w:val="16"/>
        </w:rPr>
        <w:t> </w:t>
      </w:r>
      <w:r>
        <w:rPr>
          <w:sz w:val="16"/>
        </w:rPr>
        <w:t>Kuna</w:t>
      </w:r>
      <w:r>
        <w:rPr>
          <w:spacing w:val="-14"/>
          <w:sz w:val="16"/>
        </w:rPr>
        <w:t> </w:t>
      </w:r>
      <w:r>
        <w:rPr>
          <w:sz w:val="16"/>
        </w:rPr>
        <w:t>de</w:t>
      </w:r>
      <w:r>
        <w:rPr>
          <w:spacing w:val="-14"/>
          <w:sz w:val="16"/>
        </w:rPr>
        <w:t> </w:t>
      </w:r>
      <w:r>
        <w:rPr>
          <w:sz w:val="16"/>
        </w:rPr>
        <w:t>Madungandí</w:t>
      </w:r>
      <w:r>
        <w:rPr>
          <w:spacing w:val="-14"/>
          <w:sz w:val="16"/>
        </w:rPr>
        <w:t> </w:t>
      </w:r>
      <w:r>
        <w:rPr>
          <w:sz w:val="16"/>
        </w:rPr>
        <w:t>y</w:t>
      </w:r>
      <w:r>
        <w:rPr>
          <w:spacing w:val="-14"/>
          <w:sz w:val="16"/>
        </w:rPr>
        <w:t> </w:t>
      </w:r>
      <w:r>
        <w:rPr>
          <w:sz w:val="16"/>
        </w:rPr>
        <w:t>de</w:t>
      </w:r>
      <w:r>
        <w:rPr>
          <w:spacing w:val="-14"/>
          <w:sz w:val="16"/>
        </w:rPr>
        <w:t> </w:t>
      </w:r>
      <w:r>
        <w:rPr>
          <w:sz w:val="16"/>
        </w:rPr>
        <w:t>las</w:t>
      </w:r>
      <w:r>
        <w:rPr>
          <w:spacing w:val="-14"/>
          <w:sz w:val="16"/>
        </w:rPr>
        <w:t> </w:t>
      </w:r>
      <w:r>
        <w:rPr>
          <w:sz w:val="16"/>
        </w:rPr>
        <w:t>Comunidades</w:t>
      </w:r>
      <w:r>
        <w:rPr>
          <w:spacing w:val="-14"/>
          <w:sz w:val="16"/>
        </w:rPr>
        <w:t> </w:t>
      </w:r>
      <w:r>
        <w:rPr>
          <w:sz w:val="16"/>
        </w:rPr>
        <w:t>Emberá de Bayano y sus miembros respectivamente”</w:t>
      </w:r>
      <w:r>
        <w:rPr>
          <w:sz w:val="16"/>
          <w:vertAlign w:val="superscript"/>
        </w:rPr>
        <w:t>26</w:t>
      </w:r>
      <w:r>
        <w:rPr>
          <w:sz w:val="16"/>
          <w:vertAlign w:val="baseline"/>
        </w:rPr>
        <w:t> (el destacado es nuestro).</w:t>
      </w:r>
    </w:p>
    <w:p>
      <w:pPr>
        <w:pStyle w:val="ListParagraph"/>
        <w:numPr>
          <w:ilvl w:val="0"/>
          <w:numId w:val="18"/>
        </w:numPr>
        <w:tabs>
          <w:tab w:pos="1122" w:val="left" w:leader="none"/>
        </w:tabs>
        <w:spacing w:line="240" w:lineRule="auto" w:before="144" w:after="0"/>
        <w:ind w:left="402" w:right="399" w:firstLine="0"/>
        <w:jc w:val="both"/>
        <w:rPr>
          <w:sz w:val="20"/>
        </w:rPr>
      </w:pPr>
      <w:r>
        <w:rPr>
          <w:sz w:val="20"/>
        </w:rPr>
        <w:t>Sin</w:t>
      </w:r>
      <w:r>
        <w:rPr>
          <w:spacing w:val="-7"/>
          <w:sz w:val="20"/>
        </w:rPr>
        <w:t> </w:t>
      </w:r>
      <w:r>
        <w:rPr>
          <w:sz w:val="20"/>
        </w:rPr>
        <w:t>embargo,</w:t>
      </w:r>
      <w:r>
        <w:rPr>
          <w:spacing w:val="-8"/>
          <w:sz w:val="20"/>
        </w:rPr>
        <w:t> </w:t>
      </w:r>
      <w:r>
        <w:rPr>
          <w:sz w:val="20"/>
        </w:rPr>
        <w:t>la</w:t>
      </w:r>
      <w:r>
        <w:rPr>
          <w:spacing w:val="-7"/>
          <w:sz w:val="20"/>
        </w:rPr>
        <w:t> </w:t>
      </w:r>
      <w:r>
        <w:rPr>
          <w:sz w:val="20"/>
        </w:rPr>
        <w:t>sentencia</w:t>
      </w:r>
      <w:r>
        <w:rPr>
          <w:spacing w:val="-7"/>
          <w:sz w:val="20"/>
        </w:rPr>
        <w:t> </w:t>
      </w:r>
      <w:r>
        <w:rPr>
          <w:sz w:val="20"/>
        </w:rPr>
        <w:t>adoptada</w:t>
      </w:r>
      <w:r>
        <w:rPr>
          <w:spacing w:val="-7"/>
          <w:sz w:val="20"/>
        </w:rPr>
        <w:t> </w:t>
      </w:r>
      <w:r>
        <w:rPr>
          <w:sz w:val="20"/>
        </w:rPr>
        <w:t>en</w:t>
      </w:r>
      <w:r>
        <w:rPr>
          <w:spacing w:val="-7"/>
          <w:sz w:val="20"/>
        </w:rPr>
        <w:t> </w:t>
      </w:r>
      <w:r>
        <w:rPr>
          <w:sz w:val="20"/>
        </w:rPr>
        <w:t>el</w:t>
      </w:r>
      <w:r>
        <w:rPr>
          <w:spacing w:val="-3"/>
          <w:sz w:val="20"/>
        </w:rPr>
        <w:t> </w:t>
      </w:r>
      <w:r>
        <w:rPr>
          <w:i/>
          <w:sz w:val="20"/>
        </w:rPr>
        <w:t>Caso</w:t>
      </w:r>
      <w:r>
        <w:rPr>
          <w:i/>
          <w:spacing w:val="-6"/>
          <w:sz w:val="20"/>
        </w:rPr>
        <w:t> </w:t>
      </w:r>
      <w:r>
        <w:rPr>
          <w:i/>
          <w:sz w:val="20"/>
        </w:rPr>
        <w:t>Córdoba</w:t>
      </w:r>
      <w:r>
        <w:rPr>
          <w:i/>
          <w:spacing w:val="-7"/>
          <w:sz w:val="20"/>
        </w:rPr>
        <w:t> </w:t>
      </w:r>
      <w:r>
        <w:rPr>
          <w:i/>
          <w:sz w:val="20"/>
        </w:rPr>
        <w:t>Vs.</w:t>
      </w:r>
      <w:r>
        <w:rPr>
          <w:i/>
          <w:spacing w:val="-6"/>
          <w:sz w:val="20"/>
        </w:rPr>
        <w:t> </w:t>
      </w:r>
      <w:r>
        <w:rPr>
          <w:i/>
          <w:sz w:val="20"/>
        </w:rPr>
        <w:t>Paraguay</w:t>
      </w:r>
      <w:r>
        <w:rPr>
          <w:i/>
          <w:spacing w:val="-6"/>
          <w:sz w:val="20"/>
        </w:rPr>
        <w:t> </w:t>
      </w:r>
      <w:r>
        <w:rPr>
          <w:sz w:val="20"/>
        </w:rPr>
        <w:t>no</w:t>
      </w:r>
      <w:r>
        <w:rPr>
          <w:spacing w:val="-9"/>
          <w:sz w:val="20"/>
        </w:rPr>
        <w:t> </w:t>
      </w:r>
      <w:r>
        <w:rPr>
          <w:sz w:val="20"/>
        </w:rPr>
        <w:t>expone de qué forma, la ausencia de normatividad interna que regulara la restitución internacional de niños y niñas impactó los derechos del señor Córdoba.</w:t>
      </w:r>
    </w:p>
    <w:p>
      <w:pPr>
        <w:spacing w:before="140"/>
        <w:ind w:left="1534" w:right="402" w:hanging="360"/>
        <w:jc w:val="both"/>
        <w:rPr>
          <w:b/>
          <w:sz w:val="20"/>
        </w:rPr>
      </w:pPr>
      <w:r>
        <w:rPr>
          <w:b/>
          <w:sz w:val="20"/>
        </w:rPr>
        <w:t>C.</w:t>
      </w:r>
      <w:r>
        <w:rPr>
          <w:b/>
          <w:spacing w:val="40"/>
          <w:sz w:val="20"/>
        </w:rPr>
        <w:t> </w:t>
      </w:r>
      <w:r>
        <w:rPr>
          <w:b/>
          <w:sz w:val="20"/>
        </w:rPr>
        <w:t>Necesidad</w:t>
      </w:r>
      <w:r>
        <w:rPr>
          <w:b/>
          <w:spacing w:val="-4"/>
          <w:sz w:val="20"/>
        </w:rPr>
        <w:t> </w:t>
      </w:r>
      <w:r>
        <w:rPr>
          <w:b/>
          <w:sz w:val="20"/>
        </w:rPr>
        <w:t>de</w:t>
      </w:r>
      <w:r>
        <w:rPr>
          <w:b/>
          <w:spacing w:val="-4"/>
          <w:sz w:val="20"/>
        </w:rPr>
        <w:t> </w:t>
      </w:r>
      <w:r>
        <w:rPr>
          <w:b/>
          <w:sz w:val="20"/>
        </w:rPr>
        <w:t>indicar</w:t>
      </w:r>
      <w:r>
        <w:rPr>
          <w:b/>
          <w:spacing w:val="-4"/>
          <w:sz w:val="20"/>
        </w:rPr>
        <w:t> </w:t>
      </w:r>
      <w:r>
        <w:rPr>
          <w:b/>
          <w:sz w:val="20"/>
        </w:rPr>
        <w:t>qué</w:t>
      </w:r>
      <w:r>
        <w:rPr>
          <w:b/>
          <w:spacing w:val="-6"/>
          <w:sz w:val="20"/>
        </w:rPr>
        <w:t> </w:t>
      </w:r>
      <w:r>
        <w:rPr>
          <w:b/>
          <w:sz w:val="20"/>
        </w:rPr>
        <w:t>tipo</w:t>
      </w:r>
      <w:r>
        <w:rPr>
          <w:b/>
          <w:spacing w:val="-6"/>
          <w:sz w:val="20"/>
        </w:rPr>
        <w:t> </w:t>
      </w:r>
      <w:r>
        <w:rPr>
          <w:b/>
          <w:sz w:val="20"/>
        </w:rPr>
        <w:t>de</w:t>
      </w:r>
      <w:r>
        <w:rPr>
          <w:b/>
          <w:spacing w:val="-6"/>
          <w:sz w:val="20"/>
        </w:rPr>
        <w:t> </w:t>
      </w:r>
      <w:r>
        <w:rPr>
          <w:b/>
          <w:sz w:val="20"/>
        </w:rPr>
        <w:t>normatividad</w:t>
      </w:r>
      <w:r>
        <w:rPr>
          <w:b/>
          <w:spacing w:val="-6"/>
          <w:sz w:val="20"/>
        </w:rPr>
        <w:t> </w:t>
      </w:r>
      <w:r>
        <w:rPr>
          <w:b/>
          <w:sz w:val="20"/>
        </w:rPr>
        <w:t>debía</w:t>
      </w:r>
      <w:r>
        <w:rPr>
          <w:b/>
          <w:spacing w:val="-5"/>
          <w:sz w:val="20"/>
        </w:rPr>
        <w:t> </w:t>
      </w:r>
      <w:r>
        <w:rPr>
          <w:b/>
          <w:sz w:val="20"/>
        </w:rPr>
        <w:t>adoptarse</w:t>
      </w:r>
      <w:r>
        <w:rPr>
          <w:b/>
          <w:spacing w:val="-6"/>
          <w:sz w:val="20"/>
        </w:rPr>
        <w:t> </w:t>
      </w:r>
      <w:r>
        <w:rPr>
          <w:b/>
          <w:sz w:val="20"/>
        </w:rPr>
        <w:t>en</w:t>
      </w:r>
      <w:r>
        <w:rPr>
          <w:b/>
          <w:spacing w:val="-6"/>
          <w:sz w:val="20"/>
        </w:rPr>
        <w:t> </w:t>
      </w:r>
      <w:r>
        <w:rPr>
          <w:b/>
          <w:sz w:val="20"/>
        </w:rPr>
        <w:t>el caso concreto, a efectos de declarar la violación del artículo 2 de la </w:t>
      </w:r>
      <w:r>
        <w:rPr>
          <w:b/>
          <w:spacing w:val="-2"/>
          <w:sz w:val="20"/>
        </w:rPr>
        <w:t>Convención</w:t>
      </w:r>
    </w:p>
    <w:p>
      <w:pPr>
        <w:pStyle w:val="ListParagraph"/>
        <w:numPr>
          <w:ilvl w:val="0"/>
          <w:numId w:val="18"/>
        </w:numPr>
        <w:tabs>
          <w:tab w:pos="1122" w:val="left" w:leader="none"/>
        </w:tabs>
        <w:spacing w:line="240" w:lineRule="auto" w:before="139" w:after="0"/>
        <w:ind w:left="402" w:right="400" w:firstLine="0"/>
        <w:jc w:val="both"/>
        <w:rPr>
          <w:sz w:val="20"/>
        </w:rPr>
      </w:pPr>
      <w:r>
        <w:rPr>
          <w:sz w:val="20"/>
        </w:rPr>
        <w:t>Además de los precedentes indicados en el apartado anterior, la Corte ha sostenido que para poder analizar la presunta vulneración del artículo 2 de la Convención, se debe indicar específicamente “la falta de expedición de qué tipo de normas, o la falta de desarrollo de cuáles prácticas, conlleva[n] el incumplimiento de tales</w:t>
      </w:r>
      <w:r>
        <w:rPr>
          <w:spacing w:val="-5"/>
          <w:sz w:val="20"/>
        </w:rPr>
        <w:t> </w:t>
      </w:r>
      <w:r>
        <w:rPr>
          <w:sz w:val="20"/>
        </w:rPr>
        <w:t>obligaciones”</w:t>
      </w:r>
      <w:r>
        <w:rPr>
          <w:position w:val="7"/>
          <w:sz w:val="13"/>
        </w:rPr>
        <w:t>27</w:t>
      </w:r>
      <w:r>
        <w:rPr>
          <w:sz w:val="20"/>
        </w:rPr>
        <w:t>.</w:t>
      </w:r>
      <w:r>
        <w:rPr>
          <w:spacing w:val="-7"/>
          <w:sz w:val="20"/>
        </w:rPr>
        <w:t> </w:t>
      </w:r>
      <w:r>
        <w:rPr>
          <w:sz w:val="20"/>
        </w:rPr>
        <w:t>En</w:t>
      </w:r>
      <w:r>
        <w:rPr>
          <w:spacing w:val="-3"/>
          <w:sz w:val="20"/>
        </w:rPr>
        <w:t> </w:t>
      </w:r>
      <w:r>
        <w:rPr>
          <w:sz w:val="20"/>
        </w:rPr>
        <w:t>el</w:t>
      </w:r>
      <w:r>
        <w:rPr>
          <w:spacing w:val="-6"/>
          <w:sz w:val="20"/>
        </w:rPr>
        <w:t> </w:t>
      </w:r>
      <w:r>
        <w:rPr>
          <w:sz w:val="20"/>
        </w:rPr>
        <w:t>mismo</w:t>
      </w:r>
      <w:r>
        <w:rPr>
          <w:spacing w:val="-5"/>
          <w:sz w:val="20"/>
        </w:rPr>
        <w:t> </w:t>
      </w:r>
      <w:r>
        <w:rPr>
          <w:sz w:val="20"/>
        </w:rPr>
        <w:t>sentido,</w:t>
      </w:r>
      <w:r>
        <w:rPr>
          <w:spacing w:val="-2"/>
          <w:sz w:val="20"/>
        </w:rPr>
        <w:t> </w:t>
      </w:r>
      <w:r>
        <w:rPr>
          <w:sz w:val="20"/>
        </w:rPr>
        <w:t>cuando</w:t>
      </w:r>
      <w:r>
        <w:rPr>
          <w:spacing w:val="-5"/>
          <w:sz w:val="20"/>
        </w:rPr>
        <w:t> </w:t>
      </w:r>
      <w:r>
        <w:rPr>
          <w:sz w:val="20"/>
        </w:rPr>
        <w:t>la</w:t>
      </w:r>
      <w:r>
        <w:rPr>
          <w:spacing w:val="-6"/>
          <w:sz w:val="20"/>
        </w:rPr>
        <w:t> </w:t>
      </w:r>
      <w:r>
        <w:rPr>
          <w:sz w:val="20"/>
        </w:rPr>
        <w:t>Corte</w:t>
      </w:r>
      <w:r>
        <w:rPr>
          <w:spacing w:val="-8"/>
          <w:sz w:val="20"/>
        </w:rPr>
        <w:t> </w:t>
      </w:r>
      <w:r>
        <w:rPr>
          <w:sz w:val="20"/>
        </w:rPr>
        <w:t>ha</w:t>
      </w:r>
      <w:r>
        <w:rPr>
          <w:spacing w:val="-6"/>
          <w:sz w:val="20"/>
        </w:rPr>
        <w:t> </w:t>
      </w:r>
      <w:r>
        <w:rPr>
          <w:sz w:val="20"/>
        </w:rPr>
        <w:t>declarado</w:t>
      </w:r>
      <w:r>
        <w:rPr>
          <w:spacing w:val="-5"/>
          <w:sz w:val="20"/>
        </w:rPr>
        <w:t> </w:t>
      </w:r>
      <w:r>
        <w:rPr>
          <w:sz w:val="20"/>
        </w:rPr>
        <w:t>la</w:t>
      </w:r>
      <w:r>
        <w:rPr>
          <w:spacing w:val="-6"/>
          <w:sz w:val="20"/>
        </w:rPr>
        <w:t> </w:t>
      </w:r>
      <w:r>
        <w:rPr>
          <w:sz w:val="20"/>
        </w:rPr>
        <w:t>violación</w:t>
      </w:r>
      <w:r>
        <w:rPr>
          <w:spacing w:val="-6"/>
          <w:sz w:val="20"/>
        </w:rPr>
        <w:t> </w:t>
      </w:r>
      <w:r>
        <w:rPr>
          <w:sz w:val="20"/>
        </w:rPr>
        <w:t>del artículo 2 de la Convención ante la falta o ausencia de determinada legislación, lo ha hecho</w:t>
      </w:r>
      <w:r>
        <w:rPr>
          <w:spacing w:val="-18"/>
          <w:sz w:val="20"/>
        </w:rPr>
        <w:t> </w:t>
      </w:r>
      <w:r>
        <w:rPr>
          <w:sz w:val="20"/>
        </w:rPr>
        <w:t>identificando</w:t>
      </w:r>
      <w:r>
        <w:rPr>
          <w:spacing w:val="-17"/>
          <w:sz w:val="20"/>
        </w:rPr>
        <w:t> </w:t>
      </w:r>
      <w:r>
        <w:rPr>
          <w:sz w:val="20"/>
        </w:rPr>
        <w:t>de</w:t>
      </w:r>
      <w:r>
        <w:rPr>
          <w:spacing w:val="-16"/>
          <w:sz w:val="20"/>
        </w:rPr>
        <w:t> </w:t>
      </w:r>
      <w:r>
        <w:rPr>
          <w:sz w:val="20"/>
        </w:rPr>
        <w:t>manera</w:t>
      </w:r>
      <w:r>
        <w:rPr>
          <w:spacing w:val="-14"/>
          <w:sz w:val="20"/>
        </w:rPr>
        <w:t> </w:t>
      </w:r>
      <w:r>
        <w:rPr>
          <w:sz w:val="20"/>
        </w:rPr>
        <w:t>concreta</w:t>
      </w:r>
      <w:r>
        <w:rPr>
          <w:spacing w:val="-17"/>
          <w:sz w:val="20"/>
        </w:rPr>
        <w:t> </w:t>
      </w:r>
      <w:r>
        <w:rPr>
          <w:sz w:val="20"/>
        </w:rPr>
        <w:t>qué</w:t>
      </w:r>
      <w:r>
        <w:rPr>
          <w:spacing w:val="-18"/>
          <w:sz w:val="20"/>
        </w:rPr>
        <w:t> </w:t>
      </w:r>
      <w:r>
        <w:rPr>
          <w:sz w:val="20"/>
        </w:rPr>
        <w:t>normas</w:t>
      </w:r>
      <w:r>
        <w:rPr>
          <w:spacing w:val="-17"/>
          <w:sz w:val="20"/>
        </w:rPr>
        <w:t> </w:t>
      </w:r>
      <w:r>
        <w:rPr>
          <w:sz w:val="20"/>
        </w:rPr>
        <w:t>debían</w:t>
      </w:r>
      <w:r>
        <w:rPr>
          <w:spacing w:val="-16"/>
          <w:sz w:val="20"/>
        </w:rPr>
        <w:t> </w:t>
      </w:r>
      <w:r>
        <w:rPr>
          <w:sz w:val="20"/>
        </w:rPr>
        <w:t>haberse</w:t>
      </w:r>
      <w:r>
        <w:rPr>
          <w:spacing w:val="-17"/>
          <w:sz w:val="20"/>
        </w:rPr>
        <w:t> </w:t>
      </w:r>
      <w:r>
        <w:rPr>
          <w:sz w:val="20"/>
        </w:rPr>
        <w:t>adoptado</w:t>
      </w:r>
      <w:r>
        <w:rPr>
          <w:spacing w:val="-16"/>
          <w:sz w:val="20"/>
        </w:rPr>
        <w:t> </w:t>
      </w:r>
      <w:r>
        <w:rPr>
          <w:sz w:val="20"/>
        </w:rPr>
        <w:t>en</w:t>
      </w:r>
      <w:r>
        <w:rPr>
          <w:spacing w:val="-16"/>
          <w:sz w:val="20"/>
        </w:rPr>
        <w:t> </w:t>
      </w:r>
      <w:r>
        <w:rPr>
          <w:sz w:val="20"/>
        </w:rPr>
        <w:t>el</w:t>
      </w:r>
      <w:r>
        <w:rPr>
          <w:spacing w:val="-17"/>
          <w:sz w:val="20"/>
        </w:rPr>
        <w:t> </w:t>
      </w:r>
      <w:r>
        <w:rPr>
          <w:sz w:val="20"/>
        </w:rPr>
        <w:t>caso específico para evitar tal vulneración de derechos humanos.</w:t>
      </w:r>
    </w:p>
    <w:p>
      <w:pPr>
        <w:pStyle w:val="ListParagraph"/>
        <w:numPr>
          <w:ilvl w:val="0"/>
          <w:numId w:val="18"/>
        </w:numPr>
        <w:tabs>
          <w:tab w:pos="1122" w:val="left" w:leader="none"/>
        </w:tabs>
        <w:spacing w:line="240" w:lineRule="auto" w:before="139" w:after="0"/>
        <w:ind w:left="402" w:right="398" w:firstLine="0"/>
        <w:jc w:val="both"/>
        <w:rPr>
          <w:sz w:val="20"/>
        </w:rPr>
      </w:pPr>
      <w:r>
        <w:rPr>
          <w:sz w:val="20"/>
        </w:rPr>
        <w:t>En relación con este asunto, por ejemplo, en el </w:t>
      </w:r>
      <w:r>
        <w:rPr>
          <w:i/>
          <w:sz w:val="20"/>
        </w:rPr>
        <w:t>Caso de la Comunidad Mayagna</w:t>
      </w:r>
      <w:r>
        <w:rPr>
          <w:i/>
          <w:sz w:val="20"/>
        </w:rPr>
        <w:t> (Sumo)</w:t>
      </w:r>
      <w:r>
        <w:rPr>
          <w:i/>
          <w:spacing w:val="-12"/>
          <w:sz w:val="20"/>
        </w:rPr>
        <w:t> </w:t>
      </w:r>
      <w:r>
        <w:rPr>
          <w:i/>
          <w:sz w:val="20"/>
        </w:rPr>
        <w:t>Awas</w:t>
      </w:r>
      <w:r>
        <w:rPr>
          <w:i/>
          <w:spacing w:val="-13"/>
          <w:sz w:val="20"/>
        </w:rPr>
        <w:t> </w:t>
      </w:r>
      <w:r>
        <w:rPr>
          <w:i/>
          <w:sz w:val="20"/>
        </w:rPr>
        <w:t>Tingni</w:t>
      </w:r>
      <w:r>
        <w:rPr>
          <w:i/>
          <w:spacing w:val="-12"/>
          <w:sz w:val="20"/>
        </w:rPr>
        <w:t> </w:t>
      </w:r>
      <w:r>
        <w:rPr>
          <w:i/>
          <w:sz w:val="20"/>
        </w:rPr>
        <w:t>vs.</w:t>
      </w:r>
      <w:r>
        <w:rPr>
          <w:i/>
          <w:spacing w:val="-10"/>
          <w:sz w:val="20"/>
        </w:rPr>
        <w:t> </w:t>
      </w:r>
      <w:r>
        <w:rPr>
          <w:i/>
          <w:sz w:val="20"/>
        </w:rPr>
        <w:t>Nicaragua</w:t>
      </w:r>
      <w:r>
        <w:rPr>
          <w:sz w:val="20"/>
        </w:rPr>
        <w:t>,</w:t>
      </w:r>
      <w:r>
        <w:rPr>
          <w:spacing w:val="-10"/>
          <w:sz w:val="20"/>
        </w:rPr>
        <w:t> </w:t>
      </w:r>
      <w:r>
        <w:rPr>
          <w:sz w:val="20"/>
        </w:rPr>
        <w:t>relativo</w:t>
      </w:r>
      <w:r>
        <w:rPr>
          <w:spacing w:val="-14"/>
          <w:sz w:val="20"/>
        </w:rPr>
        <w:t> </w:t>
      </w:r>
      <w:r>
        <w:rPr>
          <w:sz w:val="20"/>
        </w:rPr>
        <w:t>a</w:t>
      </w:r>
      <w:r>
        <w:rPr>
          <w:spacing w:val="-12"/>
          <w:sz w:val="20"/>
        </w:rPr>
        <w:t> </w:t>
      </w:r>
      <w:r>
        <w:rPr>
          <w:sz w:val="20"/>
        </w:rPr>
        <w:t>la</w:t>
      </w:r>
      <w:r>
        <w:rPr>
          <w:spacing w:val="-9"/>
          <w:sz w:val="20"/>
        </w:rPr>
        <w:t> </w:t>
      </w:r>
      <w:r>
        <w:rPr>
          <w:sz w:val="20"/>
        </w:rPr>
        <w:t>responsabilidad</w:t>
      </w:r>
      <w:r>
        <w:rPr>
          <w:spacing w:val="-12"/>
          <w:sz w:val="20"/>
        </w:rPr>
        <w:t> </w:t>
      </w:r>
      <w:r>
        <w:rPr>
          <w:sz w:val="20"/>
        </w:rPr>
        <w:t>internacional</w:t>
      </w:r>
      <w:r>
        <w:rPr>
          <w:spacing w:val="-12"/>
          <w:sz w:val="20"/>
        </w:rPr>
        <w:t> </w:t>
      </w:r>
      <w:r>
        <w:rPr>
          <w:sz w:val="20"/>
        </w:rPr>
        <w:t>del</w:t>
      </w:r>
      <w:r>
        <w:rPr>
          <w:spacing w:val="-12"/>
          <w:sz w:val="20"/>
        </w:rPr>
        <w:t> </w:t>
      </w:r>
      <w:r>
        <w:rPr>
          <w:sz w:val="20"/>
        </w:rPr>
        <w:t>Estado por la falta de delimitación del territorio de la comunidad, así como por la ineficacia de los</w:t>
      </w:r>
      <w:r>
        <w:rPr>
          <w:spacing w:val="-1"/>
          <w:sz w:val="20"/>
        </w:rPr>
        <w:t> </w:t>
      </w:r>
      <w:r>
        <w:rPr>
          <w:sz w:val="20"/>
        </w:rPr>
        <w:t>recursos</w:t>
      </w:r>
      <w:r>
        <w:rPr>
          <w:spacing w:val="-1"/>
          <w:sz w:val="20"/>
        </w:rPr>
        <w:t> </w:t>
      </w:r>
      <w:r>
        <w:rPr>
          <w:sz w:val="20"/>
        </w:rPr>
        <w:t>interpuestos,</w:t>
      </w:r>
      <w:r>
        <w:rPr>
          <w:spacing w:val="-1"/>
          <w:sz w:val="20"/>
        </w:rPr>
        <w:t> </w:t>
      </w:r>
      <w:r>
        <w:rPr>
          <w:sz w:val="20"/>
        </w:rPr>
        <w:t>la</w:t>
      </w:r>
      <w:r>
        <w:rPr>
          <w:spacing w:val="-1"/>
          <w:sz w:val="20"/>
        </w:rPr>
        <w:t> </w:t>
      </w:r>
      <w:r>
        <w:rPr>
          <w:sz w:val="20"/>
        </w:rPr>
        <w:t>Corte</w:t>
      </w:r>
      <w:r>
        <w:rPr>
          <w:spacing w:val="-1"/>
          <w:sz w:val="20"/>
        </w:rPr>
        <w:t> </w:t>
      </w:r>
      <w:r>
        <w:rPr>
          <w:sz w:val="20"/>
        </w:rPr>
        <w:t>indicó</w:t>
      </w:r>
      <w:r>
        <w:rPr>
          <w:spacing w:val="-1"/>
          <w:sz w:val="20"/>
        </w:rPr>
        <w:t> </w:t>
      </w:r>
      <w:r>
        <w:rPr>
          <w:sz w:val="20"/>
        </w:rPr>
        <w:t>que,</w:t>
      </w:r>
      <w:r>
        <w:rPr>
          <w:spacing w:val="-1"/>
          <w:sz w:val="20"/>
        </w:rPr>
        <w:t> </w:t>
      </w:r>
      <w:r>
        <w:rPr>
          <w:sz w:val="20"/>
        </w:rPr>
        <w:t>pese</w:t>
      </w:r>
      <w:r>
        <w:rPr>
          <w:spacing w:val="-2"/>
          <w:sz w:val="20"/>
        </w:rPr>
        <w:t> </w:t>
      </w:r>
      <w:r>
        <w:rPr>
          <w:sz w:val="20"/>
        </w:rPr>
        <w:t>a</w:t>
      </w:r>
      <w:r>
        <w:rPr>
          <w:spacing w:val="-1"/>
          <w:sz w:val="20"/>
        </w:rPr>
        <w:t> </w:t>
      </w:r>
      <w:r>
        <w:rPr>
          <w:sz w:val="20"/>
        </w:rPr>
        <w:t>que</w:t>
      </w:r>
      <w:r>
        <w:rPr>
          <w:spacing w:val="-2"/>
          <w:sz w:val="20"/>
        </w:rPr>
        <w:t> </w:t>
      </w:r>
      <w:r>
        <w:rPr>
          <w:sz w:val="20"/>
        </w:rPr>
        <w:t>a</w:t>
      </w:r>
      <w:r>
        <w:rPr>
          <w:spacing w:val="-1"/>
          <w:sz w:val="20"/>
        </w:rPr>
        <w:t> </w:t>
      </w:r>
      <w:r>
        <w:rPr>
          <w:sz w:val="20"/>
        </w:rPr>
        <w:t>nivel</w:t>
      </w:r>
      <w:r>
        <w:rPr>
          <w:spacing w:val="-1"/>
          <w:sz w:val="20"/>
        </w:rPr>
        <w:t> </w:t>
      </w:r>
      <w:r>
        <w:rPr>
          <w:sz w:val="20"/>
        </w:rPr>
        <w:t>interno</w:t>
      </w:r>
      <w:r>
        <w:rPr>
          <w:spacing w:val="-2"/>
          <w:sz w:val="20"/>
        </w:rPr>
        <w:t> </w:t>
      </w:r>
      <w:r>
        <w:rPr>
          <w:sz w:val="20"/>
        </w:rPr>
        <w:t>se</w:t>
      </w:r>
      <w:r>
        <w:rPr>
          <w:spacing w:val="-2"/>
          <w:sz w:val="20"/>
        </w:rPr>
        <w:t> </w:t>
      </w:r>
      <w:r>
        <w:rPr>
          <w:sz w:val="20"/>
        </w:rPr>
        <w:t>reconocía y protegía la propiedad comunal indígena</w:t>
      </w:r>
      <w:r>
        <w:rPr>
          <w:position w:val="7"/>
          <w:sz w:val="13"/>
        </w:rPr>
        <w:t>28</w:t>
      </w:r>
      <w:r>
        <w:rPr>
          <w:sz w:val="20"/>
        </w:rPr>
        <w:t>, el Estado no disponía de un procedimiento específico para la titulación de dichas tierras comunales</w:t>
      </w:r>
      <w:r>
        <w:rPr>
          <w:position w:val="7"/>
          <w:sz w:val="13"/>
        </w:rPr>
        <w:t>29</w:t>
      </w:r>
      <w:r>
        <w:rPr>
          <w:sz w:val="20"/>
        </w:rPr>
        <w:t>. Por consiguiente, consideró que</w:t>
      </w:r>
      <w:r>
        <w:rPr>
          <w:spacing w:val="23"/>
          <w:sz w:val="20"/>
        </w:rPr>
        <w:t> </w:t>
      </w:r>
      <w:r>
        <w:rPr>
          <w:sz w:val="20"/>
        </w:rPr>
        <w:t>“no</w:t>
      </w:r>
      <w:r>
        <w:rPr>
          <w:spacing w:val="28"/>
          <w:sz w:val="20"/>
        </w:rPr>
        <w:t> </w:t>
      </w:r>
      <w:r>
        <w:rPr>
          <w:sz w:val="20"/>
        </w:rPr>
        <w:t>exist[ía]</w:t>
      </w:r>
      <w:r>
        <w:rPr>
          <w:spacing w:val="25"/>
          <w:sz w:val="20"/>
        </w:rPr>
        <w:t> </w:t>
      </w:r>
      <w:r>
        <w:rPr>
          <w:sz w:val="20"/>
        </w:rPr>
        <w:t>un</w:t>
      </w:r>
      <w:r>
        <w:rPr>
          <w:spacing w:val="25"/>
          <w:sz w:val="20"/>
        </w:rPr>
        <w:t> </w:t>
      </w:r>
      <w:r>
        <w:rPr>
          <w:sz w:val="20"/>
        </w:rPr>
        <w:t>procedimiento</w:t>
      </w:r>
      <w:r>
        <w:rPr>
          <w:spacing w:val="26"/>
          <w:sz w:val="20"/>
        </w:rPr>
        <w:t> </w:t>
      </w:r>
      <w:r>
        <w:rPr>
          <w:sz w:val="20"/>
        </w:rPr>
        <w:t>efectivo</w:t>
      </w:r>
      <w:r>
        <w:rPr>
          <w:spacing w:val="25"/>
          <w:sz w:val="20"/>
        </w:rPr>
        <w:t> </w:t>
      </w:r>
      <w:r>
        <w:rPr>
          <w:sz w:val="20"/>
        </w:rPr>
        <w:t>para</w:t>
      </w:r>
      <w:r>
        <w:rPr>
          <w:spacing w:val="25"/>
          <w:sz w:val="20"/>
        </w:rPr>
        <w:t> </w:t>
      </w:r>
      <w:r>
        <w:rPr>
          <w:sz w:val="20"/>
        </w:rPr>
        <w:t>delimitar,</w:t>
      </w:r>
      <w:r>
        <w:rPr>
          <w:spacing w:val="26"/>
          <w:sz w:val="20"/>
        </w:rPr>
        <w:t> </w:t>
      </w:r>
      <w:r>
        <w:rPr>
          <w:sz w:val="20"/>
        </w:rPr>
        <w:t>demarcar</w:t>
      </w:r>
      <w:r>
        <w:rPr>
          <w:spacing w:val="28"/>
          <w:sz w:val="20"/>
        </w:rPr>
        <w:t> </w:t>
      </w:r>
      <w:r>
        <w:rPr>
          <w:sz w:val="20"/>
        </w:rPr>
        <w:t>y</w:t>
      </w:r>
      <w:r>
        <w:rPr>
          <w:spacing w:val="24"/>
          <w:sz w:val="20"/>
        </w:rPr>
        <w:t> </w:t>
      </w:r>
      <w:r>
        <w:rPr>
          <w:sz w:val="20"/>
        </w:rPr>
        <w:t>titular</w:t>
      </w:r>
      <w:r>
        <w:rPr>
          <w:spacing w:val="24"/>
          <w:sz w:val="20"/>
        </w:rPr>
        <w:t> </w:t>
      </w:r>
      <w:r>
        <w:rPr>
          <w:sz w:val="20"/>
        </w:rPr>
        <w:t>tierras</w:t>
      </w:r>
    </w:p>
    <w:p>
      <w:pPr>
        <w:pStyle w:val="BodyText"/>
      </w:pPr>
    </w:p>
    <w:p>
      <w:pPr>
        <w:pStyle w:val="BodyText"/>
      </w:pPr>
    </w:p>
    <w:p>
      <w:pPr>
        <w:pStyle w:val="BodyText"/>
        <w:rPr>
          <w:sz w:val="22"/>
        </w:rPr>
      </w:pPr>
      <w:r>
        <w:rPr/>
        <w:pict>
          <v:rect style="position:absolute;margin-left:85.103996pt;margin-top:14.615225pt;width:144.020pt;height:.71997pt;mso-position-horizontal-relative:page;mso-position-vertical-relative:paragraph;z-index:-15698432;mso-wrap-distance-left:0;mso-wrap-distance-right:0" id="docshape63" filled="true" fillcolor="#000000" stroked="false">
            <v:fill type="solid"/>
            <w10:wrap type="topAndBottom"/>
          </v:rect>
        </w:pict>
      </w:r>
    </w:p>
    <w:p>
      <w:pPr>
        <w:spacing w:before="100"/>
        <w:ind w:left="402" w:right="395" w:firstLine="0"/>
        <w:jc w:val="both"/>
        <w:rPr>
          <w:sz w:val="16"/>
        </w:rPr>
      </w:pPr>
      <w:r>
        <w:rPr>
          <w:sz w:val="16"/>
          <w:vertAlign w:val="superscript"/>
        </w:rPr>
        <w:t>26</w:t>
      </w:r>
      <w:r>
        <w:rPr>
          <w:sz w:val="16"/>
          <w:vertAlign w:val="baseline"/>
        </w:rPr>
        <w:t> </w:t>
      </w:r>
      <w:r>
        <w:rPr>
          <w:i/>
          <w:sz w:val="16"/>
          <w:vertAlign w:val="baseline"/>
        </w:rPr>
        <w:t>Caso de los Pueblos Indígenas Kuna de Madungandí y Emberá de Bayano y sus miembros Vs. Panamá.</w:t>
      </w:r>
      <w:r>
        <w:rPr>
          <w:i/>
          <w:sz w:val="16"/>
          <w:vertAlign w:val="baseline"/>
        </w:rPr>
        <w:t> Excepciones Preliminares, Fondo, Reparaciones y Costas</w:t>
      </w:r>
      <w:r>
        <w:rPr>
          <w:sz w:val="16"/>
          <w:vertAlign w:val="baseline"/>
        </w:rPr>
        <w:t>. Sentencia de 14 de octubre de 2014. Serie C No. 284, párr. 193 y 197-198.</w:t>
      </w:r>
    </w:p>
    <w:p>
      <w:pPr>
        <w:spacing w:before="0"/>
        <w:ind w:left="402" w:right="394" w:firstLine="0"/>
        <w:jc w:val="both"/>
        <w:rPr>
          <w:sz w:val="16"/>
        </w:rPr>
      </w:pPr>
      <w:r>
        <w:rPr>
          <w:sz w:val="16"/>
          <w:vertAlign w:val="superscript"/>
        </w:rPr>
        <w:t>27</w:t>
      </w:r>
      <w:r>
        <w:rPr>
          <w:sz w:val="16"/>
          <w:vertAlign w:val="baseline"/>
        </w:rPr>
        <w:t> </w:t>
      </w:r>
      <w:r>
        <w:rPr>
          <w:i/>
          <w:sz w:val="16"/>
          <w:vertAlign w:val="baseline"/>
        </w:rPr>
        <w:t>Caso Chinchilla Sandoval y otros Vs. Guatemala. Excepción Preliminar, Fondo, Reparaciones y Costas</w:t>
      </w:r>
      <w:r>
        <w:rPr>
          <w:sz w:val="16"/>
          <w:vertAlign w:val="baseline"/>
        </w:rPr>
        <w:t>. Sentencia de 29 de febrero de 2016. Serie C No. 312, párr. 254.</w:t>
      </w:r>
    </w:p>
    <w:p>
      <w:pPr>
        <w:spacing w:line="242" w:lineRule="auto" w:before="0"/>
        <w:ind w:left="402" w:right="394" w:firstLine="0"/>
        <w:jc w:val="both"/>
        <w:rPr>
          <w:sz w:val="16"/>
        </w:rPr>
      </w:pPr>
      <w:r>
        <w:rPr>
          <w:sz w:val="16"/>
          <w:vertAlign w:val="superscript"/>
        </w:rPr>
        <w:t>28</w:t>
      </w:r>
      <w:r>
        <w:rPr>
          <w:sz w:val="16"/>
          <w:vertAlign w:val="baseline"/>
        </w:rPr>
        <w:t> </w:t>
      </w:r>
      <w:r>
        <w:rPr>
          <w:i/>
          <w:sz w:val="16"/>
          <w:vertAlign w:val="baseline"/>
        </w:rPr>
        <w:t>Cfr. Caso de la Comunidad Mayagna (Sumo) Awas Tingni Vs. Nicaragua. Fondo, Reparaciones y Costas</w:t>
      </w:r>
      <w:r>
        <w:rPr>
          <w:sz w:val="16"/>
          <w:vertAlign w:val="baseline"/>
        </w:rPr>
        <w:t>. Sentencia de 31 de agosto de 2001. Serie C No. 79, párr. 122.</w:t>
      </w:r>
    </w:p>
    <w:p>
      <w:pPr>
        <w:spacing w:before="0"/>
        <w:ind w:left="402" w:right="394" w:firstLine="0"/>
        <w:jc w:val="both"/>
        <w:rPr>
          <w:sz w:val="16"/>
        </w:rPr>
      </w:pPr>
      <w:r>
        <w:rPr>
          <w:sz w:val="16"/>
          <w:vertAlign w:val="superscript"/>
        </w:rPr>
        <w:t>29</w:t>
      </w:r>
      <w:r>
        <w:rPr>
          <w:sz w:val="16"/>
          <w:vertAlign w:val="baseline"/>
        </w:rPr>
        <w:t> </w:t>
      </w:r>
      <w:r>
        <w:rPr>
          <w:i/>
          <w:sz w:val="16"/>
          <w:vertAlign w:val="baseline"/>
        </w:rPr>
        <w:t>Cfr. Caso de la Comunidad Mayagna (Sumo) Awas Tingni Vs. Nicaragua. Fondo, Reparaciones y Costas</w:t>
      </w:r>
      <w:r>
        <w:rPr>
          <w:sz w:val="16"/>
          <w:vertAlign w:val="baseline"/>
        </w:rPr>
        <w:t>. Sentencia de 31 de agosto de 2001. Serie C No. 79, párr. 124.</w:t>
      </w:r>
    </w:p>
    <w:p>
      <w:pPr>
        <w:spacing w:after="0"/>
        <w:jc w:val="both"/>
        <w:rPr>
          <w:sz w:val="16"/>
        </w:rPr>
        <w:sectPr>
          <w:pgSz w:w="12240" w:h="15840"/>
          <w:pgMar w:header="0" w:footer="1020" w:top="1340" w:bottom="1200" w:left="1300" w:right="1300"/>
        </w:sectPr>
      </w:pPr>
    </w:p>
    <w:p>
      <w:pPr>
        <w:pStyle w:val="BodyText"/>
        <w:spacing w:before="76"/>
        <w:ind w:left="402" w:right="404"/>
        <w:jc w:val="both"/>
      </w:pPr>
      <w:r>
        <w:rPr/>
        <w:t>comunales indígenas”</w:t>
      </w:r>
      <w:r>
        <w:rPr>
          <w:spacing w:val="-1"/>
        </w:rPr>
        <w:t> </w:t>
      </w:r>
      <w:r>
        <w:rPr>
          <w:position w:val="7"/>
          <w:sz w:val="13"/>
        </w:rPr>
        <w:t>30</w:t>
      </w:r>
      <w:r>
        <w:rPr>
          <w:spacing w:val="40"/>
          <w:position w:val="7"/>
          <w:sz w:val="13"/>
        </w:rPr>
        <w:t> </w:t>
      </w:r>
      <w:r>
        <w:rPr/>
        <w:t>y declaró la violación del artículo 2 de la Convención Americana</w:t>
      </w:r>
      <w:r>
        <w:rPr>
          <w:spacing w:val="-18"/>
        </w:rPr>
        <w:t> </w:t>
      </w:r>
      <w:r>
        <w:rPr>
          <w:position w:val="7"/>
          <w:sz w:val="13"/>
        </w:rPr>
        <w:t>31</w:t>
      </w:r>
      <w:r>
        <w:rPr>
          <w:spacing w:val="-11"/>
          <w:position w:val="7"/>
          <w:sz w:val="13"/>
        </w:rPr>
        <w:t> </w:t>
      </w:r>
      <w:r>
        <w:rPr/>
        <w:t>. En consecuencia, exigió al Estado “crear un mecanismo efectivo de delimitación,</w:t>
      </w:r>
      <w:r>
        <w:rPr>
          <w:spacing w:val="-13"/>
        </w:rPr>
        <w:t> </w:t>
      </w:r>
      <w:r>
        <w:rPr/>
        <w:t>demarcación</w:t>
      </w:r>
      <w:r>
        <w:rPr>
          <w:spacing w:val="-11"/>
        </w:rPr>
        <w:t> </w:t>
      </w:r>
      <w:r>
        <w:rPr/>
        <w:t>y</w:t>
      </w:r>
      <w:r>
        <w:rPr>
          <w:spacing w:val="-13"/>
        </w:rPr>
        <w:t> </w:t>
      </w:r>
      <w:r>
        <w:rPr/>
        <w:t>titulación</w:t>
      </w:r>
      <w:r>
        <w:rPr>
          <w:spacing w:val="-11"/>
        </w:rPr>
        <w:t> </w:t>
      </w:r>
      <w:r>
        <w:rPr/>
        <w:t>de</w:t>
      </w:r>
      <w:r>
        <w:rPr>
          <w:spacing w:val="-14"/>
        </w:rPr>
        <w:t> </w:t>
      </w:r>
      <w:r>
        <w:rPr/>
        <w:t>las</w:t>
      </w:r>
      <w:r>
        <w:rPr>
          <w:spacing w:val="-12"/>
        </w:rPr>
        <w:t> </w:t>
      </w:r>
      <w:r>
        <w:rPr/>
        <w:t>propiedades</w:t>
      </w:r>
      <w:r>
        <w:rPr>
          <w:spacing w:val="-13"/>
        </w:rPr>
        <w:t> </w:t>
      </w:r>
      <w:r>
        <w:rPr/>
        <w:t>de</w:t>
      </w:r>
      <w:r>
        <w:rPr>
          <w:spacing w:val="-14"/>
        </w:rPr>
        <w:t> </w:t>
      </w:r>
      <w:r>
        <w:rPr/>
        <w:t>las</w:t>
      </w:r>
      <w:r>
        <w:rPr>
          <w:spacing w:val="-11"/>
        </w:rPr>
        <w:t> </w:t>
      </w:r>
      <w:r>
        <w:rPr/>
        <w:t>comunidades</w:t>
      </w:r>
      <w:r>
        <w:rPr>
          <w:spacing w:val="-13"/>
        </w:rPr>
        <w:t> </w:t>
      </w:r>
      <w:r>
        <w:rPr/>
        <w:t>indígenas, acorde con el derecho consuetudinario, los valores, usos y costumbres de estas”</w:t>
      </w:r>
      <w:r>
        <w:rPr>
          <w:position w:val="7"/>
          <w:sz w:val="13"/>
        </w:rPr>
        <w:t>32</w:t>
      </w:r>
      <w:r>
        <w:rPr/>
        <w:t>.</w:t>
      </w:r>
    </w:p>
    <w:p>
      <w:pPr>
        <w:pStyle w:val="ListParagraph"/>
        <w:numPr>
          <w:ilvl w:val="0"/>
          <w:numId w:val="18"/>
        </w:numPr>
        <w:tabs>
          <w:tab w:pos="1122" w:val="left" w:leader="none"/>
        </w:tabs>
        <w:spacing w:line="240" w:lineRule="auto" w:before="142" w:after="0"/>
        <w:ind w:left="402" w:right="397" w:firstLine="0"/>
        <w:jc w:val="both"/>
        <w:rPr>
          <w:sz w:val="20"/>
        </w:rPr>
      </w:pPr>
      <w:r>
        <w:rPr>
          <w:sz w:val="20"/>
        </w:rPr>
        <w:t>Cuestión</w:t>
      </w:r>
      <w:r>
        <w:rPr>
          <w:spacing w:val="-11"/>
          <w:sz w:val="20"/>
        </w:rPr>
        <w:t> </w:t>
      </w:r>
      <w:r>
        <w:rPr>
          <w:sz w:val="20"/>
        </w:rPr>
        <w:t>similar</w:t>
      </w:r>
      <w:r>
        <w:rPr>
          <w:spacing w:val="-13"/>
          <w:sz w:val="20"/>
        </w:rPr>
        <w:t> </w:t>
      </w:r>
      <w:r>
        <w:rPr>
          <w:sz w:val="20"/>
        </w:rPr>
        <w:t>ocurrió</w:t>
      </w:r>
      <w:r>
        <w:rPr>
          <w:spacing w:val="-11"/>
          <w:sz w:val="20"/>
        </w:rPr>
        <w:t> </w:t>
      </w:r>
      <w:r>
        <w:rPr>
          <w:sz w:val="20"/>
        </w:rPr>
        <w:t>en</w:t>
      </w:r>
      <w:r>
        <w:rPr>
          <w:spacing w:val="-11"/>
          <w:sz w:val="20"/>
        </w:rPr>
        <w:t> </w:t>
      </w:r>
      <w:r>
        <w:rPr>
          <w:sz w:val="20"/>
        </w:rPr>
        <w:t>el</w:t>
      </w:r>
      <w:r>
        <w:rPr>
          <w:spacing w:val="-8"/>
          <w:sz w:val="20"/>
        </w:rPr>
        <w:t> </w:t>
      </w:r>
      <w:r>
        <w:rPr>
          <w:i/>
          <w:sz w:val="20"/>
        </w:rPr>
        <w:t>Caso</w:t>
      </w:r>
      <w:r>
        <w:rPr>
          <w:i/>
          <w:spacing w:val="-13"/>
          <w:sz w:val="20"/>
        </w:rPr>
        <w:t> </w:t>
      </w:r>
      <w:r>
        <w:rPr>
          <w:i/>
          <w:sz w:val="20"/>
        </w:rPr>
        <w:t>Comunidad</w:t>
      </w:r>
      <w:r>
        <w:rPr>
          <w:i/>
          <w:spacing w:val="-12"/>
          <w:sz w:val="20"/>
        </w:rPr>
        <w:t> </w:t>
      </w:r>
      <w:r>
        <w:rPr>
          <w:i/>
          <w:sz w:val="20"/>
        </w:rPr>
        <w:t>Indígena</w:t>
      </w:r>
      <w:r>
        <w:rPr>
          <w:i/>
          <w:spacing w:val="-12"/>
          <w:sz w:val="20"/>
        </w:rPr>
        <w:t> </w:t>
      </w:r>
      <w:r>
        <w:rPr>
          <w:i/>
          <w:sz w:val="20"/>
        </w:rPr>
        <w:t>Yakye</w:t>
      </w:r>
      <w:r>
        <w:rPr>
          <w:i/>
          <w:spacing w:val="-14"/>
          <w:sz w:val="20"/>
        </w:rPr>
        <w:t> </w:t>
      </w:r>
      <w:r>
        <w:rPr>
          <w:i/>
          <w:sz w:val="20"/>
        </w:rPr>
        <w:t>Axa</w:t>
      </w:r>
      <w:r>
        <w:rPr>
          <w:i/>
          <w:spacing w:val="-12"/>
          <w:sz w:val="20"/>
        </w:rPr>
        <w:t> </w:t>
      </w:r>
      <w:r>
        <w:rPr>
          <w:i/>
          <w:sz w:val="20"/>
        </w:rPr>
        <w:t>vs.</w:t>
      </w:r>
      <w:r>
        <w:rPr>
          <w:i/>
          <w:spacing w:val="-13"/>
          <w:sz w:val="20"/>
        </w:rPr>
        <w:t> </w:t>
      </w:r>
      <w:r>
        <w:rPr>
          <w:i/>
          <w:sz w:val="20"/>
        </w:rPr>
        <w:t>Paraguay</w:t>
      </w:r>
      <w:r>
        <w:rPr>
          <w:sz w:val="20"/>
        </w:rPr>
        <w:t>. </w:t>
      </w:r>
      <w:r>
        <w:rPr>
          <w:spacing w:val="-2"/>
          <w:sz w:val="20"/>
        </w:rPr>
        <w:t>En</w:t>
      </w:r>
      <w:r>
        <w:rPr>
          <w:spacing w:val="-10"/>
          <w:sz w:val="20"/>
        </w:rPr>
        <w:t> </w:t>
      </w:r>
      <w:r>
        <w:rPr>
          <w:spacing w:val="-2"/>
          <w:sz w:val="20"/>
        </w:rPr>
        <w:t>ese</w:t>
      </w:r>
      <w:r>
        <w:rPr>
          <w:spacing w:val="-10"/>
          <w:sz w:val="20"/>
        </w:rPr>
        <w:t> </w:t>
      </w:r>
      <w:r>
        <w:rPr>
          <w:spacing w:val="-2"/>
          <w:sz w:val="20"/>
        </w:rPr>
        <w:t>caso,</w:t>
      </w:r>
      <w:r>
        <w:rPr>
          <w:spacing w:val="-11"/>
          <w:sz w:val="20"/>
        </w:rPr>
        <w:t> </w:t>
      </w:r>
      <w:r>
        <w:rPr>
          <w:spacing w:val="-2"/>
          <w:sz w:val="20"/>
        </w:rPr>
        <w:t>la</w:t>
      </w:r>
      <w:r>
        <w:rPr>
          <w:spacing w:val="-8"/>
          <w:sz w:val="20"/>
        </w:rPr>
        <w:t> </w:t>
      </w:r>
      <w:r>
        <w:rPr>
          <w:spacing w:val="-2"/>
          <w:sz w:val="20"/>
        </w:rPr>
        <w:t>Corte</w:t>
      </w:r>
      <w:r>
        <w:rPr>
          <w:spacing w:val="-12"/>
          <w:sz w:val="20"/>
        </w:rPr>
        <w:t> </w:t>
      </w:r>
      <w:r>
        <w:rPr>
          <w:spacing w:val="-2"/>
          <w:sz w:val="20"/>
        </w:rPr>
        <w:t>indicó</w:t>
      </w:r>
      <w:r>
        <w:rPr>
          <w:spacing w:val="-13"/>
          <w:sz w:val="20"/>
        </w:rPr>
        <w:t> </w:t>
      </w:r>
      <w:r>
        <w:rPr>
          <w:spacing w:val="-2"/>
          <w:sz w:val="20"/>
        </w:rPr>
        <w:t>que</w:t>
      </w:r>
      <w:r>
        <w:rPr>
          <w:spacing w:val="-10"/>
          <w:sz w:val="20"/>
        </w:rPr>
        <w:t> </w:t>
      </w:r>
      <w:r>
        <w:rPr>
          <w:spacing w:val="-2"/>
          <w:sz w:val="20"/>
        </w:rPr>
        <w:t>“si</w:t>
      </w:r>
      <w:r>
        <w:rPr>
          <w:spacing w:val="-11"/>
          <w:sz w:val="20"/>
        </w:rPr>
        <w:t> </w:t>
      </w:r>
      <w:r>
        <w:rPr>
          <w:spacing w:val="-2"/>
          <w:sz w:val="20"/>
        </w:rPr>
        <w:t>bien</w:t>
      </w:r>
      <w:r>
        <w:rPr>
          <w:spacing w:val="-10"/>
          <w:sz w:val="20"/>
        </w:rPr>
        <w:t> </w:t>
      </w:r>
      <w:r>
        <w:rPr>
          <w:spacing w:val="-2"/>
          <w:sz w:val="20"/>
        </w:rPr>
        <w:t>el</w:t>
      </w:r>
      <w:r>
        <w:rPr>
          <w:spacing w:val="-11"/>
          <w:sz w:val="20"/>
        </w:rPr>
        <w:t> </w:t>
      </w:r>
      <w:r>
        <w:rPr>
          <w:spacing w:val="-2"/>
          <w:sz w:val="20"/>
        </w:rPr>
        <w:t>Paraguay</w:t>
      </w:r>
      <w:r>
        <w:rPr>
          <w:spacing w:val="-11"/>
          <w:sz w:val="20"/>
        </w:rPr>
        <w:t> </w:t>
      </w:r>
      <w:r>
        <w:rPr>
          <w:spacing w:val="-2"/>
          <w:sz w:val="20"/>
        </w:rPr>
        <w:t>reconoc[ía]</w:t>
      </w:r>
      <w:r>
        <w:rPr>
          <w:spacing w:val="-8"/>
          <w:sz w:val="20"/>
        </w:rPr>
        <w:t> </w:t>
      </w:r>
      <w:r>
        <w:rPr>
          <w:spacing w:val="-2"/>
          <w:sz w:val="20"/>
        </w:rPr>
        <w:t>el</w:t>
      </w:r>
      <w:r>
        <w:rPr>
          <w:spacing w:val="-11"/>
          <w:sz w:val="20"/>
        </w:rPr>
        <w:t> </w:t>
      </w:r>
      <w:r>
        <w:rPr>
          <w:spacing w:val="-2"/>
          <w:sz w:val="20"/>
        </w:rPr>
        <w:t>derecho</w:t>
      </w:r>
      <w:r>
        <w:rPr>
          <w:spacing w:val="-12"/>
          <w:sz w:val="20"/>
        </w:rPr>
        <w:t> </w:t>
      </w:r>
      <w:r>
        <w:rPr>
          <w:spacing w:val="-2"/>
          <w:sz w:val="20"/>
        </w:rPr>
        <w:t>a</w:t>
      </w:r>
      <w:r>
        <w:rPr>
          <w:spacing w:val="-11"/>
          <w:sz w:val="20"/>
        </w:rPr>
        <w:t> </w:t>
      </w:r>
      <w:r>
        <w:rPr>
          <w:spacing w:val="-2"/>
          <w:sz w:val="20"/>
        </w:rPr>
        <w:t>la</w:t>
      </w:r>
      <w:r>
        <w:rPr>
          <w:spacing w:val="-11"/>
          <w:sz w:val="20"/>
        </w:rPr>
        <w:t> </w:t>
      </w:r>
      <w:r>
        <w:rPr>
          <w:spacing w:val="-2"/>
          <w:sz w:val="20"/>
        </w:rPr>
        <w:t>propiedad </w:t>
      </w:r>
      <w:r>
        <w:rPr>
          <w:sz w:val="20"/>
        </w:rPr>
        <w:t>comunitaria en su ordenamiento, no hab[ía] adoptado las medidas adecuadas de derecho interno necesarias para garantizar el uso y goce efectivo, por parte de los miembros de la Comunidad Yakye Axa de sus tierras tradicionales y, con ello, ha[bía] amenazado</w:t>
      </w:r>
      <w:r>
        <w:rPr>
          <w:spacing w:val="-10"/>
          <w:sz w:val="20"/>
        </w:rPr>
        <w:t> </w:t>
      </w:r>
      <w:r>
        <w:rPr>
          <w:sz w:val="20"/>
        </w:rPr>
        <w:t>el</w:t>
      </w:r>
      <w:r>
        <w:rPr>
          <w:spacing w:val="-11"/>
          <w:sz w:val="20"/>
        </w:rPr>
        <w:t> </w:t>
      </w:r>
      <w:r>
        <w:rPr>
          <w:sz w:val="20"/>
        </w:rPr>
        <w:t>libre</w:t>
      </w:r>
      <w:r>
        <w:rPr>
          <w:spacing w:val="-13"/>
          <w:sz w:val="20"/>
        </w:rPr>
        <w:t> </w:t>
      </w:r>
      <w:r>
        <w:rPr>
          <w:sz w:val="20"/>
        </w:rPr>
        <w:t>desarrollo</w:t>
      </w:r>
      <w:r>
        <w:rPr>
          <w:spacing w:val="-10"/>
          <w:sz w:val="20"/>
        </w:rPr>
        <w:t> </w:t>
      </w:r>
      <w:r>
        <w:rPr>
          <w:sz w:val="20"/>
        </w:rPr>
        <w:t>y</w:t>
      </w:r>
      <w:r>
        <w:rPr>
          <w:spacing w:val="-12"/>
          <w:sz w:val="20"/>
        </w:rPr>
        <w:t> </w:t>
      </w:r>
      <w:r>
        <w:rPr>
          <w:sz w:val="20"/>
        </w:rPr>
        <w:t>transmisión</w:t>
      </w:r>
      <w:r>
        <w:rPr>
          <w:spacing w:val="-11"/>
          <w:sz w:val="20"/>
        </w:rPr>
        <w:t> </w:t>
      </w:r>
      <w:r>
        <w:rPr>
          <w:sz w:val="20"/>
        </w:rPr>
        <w:t>de</w:t>
      </w:r>
      <w:r>
        <w:rPr>
          <w:spacing w:val="-13"/>
          <w:sz w:val="20"/>
        </w:rPr>
        <w:t> </w:t>
      </w:r>
      <w:r>
        <w:rPr>
          <w:sz w:val="20"/>
        </w:rPr>
        <w:t>su</w:t>
      </w:r>
      <w:r>
        <w:rPr>
          <w:spacing w:val="-10"/>
          <w:sz w:val="20"/>
        </w:rPr>
        <w:t> </w:t>
      </w:r>
      <w:r>
        <w:rPr>
          <w:sz w:val="20"/>
        </w:rPr>
        <w:t>cultura</w:t>
      </w:r>
      <w:r>
        <w:rPr>
          <w:spacing w:val="-11"/>
          <w:sz w:val="20"/>
        </w:rPr>
        <w:t> </w:t>
      </w:r>
      <w:r>
        <w:rPr>
          <w:sz w:val="20"/>
        </w:rPr>
        <w:t>y</w:t>
      </w:r>
      <w:r>
        <w:rPr>
          <w:spacing w:val="-12"/>
          <w:sz w:val="20"/>
        </w:rPr>
        <w:t> </w:t>
      </w:r>
      <w:r>
        <w:rPr>
          <w:sz w:val="20"/>
        </w:rPr>
        <w:t>prácticas</w:t>
      </w:r>
      <w:r>
        <w:rPr>
          <w:spacing w:val="-10"/>
          <w:sz w:val="20"/>
        </w:rPr>
        <w:t> </w:t>
      </w:r>
      <w:r>
        <w:rPr>
          <w:sz w:val="20"/>
        </w:rPr>
        <w:t>tradicionales”</w:t>
      </w:r>
      <w:r>
        <w:rPr>
          <w:position w:val="7"/>
          <w:sz w:val="13"/>
        </w:rPr>
        <w:t>33</w:t>
      </w:r>
      <w:r>
        <w:rPr>
          <w:sz w:val="20"/>
        </w:rPr>
        <w:t>.</w:t>
      </w:r>
      <w:r>
        <w:rPr>
          <w:spacing w:val="-12"/>
          <w:sz w:val="20"/>
        </w:rPr>
        <w:t> </w:t>
      </w:r>
      <w:r>
        <w:rPr>
          <w:sz w:val="20"/>
        </w:rPr>
        <w:t>En otras</w:t>
      </w:r>
      <w:r>
        <w:rPr>
          <w:spacing w:val="-3"/>
          <w:sz w:val="20"/>
        </w:rPr>
        <w:t> </w:t>
      </w:r>
      <w:r>
        <w:rPr>
          <w:sz w:val="20"/>
        </w:rPr>
        <w:t>palabras,</w:t>
      </w:r>
      <w:r>
        <w:rPr>
          <w:spacing w:val="-4"/>
          <w:sz w:val="20"/>
        </w:rPr>
        <w:t> </w:t>
      </w:r>
      <w:r>
        <w:rPr>
          <w:sz w:val="20"/>
        </w:rPr>
        <w:t>el</w:t>
      </w:r>
      <w:r>
        <w:rPr>
          <w:spacing w:val="-4"/>
          <w:sz w:val="20"/>
        </w:rPr>
        <w:t> </w:t>
      </w:r>
      <w:r>
        <w:rPr>
          <w:sz w:val="20"/>
        </w:rPr>
        <w:t>Tribunal</w:t>
      </w:r>
      <w:r>
        <w:rPr>
          <w:spacing w:val="-4"/>
          <w:sz w:val="20"/>
        </w:rPr>
        <w:t> </w:t>
      </w:r>
      <w:r>
        <w:rPr>
          <w:sz w:val="20"/>
        </w:rPr>
        <w:t>estimó</w:t>
      </w:r>
      <w:r>
        <w:rPr>
          <w:spacing w:val="-5"/>
          <w:sz w:val="20"/>
        </w:rPr>
        <w:t> </w:t>
      </w:r>
      <w:r>
        <w:rPr>
          <w:sz w:val="20"/>
        </w:rPr>
        <w:t>que</w:t>
      </w:r>
      <w:r>
        <w:rPr>
          <w:spacing w:val="-6"/>
          <w:sz w:val="20"/>
        </w:rPr>
        <w:t> </w:t>
      </w:r>
      <w:r>
        <w:rPr>
          <w:sz w:val="20"/>
        </w:rPr>
        <w:t>no</w:t>
      </w:r>
      <w:r>
        <w:rPr>
          <w:spacing w:val="-3"/>
          <w:sz w:val="20"/>
        </w:rPr>
        <w:t> </w:t>
      </w:r>
      <w:r>
        <w:rPr>
          <w:sz w:val="20"/>
        </w:rPr>
        <w:t>se</w:t>
      </w:r>
      <w:r>
        <w:rPr>
          <w:spacing w:val="-4"/>
          <w:sz w:val="20"/>
        </w:rPr>
        <w:t> </w:t>
      </w:r>
      <w:r>
        <w:rPr>
          <w:sz w:val="20"/>
        </w:rPr>
        <w:t>habían</w:t>
      </w:r>
      <w:r>
        <w:rPr>
          <w:spacing w:val="-3"/>
          <w:sz w:val="20"/>
        </w:rPr>
        <w:t> </w:t>
      </w:r>
      <w:r>
        <w:rPr>
          <w:sz w:val="20"/>
        </w:rPr>
        <w:t>adoptado</w:t>
      </w:r>
      <w:r>
        <w:rPr>
          <w:spacing w:val="-6"/>
          <w:sz w:val="20"/>
        </w:rPr>
        <w:t> </w:t>
      </w:r>
      <w:r>
        <w:rPr>
          <w:sz w:val="20"/>
        </w:rPr>
        <w:t>medidas</w:t>
      </w:r>
      <w:r>
        <w:rPr>
          <w:spacing w:val="-3"/>
          <w:sz w:val="20"/>
        </w:rPr>
        <w:t> </w:t>
      </w:r>
      <w:r>
        <w:rPr>
          <w:sz w:val="20"/>
        </w:rPr>
        <w:t>adecuadas</w:t>
      </w:r>
      <w:r>
        <w:rPr>
          <w:spacing w:val="-3"/>
          <w:sz w:val="20"/>
        </w:rPr>
        <w:t> </w:t>
      </w:r>
      <w:r>
        <w:rPr>
          <w:sz w:val="20"/>
        </w:rPr>
        <w:t>“para asegurar</w:t>
      </w:r>
      <w:r>
        <w:rPr>
          <w:spacing w:val="-1"/>
          <w:sz w:val="20"/>
        </w:rPr>
        <w:t> </w:t>
      </w:r>
      <w:r>
        <w:rPr>
          <w:sz w:val="20"/>
        </w:rPr>
        <w:t>un procedimiento</w:t>
      </w:r>
      <w:r>
        <w:rPr>
          <w:spacing w:val="-1"/>
          <w:sz w:val="20"/>
        </w:rPr>
        <w:t> </w:t>
      </w:r>
      <w:r>
        <w:rPr>
          <w:sz w:val="20"/>
        </w:rPr>
        <w:t>efectivo</w:t>
      </w:r>
      <w:r>
        <w:rPr>
          <w:spacing w:val="-1"/>
          <w:sz w:val="20"/>
        </w:rPr>
        <w:t> </w:t>
      </w:r>
      <w:r>
        <w:rPr>
          <w:sz w:val="20"/>
        </w:rPr>
        <w:t>que</w:t>
      </w:r>
      <w:r>
        <w:rPr>
          <w:spacing w:val="-1"/>
          <w:sz w:val="20"/>
        </w:rPr>
        <w:t> </w:t>
      </w:r>
      <w:r>
        <w:rPr>
          <w:sz w:val="20"/>
        </w:rPr>
        <w:t>d[iera] una solución definitiva a la reclamación planteada</w:t>
      </w:r>
      <w:r>
        <w:rPr>
          <w:spacing w:val="-16"/>
          <w:sz w:val="20"/>
        </w:rPr>
        <w:t> </w:t>
      </w:r>
      <w:r>
        <w:rPr>
          <w:sz w:val="20"/>
        </w:rPr>
        <w:t>por</w:t>
      </w:r>
      <w:r>
        <w:rPr>
          <w:spacing w:val="-17"/>
          <w:sz w:val="20"/>
        </w:rPr>
        <w:t> </w:t>
      </w:r>
      <w:r>
        <w:rPr>
          <w:sz w:val="20"/>
        </w:rPr>
        <w:t>los</w:t>
      </w:r>
      <w:r>
        <w:rPr>
          <w:spacing w:val="-15"/>
          <w:sz w:val="20"/>
        </w:rPr>
        <w:t> </w:t>
      </w:r>
      <w:r>
        <w:rPr>
          <w:sz w:val="20"/>
        </w:rPr>
        <w:t>miembros</w:t>
      </w:r>
      <w:r>
        <w:rPr>
          <w:spacing w:val="-15"/>
          <w:sz w:val="20"/>
        </w:rPr>
        <w:t> </w:t>
      </w:r>
      <w:r>
        <w:rPr>
          <w:sz w:val="20"/>
        </w:rPr>
        <w:t>de</w:t>
      </w:r>
      <w:r>
        <w:rPr>
          <w:spacing w:val="-17"/>
          <w:sz w:val="20"/>
        </w:rPr>
        <w:t> </w:t>
      </w:r>
      <w:r>
        <w:rPr>
          <w:sz w:val="20"/>
        </w:rPr>
        <w:t>la</w:t>
      </w:r>
      <w:r>
        <w:rPr>
          <w:spacing w:val="-14"/>
          <w:sz w:val="20"/>
        </w:rPr>
        <w:t> </w:t>
      </w:r>
      <w:r>
        <w:rPr>
          <w:sz w:val="20"/>
        </w:rPr>
        <w:t>Comunidad”</w:t>
      </w:r>
      <w:r>
        <w:rPr>
          <w:position w:val="7"/>
          <w:sz w:val="13"/>
        </w:rPr>
        <w:t>34</w:t>
      </w:r>
      <w:r>
        <w:rPr>
          <w:sz w:val="20"/>
        </w:rPr>
        <w:t>.</w:t>
      </w:r>
      <w:r>
        <w:rPr>
          <w:spacing w:val="-14"/>
          <w:sz w:val="20"/>
        </w:rPr>
        <w:t> </w:t>
      </w:r>
      <w:r>
        <w:rPr>
          <w:sz w:val="20"/>
        </w:rPr>
        <w:t>En</w:t>
      </w:r>
      <w:r>
        <w:rPr>
          <w:spacing w:val="-15"/>
          <w:sz w:val="20"/>
        </w:rPr>
        <w:t> </w:t>
      </w:r>
      <w:r>
        <w:rPr>
          <w:sz w:val="20"/>
        </w:rPr>
        <w:t>consecuencia,</w:t>
      </w:r>
      <w:r>
        <w:rPr>
          <w:spacing w:val="-15"/>
          <w:sz w:val="20"/>
        </w:rPr>
        <w:t> </w:t>
      </w:r>
      <w:r>
        <w:rPr>
          <w:sz w:val="20"/>
        </w:rPr>
        <w:t>requirió</w:t>
      </w:r>
      <w:r>
        <w:rPr>
          <w:spacing w:val="-17"/>
          <w:sz w:val="20"/>
        </w:rPr>
        <w:t> </w:t>
      </w:r>
      <w:r>
        <w:rPr>
          <w:sz w:val="20"/>
        </w:rPr>
        <w:t>al</w:t>
      </w:r>
      <w:r>
        <w:rPr>
          <w:spacing w:val="-13"/>
          <w:sz w:val="20"/>
        </w:rPr>
        <w:t> </w:t>
      </w:r>
      <w:r>
        <w:rPr>
          <w:sz w:val="20"/>
        </w:rPr>
        <w:t>Estado</w:t>
      </w:r>
      <w:r>
        <w:rPr>
          <w:spacing w:val="-11"/>
          <w:sz w:val="20"/>
        </w:rPr>
        <w:t> </w:t>
      </w:r>
      <w:r>
        <w:rPr>
          <w:sz w:val="20"/>
        </w:rPr>
        <w:t>que “crear[a] un mecanismo eficaz de reclamación de tierras ancestrales de los pueblos indígenas que haga cierto su derecho de propiedad y que tenga en cuenta su derecho consuetudinario, valores, usos y costumbres”</w:t>
      </w:r>
      <w:r>
        <w:rPr>
          <w:position w:val="7"/>
          <w:sz w:val="13"/>
        </w:rPr>
        <w:t>35</w:t>
      </w:r>
      <w:r>
        <w:rPr>
          <w:sz w:val="20"/>
        </w:rPr>
        <w:t>.</w:t>
      </w:r>
    </w:p>
    <w:p>
      <w:pPr>
        <w:pStyle w:val="ListParagraph"/>
        <w:numPr>
          <w:ilvl w:val="0"/>
          <w:numId w:val="18"/>
        </w:numPr>
        <w:tabs>
          <w:tab w:pos="1122" w:val="left" w:leader="none"/>
        </w:tabs>
        <w:spacing w:line="240" w:lineRule="auto" w:before="141" w:after="0"/>
        <w:ind w:left="402" w:right="399" w:firstLine="0"/>
        <w:jc w:val="both"/>
        <w:rPr>
          <w:sz w:val="20"/>
        </w:rPr>
      </w:pPr>
      <w:r>
        <w:rPr>
          <w:sz w:val="20"/>
        </w:rPr>
        <w:t>Los</w:t>
      </w:r>
      <w:r>
        <w:rPr>
          <w:spacing w:val="-3"/>
          <w:sz w:val="20"/>
        </w:rPr>
        <w:t> </w:t>
      </w:r>
      <w:r>
        <w:rPr>
          <w:sz w:val="20"/>
        </w:rPr>
        <w:t>criterios</w:t>
      </w:r>
      <w:r>
        <w:rPr>
          <w:spacing w:val="-5"/>
          <w:sz w:val="20"/>
        </w:rPr>
        <w:t> </w:t>
      </w:r>
      <w:r>
        <w:rPr>
          <w:sz w:val="20"/>
        </w:rPr>
        <w:t>anteriormente</w:t>
      </w:r>
      <w:r>
        <w:rPr>
          <w:spacing w:val="-5"/>
          <w:sz w:val="20"/>
        </w:rPr>
        <w:t> </w:t>
      </w:r>
      <w:r>
        <w:rPr>
          <w:sz w:val="20"/>
        </w:rPr>
        <w:t>mencionados</w:t>
      </w:r>
      <w:r>
        <w:rPr>
          <w:spacing w:val="-5"/>
          <w:sz w:val="20"/>
        </w:rPr>
        <w:t> </w:t>
      </w:r>
      <w:r>
        <w:rPr>
          <w:sz w:val="20"/>
        </w:rPr>
        <w:t>fueron</w:t>
      </w:r>
      <w:r>
        <w:rPr>
          <w:spacing w:val="-4"/>
          <w:sz w:val="20"/>
        </w:rPr>
        <w:t> </w:t>
      </w:r>
      <w:r>
        <w:rPr>
          <w:sz w:val="20"/>
        </w:rPr>
        <w:t>reiterados</w:t>
      </w:r>
      <w:r>
        <w:rPr>
          <w:spacing w:val="-5"/>
          <w:sz w:val="20"/>
        </w:rPr>
        <w:t> </w:t>
      </w:r>
      <w:r>
        <w:rPr>
          <w:sz w:val="20"/>
        </w:rPr>
        <w:t>en</w:t>
      </w:r>
      <w:r>
        <w:rPr>
          <w:spacing w:val="-4"/>
          <w:sz w:val="20"/>
        </w:rPr>
        <w:t> </w:t>
      </w:r>
      <w:r>
        <w:rPr>
          <w:sz w:val="20"/>
        </w:rPr>
        <w:t>casos</w:t>
      </w:r>
      <w:r>
        <w:rPr>
          <w:spacing w:val="-5"/>
          <w:sz w:val="20"/>
        </w:rPr>
        <w:t> </w:t>
      </w:r>
      <w:r>
        <w:rPr>
          <w:sz w:val="20"/>
        </w:rPr>
        <w:t>posteriores, a</w:t>
      </w:r>
      <w:r>
        <w:rPr>
          <w:spacing w:val="-9"/>
          <w:sz w:val="20"/>
        </w:rPr>
        <w:t> </w:t>
      </w:r>
      <w:r>
        <w:rPr>
          <w:sz w:val="20"/>
        </w:rPr>
        <w:t>saber:</w:t>
      </w:r>
      <w:r>
        <w:rPr>
          <w:spacing w:val="-9"/>
          <w:sz w:val="20"/>
        </w:rPr>
        <w:t> </w:t>
      </w:r>
      <w:r>
        <w:rPr>
          <w:i/>
          <w:sz w:val="20"/>
        </w:rPr>
        <w:t>Caso</w:t>
      </w:r>
      <w:r>
        <w:rPr>
          <w:i/>
          <w:spacing w:val="-10"/>
          <w:sz w:val="20"/>
        </w:rPr>
        <w:t> </w:t>
      </w:r>
      <w:r>
        <w:rPr>
          <w:i/>
          <w:sz w:val="20"/>
        </w:rPr>
        <w:t>de</w:t>
      </w:r>
      <w:r>
        <w:rPr>
          <w:i/>
          <w:spacing w:val="-11"/>
          <w:sz w:val="20"/>
        </w:rPr>
        <w:t> </w:t>
      </w:r>
      <w:r>
        <w:rPr>
          <w:i/>
          <w:sz w:val="20"/>
        </w:rPr>
        <w:t>la</w:t>
      </w:r>
      <w:r>
        <w:rPr>
          <w:i/>
          <w:spacing w:val="-9"/>
          <w:sz w:val="20"/>
        </w:rPr>
        <w:t> </w:t>
      </w:r>
      <w:r>
        <w:rPr>
          <w:i/>
          <w:sz w:val="20"/>
        </w:rPr>
        <w:t>Comunidad</w:t>
      </w:r>
      <w:r>
        <w:rPr>
          <w:i/>
          <w:spacing w:val="-9"/>
          <w:sz w:val="20"/>
        </w:rPr>
        <w:t> </w:t>
      </w:r>
      <w:r>
        <w:rPr>
          <w:i/>
          <w:sz w:val="20"/>
        </w:rPr>
        <w:t>Indígena</w:t>
      </w:r>
      <w:r>
        <w:rPr>
          <w:i/>
          <w:spacing w:val="-9"/>
          <w:sz w:val="20"/>
        </w:rPr>
        <w:t> </w:t>
      </w:r>
      <w:r>
        <w:rPr>
          <w:i/>
          <w:sz w:val="20"/>
        </w:rPr>
        <w:t>Sawhoyamaxa</w:t>
      </w:r>
      <w:r>
        <w:rPr>
          <w:i/>
          <w:spacing w:val="-10"/>
          <w:sz w:val="20"/>
        </w:rPr>
        <w:t> </w:t>
      </w:r>
      <w:r>
        <w:rPr>
          <w:i/>
          <w:sz w:val="20"/>
        </w:rPr>
        <w:t>vs.</w:t>
      </w:r>
      <w:r>
        <w:rPr>
          <w:i/>
          <w:spacing w:val="-10"/>
          <w:sz w:val="20"/>
        </w:rPr>
        <w:t> </w:t>
      </w:r>
      <w:r>
        <w:rPr>
          <w:i/>
          <w:sz w:val="20"/>
        </w:rPr>
        <w:t>Paraguay</w:t>
      </w:r>
      <w:r>
        <w:rPr>
          <w:position w:val="7"/>
          <w:sz w:val="13"/>
        </w:rPr>
        <w:t>36</w:t>
      </w:r>
      <w:r>
        <w:rPr>
          <w:sz w:val="20"/>
        </w:rPr>
        <w:t>,</w:t>
      </w:r>
      <w:r>
        <w:rPr>
          <w:spacing w:val="-10"/>
          <w:sz w:val="20"/>
        </w:rPr>
        <w:t> </w:t>
      </w:r>
      <w:r>
        <w:rPr>
          <w:i/>
          <w:sz w:val="20"/>
        </w:rPr>
        <w:t>Caso</w:t>
      </w:r>
      <w:r>
        <w:rPr>
          <w:i/>
          <w:spacing w:val="-11"/>
          <w:sz w:val="20"/>
        </w:rPr>
        <w:t> </w:t>
      </w:r>
      <w:r>
        <w:rPr>
          <w:i/>
          <w:sz w:val="20"/>
        </w:rPr>
        <w:t>del</w:t>
      </w:r>
      <w:r>
        <w:rPr>
          <w:i/>
          <w:spacing w:val="-10"/>
          <w:sz w:val="20"/>
        </w:rPr>
        <w:t> </w:t>
      </w:r>
      <w:r>
        <w:rPr>
          <w:i/>
          <w:sz w:val="20"/>
        </w:rPr>
        <w:t>Pueblo</w:t>
      </w:r>
      <w:r>
        <w:rPr>
          <w:i/>
          <w:sz w:val="20"/>
        </w:rPr>
        <w:t> Saramaka</w:t>
      </w:r>
      <w:r>
        <w:rPr>
          <w:i/>
          <w:spacing w:val="-14"/>
          <w:sz w:val="20"/>
        </w:rPr>
        <w:t> </w:t>
      </w:r>
      <w:r>
        <w:rPr>
          <w:i/>
          <w:sz w:val="20"/>
        </w:rPr>
        <w:t>vs.</w:t>
      </w:r>
      <w:r>
        <w:rPr>
          <w:i/>
          <w:spacing w:val="-15"/>
          <w:sz w:val="20"/>
        </w:rPr>
        <w:t> </w:t>
      </w:r>
      <w:r>
        <w:rPr>
          <w:i/>
          <w:sz w:val="20"/>
        </w:rPr>
        <w:t>Surinam</w:t>
      </w:r>
      <w:r>
        <w:rPr>
          <w:i/>
          <w:position w:val="7"/>
          <w:sz w:val="13"/>
        </w:rPr>
        <w:t>37</w:t>
      </w:r>
      <w:r>
        <w:rPr>
          <w:sz w:val="20"/>
        </w:rPr>
        <w:t>,</w:t>
      </w:r>
      <w:r>
        <w:rPr>
          <w:spacing w:val="-14"/>
          <w:sz w:val="20"/>
        </w:rPr>
        <w:t> </w:t>
      </w:r>
      <w:r>
        <w:rPr>
          <w:i/>
          <w:sz w:val="20"/>
        </w:rPr>
        <w:t>Caso</w:t>
      </w:r>
      <w:r>
        <w:rPr>
          <w:i/>
          <w:spacing w:val="-15"/>
          <w:sz w:val="20"/>
        </w:rPr>
        <w:t> </w:t>
      </w:r>
      <w:r>
        <w:rPr>
          <w:i/>
          <w:sz w:val="20"/>
        </w:rPr>
        <w:t>de</w:t>
      </w:r>
      <w:r>
        <w:rPr>
          <w:i/>
          <w:spacing w:val="-17"/>
          <w:sz w:val="20"/>
        </w:rPr>
        <w:t> </w:t>
      </w:r>
      <w:r>
        <w:rPr>
          <w:i/>
          <w:sz w:val="20"/>
        </w:rPr>
        <w:t>la</w:t>
      </w:r>
      <w:r>
        <w:rPr>
          <w:i/>
          <w:spacing w:val="-14"/>
          <w:sz w:val="20"/>
        </w:rPr>
        <w:t> </w:t>
      </w:r>
      <w:r>
        <w:rPr>
          <w:i/>
          <w:sz w:val="20"/>
        </w:rPr>
        <w:t>Comunidad</w:t>
      </w:r>
      <w:r>
        <w:rPr>
          <w:i/>
          <w:spacing w:val="-15"/>
          <w:sz w:val="20"/>
        </w:rPr>
        <w:t> </w:t>
      </w:r>
      <w:r>
        <w:rPr>
          <w:i/>
          <w:sz w:val="20"/>
        </w:rPr>
        <w:t>Indígena</w:t>
      </w:r>
      <w:r>
        <w:rPr>
          <w:i/>
          <w:spacing w:val="-16"/>
          <w:sz w:val="20"/>
        </w:rPr>
        <w:t> </w:t>
      </w:r>
      <w:r>
        <w:rPr>
          <w:i/>
          <w:sz w:val="20"/>
        </w:rPr>
        <w:t>Xákmok</w:t>
      </w:r>
      <w:r>
        <w:rPr>
          <w:i/>
          <w:spacing w:val="-14"/>
          <w:sz w:val="20"/>
        </w:rPr>
        <w:t> </w:t>
      </w:r>
      <w:r>
        <w:rPr>
          <w:i/>
          <w:sz w:val="20"/>
        </w:rPr>
        <w:t>Kásek</w:t>
      </w:r>
      <w:r>
        <w:rPr>
          <w:i/>
          <w:spacing w:val="-14"/>
          <w:sz w:val="20"/>
        </w:rPr>
        <w:t> </w:t>
      </w:r>
      <w:r>
        <w:rPr>
          <w:i/>
          <w:sz w:val="20"/>
        </w:rPr>
        <w:t>vs.</w:t>
      </w:r>
      <w:r>
        <w:rPr>
          <w:i/>
          <w:spacing w:val="-15"/>
          <w:sz w:val="20"/>
        </w:rPr>
        <w:t> </w:t>
      </w:r>
      <w:r>
        <w:rPr>
          <w:i/>
          <w:sz w:val="20"/>
        </w:rPr>
        <w:t>Paraguay</w:t>
      </w:r>
      <w:r>
        <w:rPr>
          <w:position w:val="7"/>
          <w:sz w:val="13"/>
        </w:rPr>
        <w:t>38</w:t>
      </w:r>
      <w:r>
        <w:rPr>
          <w:sz w:val="20"/>
        </w:rPr>
        <w:t>, </w:t>
      </w:r>
      <w:r>
        <w:rPr>
          <w:i/>
          <w:sz w:val="20"/>
        </w:rPr>
        <w:t>Caso de los Pueblos Kaliña y Lokono vs. Surinam</w:t>
      </w:r>
      <w:r>
        <w:rPr>
          <w:i/>
          <w:spacing w:val="-18"/>
          <w:sz w:val="20"/>
        </w:rPr>
        <w:t> </w:t>
      </w:r>
      <w:r>
        <w:rPr>
          <w:position w:val="7"/>
          <w:sz w:val="13"/>
        </w:rPr>
        <w:t>39 </w:t>
      </w:r>
      <w:r>
        <w:rPr>
          <w:sz w:val="20"/>
        </w:rPr>
        <w:t>y </w:t>
      </w:r>
      <w:r>
        <w:rPr>
          <w:i/>
          <w:sz w:val="20"/>
        </w:rPr>
        <w:t>Caso Comunidades Indígenas</w:t>
      </w:r>
      <w:r>
        <w:rPr>
          <w:i/>
          <w:sz w:val="20"/>
        </w:rPr>
        <w:t> Miembros de la Asociación Lhaka Honhat (Nuestra Tierra) vs. Argentina</w:t>
      </w:r>
      <w:r>
        <w:rPr>
          <w:position w:val="7"/>
          <w:sz w:val="13"/>
        </w:rPr>
        <w:t>40</w:t>
      </w:r>
      <w:r>
        <w:rPr>
          <w:sz w:val="20"/>
        </w:rPr>
        <w:t>.</w:t>
      </w:r>
    </w:p>
    <w:p>
      <w:pPr>
        <w:pStyle w:val="ListParagraph"/>
        <w:numPr>
          <w:ilvl w:val="0"/>
          <w:numId w:val="18"/>
        </w:numPr>
        <w:tabs>
          <w:tab w:pos="1122" w:val="left" w:leader="none"/>
        </w:tabs>
        <w:spacing w:line="240" w:lineRule="auto" w:before="141" w:after="0"/>
        <w:ind w:left="402" w:right="400" w:firstLine="0"/>
        <w:jc w:val="both"/>
        <w:rPr>
          <w:sz w:val="20"/>
        </w:rPr>
      </w:pPr>
      <w:r>
        <w:rPr>
          <w:sz w:val="20"/>
        </w:rPr>
        <w:t>En</w:t>
      </w:r>
      <w:r>
        <w:rPr>
          <w:spacing w:val="-11"/>
          <w:sz w:val="20"/>
        </w:rPr>
        <w:t> </w:t>
      </w:r>
      <w:r>
        <w:rPr>
          <w:sz w:val="20"/>
        </w:rPr>
        <w:t>el</w:t>
      </w:r>
      <w:r>
        <w:rPr>
          <w:spacing w:val="-10"/>
          <w:sz w:val="20"/>
        </w:rPr>
        <w:t> </w:t>
      </w:r>
      <w:r>
        <w:rPr>
          <w:sz w:val="20"/>
        </w:rPr>
        <w:t>mismo</w:t>
      </w:r>
      <w:r>
        <w:rPr>
          <w:spacing w:val="-11"/>
          <w:sz w:val="20"/>
        </w:rPr>
        <w:t> </w:t>
      </w:r>
      <w:r>
        <w:rPr>
          <w:sz w:val="20"/>
        </w:rPr>
        <w:t>sentido,</w:t>
      </w:r>
      <w:r>
        <w:rPr>
          <w:spacing w:val="-10"/>
          <w:sz w:val="20"/>
        </w:rPr>
        <w:t> </w:t>
      </w:r>
      <w:r>
        <w:rPr>
          <w:sz w:val="20"/>
        </w:rPr>
        <w:t>en</w:t>
      </w:r>
      <w:r>
        <w:rPr>
          <w:spacing w:val="-6"/>
          <w:sz w:val="20"/>
        </w:rPr>
        <w:t> </w:t>
      </w:r>
      <w:r>
        <w:rPr>
          <w:sz w:val="20"/>
        </w:rPr>
        <w:t>el</w:t>
      </w:r>
      <w:r>
        <w:rPr>
          <w:spacing w:val="-9"/>
          <w:sz w:val="20"/>
        </w:rPr>
        <w:t> </w:t>
      </w:r>
      <w:r>
        <w:rPr>
          <w:i/>
          <w:sz w:val="20"/>
        </w:rPr>
        <w:t>Caso</w:t>
      </w:r>
      <w:r>
        <w:rPr>
          <w:i/>
          <w:spacing w:val="-11"/>
          <w:sz w:val="20"/>
        </w:rPr>
        <w:t> </w:t>
      </w:r>
      <w:r>
        <w:rPr>
          <w:i/>
          <w:sz w:val="20"/>
        </w:rPr>
        <w:t>de</w:t>
      </w:r>
      <w:r>
        <w:rPr>
          <w:i/>
          <w:spacing w:val="-13"/>
          <w:sz w:val="20"/>
        </w:rPr>
        <w:t> </w:t>
      </w:r>
      <w:r>
        <w:rPr>
          <w:i/>
          <w:sz w:val="20"/>
        </w:rPr>
        <w:t>personas</w:t>
      </w:r>
      <w:r>
        <w:rPr>
          <w:i/>
          <w:spacing w:val="-9"/>
          <w:sz w:val="20"/>
        </w:rPr>
        <w:t> </w:t>
      </w:r>
      <w:r>
        <w:rPr>
          <w:i/>
          <w:sz w:val="20"/>
        </w:rPr>
        <w:t>dominicanas</w:t>
      </w:r>
      <w:r>
        <w:rPr>
          <w:i/>
          <w:spacing w:val="-12"/>
          <w:sz w:val="20"/>
        </w:rPr>
        <w:t> </w:t>
      </w:r>
      <w:r>
        <w:rPr>
          <w:i/>
          <w:sz w:val="20"/>
        </w:rPr>
        <w:t>y</w:t>
      </w:r>
      <w:r>
        <w:rPr>
          <w:i/>
          <w:spacing w:val="-10"/>
          <w:sz w:val="20"/>
        </w:rPr>
        <w:t> </w:t>
      </w:r>
      <w:r>
        <w:rPr>
          <w:i/>
          <w:sz w:val="20"/>
        </w:rPr>
        <w:t>haitianas</w:t>
      </w:r>
      <w:r>
        <w:rPr>
          <w:i/>
          <w:spacing w:val="-10"/>
          <w:sz w:val="20"/>
        </w:rPr>
        <w:t> </w:t>
      </w:r>
      <w:r>
        <w:rPr>
          <w:i/>
          <w:sz w:val="20"/>
        </w:rPr>
        <w:t>expulsadas</w:t>
      </w:r>
      <w:r>
        <w:rPr>
          <w:i/>
          <w:sz w:val="20"/>
        </w:rPr>
        <w:t> vs. República Dominicana</w:t>
      </w:r>
      <w:r>
        <w:rPr>
          <w:sz w:val="20"/>
        </w:rPr>
        <w:t>, referido a privaciones ilegales y arbitrarias de libertad y posteriores expulsiones sumarias de personas dominicanas y haitianas de República Dominicana hacia Haití, incluidas niñas y niños, la Corte, tras declarar la violación del artículo</w:t>
      </w:r>
      <w:r>
        <w:rPr>
          <w:spacing w:val="-1"/>
          <w:sz w:val="20"/>
        </w:rPr>
        <w:t> </w:t>
      </w:r>
      <w:r>
        <w:rPr>
          <w:sz w:val="20"/>
        </w:rPr>
        <w:t>2 de</w:t>
      </w:r>
      <w:r>
        <w:rPr>
          <w:spacing w:val="-1"/>
          <w:sz w:val="20"/>
        </w:rPr>
        <w:t> </w:t>
      </w:r>
      <w:r>
        <w:rPr>
          <w:sz w:val="20"/>
        </w:rPr>
        <w:t>la Convención Americana, requirió al Estado</w:t>
      </w:r>
      <w:r>
        <w:rPr>
          <w:spacing w:val="-1"/>
          <w:sz w:val="20"/>
        </w:rPr>
        <w:t> </w:t>
      </w:r>
      <w:r>
        <w:rPr>
          <w:sz w:val="20"/>
        </w:rPr>
        <w:t>“regular un procedimiento</w:t>
      </w:r>
      <w:r>
        <w:rPr>
          <w:spacing w:val="-1"/>
          <w:sz w:val="20"/>
        </w:rPr>
        <w:t> </w:t>
      </w:r>
      <w:r>
        <w:rPr>
          <w:sz w:val="20"/>
        </w:rPr>
        <w:t>de inscripción de nacimiento […] accesible y sencillo, de modo de asegurar que todas las personas nacidas en su territorio puedan ser inscritas inmediatamente después de su nacimiento,</w:t>
      </w:r>
      <w:r>
        <w:rPr>
          <w:spacing w:val="-13"/>
          <w:sz w:val="20"/>
        </w:rPr>
        <w:t> </w:t>
      </w:r>
      <w:r>
        <w:rPr>
          <w:sz w:val="20"/>
        </w:rPr>
        <w:t>independientemente</w:t>
      </w:r>
      <w:r>
        <w:rPr>
          <w:spacing w:val="-14"/>
          <w:sz w:val="20"/>
        </w:rPr>
        <w:t> </w:t>
      </w:r>
      <w:r>
        <w:rPr>
          <w:sz w:val="20"/>
        </w:rPr>
        <w:t>de</w:t>
      </w:r>
      <w:r>
        <w:rPr>
          <w:spacing w:val="-14"/>
          <w:sz w:val="20"/>
        </w:rPr>
        <w:t> </w:t>
      </w:r>
      <w:r>
        <w:rPr>
          <w:sz w:val="20"/>
        </w:rPr>
        <w:t>su</w:t>
      </w:r>
      <w:r>
        <w:rPr>
          <w:spacing w:val="-12"/>
          <w:sz w:val="20"/>
        </w:rPr>
        <w:t> </w:t>
      </w:r>
      <w:r>
        <w:rPr>
          <w:sz w:val="20"/>
        </w:rPr>
        <w:t>ascendencia</w:t>
      </w:r>
      <w:r>
        <w:rPr>
          <w:spacing w:val="-12"/>
          <w:sz w:val="20"/>
        </w:rPr>
        <w:t> </w:t>
      </w:r>
      <w:r>
        <w:rPr>
          <w:sz w:val="20"/>
        </w:rPr>
        <w:t>u</w:t>
      </w:r>
      <w:r>
        <w:rPr>
          <w:spacing w:val="-11"/>
          <w:sz w:val="20"/>
        </w:rPr>
        <w:t> </w:t>
      </w:r>
      <w:r>
        <w:rPr>
          <w:sz w:val="20"/>
        </w:rPr>
        <w:t>origen</w:t>
      </w:r>
      <w:r>
        <w:rPr>
          <w:spacing w:val="-11"/>
          <w:sz w:val="20"/>
        </w:rPr>
        <w:t> </w:t>
      </w:r>
      <w:r>
        <w:rPr>
          <w:sz w:val="20"/>
        </w:rPr>
        <w:t>y</w:t>
      </w:r>
      <w:r>
        <w:rPr>
          <w:spacing w:val="-13"/>
          <w:sz w:val="20"/>
        </w:rPr>
        <w:t> </w:t>
      </w:r>
      <w:r>
        <w:rPr>
          <w:sz w:val="20"/>
        </w:rPr>
        <w:t>de</w:t>
      </w:r>
      <w:r>
        <w:rPr>
          <w:spacing w:val="-14"/>
          <w:sz w:val="20"/>
        </w:rPr>
        <w:t> </w:t>
      </w:r>
      <w:r>
        <w:rPr>
          <w:sz w:val="20"/>
        </w:rPr>
        <w:t>la</w:t>
      </w:r>
      <w:r>
        <w:rPr>
          <w:spacing w:val="-12"/>
          <w:sz w:val="20"/>
        </w:rPr>
        <w:t> </w:t>
      </w:r>
      <w:r>
        <w:rPr>
          <w:sz w:val="20"/>
        </w:rPr>
        <w:t>situación</w:t>
      </w:r>
      <w:r>
        <w:rPr>
          <w:spacing w:val="-11"/>
          <w:sz w:val="20"/>
        </w:rPr>
        <w:t> </w:t>
      </w:r>
      <w:r>
        <w:rPr>
          <w:sz w:val="20"/>
        </w:rPr>
        <w:t>migratoria de los padres”</w:t>
      </w:r>
      <w:r>
        <w:rPr>
          <w:position w:val="7"/>
          <w:sz w:val="13"/>
        </w:rPr>
        <w:t>41</w:t>
      </w:r>
      <w:r>
        <w:rPr>
          <w:sz w:val="20"/>
        </w:rPr>
        <w:t>.</w:t>
      </w:r>
    </w:p>
    <w:p>
      <w:pPr>
        <w:pStyle w:val="BodyText"/>
      </w:pPr>
    </w:p>
    <w:p>
      <w:pPr>
        <w:pStyle w:val="BodyText"/>
      </w:pPr>
      <w:r>
        <w:rPr/>
        <w:pict>
          <v:rect style="position:absolute;margin-left:85.103996pt;margin-top:13.35707pt;width:144.020pt;height:.72pt;mso-position-horizontal-relative:page;mso-position-vertical-relative:paragraph;z-index:-15697920;mso-wrap-distance-left:0;mso-wrap-distance-right:0" id="docshape64" filled="true" fillcolor="#000000" stroked="false">
            <v:fill type="solid"/>
            <w10:wrap type="topAndBottom"/>
          </v:rect>
        </w:pict>
      </w:r>
    </w:p>
    <w:p>
      <w:pPr>
        <w:spacing w:before="100"/>
        <w:ind w:left="402" w:right="288" w:firstLine="0"/>
        <w:jc w:val="left"/>
        <w:rPr>
          <w:sz w:val="16"/>
        </w:rPr>
      </w:pPr>
      <w:r>
        <w:rPr>
          <w:sz w:val="16"/>
          <w:vertAlign w:val="superscript"/>
        </w:rPr>
        <w:t>30</w:t>
      </w:r>
      <w:r>
        <w:rPr>
          <w:spacing w:val="22"/>
          <w:sz w:val="16"/>
          <w:vertAlign w:val="baseline"/>
        </w:rPr>
        <w:t> </w:t>
      </w:r>
      <w:r>
        <w:rPr>
          <w:i/>
          <w:sz w:val="16"/>
          <w:vertAlign w:val="baseline"/>
        </w:rPr>
        <w:t>Caso</w:t>
      </w:r>
      <w:r>
        <w:rPr>
          <w:i/>
          <w:spacing w:val="40"/>
          <w:sz w:val="16"/>
          <w:vertAlign w:val="baseline"/>
        </w:rPr>
        <w:t> </w:t>
      </w:r>
      <w:r>
        <w:rPr>
          <w:i/>
          <w:sz w:val="16"/>
          <w:vertAlign w:val="baseline"/>
        </w:rPr>
        <w:t>de</w:t>
      </w:r>
      <w:r>
        <w:rPr>
          <w:i/>
          <w:spacing w:val="40"/>
          <w:sz w:val="16"/>
          <w:vertAlign w:val="baseline"/>
        </w:rPr>
        <w:t> </w:t>
      </w:r>
      <w:r>
        <w:rPr>
          <w:i/>
          <w:sz w:val="16"/>
          <w:vertAlign w:val="baseline"/>
        </w:rPr>
        <w:t>la</w:t>
      </w:r>
      <w:r>
        <w:rPr>
          <w:i/>
          <w:spacing w:val="40"/>
          <w:sz w:val="16"/>
          <w:vertAlign w:val="baseline"/>
        </w:rPr>
        <w:t> </w:t>
      </w:r>
      <w:r>
        <w:rPr>
          <w:i/>
          <w:sz w:val="16"/>
          <w:vertAlign w:val="baseline"/>
        </w:rPr>
        <w:t>Comunidad</w:t>
      </w:r>
      <w:r>
        <w:rPr>
          <w:i/>
          <w:spacing w:val="40"/>
          <w:sz w:val="16"/>
          <w:vertAlign w:val="baseline"/>
        </w:rPr>
        <w:t> </w:t>
      </w:r>
      <w:r>
        <w:rPr>
          <w:i/>
          <w:sz w:val="16"/>
          <w:vertAlign w:val="baseline"/>
        </w:rPr>
        <w:t>Mayagna</w:t>
      </w:r>
      <w:r>
        <w:rPr>
          <w:i/>
          <w:spacing w:val="40"/>
          <w:sz w:val="16"/>
          <w:vertAlign w:val="baseline"/>
        </w:rPr>
        <w:t> </w:t>
      </w:r>
      <w:r>
        <w:rPr>
          <w:i/>
          <w:sz w:val="16"/>
          <w:vertAlign w:val="baseline"/>
        </w:rPr>
        <w:t>(Sumo)</w:t>
      </w:r>
      <w:r>
        <w:rPr>
          <w:i/>
          <w:spacing w:val="40"/>
          <w:sz w:val="16"/>
          <w:vertAlign w:val="baseline"/>
        </w:rPr>
        <w:t> </w:t>
      </w:r>
      <w:r>
        <w:rPr>
          <w:i/>
          <w:sz w:val="16"/>
          <w:vertAlign w:val="baseline"/>
        </w:rPr>
        <w:t>Awas</w:t>
      </w:r>
      <w:r>
        <w:rPr>
          <w:i/>
          <w:spacing w:val="40"/>
          <w:sz w:val="16"/>
          <w:vertAlign w:val="baseline"/>
        </w:rPr>
        <w:t> </w:t>
      </w:r>
      <w:r>
        <w:rPr>
          <w:i/>
          <w:sz w:val="16"/>
          <w:vertAlign w:val="baseline"/>
        </w:rPr>
        <w:t>Tingni</w:t>
      </w:r>
      <w:r>
        <w:rPr>
          <w:i/>
          <w:spacing w:val="40"/>
          <w:sz w:val="16"/>
          <w:vertAlign w:val="baseline"/>
        </w:rPr>
        <w:t> </w:t>
      </w:r>
      <w:r>
        <w:rPr>
          <w:i/>
          <w:sz w:val="16"/>
          <w:vertAlign w:val="baseline"/>
        </w:rPr>
        <w:t>Vs.</w:t>
      </w:r>
      <w:r>
        <w:rPr>
          <w:i/>
          <w:spacing w:val="40"/>
          <w:sz w:val="16"/>
          <w:vertAlign w:val="baseline"/>
        </w:rPr>
        <w:t> </w:t>
      </w:r>
      <w:r>
        <w:rPr>
          <w:i/>
          <w:sz w:val="16"/>
          <w:vertAlign w:val="baseline"/>
        </w:rPr>
        <w:t>Nicaragua.</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 de 31 de agosto de 2001. Serie C No. 79, párr. 127.</w:t>
      </w:r>
    </w:p>
    <w:p>
      <w:pPr>
        <w:spacing w:before="0"/>
        <w:ind w:left="402" w:right="288" w:firstLine="0"/>
        <w:jc w:val="left"/>
        <w:rPr>
          <w:sz w:val="16"/>
        </w:rPr>
      </w:pPr>
      <w:r>
        <w:rPr>
          <w:sz w:val="16"/>
          <w:vertAlign w:val="superscript"/>
        </w:rPr>
        <w:t>31</w:t>
      </w:r>
      <w:r>
        <w:rPr>
          <w:sz w:val="16"/>
          <w:vertAlign w:val="baseline"/>
        </w:rPr>
        <w:t> </w:t>
      </w:r>
      <w:r>
        <w:rPr>
          <w:i/>
          <w:sz w:val="16"/>
          <w:vertAlign w:val="baseline"/>
        </w:rPr>
        <w:t>Cfr. Caso</w:t>
      </w:r>
      <w:r>
        <w:rPr>
          <w:i/>
          <w:spacing w:val="19"/>
          <w:sz w:val="16"/>
          <w:vertAlign w:val="baseline"/>
        </w:rPr>
        <w:t> </w:t>
      </w:r>
      <w:r>
        <w:rPr>
          <w:i/>
          <w:sz w:val="16"/>
          <w:vertAlign w:val="baseline"/>
        </w:rPr>
        <w:t>de</w:t>
      </w:r>
      <w:r>
        <w:rPr>
          <w:i/>
          <w:spacing w:val="18"/>
          <w:sz w:val="16"/>
          <w:vertAlign w:val="baseline"/>
        </w:rPr>
        <w:t> </w:t>
      </w:r>
      <w:r>
        <w:rPr>
          <w:i/>
          <w:sz w:val="16"/>
          <w:vertAlign w:val="baseline"/>
        </w:rPr>
        <w:t>la Comunidad Mayagna (Sumo) Awas</w:t>
      </w:r>
      <w:r>
        <w:rPr>
          <w:i/>
          <w:spacing w:val="18"/>
          <w:sz w:val="16"/>
          <w:vertAlign w:val="baseline"/>
        </w:rPr>
        <w:t> </w:t>
      </w:r>
      <w:r>
        <w:rPr>
          <w:i/>
          <w:sz w:val="16"/>
          <w:vertAlign w:val="baseline"/>
        </w:rPr>
        <w:t>Tingni</w:t>
      </w:r>
      <w:r>
        <w:rPr>
          <w:i/>
          <w:spacing w:val="20"/>
          <w:sz w:val="16"/>
          <w:vertAlign w:val="baseline"/>
        </w:rPr>
        <w:t> </w:t>
      </w:r>
      <w:r>
        <w:rPr>
          <w:i/>
          <w:sz w:val="16"/>
          <w:vertAlign w:val="baseline"/>
        </w:rPr>
        <w:t>Vs. Nicaragua. Fondo, Reparaciones y</w:t>
      </w:r>
      <w:r>
        <w:rPr>
          <w:i/>
          <w:spacing w:val="19"/>
          <w:sz w:val="16"/>
          <w:vertAlign w:val="baseline"/>
        </w:rPr>
        <w:t> </w:t>
      </w:r>
      <w:r>
        <w:rPr>
          <w:i/>
          <w:sz w:val="16"/>
          <w:vertAlign w:val="baseline"/>
        </w:rPr>
        <w:t>Costas</w:t>
      </w:r>
      <w:r>
        <w:rPr>
          <w:sz w:val="16"/>
          <w:vertAlign w:val="baseline"/>
        </w:rPr>
        <w:t>. Sentencia de 31 de agosto de 2001. Serie C No. 79, párr. 138.</w:t>
      </w:r>
    </w:p>
    <w:p>
      <w:pPr>
        <w:spacing w:before="0"/>
        <w:ind w:left="402" w:right="288" w:firstLine="0"/>
        <w:jc w:val="left"/>
        <w:rPr>
          <w:sz w:val="16"/>
        </w:rPr>
      </w:pPr>
      <w:r>
        <w:rPr>
          <w:sz w:val="16"/>
          <w:vertAlign w:val="superscript"/>
        </w:rPr>
        <w:t>32</w:t>
      </w:r>
      <w:r>
        <w:rPr>
          <w:spacing w:val="22"/>
          <w:sz w:val="16"/>
          <w:vertAlign w:val="baseline"/>
        </w:rPr>
        <w:t> </w:t>
      </w:r>
      <w:r>
        <w:rPr>
          <w:i/>
          <w:sz w:val="16"/>
          <w:vertAlign w:val="baseline"/>
        </w:rPr>
        <w:t>Caso</w:t>
      </w:r>
      <w:r>
        <w:rPr>
          <w:i/>
          <w:spacing w:val="40"/>
          <w:sz w:val="16"/>
          <w:vertAlign w:val="baseline"/>
        </w:rPr>
        <w:t> </w:t>
      </w:r>
      <w:r>
        <w:rPr>
          <w:i/>
          <w:sz w:val="16"/>
          <w:vertAlign w:val="baseline"/>
        </w:rPr>
        <w:t>de</w:t>
      </w:r>
      <w:r>
        <w:rPr>
          <w:i/>
          <w:spacing w:val="40"/>
          <w:sz w:val="16"/>
          <w:vertAlign w:val="baseline"/>
        </w:rPr>
        <w:t> </w:t>
      </w:r>
      <w:r>
        <w:rPr>
          <w:i/>
          <w:sz w:val="16"/>
          <w:vertAlign w:val="baseline"/>
        </w:rPr>
        <w:t>la</w:t>
      </w:r>
      <w:r>
        <w:rPr>
          <w:i/>
          <w:spacing w:val="40"/>
          <w:sz w:val="16"/>
          <w:vertAlign w:val="baseline"/>
        </w:rPr>
        <w:t> </w:t>
      </w:r>
      <w:r>
        <w:rPr>
          <w:i/>
          <w:sz w:val="16"/>
          <w:vertAlign w:val="baseline"/>
        </w:rPr>
        <w:t>Comunidad</w:t>
      </w:r>
      <w:r>
        <w:rPr>
          <w:i/>
          <w:spacing w:val="40"/>
          <w:sz w:val="16"/>
          <w:vertAlign w:val="baseline"/>
        </w:rPr>
        <w:t> </w:t>
      </w:r>
      <w:r>
        <w:rPr>
          <w:i/>
          <w:sz w:val="16"/>
          <w:vertAlign w:val="baseline"/>
        </w:rPr>
        <w:t>Mayagna</w:t>
      </w:r>
      <w:r>
        <w:rPr>
          <w:i/>
          <w:spacing w:val="40"/>
          <w:sz w:val="16"/>
          <w:vertAlign w:val="baseline"/>
        </w:rPr>
        <w:t> </w:t>
      </w:r>
      <w:r>
        <w:rPr>
          <w:i/>
          <w:sz w:val="16"/>
          <w:vertAlign w:val="baseline"/>
        </w:rPr>
        <w:t>(Sumo)</w:t>
      </w:r>
      <w:r>
        <w:rPr>
          <w:i/>
          <w:spacing w:val="40"/>
          <w:sz w:val="16"/>
          <w:vertAlign w:val="baseline"/>
        </w:rPr>
        <w:t> </w:t>
      </w:r>
      <w:r>
        <w:rPr>
          <w:i/>
          <w:sz w:val="16"/>
          <w:vertAlign w:val="baseline"/>
        </w:rPr>
        <w:t>Awas</w:t>
      </w:r>
      <w:r>
        <w:rPr>
          <w:i/>
          <w:spacing w:val="40"/>
          <w:sz w:val="16"/>
          <w:vertAlign w:val="baseline"/>
        </w:rPr>
        <w:t> </w:t>
      </w:r>
      <w:r>
        <w:rPr>
          <w:i/>
          <w:sz w:val="16"/>
          <w:vertAlign w:val="baseline"/>
        </w:rPr>
        <w:t>Tingni</w:t>
      </w:r>
      <w:r>
        <w:rPr>
          <w:i/>
          <w:spacing w:val="40"/>
          <w:sz w:val="16"/>
          <w:vertAlign w:val="baseline"/>
        </w:rPr>
        <w:t> </w:t>
      </w:r>
      <w:r>
        <w:rPr>
          <w:i/>
          <w:sz w:val="16"/>
          <w:vertAlign w:val="baseline"/>
        </w:rPr>
        <w:t>Vs.</w:t>
      </w:r>
      <w:r>
        <w:rPr>
          <w:i/>
          <w:spacing w:val="40"/>
          <w:sz w:val="16"/>
          <w:vertAlign w:val="baseline"/>
        </w:rPr>
        <w:t> </w:t>
      </w:r>
      <w:r>
        <w:rPr>
          <w:i/>
          <w:sz w:val="16"/>
          <w:vertAlign w:val="baseline"/>
        </w:rPr>
        <w:t>Nicaragua.</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 de 31 de agosto de 2001. Serie C No. 79, parte resolutiva.</w:t>
      </w:r>
    </w:p>
    <w:p>
      <w:pPr>
        <w:spacing w:before="0"/>
        <w:ind w:left="402" w:right="396" w:firstLine="0"/>
        <w:jc w:val="left"/>
        <w:rPr>
          <w:sz w:val="16"/>
        </w:rPr>
      </w:pPr>
      <w:r>
        <w:rPr>
          <w:sz w:val="16"/>
          <w:vertAlign w:val="superscript"/>
        </w:rPr>
        <w:t>33</w:t>
      </w:r>
      <w:r>
        <w:rPr>
          <w:sz w:val="16"/>
          <w:vertAlign w:val="baseline"/>
        </w:rPr>
        <w:t> </w:t>
      </w:r>
      <w:r>
        <w:rPr>
          <w:i/>
          <w:sz w:val="16"/>
          <w:vertAlign w:val="baseline"/>
        </w:rPr>
        <w:t>Caso</w:t>
      </w:r>
      <w:r>
        <w:rPr>
          <w:i/>
          <w:spacing w:val="-10"/>
          <w:sz w:val="16"/>
          <w:vertAlign w:val="baseline"/>
        </w:rPr>
        <w:t> </w:t>
      </w:r>
      <w:r>
        <w:rPr>
          <w:i/>
          <w:sz w:val="16"/>
          <w:vertAlign w:val="baseline"/>
        </w:rPr>
        <w:t>Comunidad</w:t>
      </w:r>
      <w:r>
        <w:rPr>
          <w:i/>
          <w:spacing w:val="-8"/>
          <w:sz w:val="16"/>
          <w:vertAlign w:val="baseline"/>
        </w:rPr>
        <w:t> </w:t>
      </w:r>
      <w:r>
        <w:rPr>
          <w:i/>
          <w:sz w:val="16"/>
          <w:vertAlign w:val="baseline"/>
        </w:rPr>
        <w:t>Indígena</w:t>
      </w:r>
      <w:r>
        <w:rPr>
          <w:i/>
          <w:spacing w:val="-9"/>
          <w:sz w:val="16"/>
          <w:vertAlign w:val="baseline"/>
        </w:rPr>
        <w:t> </w:t>
      </w:r>
      <w:r>
        <w:rPr>
          <w:i/>
          <w:sz w:val="16"/>
          <w:vertAlign w:val="baseline"/>
        </w:rPr>
        <w:t>Yakye</w:t>
      </w:r>
      <w:r>
        <w:rPr>
          <w:i/>
          <w:spacing w:val="-10"/>
          <w:sz w:val="16"/>
          <w:vertAlign w:val="baseline"/>
        </w:rPr>
        <w:t> </w:t>
      </w:r>
      <w:r>
        <w:rPr>
          <w:i/>
          <w:sz w:val="16"/>
          <w:vertAlign w:val="baseline"/>
        </w:rPr>
        <w:t>Axa</w:t>
      </w:r>
      <w:r>
        <w:rPr>
          <w:i/>
          <w:spacing w:val="-11"/>
          <w:sz w:val="16"/>
          <w:vertAlign w:val="baseline"/>
        </w:rPr>
        <w:t> </w:t>
      </w:r>
      <w:r>
        <w:rPr>
          <w:i/>
          <w:sz w:val="16"/>
          <w:vertAlign w:val="baseline"/>
        </w:rPr>
        <w:t>Vs.</w:t>
      </w:r>
      <w:r>
        <w:rPr>
          <w:i/>
          <w:spacing w:val="-9"/>
          <w:sz w:val="16"/>
          <w:vertAlign w:val="baseline"/>
        </w:rPr>
        <w:t> </w:t>
      </w:r>
      <w:r>
        <w:rPr>
          <w:i/>
          <w:sz w:val="16"/>
          <w:vertAlign w:val="baseline"/>
        </w:rPr>
        <w:t>Paraguay.</w:t>
      </w:r>
      <w:r>
        <w:rPr>
          <w:i/>
          <w:spacing w:val="-12"/>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0"/>
          <w:sz w:val="16"/>
          <w:vertAlign w:val="baseline"/>
        </w:rPr>
        <w:t> </w:t>
      </w:r>
      <w:r>
        <w:rPr>
          <w:i/>
          <w:sz w:val="16"/>
          <w:vertAlign w:val="baseline"/>
        </w:rPr>
        <w:t>Costas</w:t>
      </w:r>
      <w:r>
        <w:rPr>
          <w:sz w:val="16"/>
          <w:vertAlign w:val="baseline"/>
        </w:rPr>
        <w:t>.</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17</w:t>
      </w:r>
      <w:r>
        <w:rPr>
          <w:spacing w:val="-10"/>
          <w:sz w:val="16"/>
          <w:vertAlign w:val="baseline"/>
        </w:rPr>
        <w:t> </w:t>
      </w:r>
      <w:r>
        <w:rPr>
          <w:sz w:val="16"/>
          <w:vertAlign w:val="baseline"/>
        </w:rPr>
        <w:t>de</w:t>
      </w:r>
      <w:r>
        <w:rPr>
          <w:spacing w:val="-11"/>
          <w:sz w:val="16"/>
          <w:vertAlign w:val="baseline"/>
        </w:rPr>
        <w:t> </w:t>
      </w:r>
      <w:r>
        <w:rPr>
          <w:sz w:val="16"/>
          <w:vertAlign w:val="baseline"/>
        </w:rPr>
        <w:t>junio de 2005. Serie C No. 125, párr. 155.</w:t>
      </w:r>
    </w:p>
    <w:p>
      <w:pPr>
        <w:spacing w:before="0"/>
        <w:ind w:left="402" w:right="396" w:firstLine="0"/>
        <w:jc w:val="left"/>
        <w:rPr>
          <w:sz w:val="16"/>
        </w:rPr>
      </w:pPr>
      <w:r>
        <w:rPr>
          <w:sz w:val="16"/>
          <w:vertAlign w:val="superscript"/>
        </w:rPr>
        <w:t>34</w:t>
      </w:r>
      <w:r>
        <w:rPr>
          <w:spacing w:val="-1"/>
          <w:sz w:val="16"/>
          <w:vertAlign w:val="baseline"/>
        </w:rPr>
        <w:t> </w:t>
      </w:r>
      <w:r>
        <w:rPr>
          <w:i/>
          <w:sz w:val="16"/>
          <w:vertAlign w:val="baseline"/>
        </w:rPr>
        <w:t>Caso</w:t>
      </w:r>
      <w:r>
        <w:rPr>
          <w:i/>
          <w:spacing w:val="-10"/>
          <w:sz w:val="16"/>
          <w:vertAlign w:val="baseline"/>
        </w:rPr>
        <w:t> </w:t>
      </w:r>
      <w:r>
        <w:rPr>
          <w:i/>
          <w:sz w:val="16"/>
          <w:vertAlign w:val="baseline"/>
        </w:rPr>
        <w:t>Comunidad</w:t>
      </w:r>
      <w:r>
        <w:rPr>
          <w:i/>
          <w:spacing w:val="-8"/>
          <w:sz w:val="16"/>
          <w:vertAlign w:val="baseline"/>
        </w:rPr>
        <w:t> </w:t>
      </w:r>
      <w:r>
        <w:rPr>
          <w:i/>
          <w:sz w:val="16"/>
          <w:vertAlign w:val="baseline"/>
        </w:rPr>
        <w:t>Indígena</w:t>
      </w:r>
      <w:r>
        <w:rPr>
          <w:i/>
          <w:spacing w:val="-9"/>
          <w:sz w:val="16"/>
          <w:vertAlign w:val="baseline"/>
        </w:rPr>
        <w:t> </w:t>
      </w:r>
      <w:r>
        <w:rPr>
          <w:i/>
          <w:sz w:val="16"/>
          <w:vertAlign w:val="baseline"/>
        </w:rPr>
        <w:t>Yakye</w:t>
      </w:r>
      <w:r>
        <w:rPr>
          <w:i/>
          <w:spacing w:val="-10"/>
          <w:sz w:val="16"/>
          <w:vertAlign w:val="baseline"/>
        </w:rPr>
        <w:t> </w:t>
      </w:r>
      <w:r>
        <w:rPr>
          <w:i/>
          <w:sz w:val="16"/>
          <w:vertAlign w:val="baseline"/>
        </w:rPr>
        <w:t>Axa</w:t>
      </w:r>
      <w:r>
        <w:rPr>
          <w:i/>
          <w:spacing w:val="-11"/>
          <w:sz w:val="16"/>
          <w:vertAlign w:val="baseline"/>
        </w:rPr>
        <w:t> </w:t>
      </w:r>
      <w:r>
        <w:rPr>
          <w:i/>
          <w:sz w:val="16"/>
          <w:vertAlign w:val="baseline"/>
        </w:rPr>
        <w:t>Vs.</w:t>
      </w:r>
      <w:r>
        <w:rPr>
          <w:i/>
          <w:spacing w:val="-9"/>
          <w:sz w:val="16"/>
          <w:vertAlign w:val="baseline"/>
        </w:rPr>
        <w:t> </w:t>
      </w:r>
      <w:r>
        <w:rPr>
          <w:i/>
          <w:sz w:val="16"/>
          <w:vertAlign w:val="baseline"/>
        </w:rPr>
        <w:t>Paraguay.</w:t>
      </w:r>
      <w:r>
        <w:rPr>
          <w:i/>
          <w:spacing w:val="-12"/>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17</w:t>
      </w:r>
      <w:r>
        <w:rPr>
          <w:spacing w:val="-10"/>
          <w:sz w:val="16"/>
          <w:vertAlign w:val="baseline"/>
        </w:rPr>
        <w:t> </w:t>
      </w:r>
      <w:r>
        <w:rPr>
          <w:sz w:val="16"/>
          <w:vertAlign w:val="baseline"/>
        </w:rPr>
        <w:t>de</w:t>
      </w:r>
      <w:r>
        <w:rPr>
          <w:spacing w:val="-11"/>
          <w:sz w:val="16"/>
          <w:vertAlign w:val="baseline"/>
        </w:rPr>
        <w:t> </w:t>
      </w:r>
      <w:r>
        <w:rPr>
          <w:sz w:val="16"/>
          <w:vertAlign w:val="baseline"/>
        </w:rPr>
        <w:t>junio de 2005. Serie C No. 125, párr. 103.</w:t>
      </w:r>
    </w:p>
    <w:p>
      <w:pPr>
        <w:spacing w:before="0"/>
        <w:ind w:left="402" w:right="396" w:firstLine="0"/>
        <w:jc w:val="left"/>
        <w:rPr>
          <w:sz w:val="16"/>
        </w:rPr>
      </w:pPr>
      <w:r>
        <w:rPr>
          <w:sz w:val="16"/>
          <w:vertAlign w:val="superscript"/>
        </w:rPr>
        <w:t>35</w:t>
      </w:r>
      <w:r>
        <w:rPr>
          <w:sz w:val="16"/>
          <w:vertAlign w:val="baseline"/>
        </w:rPr>
        <w:t> </w:t>
      </w:r>
      <w:r>
        <w:rPr>
          <w:i/>
          <w:sz w:val="16"/>
          <w:vertAlign w:val="baseline"/>
        </w:rPr>
        <w:t>Caso</w:t>
      </w:r>
      <w:r>
        <w:rPr>
          <w:i/>
          <w:spacing w:val="-10"/>
          <w:sz w:val="16"/>
          <w:vertAlign w:val="baseline"/>
        </w:rPr>
        <w:t> </w:t>
      </w:r>
      <w:r>
        <w:rPr>
          <w:i/>
          <w:sz w:val="16"/>
          <w:vertAlign w:val="baseline"/>
        </w:rPr>
        <w:t>Comunidad</w:t>
      </w:r>
      <w:r>
        <w:rPr>
          <w:i/>
          <w:spacing w:val="-8"/>
          <w:sz w:val="16"/>
          <w:vertAlign w:val="baseline"/>
        </w:rPr>
        <w:t> </w:t>
      </w:r>
      <w:r>
        <w:rPr>
          <w:i/>
          <w:sz w:val="16"/>
          <w:vertAlign w:val="baseline"/>
        </w:rPr>
        <w:t>Indígena</w:t>
      </w:r>
      <w:r>
        <w:rPr>
          <w:i/>
          <w:spacing w:val="-9"/>
          <w:sz w:val="16"/>
          <w:vertAlign w:val="baseline"/>
        </w:rPr>
        <w:t> </w:t>
      </w:r>
      <w:r>
        <w:rPr>
          <w:i/>
          <w:sz w:val="16"/>
          <w:vertAlign w:val="baseline"/>
        </w:rPr>
        <w:t>Yakye</w:t>
      </w:r>
      <w:r>
        <w:rPr>
          <w:i/>
          <w:spacing w:val="-10"/>
          <w:sz w:val="16"/>
          <w:vertAlign w:val="baseline"/>
        </w:rPr>
        <w:t> </w:t>
      </w:r>
      <w:r>
        <w:rPr>
          <w:i/>
          <w:sz w:val="16"/>
          <w:vertAlign w:val="baseline"/>
        </w:rPr>
        <w:t>Axa</w:t>
      </w:r>
      <w:r>
        <w:rPr>
          <w:i/>
          <w:spacing w:val="-11"/>
          <w:sz w:val="16"/>
          <w:vertAlign w:val="baseline"/>
        </w:rPr>
        <w:t> </w:t>
      </w:r>
      <w:r>
        <w:rPr>
          <w:i/>
          <w:sz w:val="16"/>
          <w:vertAlign w:val="baseline"/>
        </w:rPr>
        <w:t>Vs.</w:t>
      </w:r>
      <w:r>
        <w:rPr>
          <w:i/>
          <w:spacing w:val="-9"/>
          <w:sz w:val="16"/>
          <w:vertAlign w:val="baseline"/>
        </w:rPr>
        <w:t> </w:t>
      </w:r>
      <w:r>
        <w:rPr>
          <w:i/>
          <w:sz w:val="16"/>
          <w:vertAlign w:val="baseline"/>
        </w:rPr>
        <w:t>Paraguay.</w:t>
      </w:r>
      <w:r>
        <w:rPr>
          <w:i/>
          <w:spacing w:val="-12"/>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0"/>
          <w:sz w:val="16"/>
          <w:vertAlign w:val="baseline"/>
        </w:rPr>
        <w:t> </w:t>
      </w:r>
      <w:r>
        <w:rPr>
          <w:i/>
          <w:sz w:val="16"/>
          <w:vertAlign w:val="baseline"/>
        </w:rPr>
        <w:t>Costas</w:t>
      </w:r>
      <w:r>
        <w:rPr>
          <w:sz w:val="16"/>
          <w:vertAlign w:val="baseline"/>
        </w:rPr>
        <w:t>.</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17</w:t>
      </w:r>
      <w:r>
        <w:rPr>
          <w:spacing w:val="-10"/>
          <w:sz w:val="16"/>
          <w:vertAlign w:val="baseline"/>
        </w:rPr>
        <w:t> </w:t>
      </w:r>
      <w:r>
        <w:rPr>
          <w:sz w:val="16"/>
          <w:vertAlign w:val="baseline"/>
        </w:rPr>
        <w:t>de</w:t>
      </w:r>
      <w:r>
        <w:rPr>
          <w:spacing w:val="-11"/>
          <w:sz w:val="16"/>
          <w:vertAlign w:val="baseline"/>
        </w:rPr>
        <w:t> </w:t>
      </w:r>
      <w:r>
        <w:rPr>
          <w:sz w:val="16"/>
          <w:vertAlign w:val="baseline"/>
        </w:rPr>
        <w:t>junio de 2005. Serie C No. 125, párr. 225.</w:t>
      </w:r>
    </w:p>
    <w:p>
      <w:pPr>
        <w:spacing w:before="0"/>
        <w:ind w:left="402" w:right="288" w:firstLine="0"/>
        <w:jc w:val="left"/>
        <w:rPr>
          <w:sz w:val="16"/>
        </w:rPr>
      </w:pPr>
      <w:r>
        <w:rPr>
          <w:sz w:val="16"/>
          <w:vertAlign w:val="superscript"/>
        </w:rPr>
        <w:t>36</w:t>
      </w:r>
      <w:r>
        <w:rPr>
          <w:spacing w:val="-1"/>
          <w:sz w:val="16"/>
          <w:vertAlign w:val="baseline"/>
        </w:rPr>
        <w:t> </w:t>
      </w:r>
      <w:r>
        <w:rPr>
          <w:i/>
          <w:sz w:val="16"/>
          <w:vertAlign w:val="baseline"/>
        </w:rPr>
        <w:t>Cfr.</w:t>
      </w:r>
      <w:r>
        <w:rPr>
          <w:i/>
          <w:spacing w:val="-11"/>
          <w:sz w:val="16"/>
          <w:vertAlign w:val="baseline"/>
        </w:rPr>
        <w:t> </w:t>
      </w:r>
      <w:r>
        <w:rPr>
          <w:i/>
          <w:sz w:val="16"/>
          <w:vertAlign w:val="baseline"/>
        </w:rPr>
        <w:t>Caso</w:t>
      </w:r>
      <w:r>
        <w:rPr>
          <w:i/>
          <w:spacing w:val="-10"/>
          <w:sz w:val="16"/>
          <w:vertAlign w:val="baseline"/>
        </w:rPr>
        <w:t> </w:t>
      </w:r>
      <w:r>
        <w:rPr>
          <w:i/>
          <w:sz w:val="16"/>
          <w:vertAlign w:val="baseline"/>
        </w:rPr>
        <w:t>Comunidad</w:t>
      </w:r>
      <w:r>
        <w:rPr>
          <w:i/>
          <w:spacing w:val="-8"/>
          <w:sz w:val="16"/>
          <w:vertAlign w:val="baseline"/>
        </w:rPr>
        <w:t> </w:t>
      </w:r>
      <w:r>
        <w:rPr>
          <w:i/>
          <w:sz w:val="16"/>
          <w:vertAlign w:val="baseline"/>
        </w:rPr>
        <w:t>Indígena</w:t>
      </w:r>
      <w:r>
        <w:rPr>
          <w:i/>
          <w:spacing w:val="-7"/>
          <w:sz w:val="16"/>
          <w:vertAlign w:val="baseline"/>
        </w:rPr>
        <w:t> </w:t>
      </w:r>
      <w:r>
        <w:rPr>
          <w:i/>
          <w:sz w:val="16"/>
          <w:vertAlign w:val="baseline"/>
        </w:rPr>
        <w:t>Sawhoyamaxa</w:t>
      </w:r>
      <w:r>
        <w:rPr>
          <w:i/>
          <w:spacing w:val="-9"/>
          <w:sz w:val="16"/>
          <w:vertAlign w:val="baseline"/>
        </w:rPr>
        <w:t> </w:t>
      </w:r>
      <w:r>
        <w:rPr>
          <w:i/>
          <w:sz w:val="16"/>
          <w:vertAlign w:val="baseline"/>
        </w:rPr>
        <w:t>Vs.</w:t>
      </w:r>
      <w:r>
        <w:rPr>
          <w:i/>
          <w:spacing w:val="-9"/>
          <w:sz w:val="16"/>
          <w:vertAlign w:val="baseline"/>
        </w:rPr>
        <w:t> </w:t>
      </w:r>
      <w:r>
        <w:rPr>
          <w:i/>
          <w:sz w:val="16"/>
          <w:vertAlign w:val="baseline"/>
        </w:rPr>
        <w:t>Paraguay.</w:t>
      </w:r>
      <w:r>
        <w:rPr>
          <w:i/>
          <w:spacing w:val="-9"/>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0"/>
          <w:sz w:val="16"/>
          <w:vertAlign w:val="baseline"/>
        </w:rPr>
        <w:t> </w:t>
      </w:r>
      <w:r>
        <w:rPr>
          <w:i/>
          <w:sz w:val="16"/>
          <w:vertAlign w:val="baseline"/>
        </w:rPr>
        <w:t>Costas</w:t>
      </w:r>
      <w:r>
        <w:rPr>
          <w:sz w:val="16"/>
          <w:vertAlign w:val="baseline"/>
        </w:rPr>
        <w:t>.</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0"/>
          <w:sz w:val="16"/>
          <w:vertAlign w:val="baseline"/>
        </w:rPr>
        <w:t> </w:t>
      </w:r>
      <w:r>
        <w:rPr>
          <w:sz w:val="16"/>
          <w:vertAlign w:val="baseline"/>
        </w:rPr>
        <w:t>29 de marzo de 2006. Serie C No. 146, párr. 235.</w:t>
      </w:r>
    </w:p>
    <w:p>
      <w:pPr>
        <w:spacing w:before="0"/>
        <w:ind w:left="402" w:right="288" w:firstLine="0"/>
        <w:jc w:val="left"/>
        <w:rPr>
          <w:sz w:val="16"/>
        </w:rPr>
      </w:pPr>
      <w:r>
        <w:rPr>
          <w:sz w:val="16"/>
          <w:vertAlign w:val="superscript"/>
        </w:rPr>
        <w:t>37</w:t>
      </w:r>
      <w:r>
        <w:rPr>
          <w:sz w:val="16"/>
          <w:vertAlign w:val="baseline"/>
        </w:rPr>
        <w:t> </w:t>
      </w:r>
      <w:r>
        <w:rPr>
          <w:i/>
          <w:sz w:val="16"/>
          <w:vertAlign w:val="baseline"/>
        </w:rPr>
        <w:t>Cfr.</w:t>
      </w:r>
      <w:r>
        <w:rPr>
          <w:i/>
          <w:spacing w:val="27"/>
          <w:sz w:val="16"/>
          <w:vertAlign w:val="baseline"/>
        </w:rPr>
        <w:t> </w:t>
      </w:r>
      <w:r>
        <w:rPr>
          <w:i/>
          <w:sz w:val="16"/>
          <w:vertAlign w:val="baseline"/>
        </w:rPr>
        <w:t>Caso</w:t>
      </w:r>
      <w:r>
        <w:rPr>
          <w:i/>
          <w:spacing w:val="28"/>
          <w:sz w:val="16"/>
          <w:vertAlign w:val="baseline"/>
        </w:rPr>
        <w:t> </w:t>
      </w:r>
      <w:r>
        <w:rPr>
          <w:i/>
          <w:sz w:val="16"/>
          <w:vertAlign w:val="baseline"/>
        </w:rPr>
        <w:t>del</w:t>
      </w:r>
      <w:r>
        <w:rPr>
          <w:i/>
          <w:spacing w:val="29"/>
          <w:sz w:val="16"/>
          <w:vertAlign w:val="baseline"/>
        </w:rPr>
        <w:t> </w:t>
      </w:r>
      <w:r>
        <w:rPr>
          <w:i/>
          <w:sz w:val="16"/>
          <w:vertAlign w:val="baseline"/>
        </w:rPr>
        <w:t>Pueblo</w:t>
      </w:r>
      <w:r>
        <w:rPr>
          <w:i/>
          <w:spacing w:val="28"/>
          <w:sz w:val="16"/>
          <w:vertAlign w:val="baseline"/>
        </w:rPr>
        <w:t> </w:t>
      </w:r>
      <w:r>
        <w:rPr>
          <w:i/>
          <w:sz w:val="16"/>
          <w:vertAlign w:val="baseline"/>
        </w:rPr>
        <w:t>Saramaka</w:t>
      </w:r>
      <w:r>
        <w:rPr>
          <w:i/>
          <w:spacing w:val="29"/>
          <w:sz w:val="16"/>
          <w:vertAlign w:val="baseline"/>
        </w:rPr>
        <w:t> </w:t>
      </w:r>
      <w:r>
        <w:rPr>
          <w:i/>
          <w:sz w:val="16"/>
          <w:vertAlign w:val="baseline"/>
        </w:rPr>
        <w:t>Vs.</w:t>
      </w:r>
      <w:r>
        <w:rPr>
          <w:i/>
          <w:spacing w:val="29"/>
          <w:sz w:val="16"/>
          <w:vertAlign w:val="baseline"/>
        </w:rPr>
        <w:t> </w:t>
      </w:r>
      <w:r>
        <w:rPr>
          <w:i/>
          <w:sz w:val="16"/>
          <w:vertAlign w:val="baseline"/>
        </w:rPr>
        <w:t>Surinam.</w:t>
      </w:r>
      <w:r>
        <w:rPr>
          <w:i/>
          <w:spacing w:val="28"/>
          <w:sz w:val="16"/>
          <w:vertAlign w:val="baseline"/>
        </w:rPr>
        <w:t> </w:t>
      </w:r>
      <w:r>
        <w:rPr>
          <w:i/>
          <w:sz w:val="16"/>
          <w:vertAlign w:val="baseline"/>
        </w:rPr>
        <w:t>Excepciones</w:t>
      </w:r>
      <w:r>
        <w:rPr>
          <w:i/>
          <w:spacing w:val="30"/>
          <w:sz w:val="16"/>
          <w:vertAlign w:val="baseline"/>
        </w:rPr>
        <w:t> </w:t>
      </w:r>
      <w:r>
        <w:rPr>
          <w:i/>
          <w:sz w:val="16"/>
          <w:vertAlign w:val="baseline"/>
        </w:rPr>
        <w:t>Preliminares,</w:t>
      </w:r>
      <w:r>
        <w:rPr>
          <w:i/>
          <w:spacing w:val="27"/>
          <w:sz w:val="16"/>
          <w:vertAlign w:val="baseline"/>
        </w:rPr>
        <w:t> </w:t>
      </w:r>
      <w:r>
        <w:rPr>
          <w:i/>
          <w:sz w:val="16"/>
          <w:vertAlign w:val="baseline"/>
        </w:rPr>
        <w:t>Fondo,</w:t>
      </w:r>
      <w:r>
        <w:rPr>
          <w:i/>
          <w:spacing w:val="29"/>
          <w:sz w:val="16"/>
          <w:vertAlign w:val="baseline"/>
        </w:rPr>
        <w:t> </w:t>
      </w:r>
      <w:r>
        <w:rPr>
          <w:i/>
          <w:sz w:val="16"/>
          <w:vertAlign w:val="baseline"/>
        </w:rPr>
        <w:t>Reparaciones</w:t>
      </w:r>
      <w:r>
        <w:rPr>
          <w:i/>
          <w:spacing w:val="30"/>
          <w:sz w:val="16"/>
          <w:vertAlign w:val="baseline"/>
        </w:rPr>
        <w:t> </w:t>
      </w:r>
      <w:r>
        <w:rPr>
          <w:i/>
          <w:sz w:val="16"/>
          <w:vertAlign w:val="baseline"/>
        </w:rPr>
        <w:t>y</w:t>
      </w:r>
      <w:r>
        <w:rPr>
          <w:i/>
          <w:spacing w:val="28"/>
          <w:sz w:val="16"/>
          <w:vertAlign w:val="baseline"/>
        </w:rPr>
        <w:t> </w:t>
      </w:r>
      <w:r>
        <w:rPr>
          <w:i/>
          <w:sz w:val="16"/>
          <w:vertAlign w:val="baseline"/>
        </w:rPr>
        <w:t>Costas</w:t>
      </w:r>
      <w:r>
        <w:rPr>
          <w:sz w:val="16"/>
          <w:vertAlign w:val="baseline"/>
        </w:rPr>
        <w:t>. Sentencia de 28 de noviembre de 2007. Serie C No. 172, párr. 115-116.</w:t>
      </w:r>
    </w:p>
    <w:p>
      <w:pPr>
        <w:spacing w:before="0"/>
        <w:ind w:left="402" w:right="396" w:firstLine="0"/>
        <w:jc w:val="left"/>
        <w:rPr>
          <w:sz w:val="16"/>
        </w:rPr>
      </w:pPr>
      <w:r>
        <w:rPr>
          <w:sz w:val="16"/>
          <w:vertAlign w:val="superscript"/>
        </w:rPr>
        <w:t>38</w:t>
      </w:r>
      <w:r>
        <w:rPr>
          <w:sz w:val="16"/>
          <w:vertAlign w:val="baseline"/>
        </w:rPr>
        <w:t> </w:t>
      </w:r>
      <w:r>
        <w:rPr>
          <w:i/>
          <w:sz w:val="16"/>
          <w:vertAlign w:val="baseline"/>
        </w:rPr>
        <w:t>Cfr. Caso Comunidad Indígena Xákmok Kásek Vs. Paraguay. Fondo, Reparaciones y Costas</w:t>
      </w:r>
      <w:r>
        <w:rPr>
          <w:sz w:val="16"/>
          <w:vertAlign w:val="baseline"/>
        </w:rPr>
        <w:t>. Sentencia de 24 de agosto de 2010. Serie C No. 214, párr. 169-170.</w:t>
      </w:r>
    </w:p>
    <w:p>
      <w:pPr>
        <w:spacing w:before="0"/>
        <w:ind w:left="402" w:right="288" w:firstLine="0"/>
        <w:jc w:val="left"/>
        <w:rPr>
          <w:sz w:val="16"/>
        </w:rPr>
      </w:pPr>
      <w:r>
        <w:rPr>
          <w:sz w:val="16"/>
          <w:vertAlign w:val="superscript"/>
        </w:rPr>
        <w:t>39</w:t>
      </w:r>
      <w:r>
        <w:rPr>
          <w:spacing w:val="20"/>
          <w:sz w:val="16"/>
          <w:vertAlign w:val="baseline"/>
        </w:rPr>
        <w:t> </w:t>
      </w:r>
      <w:r>
        <w:rPr>
          <w:i/>
          <w:sz w:val="16"/>
          <w:vertAlign w:val="baseline"/>
        </w:rPr>
        <w:t>Cfr.</w:t>
      </w:r>
      <w:r>
        <w:rPr>
          <w:i/>
          <w:spacing w:val="39"/>
          <w:sz w:val="16"/>
          <w:vertAlign w:val="baseline"/>
        </w:rPr>
        <w:t> </w:t>
      </w:r>
      <w:r>
        <w:rPr>
          <w:i/>
          <w:sz w:val="16"/>
          <w:vertAlign w:val="baseline"/>
        </w:rPr>
        <w:t>Caso</w:t>
      </w:r>
      <w:r>
        <w:rPr>
          <w:i/>
          <w:spacing w:val="40"/>
          <w:sz w:val="16"/>
          <w:vertAlign w:val="baseline"/>
        </w:rPr>
        <w:t> </w:t>
      </w:r>
      <w:r>
        <w:rPr>
          <w:i/>
          <w:sz w:val="16"/>
          <w:vertAlign w:val="baseline"/>
        </w:rPr>
        <w:t>Pueblos</w:t>
      </w:r>
      <w:r>
        <w:rPr>
          <w:i/>
          <w:spacing w:val="40"/>
          <w:sz w:val="16"/>
          <w:vertAlign w:val="baseline"/>
        </w:rPr>
        <w:t> </w:t>
      </w:r>
      <w:r>
        <w:rPr>
          <w:i/>
          <w:sz w:val="16"/>
          <w:vertAlign w:val="baseline"/>
        </w:rPr>
        <w:t>Kaliña</w:t>
      </w:r>
      <w:r>
        <w:rPr>
          <w:i/>
          <w:spacing w:val="40"/>
          <w:sz w:val="16"/>
          <w:vertAlign w:val="baseline"/>
        </w:rPr>
        <w:t> </w:t>
      </w:r>
      <w:r>
        <w:rPr>
          <w:i/>
          <w:sz w:val="16"/>
          <w:vertAlign w:val="baseline"/>
        </w:rPr>
        <w:t>y</w:t>
      </w:r>
      <w:r>
        <w:rPr>
          <w:i/>
          <w:spacing w:val="40"/>
          <w:sz w:val="16"/>
          <w:vertAlign w:val="baseline"/>
        </w:rPr>
        <w:t> </w:t>
      </w:r>
      <w:r>
        <w:rPr>
          <w:i/>
          <w:sz w:val="16"/>
          <w:vertAlign w:val="baseline"/>
        </w:rPr>
        <w:t>Lokono</w:t>
      </w:r>
      <w:r>
        <w:rPr>
          <w:i/>
          <w:spacing w:val="40"/>
          <w:sz w:val="16"/>
          <w:vertAlign w:val="baseline"/>
        </w:rPr>
        <w:t> </w:t>
      </w:r>
      <w:r>
        <w:rPr>
          <w:i/>
          <w:sz w:val="16"/>
          <w:vertAlign w:val="baseline"/>
        </w:rPr>
        <w:t>Vs.</w:t>
      </w:r>
      <w:r>
        <w:rPr>
          <w:i/>
          <w:spacing w:val="39"/>
          <w:sz w:val="16"/>
          <w:vertAlign w:val="baseline"/>
        </w:rPr>
        <w:t> </w:t>
      </w:r>
      <w:r>
        <w:rPr>
          <w:i/>
          <w:sz w:val="16"/>
          <w:vertAlign w:val="baseline"/>
        </w:rPr>
        <w:t>Surinam.</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39"/>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w:t>
      </w:r>
      <w:r>
        <w:rPr>
          <w:spacing w:val="40"/>
          <w:sz w:val="16"/>
          <w:vertAlign w:val="baseline"/>
        </w:rPr>
        <w:t> </w:t>
      </w:r>
      <w:r>
        <w:rPr>
          <w:sz w:val="16"/>
          <w:vertAlign w:val="baseline"/>
        </w:rPr>
        <w:t>Sentencia</w:t>
      </w:r>
      <w:r>
        <w:rPr>
          <w:spacing w:val="40"/>
          <w:sz w:val="16"/>
          <w:vertAlign w:val="baseline"/>
        </w:rPr>
        <w:t> </w:t>
      </w:r>
      <w:r>
        <w:rPr>
          <w:sz w:val="16"/>
          <w:vertAlign w:val="baseline"/>
        </w:rPr>
        <w:t>de</w:t>
      </w:r>
      <w:r>
        <w:rPr>
          <w:spacing w:val="40"/>
          <w:sz w:val="16"/>
          <w:vertAlign w:val="baseline"/>
        </w:rPr>
        <w:t> </w:t>
      </w:r>
      <w:r>
        <w:rPr>
          <w:sz w:val="16"/>
          <w:vertAlign w:val="baseline"/>
        </w:rPr>
        <w:t>25</w:t>
      </w:r>
      <w:r>
        <w:rPr>
          <w:spacing w:val="40"/>
          <w:sz w:val="16"/>
          <w:vertAlign w:val="baseline"/>
        </w:rPr>
        <w:t> </w:t>
      </w:r>
      <w:r>
        <w:rPr>
          <w:sz w:val="16"/>
          <w:vertAlign w:val="baseline"/>
        </w:rPr>
        <w:t>de noviembre de 2015. Serie C No. 309, párr. 230 y 268.</w:t>
      </w:r>
    </w:p>
    <w:p>
      <w:pPr>
        <w:spacing w:line="242" w:lineRule="auto" w:before="0"/>
        <w:ind w:left="402" w:right="0" w:firstLine="0"/>
        <w:jc w:val="left"/>
        <w:rPr>
          <w:sz w:val="16"/>
        </w:rPr>
      </w:pPr>
      <w:r>
        <w:rPr>
          <w:sz w:val="16"/>
          <w:vertAlign w:val="superscript"/>
        </w:rPr>
        <w:t>40</w:t>
      </w:r>
      <w:r>
        <w:rPr>
          <w:spacing w:val="-1"/>
          <w:sz w:val="16"/>
          <w:vertAlign w:val="baseline"/>
        </w:rPr>
        <w:t> </w:t>
      </w:r>
      <w:r>
        <w:rPr>
          <w:i/>
          <w:sz w:val="16"/>
          <w:vertAlign w:val="baseline"/>
        </w:rPr>
        <w:t>Cfr.</w:t>
      </w:r>
      <w:r>
        <w:rPr>
          <w:i/>
          <w:spacing w:val="-2"/>
          <w:sz w:val="16"/>
          <w:vertAlign w:val="baseline"/>
        </w:rPr>
        <w:t> </w:t>
      </w:r>
      <w:r>
        <w:rPr>
          <w:i/>
          <w:sz w:val="16"/>
          <w:vertAlign w:val="baseline"/>
        </w:rPr>
        <w:t>Caso</w:t>
      </w:r>
      <w:r>
        <w:rPr>
          <w:i/>
          <w:spacing w:val="-1"/>
          <w:sz w:val="16"/>
          <w:vertAlign w:val="baseline"/>
        </w:rPr>
        <w:t> </w:t>
      </w:r>
      <w:r>
        <w:rPr>
          <w:i/>
          <w:sz w:val="16"/>
          <w:vertAlign w:val="baseline"/>
        </w:rPr>
        <w:t>Comunidades</w:t>
      </w:r>
      <w:r>
        <w:rPr>
          <w:i/>
          <w:spacing w:val="-1"/>
          <w:sz w:val="16"/>
          <w:vertAlign w:val="baseline"/>
        </w:rPr>
        <w:t> </w:t>
      </w:r>
      <w:r>
        <w:rPr>
          <w:i/>
          <w:sz w:val="16"/>
          <w:vertAlign w:val="baseline"/>
        </w:rPr>
        <w:t>Indígenas</w:t>
      </w:r>
      <w:r>
        <w:rPr>
          <w:i/>
          <w:spacing w:val="-1"/>
          <w:sz w:val="16"/>
          <w:vertAlign w:val="baseline"/>
        </w:rPr>
        <w:t> </w:t>
      </w:r>
      <w:r>
        <w:rPr>
          <w:i/>
          <w:sz w:val="16"/>
          <w:vertAlign w:val="baseline"/>
        </w:rPr>
        <w:t>Miembros</w:t>
      </w:r>
      <w:r>
        <w:rPr>
          <w:i/>
          <w:spacing w:val="-1"/>
          <w:sz w:val="16"/>
          <w:vertAlign w:val="baseline"/>
        </w:rPr>
        <w:t> </w:t>
      </w:r>
      <w:r>
        <w:rPr>
          <w:i/>
          <w:sz w:val="16"/>
          <w:vertAlign w:val="baseline"/>
        </w:rPr>
        <w:t>de la</w:t>
      </w:r>
      <w:r>
        <w:rPr>
          <w:i/>
          <w:spacing w:val="-2"/>
          <w:sz w:val="16"/>
          <w:vertAlign w:val="baseline"/>
        </w:rPr>
        <w:t> </w:t>
      </w:r>
      <w:r>
        <w:rPr>
          <w:i/>
          <w:sz w:val="16"/>
          <w:vertAlign w:val="baseline"/>
        </w:rPr>
        <w:t>Asociación</w:t>
      </w:r>
      <w:r>
        <w:rPr>
          <w:i/>
          <w:spacing w:val="-1"/>
          <w:sz w:val="16"/>
          <w:vertAlign w:val="baseline"/>
        </w:rPr>
        <w:t> </w:t>
      </w:r>
      <w:r>
        <w:rPr>
          <w:i/>
          <w:sz w:val="16"/>
          <w:vertAlign w:val="baseline"/>
        </w:rPr>
        <w:t>Lhaka Honhat</w:t>
      </w:r>
      <w:r>
        <w:rPr>
          <w:i/>
          <w:spacing w:val="-1"/>
          <w:sz w:val="16"/>
          <w:vertAlign w:val="baseline"/>
        </w:rPr>
        <w:t> </w:t>
      </w:r>
      <w:r>
        <w:rPr>
          <w:i/>
          <w:sz w:val="16"/>
          <w:vertAlign w:val="baseline"/>
        </w:rPr>
        <w:t>(Nuestra Tierra)</w:t>
      </w:r>
      <w:r>
        <w:rPr>
          <w:i/>
          <w:spacing w:val="-2"/>
          <w:sz w:val="16"/>
          <w:vertAlign w:val="baseline"/>
        </w:rPr>
        <w:t> </w:t>
      </w:r>
      <w:r>
        <w:rPr>
          <w:i/>
          <w:sz w:val="16"/>
          <w:vertAlign w:val="baseline"/>
        </w:rPr>
        <w:t>Vs.</w:t>
      </w:r>
      <w:r>
        <w:rPr>
          <w:i/>
          <w:spacing w:val="-2"/>
          <w:sz w:val="16"/>
          <w:vertAlign w:val="baseline"/>
        </w:rPr>
        <w:t> </w:t>
      </w:r>
      <w:r>
        <w:rPr>
          <w:i/>
          <w:sz w:val="16"/>
          <w:vertAlign w:val="baseline"/>
        </w:rPr>
        <w:t>Argentina.</w:t>
      </w:r>
      <w:r>
        <w:rPr>
          <w:i/>
          <w:sz w:val="16"/>
          <w:vertAlign w:val="baseline"/>
        </w:rPr>
        <w:t> Fondo, Reparaciones y Costas</w:t>
      </w:r>
      <w:r>
        <w:rPr>
          <w:sz w:val="16"/>
          <w:vertAlign w:val="baseline"/>
        </w:rPr>
        <w:t>. Sentencia de 6 de febrero de 2020. Serie C No. 400, párr. 167-168 y 354.</w:t>
      </w:r>
    </w:p>
    <w:p>
      <w:pPr>
        <w:spacing w:before="0"/>
        <w:ind w:left="402" w:right="0" w:firstLine="0"/>
        <w:jc w:val="left"/>
        <w:rPr>
          <w:sz w:val="16"/>
        </w:rPr>
      </w:pPr>
      <w:r>
        <w:rPr>
          <w:sz w:val="16"/>
          <w:vertAlign w:val="superscript"/>
        </w:rPr>
        <w:t>41</w:t>
      </w:r>
      <w:r>
        <w:rPr>
          <w:spacing w:val="-2"/>
          <w:sz w:val="16"/>
          <w:vertAlign w:val="baseline"/>
        </w:rPr>
        <w:t> </w:t>
      </w:r>
      <w:r>
        <w:rPr>
          <w:i/>
          <w:sz w:val="16"/>
          <w:vertAlign w:val="baseline"/>
        </w:rPr>
        <w:t>Caso</w:t>
      </w:r>
      <w:r>
        <w:rPr>
          <w:i/>
          <w:spacing w:val="-6"/>
          <w:sz w:val="16"/>
          <w:vertAlign w:val="baseline"/>
        </w:rPr>
        <w:t> </w:t>
      </w:r>
      <w:r>
        <w:rPr>
          <w:i/>
          <w:sz w:val="16"/>
          <w:vertAlign w:val="baseline"/>
        </w:rPr>
        <w:t>de</w:t>
      </w:r>
      <w:r>
        <w:rPr>
          <w:i/>
          <w:spacing w:val="-7"/>
          <w:sz w:val="16"/>
          <w:vertAlign w:val="baseline"/>
        </w:rPr>
        <w:t> </w:t>
      </w:r>
      <w:r>
        <w:rPr>
          <w:i/>
          <w:sz w:val="16"/>
          <w:vertAlign w:val="baseline"/>
        </w:rPr>
        <w:t>Personas</w:t>
      </w:r>
      <w:r>
        <w:rPr>
          <w:i/>
          <w:spacing w:val="-7"/>
          <w:sz w:val="16"/>
          <w:vertAlign w:val="baseline"/>
        </w:rPr>
        <w:t> </w:t>
      </w:r>
      <w:r>
        <w:rPr>
          <w:i/>
          <w:sz w:val="16"/>
          <w:vertAlign w:val="baseline"/>
        </w:rPr>
        <w:t>dominicanas</w:t>
      </w:r>
      <w:r>
        <w:rPr>
          <w:i/>
          <w:spacing w:val="-7"/>
          <w:sz w:val="16"/>
          <w:vertAlign w:val="baseline"/>
        </w:rPr>
        <w:t> </w:t>
      </w:r>
      <w:r>
        <w:rPr>
          <w:i/>
          <w:sz w:val="16"/>
          <w:vertAlign w:val="baseline"/>
        </w:rPr>
        <w:t>y</w:t>
      </w:r>
      <w:r>
        <w:rPr>
          <w:i/>
          <w:spacing w:val="-6"/>
          <w:sz w:val="16"/>
          <w:vertAlign w:val="baseline"/>
        </w:rPr>
        <w:t> </w:t>
      </w:r>
      <w:r>
        <w:rPr>
          <w:i/>
          <w:sz w:val="16"/>
          <w:vertAlign w:val="baseline"/>
        </w:rPr>
        <w:t>haitianas</w:t>
      </w:r>
      <w:r>
        <w:rPr>
          <w:i/>
          <w:spacing w:val="-4"/>
          <w:sz w:val="16"/>
          <w:vertAlign w:val="baseline"/>
        </w:rPr>
        <w:t> </w:t>
      </w:r>
      <w:r>
        <w:rPr>
          <w:i/>
          <w:sz w:val="16"/>
          <w:vertAlign w:val="baseline"/>
        </w:rPr>
        <w:t>expulsadas</w:t>
      </w:r>
      <w:r>
        <w:rPr>
          <w:i/>
          <w:spacing w:val="-10"/>
          <w:sz w:val="16"/>
          <w:vertAlign w:val="baseline"/>
        </w:rPr>
        <w:t> </w:t>
      </w:r>
      <w:r>
        <w:rPr>
          <w:i/>
          <w:sz w:val="16"/>
          <w:vertAlign w:val="baseline"/>
        </w:rPr>
        <w:t>Vs.</w:t>
      </w:r>
      <w:r>
        <w:rPr>
          <w:i/>
          <w:spacing w:val="-8"/>
          <w:sz w:val="16"/>
          <w:vertAlign w:val="baseline"/>
        </w:rPr>
        <w:t> </w:t>
      </w:r>
      <w:r>
        <w:rPr>
          <w:i/>
          <w:sz w:val="16"/>
          <w:vertAlign w:val="baseline"/>
        </w:rPr>
        <w:t>República</w:t>
      </w:r>
      <w:r>
        <w:rPr>
          <w:i/>
          <w:spacing w:val="-7"/>
          <w:sz w:val="16"/>
          <w:vertAlign w:val="baseline"/>
        </w:rPr>
        <w:t> </w:t>
      </w:r>
      <w:r>
        <w:rPr>
          <w:i/>
          <w:sz w:val="16"/>
          <w:vertAlign w:val="baseline"/>
        </w:rPr>
        <w:t>Dominicana.</w:t>
      </w:r>
      <w:r>
        <w:rPr>
          <w:i/>
          <w:spacing w:val="-6"/>
          <w:sz w:val="16"/>
          <w:vertAlign w:val="baseline"/>
        </w:rPr>
        <w:t> </w:t>
      </w:r>
      <w:r>
        <w:rPr>
          <w:i/>
          <w:sz w:val="16"/>
          <w:vertAlign w:val="baseline"/>
        </w:rPr>
        <w:t>Excepciones</w:t>
      </w:r>
      <w:r>
        <w:rPr>
          <w:i/>
          <w:spacing w:val="-7"/>
          <w:sz w:val="16"/>
          <w:vertAlign w:val="baseline"/>
        </w:rPr>
        <w:t> </w:t>
      </w:r>
      <w:r>
        <w:rPr>
          <w:i/>
          <w:sz w:val="16"/>
          <w:vertAlign w:val="baseline"/>
        </w:rPr>
        <w:t>Preliminares,</w:t>
      </w:r>
      <w:r>
        <w:rPr>
          <w:i/>
          <w:sz w:val="16"/>
          <w:vertAlign w:val="baseline"/>
        </w:rPr>
        <w:t> Fondo, Reparaciones y Costas</w:t>
      </w:r>
      <w:r>
        <w:rPr>
          <w:sz w:val="16"/>
          <w:vertAlign w:val="baseline"/>
        </w:rPr>
        <w:t>. Sentencia de 28 de agosto de 2014. Serie C No. 282, párr. 470.</w:t>
      </w:r>
    </w:p>
    <w:p>
      <w:pPr>
        <w:spacing w:after="0"/>
        <w:jc w:val="left"/>
        <w:rPr>
          <w:sz w:val="16"/>
        </w:rPr>
        <w:sectPr>
          <w:pgSz w:w="12240" w:h="15840"/>
          <w:pgMar w:header="0" w:footer="1020" w:top="1340" w:bottom="1200" w:left="1300" w:right="1300"/>
        </w:sectPr>
      </w:pPr>
    </w:p>
    <w:p>
      <w:pPr>
        <w:pStyle w:val="ListParagraph"/>
        <w:numPr>
          <w:ilvl w:val="0"/>
          <w:numId w:val="18"/>
        </w:numPr>
        <w:tabs>
          <w:tab w:pos="1122" w:val="left" w:leader="none"/>
        </w:tabs>
        <w:spacing w:line="240" w:lineRule="auto" w:before="79" w:after="0"/>
        <w:ind w:left="402" w:right="398" w:firstLine="0"/>
        <w:jc w:val="both"/>
        <w:rPr>
          <w:sz w:val="20"/>
        </w:rPr>
      </w:pPr>
      <w:r>
        <w:rPr>
          <w:sz w:val="20"/>
        </w:rPr>
        <w:t>Asimismo, en el </w:t>
      </w:r>
      <w:r>
        <w:rPr>
          <w:i/>
          <w:sz w:val="20"/>
        </w:rPr>
        <w:t>Caso Instituto de Reeducación del Menor" vs. Paraguay</w:t>
      </w:r>
      <w:r>
        <w:rPr>
          <w:sz w:val="20"/>
        </w:rPr>
        <w:t>, el Tribunal estimó que el Estado paraguayo, “al no establecer un órgano jurisdiccional especializado para niños en conflicto con la ley hasta el 2001, ni un procedimiento diferente</w:t>
      </w:r>
      <w:r>
        <w:rPr>
          <w:spacing w:val="-18"/>
          <w:sz w:val="20"/>
        </w:rPr>
        <w:t> </w:t>
      </w:r>
      <w:r>
        <w:rPr>
          <w:sz w:val="20"/>
        </w:rPr>
        <w:t>al</w:t>
      </w:r>
      <w:r>
        <w:rPr>
          <w:spacing w:val="-18"/>
          <w:sz w:val="20"/>
        </w:rPr>
        <w:t> </w:t>
      </w:r>
      <w:r>
        <w:rPr>
          <w:sz w:val="20"/>
        </w:rPr>
        <w:t>de</w:t>
      </w:r>
      <w:r>
        <w:rPr>
          <w:spacing w:val="-17"/>
          <w:sz w:val="20"/>
        </w:rPr>
        <w:t> </w:t>
      </w:r>
      <w:r>
        <w:rPr>
          <w:sz w:val="20"/>
        </w:rPr>
        <w:t>los</w:t>
      </w:r>
      <w:r>
        <w:rPr>
          <w:spacing w:val="-18"/>
          <w:sz w:val="20"/>
        </w:rPr>
        <w:t> </w:t>
      </w:r>
      <w:r>
        <w:rPr>
          <w:sz w:val="20"/>
        </w:rPr>
        <w:t>adultos</w:t>
      </w:r>
      <w:r>
        <w:rPr>
          <w:spacing w:val="-17"/>
          <w:sz w:val="20"/>
        </w:rPr>
        <w:t> </w:t>
      </w:r>
      <w:r>
        <w:rPr>
          <w:sz w:val="20"/>
        </w:rPr>
        <w:t>que</w:t>
      </w:r>
      <w:r>
        <w:rPr>
          <w:spacing w:val="-18"/>
          <w:sz w:val="20"/>
        </w:rPr>
        <w:t> </w:t>
      </w:r>
      <w:r>
        <w:rPr>
          <w:sz w:val="20"/>
        </w:rPr>
        <w:t>tuviera</w:t>
      </w:r>
      <w:r>
        <w:rPr>
          <w:spacing w:val="-16"/>
          <w:sz w:val="20"/>
        </w:rPr>
        <w:t> </w:t>
      </w:r>
      <w:r>
        <w:rPr>
          <w:sz w:val="20"/>
        </w:rPr>
        <w:t>en</w:t>
      </w:r>
      <w:r>
        <w:rPr>
          <w:spacing w:val="-18"/>
          <w:sz w:val="20"/>
        </w:rPr>
        <w:t> </w:t>
      </w:r>
      <w:r>
        <w:rPr>
          <w:sz w:val="20"/>
        </w:rPr>
        <w:t>consideración</w:t>
      </w:r>
      <w:r>
        <w:rPr>
          <w:spacing w:val="-14"/>
          <w:sz w:val="20"/>
        </w:rPr>
        <w:t> </w:t>
      </w:r>
      <w:r>
        <w:rPr>
          <w:sz w:val="20"/>
        </w:rPr>
        <w:t>de</w:t>
      </w:r>
      <w:r>
        <w:rPr>
          <w:spacing w:val="-18"/>
          <w:sz w:val="20"/>
        </w:rPr>
        <w:t> </w:t>
      </w:r>
      <w:r>
        <w:rPr>
          <w:sz w:val="20"/>
        </w:rPr>
        <w:t>manera</w:t>
      </w:r>
      <w:r>
        <w:rPr>
          <w:spacing w:val="-17"/>
          <w:sz w:val="20"/>
        </w:rPr>
        <w:t> </w:t>
      </w:r>
      <w:r>
        <w:rPr>
          <w:sz w:val="20"/>
        </w:rPr>
        <w:t>adecuada</w:t>
      </w:r>
      <w:r>
        <w:rPr>
          <w:spacing w:val="-18"/>
          <w:sz w:val="20"/>
        </w:rPr>
        <w:t> </w:t>
      </w:r>
      <w:r>
        <w:rPr>
          <w:sz w:val="20"/>
        </w:rPr>
        <w:t>su</w:t>
      </w:r>
      <w:r>
        <w:rPr>
          <w:spacing w:val="-15"/>
          <w:sz w:val="20"/>
        </w:rPr>
        <w:t> </w:t>
      </w:r>
      <w:r>
        <w:rPr>
          <w:sz w:val="20"/>
        </w:rPr>
        <w:t>situación especial, violó los artículos 2 y 8.1 de la Convención”</w:t>
      </w:r>
      <w:r>
        <w:rPr>
          <w:position w:val="7"/>
          <w:sz w:val="13"/>
        </w:rPr>
        <w:t>42</w:t>
      </w:r>
      <w:r>
        <w:rPr>
          <w:sz w:val="20"/>
        </w:rPr>
        <w:t>.</w:t>
      </w:r>
    </w:p>
    <w:p>
      <w:pPr>
        <w:pStyle w:val="ListParagraph"/>
        <w:numPr>
          <w:ilvl w:val="0"/>
          <w:numId w:val="18"/>
        </w:numPr>
        <w:tabs>
          <w:tab w:pos="1122" w:val="left" w:leader="none"/>
        </w:tabs>
        <w:spacing w:line="240" w:lineRule="auto" w:before="138" w:after="0"/>
        <w:ind w:left="402" w:right="397" w:firstLine="0"/>
        <w:jc w:val="both"/>
        <w:rPr>
          <w:sz w:val="20"/>
        </w:rPr>
      </w:pPr>
      <w:r>
        <w:rPr>
          <w:sz w:val="20"/>
        </w:rPr>
        <w:t>Ejemplos análogos podemos identificar en los siguientes casos: </w:t>
      </w:r>
      <w:r>
        <w:rPr>
          <w:i/>
          <w:sz w:val="20"/>
        </w:rPr>
        <w:t>Yatama vs.</w:t>
      </w:r>
      <w:r>
        <w:rPr>
          <w:i/>
          <w:sz w:val="20"/>
        </w:rPr>
        <w:t> Nicaragua </w:t>
      </w:r>
      <w:r>
        <w:rPr>
          <w:sz w:val="20"/>
        </w:rPr>
        <w:t>(vulneración del artículo 2 de la Convención Americana debido a la inexistencia de un recurso judicial, ordenándose la adopción de un recurso sencillo, rápido</w:t>
      </w:r>
      <w:r>
        <w:rPr>
          <w:spacing w:val="-8"/>
          <w:sz w:val="20"/>
        </w:rPr>
        <w:t> </w:t>
      </w:r>
      <w:r>
        <w:rPr>
          <w:sz w:val="20"/>
        </w:rPr>
        <w:t>y</w:t>
      </w:r>
      <w:r>
        <w:rPr>
          <w:spacing w:val="-4"/>
          <w:sz w:val="20"/>
        </w:rPr>
        <w:t> </w:t>
      </w:r>
      <w:r>
        <w:rPr>
          <w:sz w:val="20"/>
        </w:rPr>
        <w:t>efectivo</w:t>
      </w:r>
      <w:r>
        <w:rPr>
          <w:spacing w:val="-8"/>
          <w:sz w:val="20"/>
        </w:rPr>
        <w:t> </w:t>
      </w:r>
      <w:r>
        <w:rPr>
          <w:sz w:val="20"/>
        </w:rPr>
        <w:t>que</w:t>
      </w:r>
      <w:r>
        <w:rPr>
          <w:spacing w:val="-8"/>
          <w:sz w:val="20"/>
        </w:rPr>
        <w:t> </w:t>
      </w:r>
      <w:r>
        <w:rPr>
          <w:sz w:val="20"/>
        </w:rPr>
        <w:t>permita</w:t>
      </w:r>
      <w:r>
        <w:rPr>
          <w:spacing w:val="-6"/>
          <w:sz w:val="20"/>
        </w:rPr>
        <w:t> </w:t>
      </w:r>
      <w:r>
        <w:rPr>
          <w:sz w:val="20"/>
        </w:rPr>
        <w:t>controlar</w:t>
      </w:r>
      <w:r>
        <w:rPr>
          <w:spacing w:val="-8"/>
          <w:sz w:val="20"/>
        </w:rPr>
        <w:t> </w:t>
      </w:r>
      <w:r>
        <w:rPr>
          <w:sz w:val="20"/>
        </w:rPr>
        <w:t>las</w:t>
      </w:r>
      <w:r>
        <w:rPr>
          <w:spacing w:val="-7"/>
          <w:sz w:val="20"/>
        </w:rPr>
        <w:t> </w:t>
      </w:r>
      <w:r>
        <w:rPr>
          <w:sz w:val="20"/>
        </w:rPr>
        <w:t>decisiones</w:t>
      </w:r>
      <w:r>
        <w:rPr>
          <w:spacing w:val="-7"/>
          <w:sz w:val="20"/>
        </w:rPr>
        <w:t> </w:t>
      </w:r>
      <w:r>
        <w:rPr>
          <w:sz w:val="20"/>
        </w:rPr>
        <w:t>del</w:t>
      </w:r>
      <w:r>
        <w:rPr>
          <w:spacing w:val="-6"/>
          <w:sz w:val="20"/>
        </w:rPr>
        <w:t> </w:t>
      </w:r>
      <w:r>
        <w:rPr>
          <w:sz w:val="20"/>
        </w:rPr>
        <w:t>Consejo</w:t>
      </w:r>
      <w:r>
        <w:rPr>
          <w:spacing w:val="-8"/>
          <w:sz w:val="20"/>
        </w:rPr>
        <w:t> </w:t>
      </w:r>
      <w:r>
        <w:rPr>
          <w:sz w:val="20"/>
        </w:rPr>
        <w:t>Supremo</w:t>
      </w:r>
      <w:r>
        <w:rPr>
          <w:spacing w:val="-7"/>
          <w:sz w:val="20"/>
        </w:rPr>
        <w:t> </w:t>
      </w:r>
      <w:r>
        <w:rPr>
          <w:sz w:val="20"/>
        </w:rPr>
        <w:t>Electoral</w:t>
      </w:r>
      <w:r>
        <w:rPr>
          <w:position w:val="7"/>
          <w:sz w:val="13"/>
        </w:rPr>
        <w:t>43</w:t>
      </w:r>
      <w:r>
        <w:rPr>
          <w:sz w:val="20"/>
        </w:rPr>
        <w:t>), </w:t>
      </w:r>
      <w:r>
        <w:rPr>
          <w:i/>
          <w:sz w:val="20"/>
        </w:rPr>
        <w:t>Claude</w:t>
      </w:r>
      <w:r>
        <w:rPr>
          <w:i/>
          <w:spacing w:val="-2"/>
          <w:sz w:val="20"/>
        </w:rPr>
        <w:t> </w:t>
      </w:r>
      <w:r>
        <w:rPr>
          <w:i/>
          <w:sz w:val="20"/>
        </w:rPr>
        <w:t>Reyes</w:t>
      </w:r>
      <w:r>
        <w:rPr>
          <w:i/>
          <w:spacing w:val="-1"/>
          <w:sz w:val="20"/>
        </w:rPr>
        <w:t> </w:t>
      </w:r>
      <w:r>
        <w:rPr>
          <w:i/>
          <w:sz w:val="20"/>
        </w:rPr>
        <w:t>y otros</w:t>
      </w:r>
      <w:r>
        <w:rPr>
          <w:i/>
          <w:spacing w:val="-1"/>
          <w:sz w:val="20"/>
        </w:rPr>
        <w:t> </w:t>
      </w:r>
      <w:r>
        <w:rPr>
          <w:i/>
          <w:sz w:val="20"/>
        </w:rPr>
        <w:t>vs.</w:t>
      </w:r>
      <w:r>
        <w:rPr>
          <w:i/>
          <w:spacing w:val="-1"/>
          <w:sz w:val="20"/>
        </w:rPr>
        <w:t> </w:t>
      </w:r>
      <w:r>
        <w:rPr>
          <w:i/>
          <w:sz w:val="20"/>
        </w:rPr>
        <w:t>Chile </w:t>
      </w:r>
      <w:r>
        <w:rPr>
          <w:sz w:val="20"/>
        </w:rPr>
        <w:t>(violación del artículo</w:t>
      </w:r>
      <w:r>
        <w:rPr>
          <w:spacing w:val="-2"/>
          <w:sz w:val="20"/>
        </w:rPr>
        <w:t> </w:t>
      </w:r>
      <w:r>
        <w:rPr>
          <w:sz w:val="20"/>
        </w:rPr>
        <w:t>2 de</w:t>
      </w:r>
      <w:r>
        <w:rPr>
          <w:spacing w:val="-2"/>
          <w:sz w:val="20"/>
        </w:rPr>
        <w:t> </w:t>
      </w:r>
      <w:r>
        <w:rPr>
          <w:sz w:val="20"/>
        </w:rPr>
        <w:t>la Convención tras</w:t>
      </w:r>
      <w:r>
        <w:rPr>
          <w:spacing w:val="-1"/>
          <w:sz w:val="20"/>
        </w:rPr>
        <w:t> </w:t>
      </w:r>
      <w:r>
        <w:rPr>
          <w:sz w:val="20"/>
        </w:rPr>
        <w:t>la falta</w:t>
      </w:r>
      <w:r>
        <w:rPr>
          <w:spacing w:val="-1"/>
          <w:sz w:val="20"/>
        </w:rPr>
        <w:t> </w:t>
      </w:r>
      <w:r>
        <w:rPr>
          <w:sz w:val="20"/>
        </w:rPr>
        <w:t>de adopción de medidas para garantizar el derecho a la libertad de pensamiento y de expresión, ordenándose</w:t>
      </w:r>
      <w:r>
        <w:rPr>
          <w:spacing w:val="-1"/>
          <w:sz w:val="20"/>
        </w:rPr>
        <w:t> </w:t>
      </w:r>
      <w:r>
        <w:rPr>
          <w:sz w:val="20"/>
        </w:rPr>
        <w:t>al Estado la</w:t>
      </w:r>
      <w:r>
        <w:rPr>
          <w:spacing w:val="-1"/>
          <w:sz w:val="20"/>
        </w:rPr>
        <w:t> </w:t>
      </w:r>
      <w:r>
        <w:rPr>
          <w:sz w:val="20"/>
        </w:rPr>
        <w:t>adopción</w:t>
      </w:r>
      <w:r>
        <w:rPr>
          <w:spacing w:val="-1"/>
          <w:sz w:val="20"/>
        </w:rPr>
        <w:t> </w:t>
      </w:r>
      <w:r>
        <w:rPr>
          <w:sz w:val="20"/>
        </w:rPr>
        <w:t>de</w:t>
      </w:r>
      <w:r>
        <w:rPr>
          <w:spacing w:val="-2"/>
          <w:sz w:val="20"/>
        </w:rPr>
        <w:t> </w:t>
      </w:r>
      <w:r>
        <w:rPr>
          <w:sz w:val="20"/>
        </w:rPr>
        <w:t>medidas</w:t>
      </w:r>
      <w:r>
        <w:rPr>
          <w:spacing w:val="-1"/>
          <w:sz w:val="20"/>
        </w:rPr>
        <w:t> </w:t>
      </w:r>
      <w:r>
        <w:rPr>
          <w:sz w:val="20"/>
        </w:rPr>
        <w:t>para</w:t>
      </w:r>
      <w:r>
        <w:rPr>
          <w:spacing w:val="-1"/>
          <w:sz w:val="20"/>
        </w:rPr>
        <w:t> </w:t>
      </w:r>
      <w:r>
        <w:rPr>
          <w:sz w:val="20"/>
        </w:rPr>
        <w:t>garantizar</w:t>
      </w:r>
      <w:r>
        <w:rPr>
          <w:spacing w:val="-2"/>
          <w:sz w:val="20"/>
        </w:rPr>
        <w:t> </w:t>
      </w:r>
      <w:r>
        <w:rPr>
          <w:sz w:val="20"/>
        </w:rPr>
        <w:t>la</w:t>
      </w:r>
      <w:r>
        <w:rPr>
          <w:spacing w:val="-1"/>
          <w:sz w:val="20"/>
        </w:rPr>
        <w:t> </w:t>
      </w:r>
      <w:r>
        <w:rPr>
          <w:sz w:val="20"/>
        </w:rPr>
        <w:t>protección al</w:t>
      </w:r>
      <w:r>
        <w:rPr>
          <w:spacing w:val="-11"/>
          <w:sz w:val="20"/>
        </w:rPr>
        <w:t> </w:t>
      </w:r>
      <w:r>
        <w:rPr>
          <w:sz w:val="20"/>
        </w:rPr>
        <w:t>derecho</w:t>
      </w:r>
      <w:r>
        <w:rPr>
          <w:spacing w:val="-10"/>
          <w:sz w:val="20"/>
        </w:rPr>
        <w:t> </w:t>
      </w:r>
      <w:r>
        <w:rPr>
          <w:sz w:val="20"/>
        </w:rPr>
        <w:t>de</w:t>
      </w:r>
      <w:r>
        <w:rPr>
          <w:spacing w:val="-10"/>
          <w:sz w:val="20"/>
        </w:rPr>
        <w:t> </w:t>
      </w:r>
      <w:r>
        <w:rPr>
          <w:sz w:val="20"/>
        </w:rPr>
        <w:t>acceso</w:t>
      </w:r>
      <w:r>
        <w:rPr>
          <w:spacing w:val="-11"/>
          <w:sz w:val="20"/>
        </w:rPr>
        <w:t> </w:t>
      </w:r>
      <w:r>
        <w:rPr>
          <w:sz w:val="20"/>
        </w:rPr>
        <w:t>a</w:t>
      </w:r>
      <w:r>
        <w:rPr>
          <w:spacing w:val="-9"/>
          <w:sz w:val="20"/>
        </w:rPr>
        <w:t> </w:t>
      </w:r>
      <w:r>
        <w:rPr>
          <w:sz w:val="20"/>
        </w:rPr>
        <w:t>la</w:t>
      </w:r>
      <w:r>
        <w:rPr>
          <w:spacing w:val="-11"/>
          <w:sz w:val="20"/>
        </w:rPr>
        <w:t> </w:t>
      </w:r>
      <w:r>
        <w:rPr>
          <w:sz w:val="20"/>
        </w:rPr>
        <w:t>información</w:t>
      </w:r>
      <w:r>
        <w:rPr>
          <w:spacing w:val="-10"/>
          <w:sz w:val="20"/>
        </w:rPr>
        <w:t> </w:t>
      </w:r>
      <w:r>
        <w:rPr>
          <w:sz w:val="20"/>
        </w:rPr>
        <w:t>pública</w:t>
      </w:r>
      <w:r>
        <w:rPr>
          <w:spacing w:val="-9"/>
          <w:sz w:val="20"/>
        </w:rPr>
        <w:t> </w:t>
      </w:r>
      <w:r>
        <w:rPr>
          <w:sz w:val="20"/>
        </w:rPr>
        <w:t>mediante</w:t>
      </w:r>
      <w:r>
        <w:rPr>
          <w:spacing w:val="-13"/>
          <w:sz w:val="20"/>
        </w:rPr>
        <w:t> </w:t>
      </w:r>
      <w:r>
        <w:rPr>
          <w:sz w:val="20"/>
        </w:rPr>
        <w:t>un</w:t>
      </w:r>
      <w:r>
        <w:rPr>
          <w:spacing w:val="-10"/>
          <w:sz w:val="20"/>
        </w:rPr>
        <w:t> </w:t>
      </w:r>
      <w:r>
        <w:rPr>
          <w:sz w:val="20"/>
        </w:rPr>
        <w:t>procedimiento</w:t>
      </w:r>
      <w:r>
        <w:rPr>
          <w:spacing w:val="-12"/>
          <w:sz w:val="20"/>
        </w:rPr>
        <w:t> </w:t>
      </w:r>
      <w:r>
        <w:rPr>
          <w:sz w:val="20"/>
        </w:rPr>
        <w:t>administrativo adecuado para la tramitación y resolución de solicitudes de información</w:t>
      </w:r>
      <w:r>
        <w:rPr>
          <w:position w:val="7"/>
          <w:sz w:val="13"/>
        </w:rPr>
        <w:t>44</w:t>
      </w:r>
      <w:r>
        <w:rPr>
          <w:sz w:val="20"/>
        </w:rPr>
        <w:t>), </w:t>
      </w:r>
      <w:r>
        <w:rPr>
          <w:i/>
          <w:sz w:val="20"/>
        </w:rPr>
        <w:t>Castañeda</w:t>
      </w:r>
      <w:r>
        <w:rPr>
          <w:i/>
          <w:sz w:val="20"/>
        </w:rPr>
        <w:t> Gutman vs. México </w:t>
      </w:r>
      <w:r>
        <w:rPr>
          <w:sz w:val="20"/>
        </w:rPr>
        <w:t>(vulneración del artículo 2 de la Convención Americana debido a la ausencia de un recurso sencillo, rápido y efectivo para el cuestionamiento de la constitucionalidad</w:t>
      </w:r>
      <w:r>
        <w:rPr>
          <w:spacing w:val="-18"/>
          <w:sz w:val="20"/>
        </w:rPr>
        <w:t> </w:t>
      </w:r>
      <w:r>
        <w:rPr>
          <w:sz w:val="20"/>
        </w:rPr>
        <w:t>de</w:t>
      </w:r>
      <w:r>
        <w:rPr>
          <w:spacing w:val="-18"/>
          <w:sz w:val="20"/>
        </w:rPr>
        <w:t> </w:t>
      </w:r>
      <w:r>
        <w:rPr>
          <w:sz w:val="20"/>
        </w:rPr>
        <w:t>la</w:t>
      </w:r>
      <w:r>
        <w:rPr>
          <w:spacing w:val="-17"/>
          <w:sz w:val="20"/>
        </w:rPr>
        <w:t> </w:t>
      </w:r>
      <w:r>
        <w:rPr>
          <w:sz w:val="20"/>
        </w:rPr>
        <w:t>regulación</w:t>
      </w:r>
      <w:r>
        <w:rPr>
          <w:spacing w:val="-18"/>
          <w:sz w:val="20"/>
        </w:rPr>
        <w:t> </w:t>
      </w:r>
      <w:r>
        <w:rPr>
          <w:sz w:val="20"/>
        </w:rPr>
        <w:t>legal</w:t>
      </w:r>
      <w:r>
        <w:rPr>
          <w:spacing w:val="-17"/>
          <w:sz w:val="20"/>
        </w:rPr>
        <w:t> </w:t>
      </w:r>
      <w:r>
        <w:rPr>
          <w:sz w:val="20"/>
        </w:rPr>
        <w:t>del</w:t>
      </w:r>
      <w:r>
        <w:rPr>
          <w:spacing w:val="-18"/>
          <w:sz w:val="20"/>
        </w:rPr>
        <w:t> </w:t>
      </w:r>
      <w:r>
        <w:rPr>
          <w:sz w:val="20"/>
        </w:rPr>
        <w:t>derecho</w:t>
      </w:r>
      <w:r>
        <w:rPr>
          <w:spacing w:val="-18"/>
          <w:sz w:val="20"/>
        </w:rPr>
        <w:t> </w:t>
      </w:r>
      <w:r>
        <w:rPr>
          <w:sz w:val="20"/>
        </w:rPr>
        <w:t>a</w:t>
      </w:r>
      <w:r>
        <w:rPr>
          <w:spacing w:val="-17"/>
          <w:sz w:val="20"/>
        </w:rPr>
        <w:t> </w:t>
      </w:r>
      <w:r>
        <w:rPr>
          <w:sz w:val="20"/>
        </w:rPr>
        <w:t>ser</w:t>
      </w:r>
      <w:r>
        <w:rPr>
          <w:spacing w:val="-18"/>
          <w:sz w:val="20"/>
        </w:rPr>
        <w:t> </w:t>
      </w:r>
      <w:r>
        <w:rPr>
          <w:sz w:val="20"/>
        </w:rPr>
        <w:t>elegido,</w:t>
      </w:r>
      <w:r>
        <w:rPr>
          <w:spacing w:val="-17"/>
          <w:sz w:val="20"/>
        </w:rPr>
        <w:t> </w:t>
      </w:r>
      <w:r>
        <w:rPr>
          <w:sz w:val="20"/>
        </w:rPr>
        <w:t>ordenándose</w:t>
      </w:r>
      <w:r>
        <w:rPr>
          <w:spacing w:val="-18"/>
          <w:sz w:val="20"/>
        </w:rPr>
        <w:t> </w:t>
      </w:r>
      <w:r>
        <w:rPr>
          <w:sz w:val="20"/>
        </w:rPr>
        <w:t>al</w:t>
      </w:r>
      <w:r>
        <w:rPr>
          <w:spacing w:val="-17"/>
          <w:sz w:val="20"/>
        </w:rPr>
        <w:t> </w:t>
      </w:r>
      <w:r>
        <w:rPr>
          <w:sz w:val="20"/>
        </w:rPr>
        <w:t>Estado la</w:t>
      </w:r>
      <w:r>
        <w:rPr>
          <w:spacing w:val="-5"/>
          <w:sz w:val="20"/>
        </w:rPr>
        <w:t> </w:t>
      </w:r>
      <w:r>
        <w:rPr>
          <w:sz w:val="20"/>
        </w:rPr>
        <w:t>adecuación</w:t>
      </w:r>
      <w:r>
        <w:rPr>
          <w:spacing w:val="-4"/>
          <w:sz w:val="20"/>
        </w:rPr>
        <w:t> </w:t>
      </w:r>
      <w:r>
        <w:rPr>
          <w:sz w:val="20"/>
        </w:rPr>
        <w:t>de</w:t>
      </w:r>
      <w:r>
        <w:rPr>
          <w:spacing w:val="-5"/>
          <w:sz w:val="20"/>
        </w:rPr>
        <w:t> </w:t>
      </w:r>
      <w:r>
        <w:rPr>
          <w:sz w:val="20"/>
        </w:rPr>
        <w:t>la</w:t>
      </w:r>
      <w:r>
        <w:rPr>
          <w:spacing w:val="-5"/>
          <w:sz w:val="20"/>
        </w:rPr>
        <w:t> </w:t>
      </w:r>
      <w:r>
        <w:rPr>
          <w:sz w:val="20"/>
        </w:rPr>
        <w:t>normativa</w:t>
      </w:r>
      <w:r>
        <w:rPr>
          <w:spacing w:val="-5"/>
          <w:sz w:val="20"/>
        </w:rPr>
        <w:t> </w:t>
      </w:r>
      <w:r>
        <w:rPr>
          <w:sz w:val="20"/>
        </w:rPr>
        <w:t>interna</w:t>
      </w:r>
      <w:r>
        <w:rPr>
          <w:spacing w:val="-5"/>
          <w:sz w:val="20"/>
        </w:rPr>
        <w:t> </w:t>
      </w:r>
      <w:r>
        <w:rPr>
          <w:sz w:val="20"/>
        </w:rPr>
        <w:t>para</w:t>
      </w:r>
      <w:r>
        <w:rPr>
          <w:spacing w:val="-3"/>
          <w:sz w:val="20"/>
        </w:rPr>
        <w:t> </w:t>
      </w:r>
      <w:r>
        <w:rPr>
          <w:sz w:val="20"/>
        </w:rPr>
        <w:t>cumplir</w:t>
      </w:r>
      <w:r>
        <w:rPr>
          <w:spacing w:val="-6"/>
          <w:sz w:val="20"/>
        </w:rPr>
        <w:t> </w:t>
      </w:r>
      <w:r>
        <w:rPr>
          <w:sz w:val="20"/>
        </w:rPr>
        <w:t>con</w:t>
      </w:r>
      <w:r>
        <w:rPr>
          <w:spacing w:val="-4"/>
          <w:sz w:val="20"/>
        </w:rPr>
        <w:t> </w:t>
      </w:r>
      <w:r>
        <w:rPr>
          <w:sz w:val="20"/>
        </w:rPr>
        <w:t>tales</w:t>
      </w:r>
      <w:r>
        <w:rPr>
          <w:spacing w:val="-6"/>
          <w:sz w:val="20"/>
        </w:rPr>
        <w:t> </w:t>
      </w:r>
      <w:r>
        <w:rPr>
          <w:sz w:val="20"/>
        </w:rPr>
        <w:t>fines</w:t>
      </w:r>
      <w:r>
        <w:rPr>
          <w:position w:val="7"/>
          <w:sz w:val="13"/>
        </w:rPr>
        <w:t>45</w:t>
      </w:r>
      <w:r>
        <w:rPr>
          <w:sz w:val="20"/>
        </w:rPr>
        <w:t>),</w:t>
      </w:r>
      <w:r>
        <w:rPr>
          <w:spacing w:val="-5"/>
          <w:sz w:val="20"/>
        </w:rPr>
        <w:t> </w:t>
      </w:r>
      <w:r>
        <w:rPr>
          <w:i/>
          <w:sz w:val="20"/>
        </w:rPr>
        <w:t>Fernández</w:t>
      </w:r>
      <w:r>
        <w:rPr>
          <w:i/>
          <w:spacing w:val="-2"/>
          <w:sz w:val="20"/>
        </w:rPr>
        <w:t> </w:t>
      </w:r>
      <w:r>
        <w:rPr>
          <w:i/>
          <w:sz w:val="20"/>
        </w:rPr>
        <w:t>Ortega</w:t>
      </w:r>
      <w:r>
        <w:rPr>
          <w:i/>
          <w:sz w:val="20"/>
        </w:rPr>
        <w:t> y otros vs. México </w:t>
      </w:r>
      <w:r>
        <w:rPr>
          <w:sz w:val="20"/>
        </w:rPr>
        <w:t>(violación del artículo 2 de la Convención debido a la inexistencia de un</w:t>
      </w:r>
      <w:r>
        <w:rPr>
          <w:spacing w:val="-15"/>
          <w:sz w:val="20"/>
        </w:rPr>
        <w:t> </w:t>
      </w:r>
      <w:r>
        <w:rPr>
          <w:sz w:val="20"/>
        </w:rPr>
        <w:t>recurso</w:t>
      </w:r>
      <w:r>
        <w:rPr>
          <w:spacing w:val="-17"/>
          <w:sz w:val="20"/>
        </w:rPr>
        <w:t> </w:t>
      </w:r>
      <w:r>
        <w:rPr>
          <w:sz w:val="20"/>
        </w:rPr>
        <w:t>efectivo</w:t>
      </w:r>
      <w:r>
        <w:rPr>
          <w:spacing w:val="-15"/>
          <w:sz w:val="20"/>
        </w:rPr>
        <w:t> </w:t>
      </w:r>
      <w:r>
        <w:rPr>
          <w:sz w:val="20"/>
        </w:rPr>
        <w:t>para</w:t>
      </w:r>
      <w:r>
        <w:rPr>
          <w:spacing w:val="-14"/>
          <w:sz w:val="20"/>
        </w:rPr>
        <w:t> </w:t>
      </w:r>
      <w:r>
        <w:rPr>
          <w:sz w:val="20"/>
        </w:rPr>
        <w:t>impugnar</w:t>
      </w:r>
      <w:r>
        <w:rPr>
          <w:spacing w:val="-17"/>
          <w:sz w:val="20"/>
        </w:rPr>
        <w:t> </w:t>
      </w:r>
      <w:r>
        <w:rPr>
          <w:sz w:val="20"/>
        </w:rPr>
        <w:t>la</w:t>
      </w:r>
      <w:r>
        <w:rPr>
          <w:spacing w:val="-16"/>
          <w:sz w:val="20"/>
        </w:rPr>
        <w:t> </w:t>
      </w:r>
      <w:r>
        <w:rPr>
          <w:sz w:val="20"/>
        </w:rPr>
        <w:t>jurisdicción</w:t>
      </w:r>
      <w:r>
        <w:rPr>
          <w:spacing w:val="-13"/>
          <w:sz w:val="20"/>
        </w:rPr>
        <w:t> </w:t>
      </w:r>
      <w:r>
        <w:rPr>
          <w:sz w:val="20"/>
        </w:rPr>
        <w:t>militar</w:t>
      </w:r>
      <w:r>
        <w:rPr>
          <w:spacing w:val="-17"/>
          <w:sz w:val="20"/>
        </w:rPr>
        <w:t> </w:t>
      </w:r>
      <w:r>
        <w:rPr>
          <w:sz w:val="20"/>
        </w:rPr>
        <w:t>para</w:t>
      </w:r>
      <w:r>
        <w:rPr>
          <w:spacing w:val="-13"/>
          <w:sz w:val="20"/>
        </w:rPr>
        <w:t> </w:t>
      </w:r>
      <w:r>
        <w:rPr>
          <w:sz w:val="20"/>
        </w:rPr>
        <w:t>conocer</w:t>
      </w:r>
      <w:r>
        <w:rPr>
          <w:spacing w:val="-15"/>
          <w:sz w:val="20"/>
        </w:rPr>
        <w:t> </w:t>
      </w:r>
      <w:r>
        <w:rPr>
          <w:sz w:val="20"/>
        </w:rPr>
        <w:t>asuntos</w:t>
      </w:r>
      <w:r>
        <w:rPr>
          <w:spacing w:val="-17"/>
          <w:sz w:val="20"/>
        </w:rPr>
        <w:t> </w:t>
      </w:r>
      <w:r>
        <w:rPr>
          <w:sz w:val="20"/>
        </w:rPr>
        <w:t>que</w:t>
      </w:r>
      <w:r>
        <w:rPr>
          <w:spacing w:val="-17"/>
          <w:sz w:val="20"/>
        </w:rPr>
        <w:t> </w:t>
      </w:r>
      <w:r>
        <w:rPr>
          <w:sz w:val="20"/>
        </w:rPr>
        <w:t>deben corresponder a las autoridades del fuero ordinario, exigiéndose al Estado adoptar las reformas pertinentes para remediar tal situación</w:t>
      </w:r>
      <w:r>
        <w:rPr>
          <w:position w:val="7"/>
          <w:sz w:val="13"/>
        </w:rPr>
        <w:t>46</w:t>
      </w:r>
      <w:r>
        <w:rPr>
          <w:sz w:val="20"/>
        </w:rPr>
        <w:t>), </w:t>
      </w:r>
      <w:r>
        <w:rPr>
          <w:i/>
          <w:sz w:val="20"/>
        </w:rPr>
        <w:t>González Medina y familiares vs.</w:t>
      </w:r>
      <w:r>
        <w:rPr>
          <w:i/>
          <w:sz w:val="20"/>
        </w:rPr>
        <w:t> República Dominicana </w:t>
      </w:r>
      <w:r>
        <w:rPr>
          <w:sz w:val="20"/>
        </w:rPr>
        <w:t>(vulneración del artículo 2 de la Convención Americana debido a la falta de una adecuada utilización de normas o prácticas que garantizaran una investigación efectiva, que tomara en cuenta la complejidad y extrema gravedad de la desaparición forzada, ordenándose al Estado a adoptar medidas que tiendan a corregir dicha</w:t>
      </w:r>
      <w:r>
        <w:rPr>
          <w:spacing w:val="-4"/>
          <w:sz w:val="20"/>
        </w:rPr>
        <w:t> </w:t>
      </w:r>
      <w:r>
        <w:rPr>
          <w:sz w:val="20"/>
        </w:rPr>
        <w:t>circunstancia</w:t>
      </w:r>
      <w:r>
        <w:rPr>
          <w:position w:val="7"/>
          <w:sz w:val="13"/>
        </w:rPr>
        <w:t>47</w:t>
      </w:r>
      <w:r>
        <w:rPr>
          <w:sz w:val="20"/>
        </w:rPr>
        <w:t>),</w:t>
      </w:r>
      <w:r>
        <w:rPr>
          <w:spacing w:val="-4"/>
          <w:sz w:val="20"/>
        </w:rPr>
        <w:t> </w:t>
      </w:r>
      <w:r>
        <w:rPr>
          <w:i/>
          <w:sz w:val="20"/>
        </w:rPr>
        <w:t>Maldonado</w:t>
      </w:r>
      <w:r>
        <w:rPr>
          <w:i/>
          <w:spacing w:val="-5"/>
          <w:sz w:val="20"/>
        </w:rPr>
        <w:t> </w:t>
      </w:r>
      <w:r>
        <w:rPr>
          <w:i/>
          <w:sz w:val="20"/>
        </w:rPr>
        <w:t>Vargas</w:t>
      </w:r>
      <w:r>
        <w:rPr>
          <w:i/>
          <w:spacing w:val="-3"/>
          <w:sz w:val="20"/>
        </w:rPr>
        <w:t> </w:t>
      </w:r>
      <w:r>
        <w:rPr>
          <w:i/>
          <w:sz w:val="20"/>
        </w:rPr>
        <w:t>y</w:t>
      </w:r>
      <w:r>
        <w:rPr>
          <w:i/>
          <w:spacing w:val="-3"/>
          <w:sz w:val="20"/>
        </w:rPr>
        <w:t> </w:t>
      </w:r>
      <w:r>
        <w:rPr>
          <w:i/>
          <w:sz w:val="20"/>
        </w:rPr>
        <w:t>otros</w:t>
      </w:r>
      <w:r>
        <w:rPr>
          <w:i/>
          <w:spacing w:val="-3"/>
          <w:sz w:val="20"/>
        </w:rPr>
        <w:t> </w:t>
      </w:r>
      <w:r>
        <w:rPr>
          <w:i/>
          <w:sz w:val="20"/>
        </w:rPr>
        <w:t>vs.</w:t>
      </w:r>
      <w:r>
        <w:rPr>
          <w:i/>
          <w:spacing w:val="-3"/>
          <w:sz w:val="20"/>
        </w:rPr>
        <w:t> </w:t>
      </w:r>
      <w:r>
        <w:rPr>
          <w:i/>
          <w:sz w:val="20"/>
        </w:rPr>
        <w:t>Chile</w:t>
      </w:r>
      <w:r>
        <w:rPr>
          <w:i/>
          <w:spacing w:val="-4"/>
          <w:sz w:val="20"/>
        </w:rPr>
        <w:t> </w:t>
      </w:r>
      <w:r>
        <w:rPr>
          <w:sz w:val="20"/>
        </w:rPr>
        <w:t>(violación</w:t>
      </w:r>
      <w:r>
        <w:rPr>
          <w:spacing w:val="-4"/>
          <w:sz w:val="20"/>
        </w:rPr>
        <w:t> </w:t>
      </w:r>
      <w:r>
        <w:rPr>
          <w:sz w:val="20"/>
        </w:rPr>
        <w:t>del artículo</w:t>
      </w:r>
      <w:r>
        <w:rPr>
          <w:spacing w:val="-5"/>
          <w:sz w:val="20"/>
        </w:rPr>
        <w:t> </w:t>
      </w:r>
      <w:r>
        <w:rPr>
          <w:sz w:val="20"/>
        </w:rPr>
        <w:t>2</w:t>
      </w:r>
      <w:r>
        <w:rPr>
          <w:spacing w:val="-2"/>
          <w:sz w:val="20"/>
        </w:rPr>
        <w:t> </w:t>
      </w:r>
      <w:r>
        <w:rPr>
          <w:sz w:val="20"/>
        </w:rPr>
        <w:t>de</w:t>
      </w:r>
      <w:r>
        <w:rPr>
          <w:spacing w:val="-3"/>
          <w:sz w:val="20"/>
        </w:rPr>
        <w:t> </w:t>
      </w:r>
      <w:r>
        <w:rPr>
          <w:sz w:val="20"/>
        </w:rPr>
        <w:t>la Convención debido a la ausencia -anterior al año 2005- de un recurso para revisar las condenas dictadas en un proceso penal militar que tomó en cuenta pruebas obtenidas mediante tortura, exigiéndose al Estado la implementación de un mecanismo que sea efectivo para revisar y anular las referidas sentencias</w:t>
      </w:r>
      <w:r>
        <w:rPr>
          <w:position w:val="7"/>
          <w:sz w:val="13"/>
        </w:rPr>
        <w:t>48</w:t>
      </w:r>
      <w:r>
        <w:rPr>
          <w:sz w:val="20"/>
        </w:rPr>
        <w:t>), </w:t>
      </w:r>
      <w:r>
        <w:rPr>
          <w:i/>
          <w:sz w:val="20"/>
        </w:rPr>
        <w:t>López y otros vs. Argentina</w:t>
      </w:r>
      <w:r>
        <w:rPr>
          <w:i/>
          <w:sz w:val="20"/>
        </w:rPr>
        <w:t> </w:t>
      </w:r>
      <w:r>
        <w:rPr>
          <w:sz w:val="20"/>
        </w:rPr>
        <w:t>(vulneración del artículo 2 de la Convención Americana debido a la inexistencia de un marco legal claro, lo que dio margen a traslados arbitrarios, inidóneos, innecesarios y desproporcionados</w:t>
      </w:r>
      <w:r>
        <w:rPr>
          <w:spacing w:val="-7"/>
          <w:sz w:val="20"/>
        </w:rPr>
        <w:t> </w:t>
      </w:r>
      <w:r>
        <w:rPr>
          <w:sz w:val="20"/>
        </w:rPr>
        <w:t>de</w:t>
      </w:r>
      <w:r>
        <w:rPr>
          <w:spacing w:val="-8"/>
          <w:sz w:val="20"/>
        </w:rPr>
        <w:t> </w:t>
      </w:r>
      <w:r>
        <w:rPr>
          <w:sz w:val="20"/>
        </w:rPr>
        <w:t>personas</w:t>
      </w:r>
      <w:r>
        <w:rPr>
          <w:spacing w:val="-7"/>
          <w:sz w:val="20"/>
        </w:rPr>
        <w:t> </w:t>
      </w:r>
      <w:r>
        <w:rPr>
          <w:sz w:val="20"/>
        </w:rPr>
        <w:t>privadas</w:t>
      </w:r>
      <w:r>
        <w:rPr>
          <w:spacing w:val="-7"/>
          <w:sz w:val="20"/>
        </w:rPr>
        <w:t> </w:t>
      </w:r>
      <w:r>
        <w:rPr>
          <w:sz w:val="20"/>
        </w:rPr>
        <w:t>de</w:t>
      </w:r>
      <w:r>
        <w:rPr>
          <w:spacing w:val="-8"/>
          <w:sz w:val="20"/>
        </w:rPr>
        <w:t> </w:t>
      </w:r>
      <w:r>
        <w:rPr>
          <w:sz w:val="20"/>
        </w:rPr>
        <w:t>libertad,</w:t>
      </w:r>
      <w:r>
        <w:rPr>
          <w:spacing w:val="-7"/>
          <w:sz w:val="20"/>
        </w:rPr>
        <w:t> </w:t>
      </w:r>
      <w:r>
        <w:rPr>
          <w:sz w:val="20"/>
        </w:rPr>
        <w:t>y</w:t>
      </w:r>
      <w:r>
        <w:rPr>
          <w:spacing w:val="-7"/>
          <w:sz w:val="20"/>
        </w:rPr>
        <w:t> </w:t>
      </w:r>
      <w:r>
        <w:rPr>
          <w:sz w:val="20"/>
        </w:rPr>
        <w:t>la</w:t>
      </w:r>
      <w:r>
        <w:rPr>
          <w:spacing w:val="-6"/>
          <w:sz w:val="20"/>
        </w:rPr>
        <w:t> </w:t>
      </w:r>
      <w:r>
        <w:rPr>
          <w:sz w:val="20"/>
        </w:rPr>
        <w:t>ausencia</w:t>
      </w:r>
      <w:r>
        <w:rPr>
          <w:spacing w:val="-6"/>
          <w:sz w:val="20"/>
        </w:rPr>
        <w:t> </w:t>
      </w:r>
      <w:r>
        <w:rPr>
          <w:sz w:val="20"/>
        </w:rPr>
        <w:t>de</w:t>
      </w:r>
      <w:r>
        <w:rPr>
          <w:spacing w:val="-8"/>
          <w:sz w:val="20"/>
        </w:rPr>
        <w:t> </w:t>
      </w:r>
      <w:r>
        <w:rPr>
          <w:sz w:val="20"/>
        </w:rPr>
        <w:t>un</w:t>
      </w:r>
      <w:r>
        <w:rPr>
          <w:spacing w:val="-6"/>
          <w:sz w:val="20"/>
        </w:rPr>
        <w:t> </w:t>
      </w:r>
      <w:r>
        <w:rPr>
          <w:sz w:val="20"/>
        </w:rPr>
        <w:t>control</w:t>
      </w:r>
      <w:r>
        <w:rPr>
          <w:spacing w:val="-6"/>
          <w:sz w:val="20"/>
        </w:rPr>
        <w:t> </w:t>
      </w:r>
      <w:r>
        <w:rPr>
          <w:sz w:val="20"/>
        </w:rPr>
        <w:t>judicial efectivo</w:t>
      </w:r>
      <w:r>
        <w:rPr>
          <w:spacing w:val="-14"/>
          <w:sz w:val="20"/>
        </w:rPr>
        <w:t> </w:t>
      </w:r>
      <w:r>
        <w:rPr>
          <w:sz w:val="20"/>
        </w:rPr>
        <w:t>de</w:t>
      </w:r>
      <w:r>
        <w:rPr>
          <w:spacing w:val="-11"/>
          <w:sz w:val="20"/>
        </w:rPr>
        <w:t> </w:t>
      </w:r>
      <w:r>
        <w:rPr>
          <w:sz w:val="20"/>
        </w:rPr>
        <w:t>las</w:t>
      </w:r>
      <w:r>
        <w:rPr>
          <w:spacing w:val="-10"/>
          <w:sz w:val="20"/>
        </w:rPr>
        <w:t> </w:t>
      </w:r>
      <w:r>
        <w:rPr>
          <w:sz w:val="20"/>
        </w:rPr>
        <w:t>valoraciones</w:t>
      </w:r>
      <w:r>
        <w:rPr>
          <w:spacing w:val="-11"/>
          <w:sz w:val="20"/>
        </w:rPr>
        <w:t> </w:t>
      </w:r>
      <w:r>
        <w:rPr>
          <w:sz w:val="20"/>
        </w:rPr>
        <w:t>dadas</w:t>
      </w:r>
      <w:r>
        <w:rPr>
          <w:spacing w:val="-10"/>
          <w:sz w:val="20"/>
        </w:rPr>
        <w:t> </w:t>
      </w:r>
      <w:r>
        <w:rPr>
          <w:sz w:val="20"/>
        </w:rPr>
        <w:t>por</w:t>
      </w:r>
      <w:r>
        <w:rPr>
          <w:spacing w:val="-13"/>
          <w:sz w:val="20"/>
        </w:rPr>
        <w:t> </w:t>
      </w:r>
      <w:r>
        <w:rPr>
          <w:sz w:val="20"/>
        </w:rPr>
        <w:t>las</w:t>
      </w:r>
      <w:r>
        <w:rPr>
          <w:spacing w:val="-13"/>
          <w:sz w:val="20"/>
        </w:rPr>
        <w:t> </w:t>
      </w:r>
      <w:r>
        <w:rPr>
          <w:sz w:val="20"/>
        </w:rPr>
        <w:t>autoridades</w:t>
      </w:r>
      <w:r>
        <w:rPr>
          <w:spacing w:val="-11"/>
          <w:sz w:val="20"/>
        </w:rPr>
        <w:t> </w:t>
      </w:r>
      <w:r>
        <w:rPr>
          <w:sz w:val="20"/>
        </w:rPr>
        <w:t>administrativas.</w:t>
      </w:r>
      <w:r>
        <w:rPr>
          <w:spacing w:val="-8"/>
          <w:sz w:val="20"/>
        </w:rPr>
        <w:t> </w:t>
      </w:r>
      <w:r>
        <w:rPr>
          <w:sz w:val="20"/>
        </w:rPr>
        <w:t>Producto</w:t>
      </w:r>
      <w:r>
        <w:rPr>
          <w:spacing w:val="-12"/>
          <w:sz w:val="20"/>
        </w:rPr>
        <w:t> </w:t>
      </w:r>
      <w:r>
        <w:rPr>
          <w:sz w:val="20"/>
        </w:rPr>
        <w:t>de</w:t>
      </w:r>
      <w:r>
        <w:rPr>
          <w:spacing w:val="-9"/>
          <w:sz w:val="20"/>
        </w:rPr>
        <w:t> </w:t>
      </w:r>
      <w:r>
        <w:rPr>
          <w:spacing w:val="-2"/>
          <w:sz w:val="20"/>
        </w:rPr>
        <w:t>ello,</w:t>
      </w:r>
    </w:p>
    <w:p>
      <w:pPr>
        <w:pStyle w:val="BodyText"/>
        <w:spacing w:before="3"/>
        <w:rPr>
          <w:sz w:val="27"/>
        </w:rPr>
      </w:pPr>
      <w:r>
        <w:rPr/>
        <w:pict>
          <v:rect style="position:absolute;margin-left:85.103996pt;margin-top:17.773819pt;width:144.020pt;height:.71997pt;mso-position-horizontal-relative:page;mso-position-vertical-relative:paragraph;z-index:-15697408;mso-wrap-distance-left:0;mso-wrap-distance-right:0" id="docshape65" filled="true" fillcolor="#000000" stroked="false">
            <v:fill type="solid"/>
            <w10:wrap type="topAndBottom"/>
          </v:rect>
        </w:pict>
      </w:r>
    </w:p>
    <w:p>
      <w:pPr>
        <w:spacing w:before="100"/>
        <w:ind w:left="402" w:right="400" w:firstLine="0"/>
        <w:jc w:val="both"/>
        <w:rPr>
          <w:sz w:val="16"/>
        </w:rPr>
      </w:pPr>
      <w:r>
        <w:rPr>
          <w:sz w:val="16"/>
          <w:vertAlign w:val="superscript"/>
        </w:rPr>
        <w:t>42</w:t>
      </w:r>
      <w:r>
        <w:rPr>
          <w:sz w:val="16"/>
          <w:vertAlign w:val="baseline"/>
        </w:rPr>
        <w:t> </w:t>
      </w:r>
      <w:r>
        <w:rPr>
          <w:i/>
          <w:sz w:val="16"/>
          <w:vertAlign w:val="baseline"/>
        </w:rPr>
        <w:t>Caso</w:t>
      </w:r>
      <w:r>
        <w:rPr>
          <w:i/>
          <w:spacing w:val="-1"/>
          <w:sz w:val="16"/>
          <w:vertAlign w:val="baseline"/>
        </w:rPr>
        <w:t> </w:t>
      </w:r>
      <w:r>
        <w:rPr>
          <w:i/>
          <w:sz w:val="16"/>
          <w:vertAlign w:val="baseline"/>
        </w:rPr>
        <w:t>"Instituto de</w:t>
      </w:r>
      <w:r>
        <w:rPr>
          <w:i/>
          <w:spacing w:val="-4"/>
          <w:sz w:val="16"/>
          <w:vertAlign w:val="baseline"/>
        </w:rPr>
        <w:t> </w:t>
      </w:r>
      <w:r>
        <w:rPr>
          <w:i/>
          <w:sz w:val="16"/>
          <w:vertAlign w:val="baseline"/>
        </w:rPr>
        <w:t>Reeducación del</w:t>
      </w:r>
      <w:r>
        <w:rPr>
          <w:i/>
          <w:spacing w:val="-2"/>
          <w:sz w:val="16"/>
          <w:vertAlign w:val="baseline"/>
        </w:rPr>
        <w:t> </w:t>
      </w:r>
      <w:r>
        <w:rPr>
          <w:i/>
          <w:sz w:val="16"/>
          <w:vertAlign w:val="baseline"/>
        </w:rPr>
        <w:t>Menor"</w:t>
      </w:r>
      <w:r>
        <w:rPr>
          <w:i/>
          <w:spacing w:val="-1"/>
          <w:sz w:val="16"/>
          <w:vertAlign w:val="baseline"/>
        </w:rPr>
        <w:t> </w:t>
      </w:r>
      <w:r>
        <w:rPr>
          <w:i/>
          <w:sz w:val="16"/>
          <w:vertAlign w:val="baseline"/>
        </w:rPr>
        <w:t>Vs. Paraguay.</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w:t>
      </w:r>
      <w:r>
        <w:rPr>
          <w:i/>
          <w:sz w:val="16"/>
          <w:vertAlign w:val="baseline"/>
        </w:rPr>
        <w:t> Costas</w:t>
      </w:r>
      <w:r>
        <w:rPr>
          <w:sz w:val="16"/>
          <w:vertAlign w:val="baseline"/>
        </w:rPr>
        <w:t>. Sentencia de 2 de septiembre de 2004. Serie C No. 112, párr. 213.</w:t>
      </w:r>
    </w:p>
    <w:p>
      <w:pPr>
        <w:spacing w:before="0"/>
        <w:ind w:left="402" w:right="394" w:firstLine="0"/>
        <w:jc w:val="both"/>
        <w:rPr>
          <w:sz w:val="16"/>
        </w:rPr>
      </w:pPr>
      <w:r>
        <w:rPr>
          <w:sz w:val="16"/>
          <w:vertAlign w:val="superscript"/>
        </w:rPr>
        <w:t>43</w:t>
      </w:r>
      <w:r>
        <w:rPr>
          <w:sz w:val="16"/>
          <w:vertAlign w:val="baseline"/>
        </w:rPr>
        <w:t> </w:t>
      </w:r>
      <w:r>
        <w:rPr>
          <w:i/>
          <w:sz w:val="16"/>
          <w:vertAlign w:val="baseline"/>
        </w:rPr>
        <w:t>Cfr.</w:t>
      </w:r>
      <w:r>
        <w:rPr>
          <w:i/>
          <w:spacing w:val="-4"/>
          <w:sz w:val="16"/>
          <w:vertAlign w:val="baseline"/>
        </w:rPr>
        <w:t> </w:t>
      </w:r>
      <w:r>
        <w:rPr>
          <w:i/>
          <w:sz w:val="16"/>
          <w:vertAlign w:val="baseline"/>
        </w:rPr>
        <w:t>Caso</w:t>
      </w:r>
      <w:r>
        <w:rPr>
          <w:i/>
          <w:spacing w:val="-1"/>
          <w:sz w:val="16"/>
          <w:vertAlign w:val="baseline"/>
        </w:rPr>
        <w:t> </w:t>
      </w:r>
      <w:r>
        <w:rPr>
          <w:i/>
          <w:sz w:val="16"/>
          <w:vertAlign w:val="baseline"/>
        </w:rPr>
        <w:t>Yatama</w:t>
      </w:r>
      <w:r>
        <w:rPr>
          <w:i/>
          <w:spacing w:val="-5"/>
          <w:sz w:val="16"/>
          <w:vertAlign w:val="baseline"/>
        </w:rPr>
        <w:t> </w:t>
      </w:r>
      <w:r>
        <w:rPr>
          <w:i/>
          <w:sz w:val="16"/>
          <w:vertAlign w:val="baseline"/>
        </w:rPr>
        <w:t>Vs.</w:t>
      </w:r>
      <w:r>
        <w:rPr>
          <w:i/>
          <w:spacing w:val="-2"/>
          <w:sz w:val="16"/>
          <w:vertAlign w:val="baseline"/>
        </w:rPr>
        <w:t> </w:t>
      </w:r>
      <w:r>
        <w:rPr>
          <w:i/>
          <w:sz w:val="16"/>
          <w:vertAlign w:val="baseline"/>
        </w:rPr>
        <w:t>Nicaragua.</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23 de junio de 2005. Serie C No. 127, párr. 173, 229 y 254-255.</w:t>
      </w:r>
    </w:p>
    <w:p>
      <w:pPr>
        <w:spacing w:before="0"/>
        <w:ind w:left="402" w:right="395" w:firstLine="0"/>
        <w:jc w:val="both"/>
        <w:rPr>
          <w:sz w:val="16"/>
        </w:rPr>
      </w:pPr>
      <w:r>
        <w:rPr>
          <w:sz w:val="16"/>
          <w:vertAlign w:val="superscript"/>
        </w:rPr>
        <w:t>44</w:t>
      </w:r>
      <w:r>
        <w:rPr>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Claude</w:t>
      </w:r>
      <w:r>
        <w:rPr>
          <w:i/>
          <w:spacing w:val="-3"/>
          <w:sz w:val="16"/>
          <w:vertAlign w:val="baseline"/>
        </w:rPr>
        <w:t> </w:t>
      </w:r>
      <w:r>
        <w:rPr>
          <w:i/>
          <w:sz w:val="16"/>
          <w:vertAlign w:val="baseline"/>
        </w:rPr>
        <w:t>Reyes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Chile.</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19</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5"/>
          <w:sz w:val="16"/>
          <w:vertAlign w:val="baseline"/>
        </w:rPr>
        <w:t> </w:t>
      </w:r>
      <w:r>
        <w:rPr>
          <w:sz w:val="16"/>
          <w:vertAlign w:val="baseline"/>
        </w:rPr>
        <w:t>de 2006. Serie C No. 151, párr. 102 y 163.</w:t>
      </w:r>
    </w:p>
    <w:p>
      <w:pPr>
        <w:spacing w:before="0"/>
        <w:ind w:left="402" w:right="394" w:firstLine="0"/>
        <w:jc w:val="both"/>
        <w:rPr>
          <w:sz w:val="16"/>
        </w:rPr>
      </w:pPr>
      <w:r>
        <w:rPr>
          <w:sz w:val="16"/>
          <w:vertAlign w:val="superscript"/>
        </w:rPr>
        <w:t>45</w:t>
      </w:r>
      <w:r>
        <w:rPr>
          <w:spacing w:val="-15"/>
          <w:sz w:val="16"/>
          <w:vertAlign w:val="baseline"/>
        </w:rPr>
        <w:t> </w:t>
      </w:r>
      <w:r>
        <w:rPr>
          <w:i/>
          <w:sz w:val="16"/>
          <w:vertAlign w:val="baseline"/>
        </w:rPr>
        <w:t>Cfr.</w:t>
      </w:r>
      <w:r>
        <w:rPr>
          <w:i/>
          <w:spacing w:val="-14"/>
          <w:sz w:val="16"/>
          <w:vertAlign w:val="baseline"/>
        </w:rPr>
        <w:t> </w:t>
      </w:r>
      <w:r>
        <w:rPr>
          <w:i/>
          <w:sz w:val="16"/>
          <w:vertAlign w:val="baseline"/>
        </w:rPr>
        <w:t>Caso</w:t>
      </w:r>
      <w:r>
        <w:rPr>
          <w:i/>
          <w:spacing w:val="-14"/>
          <w:sz w:val="16"/>
          <w:vertAlign w:val="baseline"/>
        </w:rPr>
        <w:t> </w:t>
      </w:r>
      <w:r>
        <w:rPr>
          <w:i/>
          <w:sz w:val="16"/>
          <w:vertAlign w:val="baseline"/>
        </w:rPr>
        <w:t>Castañeda</w:t>
      </w:r>
      <w:r>
        <w:rPr>
          <w:i/>
          <w:spacing w:val="-14"/>
          <w:sz w:val="16"/>
          <w:vertAlign w:val="baseline"/>
        </w:rPr>
        <w:t> </w:t>
      </w:r>
      <w:r>
        <w:rPr>
          <w:i/>
          <w:sz w:val="16"/>
          <w:vertAlign w:val="baseline"/>
        </w:rPr>
        <w:t>Gutman</w:t>
      </w:r>
      <w:r>
        <w:rPr>
          <w:i/>
          <w:spacing w:val="-14"/>
          <w:sz w:val="16"/>
          <w:vertAlign w:val="baseline"/>
        </w:rPr>
        <w:t> </w:t>
      </w:r>
      <w:r>
        <w:rPr>
          <w:i/>
          <w:sz w:val="16"/>
          <w:vertAlign w:val="baseline"/>
        </w:rPr>
        <w:t>Vs.</w:t>
      </w:r>
      <w:r>
        <w:rPr>
          <w:i/>
          <w:spacing w:val="-14"/>
          <w:sz w:val="16"/>
          <w:vertAlign w:val="baseline"/>
        </w:rPr>
        <w:t> </w:t>
      </w:r>
      <w:r>
        <w:rPr>
          <w:i/>
          <w:sz w:val="16"/>
          <w:vertAlign w:val="baseline"/>
        </w:rPr>
        <w:t>México.</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 de 6 de agosto de 2008. Serie C No. 184, párr. 91-92, 133 y 227-231. En sentido similar, respecto a la ausencia</w:t>
      </w:r>
      <w:r>
        <w:rPr>
          <w:spacing w:val="-15"/>
          <w:sz w:val="16"/>
          <w:vertAlign w:val="baseline"/>
        </w:rPr>
        <w:t> </w:t>
      </w:r>
      <w:r>
        <w:rPr>
          <w:sz w:val="16"/>
          <w:vertAlign w:val="baseline"/>
        </w:rPr>
        <w:t>de</w:t>
      </w:r>
      <w:r>
        <w:rPr>
          <w:spacing w:val="-14"/>
          <w:sz w:val="16"/>
          <w:vertAlign w:val="baseline"/>
        </w:rPr>
        <w:t> </w:t>
      </w:r>
      <w:r>
        <w:rPr>
          <w:sz w:val="16"/>
          <w:vertAlign w:val="baseline"/>
        </w:rPr>
        <w:t>recursos</w:t>
      </w:r>
      <w:r>
        <w:rPr>
          <w:spacing w:val="-14"/>
          <w:sz w:val="16"/>
          <w:vertAlign w:val="baseline"/>
        </w:rPr>
        <w:t> </w:t>
      </w:r>
      <w:r>
        <w:rPr>
          <w:sz w:val="16"/>
          <w:vertAlign w:val="baseline"/>
        </w:rPr>
        <w:t>efectivos</w:t>
      </w:r>
      <w:r>
        <w:rPr>
          <w:spacing w:val="-14"/>
          <w:sz w:val="16"/>
          <w:vertAlign w:val="baseline"/>
        </w:rPr>
        <w:t> </w:t>
      </w:r>
      <w:r>
        <w:rPr>
          <w:sz w:val="16"/>
          <w:vertAlign w:val="baseline"/>
        </w:rPr>
        <w:t>que</w:t>
      </w:r>
      <w:r>
        <w:rPr>
          <w:spacing w:val="-14"/>
          <w:sz w:val="16"/>
          <w:vertAlign w:val="baseline"/>
        </w:rPr>
        <w:t> </w:t>
      </w:r>
      <w:r>
        <w:rPr>
          <w:sz w:val="16"/>
          <w:vertAlign w:val="baseline"/>
        </w:rPr>
        <w:t>tutelen</w:t>
      </w:r>
      <w:r>
        <w:rPr>
          <w:spacing w:val="-14"/>
          <w:sz w:val="16"/>
          <w:vertAlign w:val="baseline"/>
        </w:rPr>
        <w:t> </w:t>
      </w:r>
      <w:r>
        <w:rPr>
          <w:sz w:val="16"/>
          <w:vertAlign w:val="baseline"/>
        </w:rPr>
        <w:t>derechos</w:t>
      </w:r>
      <w:r>
        <w:rPr>
          <w:spacing w:val="-14"/>
          <w:sz w:val="16"/>
          <w:vertAlign w:val="baseline"/>
        </w:rPr>
        <w:t> </w:t>
      </w:r>
      <w:r>
        <w:rPr>
          <w:sz w:val="16"/>
          <w:vertAlign w:val="baseline"/>
        </w:rPr>
        <w:t>contra</w:t>
      </w:r>
      <w:r>
        <w:rPr>
          <w:spacing w:val="-14"/>
          <w:sz w:val="16"/>
          <w:vertAlign w:val="baseline"/>
        </w:rPr>
        <w:t> </w:t>
      </w:r>
      <w:r>
        <w:rPr>
          <w:sz w:val="16"/>
          <w:vertAlign w:val="baseline"/>
        </w:rPr>
        <w:t>actos</w:t>
      </w:r>
      <w:r>
        <w:rPr>
          <w:spacing w:val="-14"/>
          <w:sz w:val="16"/>
          <w:vertAlign w:val="baseline"/>
        </w:rPr>
        <w:t> </w:t>
      </w:r>
      <w:r>
        <w:rPr>
          <w:sz w:val="16"/>
          <w:vertAlign w:val="baseline"/>
        </w:rPr>
        <w:t>que</w:t>
      </w:r>
      <w:r>
        <w:rPr>
          <w:spacing w:val="-14"/>
          <w:sz w:val="16"/>
          <w:vertAlign w:val="baseline"/>
        </w:rPr>
        <w:t> </w:t>
      </w:r>
      <w:r>
        <w:rPr>
          <w:sz w:val="16"/>
          <w:vertAlign w:val="baseline"/>
        </w:rPr>
        <w:t>vulneren</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i/>
          <w:sz w:val="16"/>
          <w:vertAlign w:val="baseline"/>
        </w:rPr>
        <w:t>Caso</w:t>
      </w:r>
      <w:r>
        <w:rPr>
          <w:i/>
          <w:spacing w:val="-14"/>
          <w:sz w:val="16"/>
          <w:vertAlign w:val="baseline"/>
        </w:rPr>
        <w:t> </w:t>
      </w:r>
      <w:r>
        <w:rPr>
          <w:i/>
          <w:sz w:val="16"/>
          <w:vertAlign w:val="baseline"/>
        </w:rPr>
        <w:t>Favela</w:t>
      </w:r>
      <w:r>
        <w:rPr>
          <w:i/>
          <w:sz w:val="16"/>
          <w:vertAlign w:val="baseline"/>
        </w:rPr>
        <w:t> Nova</w:t>
      </w:r>
      <w:r>
        <w:rPr>
          <w:i/>
          <w:spacing w:val="-4"/>
          <w:sz w:val="16"/>
          <w:vertAlign w:val="baseline"/>
        </w:rPr>
        <w:t> </w:t>
      </w:r>
      <w:r>
        <w:rPr>
          <w:i/>
          <w:sz w:val="16"/>
          <w:vertAlign w:val="baseline"/>
        </w:rPr>
        <w:t>Brasília</w:t>
      </w:r>
      <w:r>
        <w:rPr>
          <w:i/>
          <w:spacing w:val="-2"/>
          <w:sz w:val="16"/>
          <w:vertAlign w:val="baseline"/>
        </w:rPr>
        <w:t> </w:t>
      </w:r>
      <w:r>
        <w:rPr>
          <w:i/>
          <w:sz w:val="16"/>
          <w:vertAlign w:val="baseline"/>
        </w:rPr>
        <w:t>Vs.</w:t>
      </w:r>
      <w:r>
        <w:rPr>
          <w:i/>
          <w:spacing w:val="-2"/>
          <w:sz w:val="16"/>
          <w:vertAlign w:val="baseline"/>
        </w:rPr>
        <w:t> </w:t>
      </w:r>
      <w:r>
        <w:rPr>
          <w:i/>
          <w:sz w:val="16"/>
          <w:vertAlign w:val="baseline"/>
        </w:rPr>
        <w:t>Brasil.</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16</w:t>
      </w:r>
      <w:r>
        <w:rPr>
          <w:spacing w:val="-3"/>
          <w:sz w:val="16"/>
          <w:vertAlign w:val="baseline"/>
        </w:rPr>
        <w:t> </w:t>
      </w:r>
      <w:r>
        <w:rPr>
          <w:sz w:val="16"/>
          <w:vertAlign w:val="baseline"/>
        </w:rPr>
        <w:t>de</w:t>
      </w:r>
      <w:r>
        <w:rPr>
          <w:spacing w:val="-1"/>
          <w:sz w:val="16"/>
          <w:vertAlign w:val="baseline"/>
        </w:rPr>
        <w:t> </w:t>
      </w:r>
      <w:r>
        <w:rPr>
          <w:sz w:val="16"/>
          <w:vertAlign w:val="baseline"/>
        </w:rPr>
        <w:t>febrero de 2017. Serie C No. 333, párr. 236-237; </w:t>
      </w:r>
      <w:r>
        <w:rPr>
          <w:i/>
          <w:sz w:val="16"/>
          <w:vertAlign w:val="baseline"/>
        </w:rPr>
        <w:t>Caso Almeida Vs. Argentina. Fondo, Reparaciones y Costas</w:t>
      </w:r>
      <w:r>
        <w:rPr>
          <w:sz w:val="16"/>
          <w:vertAlign w:val="baseline"/>
        </w:rPr>
        <w:t>. Sentencia de 17 de noviembre de 2020. Serie C No. 416, párr. 49-53.</w:t>
      </w:r>
    </w:p>
    <w:p>
      <w:pPr>
        <w:spacing w:before="0"/>
        <w:ind w:left="402" w:right="394" w:firstLine="0"/>
        <w:jc w:val="both"/>
        <w:rPr>
          <w:sz w:val="16"/>
        </w:rPr>
      </w:pPr>
      <w:r>
        <w:rPr>
          <w:sz w:val="16"/>
          <w:vertAlign w:val="superscript"/>
        </w:rPr>
        <w:t>46</w:t>
      </w:r>
      <w:r>
        <w:rPr>
          <w:sz w:val="16"/>
          <w:vertAlign w:val="baseline"/>
        </w:rPr>
        <w:t> </w:t>
      </w:r>
      <w:r>
        <w:rPr>
          <w:i/>
          <w:sz w:val="16"/>
          <w:vertAlign w:val="baseline"/>
        </w:rPr>
        <w:t>Cfr. Caso Fernández Ortega y otros Vs. México. Excepción Preliminar, Fondo, Reparaciones y Costas</w:t>
      </w:r>
      <w:r>
        <w:rPr>
          <w:sz w:val="16"/>
          <w:vertAlign w:val="baseline"/>
        </w:rPr>
        <w:t>. Sentencia</w:t>
      </w:r>
      <w:r>
        <w:rPr>
          <w:spacing w:val="-11"/>
          <w:sz w:val="16"/>
          <w:vertAlign w:val="baseline"/>
        </w:rPr>
        <w:t> </w:t>
      </w:r>
      <w:r>
        <w:rPr>
          <w:sz w:val="16"/>
          <w:vertAlign w:val="baseline"/>
        </w:rPr>
        <w:t>de</w:t>
      </w:r>
      <w:r>
        <w:rPr>
          <w:spacing w:val="-12"/>
          <w:sz w:val="16"/>
          <w:vertAlign w:val="baseline"/>
        </w:rPr>
        <w:t> </w:t>
      </w:r>
      <w:r>
        <w:rPr>
          <w:sz w:val="16"/>
          <w:vertAlign w:val="baseline"/>
        </w:rPr>
        <w:t>30</w:t>
      </w:r>
      <w:r>
        <w:rPr>
          <w:spacing w:val="-11"/>
          <w:sz w:val="16"/>
          <w:vertAlign w:val="baseline"/>
        </w:rPr>
        <w:t> </w:t>
      </w:r>
      <w:r>
        <w:rPr>
          <w:sz w:val="16"/>
          <w:vertAlign w:val="baseline"/>
        </w:rPr>
        <w:t>de</w:t>
      </w:r>
      <w:r>
        <w:rPr>
          <w:spacing w:val="-12"/>
          <w:sz w:val="16"/>
          <w:vertAlign w:val="baseline"/>
        </w:rPr>
        <w:t> </w:t>
      </w:r>
      <w:r>
        <w:rPr>
          <w:sz w:val="16"/>
          <w:vertAlign w:val="baseline"/>
        </w:rPr>
        <w:t>agosto</w:t>
      </w:r>
      <w:r>
        <w:rPr>
          <w:spacing w:val="-11"/>
          <w:sz w:val="16"/>
          <w:vertAlign w:val="baseline"/>
        </w:rPr>
        <w:t> </w:t>
      </w:r>
      <w:r>
        <w:rPr>
          <w:sz w:val="16"/>
          <w:vertAlign w:val="baseline"/>
        </w:rPr>
        <w:t>de</w:t>
      </w:r>
      <w:r>
        <w:rPr>
          <w:spacing w:val="-12"/>
          <w:sz w:val="16"/>
          <w:vertAlign w:val="baseline"/>
        </w:rPr>
        <w:t> </w:t>
      </w:r>
      <w:r>
        <w:rPr>
          <w:sz w:val="16"/>
          <w:vertAlign w:val="baseline"/>
        </w:rPr>
        <w:t>2010.</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11"/>
          <w:sz w:val="16"/>
          <w:vertAlign w:val="baseline"/>
        </w:rPr>
        <w:t> </w:t>
      </w:r>
      <w:r>
        <w:rPr>
          <w:sz w:val="16"/>
          <w:vertAlign w:val="baseline"/>
        </w:rPr>
        <w:t>No.</w:t>
      </w:r>
      <w:r>
        <w:rPr>
          <w:spacing w:val="-13"/>
          <w:sz w:val="16"/>
          <w:vertAlign w:val="baseline"/>
        </w:rPr>
        <w:t> </w:t>
      </w:r>
      <w:r>
        <w:rPr>
          <w:sz w:val="16"/>
          <w:vertAlign w:val="baseline"/>
        </w:rPr>
        <w:t>215,</w:t>
      </w:r>
      <w:r>
        <w:rPr>
          <w:spacing w:val="-13"/>
          <w:sz w:val="16"/>
          <w:vertAlign w:val="baseline"/>
        </w:rPr>
        <w:t> </w:t>
      </w:r>
      <w:r>
        <w:rPr>
          <w:sz w:val="16"/>
          <w:vertAlign w:val="baseline"/>
        </w:rPr>
        <w:t>párr.</w:t>
      </w:r>
      <w:r>
        <w:rPr>
          <w:spacing w:val="-13"/>
          <w:sz w:val="16"/>
          <w:vertAlign w:val="baseline"/>
        </w:rPr>
        <w:t> </w:t>
      </w:r>
      <w:r>
        <w:rPr>
          <w:sz w:val="16"/>
          <w:vertAlign w:val="baseline"/>
        </w:rPr>
        <w:t>177,</w:t>
      </w:r>
      <w:r>
        <w:rPr>
          <w:spacing w:val="-13"/>
          <w:sz w:val="16"/>
          <w:vertAlign w:val="baseline"/>
        </w:rPr>
        <w:t> </w:t>
      </w:r>
      <w:r>
        <w:rPr>
          <w:sz w:val="16"/>
          <w:vertAlign w:val="baseline"/>
        </w:rPr>
        <w:t>180</w:t>
      </w:r>
      <w:r>
        <w:rPr>
          <w:spacing w:val="-11"/>
          <w:sz w:val="16"/>
          <w:vertAlign w:val="baseline"/>
        </w:rPr>
        <w:t> </w:t>
      </w:r>
      <w:r>
        <w:rPr>
          <w:sz w:val="16"/>
          <w:vertAlign w:val="baseline"/>
        </w:rPr>
        <w:t>y</w:t>
      </w:r>
      <w:r>
        <w:rPr>
          <w:spacing w:val="-11"/>
          <w:sz w:val="16"/>
          <w:vertAlign w:val="baseline"/>
        </w:rPr>
        <w:t> </w:t>
      </w:r>
      <w:r>
        <w:rPr>
          <w:sz w:val="16"/>
          <w:vertAlign w:val="baseline"/>
        </w:rPr>
        <w:t>182.</w:t>
      </w:r>
      <w:r>
        <w:rPr>
          <w:spacing w:val="-13"/>
          <w:sz w:val="16"/>
          <w:vertAlign w:val="baseline"/>
        </w:rPr>
        <w:t> </w:t>
      </w:r>
      <w:r>
        <w:rPr>
          <w:sz w:val="16"/>
          <w:vertAlign w:val="baseline"/>
        </w:rPr>
        <w:t>En</w:t>
      </w:r>
      <w:r>
        <w:rPr>
          <w:spacing w:val="-11"/>
          <w:sz w:val="16"/>
          <w:vertAlign w:val="baseline"/>
        </w:rPr>
        <w:t> </w:t>
      </w:r>
      <w:r>
        <w:rPr>
          <w:sz w:val="16"/>
          <w:vertAlign w:val="baseline"/>
        </w:rPr>
        <w:t>el</w:t>
      </w:r>
      <w:r>
        <w:rPr>
          <w:spacing w:val="-13"/>
          <w:sz w:val="16"/>
          <w:vertAlign w:val="baseline"/>
        </w:rPr>
        <w:t> </w:t>
      </w:r>
      <w:r>
        <w:rPr>
          <w:sz w:val="16"/>
          <w:vertAlign w:val="baseline"/>
        </w:rPr>
        <w:t>mismo</w:t>
      </w:r>
      <w:r>
        <w:rPr>
          <w:spacing w:val="-11"/>
          <w:sz w:val="16"/>
          <w:vertAlign w:val="baseline"/>
        </w:rPr>
        <w:t> </w:t>
      </w:r>
      <w:r>
        <w:rPr>
          <w:sz w:val="16"/>
          <w:vertAlign w:val="baseline"/>
        </w:rPr>
        <w:t>sentido:</w:t>
      </w:r>
      <w:r>
        <w:rPr>
          <w:spacing w:val="-8"/>
          <w:sz w:val="16"/>
          <w:vertAlign w:val="baseline"/>
        </w:rPr>
        <w:t> </w:t>
      </w:r>
      <w:r>
        <w:rPr>
          <w:i/>
          <w:sz w:val="16"/>
          <w:vertAlign w:val="baseline"/>
        </w:rPr>
        <w:t>Caso</w:t>
      </w:r>
      <w:r>
        <w:rPr>
          <w:i/>
          <w:spacing w:val="-11"/>
          <w:sz w:val="16"/>
          <w:vertAlign w:val="baseline"/>
        </w:rPr>
        <w:t> </w:t>
      </w:r>
      <w:r>
        <w:rPr>
          <w:i/>
          <w:sz w:val="16"/>
          <w:vertAlign w:val="baseline"/>
        </w:rPr>
        <w:t>Rosendo</w:t>
      </w:r>
      <w:r>
        <w:rPr>
          <w:i/>
          <w:sz w:val="16"/>
          <w:vertAlign w:val="baseline"/>
        </w:rPr>
        <w:t> Cantú y otra Vs. México. Excepción Preliminar, Fondo, Reparaciones y Costas</w:t>
      </w:r>
      <w:r>
        <w:rPr>
          <w:sz w:val="16"/>
          <w:vertAlign w:val="baseline"/>
        </w:rPr>
        <w:t>. Sentencia de 31 de agosto de 2010. Serie C No. 216, párr. 166-167.</w:t>
      </w:r>
    </w:p>
    <w:p>
      <w:pPr>
        <w:spacing w:line="242" w:lineRule="auto" w:before="0"/>
        <w:ind w:left="402" w:right="396" w:firstLine="0"/>
        <w:jc w:val="both"/>
        <w:rPr>
          <w:sz w:val="16"/>
        </w:rPr>
      </w:pPr>
      <w:r>
        <w:rPr>
          <w:sz w:val="16"/>
          <w:vertAlign w:val="superscript"/>
        </w:rPr>
        <w:t>47</w:t>
      </w:r>
      <w:r>
        <w:rPr>
          <w:sz w:val="16"/>
          <w:vertAlign w:val="baseline"/>
        </w:rPr>
        <w:t> </w:t>
      </w:r>
      <w:r>
        <w:rPr>
          <w:i/>
          <w:sz w:val="16"/>
          <w:vertAlign w:val="baseline"/>
        </w:rPr>
        <w:t>Cfr. Caso González Medina y familiares Vs. República Dominicana. Excepciones Preliminares, Fondo,</w:t>
      </w:r>
      <w:r>
        <w:rPr>
          <w:i/>
          <w:sz w:val="16"/>
          <w:vertAlign w:val="baseline"/>
        </w:rPr>
        <w:t> Reparaciones y Costas</w:t>
      </w:r>
      <w:r>
        <w:rPr>
          <w:sz w:val="16"/>
          <w:vertAlign w:val="baseline"/>
        </w:rPr>
        <w:t>. Sentencia de 27 de febrero de 2012. Serie C No. 240, párr. 246.</w:t>
      </w:r>
    </w:p>
    <w:p>
      <w:pPr>
        <w:spacing w:before="0"/>
        <w:ind w:left="402" w:right="394" w:firstLine="0"/>
        <w:jc w:val="both"/>
        <w:rPr>
          <w:sz w:val="16"/>
        </w:rPr>
      </w:pPr>
      <w:r>
        <w:rPr>
          <w:sz w:val="16"/>
          <w:vertAlign w:val="superscript"/>
        </w:rPr>
        <w:t>48</w:t>
      </w:r>
      <w:r>
        <w:rPr>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Maldonado</w:t>
      </w:r>
      <w:r>
        <w:rPr>
          <w:i/>
          <w:spacing w:val="-4"/>
          <w:sz w:val="16"/>
          <w:vertAlign w:val="baseline"/>
        </w:rPr>
        <w:t> </w:t>
      </w:r>
      <w:r>
        <w:rPr>
          <w:i/>
          <w:sz w:val="16"/>
          <w:vertAlign w:val="baseline"/>
        </w:rPr>
        <w:t>Vargas</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6"/>
          <w:sz w:val="16"/>
          <w:vertAlign w:val="baseline"/>
        </w:rPr>
        <w:t> </w:t>
      </w:r>
      <w:r>
        <w:rPr>
          <w:i/>
          <w:sz w:val="16"/>
          <w:vertAlign w:val="baseline"/>
        </w:rPr>
        <w:t>Chile.</w:t>
      </w:r>
      <w:r>
        <w:rPr>
          <w:i/>
          <w:spacing w:val="-3"/>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w:t>
      </w:r>
      <w:r>
        <w:rPr>
          <w:spacing w:val="-4"/>
          <w:sz w:val="16"/>
          <w:vertAlign w:val="baseline"/>
        </w:rPr>
        <w:t> </w:t>
      </w:r>
      <w:r>
        <w:rPr>
          <w:sz w:val="16"/>
          <w:vertAlign w:val="baseline"/>
        </w:rPr>
        <w:t>de</w:t>
      </w:r>
      <w:r>
        <w:rPr>
          <w:spacing w:val="-5"/>
          <w:sz w:val="16"/>
          <w:vertAlign w:val="baseline"/>
        </w:rPr>
        <w:t> </w:t>
      </w:r>
      <w:r>
        <w:rPr>
          <w:sz w:val="16"/>
          <w:vertAlign w:val="baseline"/>
        </w:rPr>
        <w:t>septiembre de 2015. Serie C No. 300, párr. 119, 132, 142 y 170.</w:t>
      </w:r>
    </w:p>
    <w:p>
      <w:pPr>
        <w:spacing w:after="0"/>
        <w:jc w:val="both"/>
        <w:rPr>
          <w:sz w:val="16"/>
        </w:rPr>
        <w:sectPr>
          <w:pgSz w:w="12240" w:h="15840"/>
          <w:pgMar w:header="0" w:footer="1020" w:top="1340" w:bottom="1200" w:left="1300" w:right="1300"/>
        </w:sectPr>
      </w:pPr>
    </w:p>
    <w:p>
      <w:pPr>
        <w:pStyle w:val="BodyText"/>
        <w:spacing w:before="76"/>
        <w:ind w:left="402" w:right="402"/>
        <w:jc w:val="both"/>
      </w:pPr>
      <w:r>
        <w:rPr/>
        <w:t>la</w:t>
      </w:r>
      <w:r>
        <w:rPr>
          <w:spacing w:val="-6"/>
        </w:rPr>
        <w:t> </w:t>
      </w:r>
      <w:r>
        <w:rPr/>
        <w:t>Corte</w:t>
      </w:r>
      <w:r>
        <w:rPr>
          <w:spacing w:val="-5"/>
        </w:rPr>
        <w:t> </w:t>
      </w:r>
      <w:r>
        <w:rPr/>
        <w:t>exigió</w:t>
      </w:r>
      <w:r>
        <w:rPr>
          <w:spacing w:val="-8"/>
        </w:rPr>
        <w:t> </w:t>
      </w:r>
      <w:r>
        <w:rPr/>
        <w:t>al</w:t>
      </w:r>
      <w:r>
        <w:rPr>
          <w:spacing w:val="-6"/>
        </w:rPr>
        <w:t> </w:t>
      </w:r>
      <w:r>
        <w:rPr/>
        <w:t>Estado</w:t>
      </w:r>
      <w:r>
        <w:rPr>
          <w:spacing w:val="-5"/>
        </w:rPr>
        <w:t> </w:t>
      </w:r>
      <w:r>
        <w:rPr/>
        <w:t>adoptar</w:t>
      </w:r>
      <w:r>
        <w:rPr>
          <w:spacing w:val="-7"/>
        </w:rPr>
        <w:t> </w:t>
      </w:r>
      <w:r>
        <w:rPr/>
        <w:t>las</w:t>
      </w:r>
      <w:r>
        <w:rPr>
          <w:spacing w:val="-7"/>
        </w:rPr>
        <w:t> </w:t>
      </w:r>
      <w:r>
        <w:rPr/>
        <w:t>medidas</w:t>
      </w:r>
      <w:r>
        <w:rPr>
          <w:spacing w:val="-7"/>
        </w:rPr>
        <w:t> </w:t>
      </w:r>
      <w:r>
        <w:rPr/>
        <w:t>necesarias</w:t>
      </w:r>
      <w:r>
        <w:rPr>
          <w:spacing w:val="-5"/>
        </w:rPr>
        <w:t> </w:t>
      </w:r>
      <w:r>
        <w:rPr/>
        <w:t>para</w:t>
      </w:r>
      <w:r>
        <w:rPr>
          <w:spacing w:val="-4"/>
        </w:rPr>
        <w:t> </w:t>
      </w:r>
      <w:r>
        <w:rPr/>
        <w:t>regular</w:t>
      </w:r>
      <w:r>
        <w:rPr>
          <w:spacing w:val="-4"/>
        </w:rPr>
        <w:t> </w:t>
      </w:r>
      <w:r>
        <w:rPr/>
        <w:t>e</w:t>
      </w:r>
      <w:r>
        <w:rPr>
          <w:spacing w:val="-8"/>
        </w:rPr>
        <w:t> </w:t>
      </w:r>
      <w:r>
        <w:rPr/>
        <w:t>implementar</w:t>
      </w:r>
      <w:r>
        <w:rPr>
          <w:spacing w:val="-5"/>
        </w:rPr>
        <w:t> </w:t>
      </w:r>
      <w:r>
        <w:rPr/>
        <w:t>los traslados</w:t>
      </w:r>
      <w:r>
        <w:rPr>
          <w:spacing w:val="-12"/>
        </w:rPr>
        <w:t> </w:t>
      </w:r>
      <w:r>
        <w:rPr/>
        <w:t>de</w:t>
      </w:r>
      <w:r>
        <w:rPr>
          <w:spacing w:val="-11"/>
        </w:rPr>
        <w:t> </w:t>
      </w:r>
      <w:r>
        <w:rPr/>
        <w:t>personas</w:t>
      </w:r>
      <w:r>
        <w:rPr>
          <w:spacing w:val="-10"/>
        </w:rPr>
        <w:t> </w:t>
      </w:r>
      <w:r>
        <w:rPr/>
        <w:t>condenadas</w:t>
      </w:r>
      <w:r>
        <w:rPr>
          <w:spacing w:val="-10"/>
        </w:rPr>
        <w:t> </w:t>
      </w:r>
      <w:r>
        <w:rPr/>
        <w:t>privadas</w:t>
      </w:r>
      <w:r>
        <w:rPr>
          <w:spacing w:val="-10"/>
        </w:rPr>
        <w:t> </w:t>
      </w:r>
      <w:r>
        <w:rPr/>
        <w:t>de</w:t>
      </w:r>
      <w:r>
        <w:rPr>
          <w:spacing w:val="-11"/>
        </w:rPr>
        <w:t> </w:t>
      </w:r>
      <w:r>
        <w:rPr/>
        <w:t>libertad</w:t>
      </w:r>
      <w:r>
        <w:rPr>
          <w:position w:val="7"/>
          <w:sz w:val="13"/>
        </w:rPr>
        <w:t>49</w:t>
      </w:r>
      <w:r>
        <w:rPr/>
        <w:t>),</w:t>
      </w:r>
      <w:r>
        <w:rPr>
          <w:spacing w:val="-12"/>
        </w:rPr>
        <w:t> </w:t>
      </w:r>
      <w:r>
        <w:rPr>
          <w:i/>
        </w:rPr>
        <w:t>Casierra</w:t>
      </w:r>
      <w:r>
        <w:rPr>
          <w:i/>
          <w:spacing w:val="-10"/>
        </w:rPr>
        <w:t> </w:t>
      </w:r>
      <w:r>
        <w:rPr>
          <w:i/>
        </w:rPr>
        <w:t>Quiñonez</w:t>
      </w:r>
      <w:r>
        <w:rPr>
          <w:i/>
          <w:spacing w:val="-11"/>
        </w:rPr>
        <w:t> </w:t>
      </w:r>
      <w:r>
        <w:rPr>
          <w:i/>
        </w:rPr>
        <w:t>y</w:t>
      </w:r>
      <w:r>
        <w:rPr>
          <w:i/>
          <w:spacing w:val="-10"/>
        </w:rPr>
        <w:t> </w:t>
      </w:r>
      <w:r>
        <w:rPr>
          <w:i/>
        </w:rPr>
        <w:t>otros</w:t>
      </w:r>
      <w:r>
        <w:rPr>
          <w:i/>
          <w:spacing w:val="-11"/>
        </w:rPr>
        <w:t> </w:t>
      </w:r>
      <w:r>
        <w:rPr>
          <w:i/>
        </w:rPr>
        <w:t>vs.</w:t>
      </w:r>
      <w:r>
        <w:rPr>
          <w:i/>
        </w:rPr>
        <w:t> Ecuador </w:t>
      </w:r>
      <w:r>
        <w:rPr/>
        <w:t>(violación del artículo 2 de la Convención debido a la falta de una adecuada regulación</w:t>
      </w:r>
      <w:r>
        <w:rPr>
          <w:spacing w:val="-8"/>
        </w:rPr>
        <w:t> </w:t>
      </w:r>
      <w:r>
        <w:rPr/>
        <w:t>sobre</w:t>
      </w:r>
      <w:r>
        <w:rPr>
          <w:spacing w:val="-8"/>
        </w:rPr>
        <w:t> </w:t>
      </w:r>
      <w:r>
        <w:rPr/>
        <w:t>el</w:t>
      </w:r>
      <w:r>
        <w:rPr>
          <w:spacing w:val="-9"/>
        </w:rPr>
        <w:t> </w:t>
      </w:r>
      <w:r>
        <w:rPr/>
        <w:t>uso</w:t>
      </w:r>
      <w:r>
        <w:rPr>
          <w:spacing w:val="-8"/>
        </w:rPr>
        <w:t> </w:t>
      </w:r>
      <w:r>
        <w:rPr/>
        <w:t>de</w:t>
      </w:r>
      <w:r>
        <w:rPr>
          <w:spacing w:val="-10"/>
        </w:rPr>
        <w:t> </w:t>
      </w:r>
      <w:r>
        <w:rPr/>
        <w:t>la</w:t>
      </w:r>
      <w:r>
        <w:rPr>
          <w:spacing w:val="-8"/>
        </w:rPr>
        <w:t> </w:t>
      </w:r>
      <w:r>
        <w:rPr/>
        <w:t>fuerza</w:t>
      </w:r>
      <w:r>
        <w:rPr>
          <w:spacing w:val="-6"/>
        </w:rPr>
        <w:t> </w:t>
      </w:r>
      <w:r>
        <w:rPr/>
        <w:t>en</w:t>
      </w:r>
      <w:r>
        <w:rPr>
          <w:spacing w:val="-8"/>
        </w:rPr>
        <w:t> </w:t>
      </w:r>
      <w:r>
        <w:rPr/>
        <w:t>la</w:t>
      </w:r>
      <w:r>
        <w:rPr>
          <w:spacing w:val="-6"/>
        </w:rPr>
        <w:t> </w:t>
      </w:r>
      <w:r>
        <w:rPr/>
        <w:t>época</w:t>
      </w:r>
      <w:r>
        <w:rPr>
          <w:spacing w:val="-7"/>
        </w:rPr>
        <w:t> </w:t>
      </w:r>
      <w:r>
        <w:rPr/>
        <w:t>de</w:t>
      </w:r>
      <w:r>
        <w:rPr>
          <w:spacing w:val="-10"/>
        </w:rPr>
        <w:t> </w:t>
      </w:r>
      <w:r>
        <w:rPr/>
        <w:t>los</w:t>
      </w:r>
      <w:r>
        <w:rPr>
          <w:spacing w:val="-10"/>
        </w:rPr>
        <w:t> </w:t>
      </w:r>
      <w:r>
        <w:rPr/>
        <w:t>hechos,</w:t>
      </w:r>
      <w:r>
        <w:rPr>
          <w:spacing w:val="-7"/>
        </w:rPr>
        <w:t> </w:t>
      </w:r>
      <w:r>
        <w:rPr/>
        <w:t>ordenándose</w:t>
      </w:r>
      <w:r>
        <w:rPr>
          <w:spacing w:val="-10"/>
        </w:rPr>
        <w:t> </w:t>
      </w:r>
      <w:r>
        <w:rPr/>
        <w:t>al</w:t>
      </w:r>
      <w:r>
        <w:rPr>
          <w:spacing w:val="-8"/>
        </w:rPr>
        <w:t> </w:t>
      </w:r>
      <w:r>
        <w:rPr/>
        <w:t>Estado</w:t>
      </w:r>
      <w:r>
        <w:rPr>
          <w:spacing w:val="-10"/>
        </w:rPr>
        <w:t> </w:t>
      </w:r>
      <w:r>
        <w:rPr/>
        <w:t>la adopción de las disposiciones legales pertinentes que regulen los parámetros precisos para</w:t>
      </w:r>
      <w:r>
        <w:rPr>
          <w:spacing w:val="-18"/>
        </w:rPr>
        <w:t> </w:t>
      </w:r>
      <w:r>
        <w:rPr/>
        <w:t>el</w:t>
      </w:r>
      <w:r>
        <w:rPr>
          <w:spacing w:val="-18"/>
        </w:rPr>
        <w:t> </w:t>
      </w:r>
      <w:r>
        <w:rPr/>
        <w:t>uso</w:t>
      </w:r>
      <w:r>
        <w:rPr>
          <w:spacing w:val="-17"/>
        </w:rPr>
        <w:t> </w:t>
      </w:r>
      <w:r>
        <w:rPr/>
        <w:t>de</w:t>
      </w:r>
      <w:r>
        <w:rPr>
          <w:spacing w:val="-18"/>
        </w:rPr>
        <w:t> </w:t>
      </w:r>
      <w:r>
        <w:rPr/>
        <w:t>la</w:t>
      </w:r>
      <w:r>
        <w:rPr>
          <w:spacing w:val="-17"/>
        </w:rPr>
        <w:t> </w:t>
      </w:r>
      <w:r>
        <w:rPr/>
        <w:t>fuerza</w:t>
      </w:r>
      <w:r>
        <w:rPr>
          <w:spacing w:val="-17"/>
        </w:rPr>
        <w:t> </w:t>
      </w:r>
      <w:r>
        <w:rPr/>
        <w:t>por</w:t>
      </w:r>
      <w:r>
        <w:rPr>
          <w:spacing w:val="-18"/>
        </w:rPr>
        <w:t> </w:t>
      </w:r>
      <w:r>
        <w:rPr/>
        <w:t>parte</w:t>
      </w:r>
      <w:r>
        <w:rPr>
          <w:spacing w:val="-17"/>
        </w:rPr>
        <w:t> </w:t>
      </w:r>
      <w:r>
        <w:rPr/>
        <w:t>de</w:t>
      </w:r>
      <w:r>
        <w:rPr>
          <w:spacing w:val="-18"/>
        </w:rPr>
        <w:t> </w:t>
      </w:r>
      <w:r>
        <w:rPr/>
        <w:t>los</w:t>
      </w:r>
      <w:r>
        <w:rPr>
          <w:spacing w:val="-17"/>
        </w:rPr>
        <w:t> </w:t>
      </w:r>
      <w:r>
        <w:rPr/>
        <w:t>agentes</w:t>
      </w:r>
      <w:r>
        <w:rPr>
          <w:spacing w:val="-16"/>
        </w:rPr>
        <w:t> </w:t>
      </w:r>
      <w:r>
        <w:rPr/>
        <w:t>integrantes</w:t>
      </w:r>
      <w:r>
        <w:rPr>
          <w:spacing w:val="-17"/>
        </w:rPr>
        <w:t> </w:t>
      </w:r>
      <w:r>
        <w:rPr/>
        <w:t>de</w:t>
      </w:r>
      <w:r>
        <w:rPr>
          <w:spacing w:val="-18"/>
        </w:rPr>
        <w:t> </w:t>
      </w:r>
      <w:r>
        <w:rPr/>
        <w:t>los</w:t>
      </w:r>
      <w:r>
        <w:rPr>
          <w:spacing w:val="-16"/>
        </w:rPr>
        <w:t> </w:t>
      </w:r>
      <w:r>
        <w:rPr/>
        <w:t>cuerpos</w:t>
      </w:r>
      <w:r>
        <w:rPr>
          <w:spacing w:val="-18"/>
        </w:rPr>
        <w:t> </w:t>
      </w:r>
      <w:r>
        <w:rPr/>
        <w:t>de</w:t>
      </w:r>
      <w:r>
        <w:rPr>
          <w:spacing w:val="-17"/>
        </w:rPr>
        <w:t> </w:t>
      </w:r>
      <w:r>
        <w:rPr/>
        <w:t>seguridad, lo que incluye las limitaciones aplicables y los mecanismos adecuados de control y rendición de cuentas</w:t>
      </w:r>
      <w:r>
        <w:rPr>
          <w:position w:val="7"/>
          <w:sz w:val="13"/>
        </w:rPr>
        <w:t>50</w:t>
      </w:r>
      <w:r>
        <w:rPr/>
        <w:t>) y </w:t>
      </w:r>
      <w:r>
        <w:rPr>
          <w:i/>
        </w:rPr>
        <w:t>Angulo Losada vs. Bolivia </w:t>
      </w:r>
      <w:r>
        <w:rPr/>
        <w:t>(vulneración del artículo 2 de la Convención Americana debido a que la legislación penal de Bolivia no establece la ausencia de consentimiento como elemento central del delito de violación, exigiendo al Estado la adopción de medidas encaminadas a remediar tal situación</w:t>
      </w:r>
      <w:r>
        <w:rPr>
          <w:position w:val="7"/>
          <w:sz w:val="13"/>
        </w:rPr>
        <w:t>51</w:t>
      </w:r>
      <w:r>
        <w:rPr/>
        <w:t>).</w:t>
      </w:r>
    </w:p>
    <w:p>
      <w:pPr>
        <w:spacing w:before="142"/>
        <w:ind w:left="1534" w:right="407" w:hanging="360"/>
        <w:jc w:val="both"/>
        <w:rPr>
          <w:b/>
          <w:sz w:val="20"/>
        </w:rPr>
      </w:pPr>
      <w:r>
        <w:rPr>
          <w:b/>
          <w:sz w:val="20"/>
        </w:rPr>
        <w:t>D.</w:t>
      </w:r>
      <w:r>
        <w:rPr>
          <w:b/>
          <w:spacing w:val="40"/>
          <w:sz w:val="20"/>
        </w:rPr>
        <w:t> </w:t>
      </w:r>
      <w:r>
        <w:rPr>
          <w:b/>
          <w:sz w:val="20"/>
        </w:rPr>
        <w:t>En</w:t>
      </w:r>
      <w:r>
        <w:rPr>
          <w:b/>
          <w:spacing w:val="-1"/>
          <w:sz w:val="20"/>
        </w:rPr>
        <w:t> </w:t>
      </w:r>
      <w:r>
        <w:rPr>
          <w:b/>
          <w:sz w:val="20"/>
        </w:rPr>
        <w:t>este</w:t>
      </w:r>
      <w:r>
        <w:rPr>
          <w:b/>
          <w:spacing w:val="-1"/>
          <w:sz w:val="20"/>
        </w:rPr>
        <w:t> </w:t>
      </w:r>
      <w:r>
        <w:rPr>
          <w:b/>
          <w:sz w:val="20"/>
        </w:rPr>
        <w:t>caso</w:t>
      </w:r>
      <w:r>
        <w:rPr>
          <w:b/>
          <w:spacing w:val="-1"/>
          <w:sz w:val="20"/>
        </w:rPr>
        <w:t> </w:t>
      </w:r>
      <w:r>
        <w:rPr>
          <w:b/>
          <w:sz w:val="20"/>
        </w:rPr>
        <w:t>concreto</w:t>
      </w:r>
      <w:r>
        <w:rPr>
          <w:b/>
          <w:spacing w:val="-1"/>
          <w:sz w:val="20"/>
        </w:rPr>
        <w:t> </w:t>
      </w:r>
      <w:r>
        <w:rPr>
          <w:b/>
          <w:sz w:val="20"/>
        </w:rPr>
        <w:t>la</w:t>
      </w:r>
      <w:r>
        <w:rPr>
          <w:b/>
          <w:spacing w:val="-2"/>
          <w:sz w:val="20"/>
        </w:rPr>
        <w:t> </w:t>
      </w:r>
      <w:r>
        <w:rPr>
          <w:b/>
          <w:sz w:val="20"/>
        </w:rPr>
        <w:t>violación a</w:t>
      </w:r>
      <w:r>
        <w:rPr>
          <w:b/>
          <w:spacing w:val="-2"/>
          <w:sz w:val="20"/>
        </w:rPr>
        <w:t> </w:t>
      </w:r>
      <w:r>
        <w:rPr>
          <w:b/>
          <w:sz w:val="20"/>
        </w:rPr>
        <w:t>los</w:t>
      </w:r>
      <w:r>
        <w:rPr>
          <w:b/>
          <w:spacing w:val="-2"/>
          <w:sz w:val="20"/>
        </w:rPr>
        <w:t> </w:t>
      </w:r>
      <w:r>
        <w:rPr>
          <w:b/>
          <w:sz w:val="20"/>
        </w:rPr>
        <w:t>derechos</w:t>
      </w:r>
      <w:r>
        <w:rPr>
          <w:b/>
          <w:spacing w:val="-2"/>
          <w:sz w:val="20"/>
        </w:rPr>
        <w:t> </w:t>
      </w:r>
      <w:r>
        <w:rPr>
          <w:b/>
          <w:sz w:val="20"/>
        </w:rPr>
        <w:t>convencionales</w:t>
      </w:r>
      <w:r>
        <w:rPr>
          <w:b/>
          <w:spacing w:val="-2"/>
          <w:sz w:val="20"/>
        </w:rPr>
        <w:t> </w:t>
      </w:r>
      <w:r>
        <w:rPr>
          <w:b/>
          <w:sz w:val="20"/>
        </w:rPr>
        <w:t>del señor Córdoba se originó en fallas administrativas y en la falta de diligencia excepcional, no en una carencia normativa</w:t>
      </w:r>
    </w:p>
    <w:p>
      <w:pPr>
        <w:pStyle w:val="ListParagraph"/>
        <w:numPr>
          <w:ilvl w:val="0"/>
          <w:numId w:val="18"/>
        </w:numPr>
        <w:tabs>
          <w:tab w:pos="1122" w:val="left" w:leader="none"/>
        </w:tabs>
        <w:spacing w:line="240" w:lineRule="auto" w:before="140" w:after="0"/>
        <w:ind w:left="402" w:right="397" w:firstLine="0"/>
        <w:jc w:val="both"/>
        <w:rPr>
          <w:sz w:val="20"/>
        </w:rPr>
      </w:pPr>
      <w:r>
        <w:rPr>
          <w:sz w:val="20"/>
        </w:rPr>
        <w:t>Hechas las anteriores precisiones, a la luz de la jurisprudencia de la Corte Interamericana, encontramos que, según los elementos probatorios analizados, las violaciones a los derechos convencionales del señor Córdoba derivan de una flagrante falta</w:t>
      </w:r>
      <w:r>
        <w:rPr>
          <w:spacing w:val="-10"/>
          <w:sz w:val="20"/>
        </w:rPr>
        <w:t> </w:t>
      </w:r>
      <w:r>
        <w:rPr>
          <w:sz w:val="20"/>
        </w:rPr>
        <w:t>de</w:t>
      </w:r>
      <w:r>
        <w:rPr>
          <w:spacing w:val="-9"/>
          <w:sz w:val="20"/>
        </w:rPr>
        <w:t> </w:t>
      </w:r>
      <w:r>
        <w:rPr>
          <w:sz w:val="20"/>
        </w:rPr>
        <w:t>diligencia</w:t>
      </w:r>
      <w:r>
        <w:rPr>
          <w:spacing w:val="-10"/>
          <w:sz w:val="20"/>
        </w:rPr>
        <w:t> </w:t>
      </w:r>
      <w:r>
        <w:rPr>
          <w:sz w:val="20"/>
        </w:rPr>
        <w:t>por</w:t>
      </w:r>
      <w:r>
        <w:rPr>
          <w:spacing w:val="-9"/>
          <w:sz w:val="20"/>
        </w:rPr>
        <w:t> </w:t>
      </w:r>
      <w:r>
        <w:rPr>
          <w:sz w:val="20"/>
        </w:rPr>
        <w:t>parte</w:t>
      </w:r>
      <w:r>
        <w:rPr>
          <w:spacing w:val="-9"/>
          <w:sz w:val="20"/>
        </w:rPr>
        <w:t> </w:t>
      </w:r>
      <w:r>
        <w:rPr>
          <w:sz w:val="20"/>
        </w:rPr>
        <w:t>del</w:t>
      </w:r>
      <w:r>
        <w:rPr>
          <w:spacing w:val="-8"/>
          <w:sz w:val="20"/>
        </w:rPr>
        <w:t> </w:t>
      </w:r>
      <w:r>
        <w:rPr>
          <w:sz w:val="20"/>
        </w:rPr>
        <w:t>Estado</w:t>
      </w:r>
      <w:r>
        <w:rPr>
          <w:spacing w:val="-9"/>
          <w:sz w:val="20"/>
        </w:rPr>
        <w:t> </w:t>
      </w:r>
      <w:r>
        <w:rPr>
          <w:sz w:val="20"/>
        </w:rPr>
        <w:t>en</w:t>
      </w:r>
      <w:r>
        <w:rPr>
          <w:spacing w:val="-9"/>
          <w:sz w:val="20"/>
        </w:rPr>
        <w:t> </w:t>
      </w:r>
      <w:r>
        <w:rPr>
          <w:sz w:val="20"/>
        </w:rPr>
        <w:t>la</w:t>
      </w:r>
      <w:r>
        <w:rPr>
          <w:spacing w:val="-8"/>
          <w:sz w:val="20"/>
        </w:rPr>
        <w:t> </w:t>
      </w:r>
      <w:r>
        <w:rPr>
          <w:sz w:val="20"/>
        </w:rPr>
        <w:t>búsqueda</w:t>
      </w:r>
      <w:r>
        <w:rPr>
          <w:spacing w:val="-10"/>
          <w:sz w:val="20"/>
        </w:rPr>
        <w:t> </w:t>
      </w:r>
      <w:r>
        <w:rPr>
          <w:sz w:val="20"/>
        </w:rPr>
        <w:t>de</w:t>
      </w:r>
      <w:r>
        <w:rPr>
          <w:spacing w:val="-12"/>
          <w:sz w:val="20"/>
        </w:rPr>
        <w:t> </w:t>
      </w:r>
      <w:r>
        <w:rPr>
          <w:sz w:val="20"/>
        </w:rPr>
        <w:t>D</w:t>
      </w:r>
      <w:r>
        <w:rPr>
          <w:spacing w:val="-3"/>
          <w:sz w:val="20"/>
        </w:rPr>
        <w:t> </w:t>
      </w:r>
      <w:r>
        <w:rPr>
          <w:sz w:val="20"/>
        </w:rPr>
        <w:t>y</w:t>
      </w:r>
      <w:r>
        <w:rPr>
          <w:spacing w:val="-9"/>
          <w:sz w:val="20"/>
        </w:rPr>
        <w:t> </w:t>
      </w:r>
      <w:r>
        <w:rPr>
          <w:sz w:val="20"/>
        </w:rPr>
        <w:t>no</w:t>
      </w:r>
      <w:r>
        <w:rPr>
          <w:spacing w:val="-9"/>
          <w:sz w:val="20"/>
        </w:rPr>
        <w:t> </w:t>
      </w:r>
      <w:r>
        <w:rPr>
          <w:sz w:val="20"/>
        </w:rPr>
        <w:t>son</w:t>
      </w:r>
      <w:r>
        <w:rPr>
          <w:spacing w:val="-9"/>
          <w:sz w:val="20"/>
        </w:rPr>
        <w:t> </w:t>
      </w:r>
      <w:r>
        <w:rPr>
          <w:sz w:val="20"/>
        </w:rPr>
        <w:t>el</w:t>
      </w:r>
      <w:r>
        <w:rPr>
          <w:spacing w:val="-6"/>
          <w:sz w:val="20"/>
        </w:rPr>
        <w:t> </w:t>
      </w:r>
      <w:r>
        <w:rPr>
          <w:sz w:val="20"/>
        </w:rPr>
        <w:t>resultado</w:t>
      </w:r>
      <w:r>
        <w:rPr>
          <w:spacing w:val="-11"/>
          <w:sz w:val="20"/>
        </w:rPr>
        <w:t> </w:t>
      </w:r>
      <w:r>
        <w:rPr>
          <w:sz w:val="20"/>
        </w:rPr>
        <w:t>de</w:t>
      </w:r>
      <w:r>
        <w:rPr>
          <w:spacing w:val="-12"/>
          <w:sz w:val="20"/>
        </w:rPr>
        <w:t> </w:t>
      </w:r>
      <w:r>
        <w:rPr>
          <w:sz w:val="20"/>
        </w:rPr>
        <w:t>una falta</w:t>
      </w:r>
      <w:r>
        <w:rPr>
          <w:spacing w:val="-4"/>
          <w:sz w:val="20"/>
        </w:rPr>
        <w:t> </w:t>
      </w:r>
      <w:r>
        <w:rPr>
          <w:sz w:val="20"/>
        </w:rPr>
        <w:t>de</w:t>
      </w:r>
      <w:r>
        <w:rPr>
          <w:spacing w:val="-4"/>
          <w:sz w:val="20"/>
        </w:rPr>
        <w:t> </w:t>
      </w:r>
      <w:r>
        <w:rPr>
          <w:sz w:val="20"/>
        </w:rPr>
        <w:t>adecuación</w:t>
      </w:r>
      <w:r>
        <w:rPr>
          <w:spacing w:val="-3"/>
          <w:sz w:val="20"/>
        </w:rPr>
        <w:t> </w:t>
      </w:r>
      <w:r>
        <w:rPr>
          <w:sz w:val="20"/>
        </w:rPr>
        <w:t>normativa.</w:t>
      </w:r>
      <w:r>
        <w:rPr>
          <w:spacing w:val="-5"/>
          <w:sz w:val="20"/>
        </w:rPr>
        <w:t> </w:t>
      </w:r>
      <w:r>
        <w:rPr>
          <w:sz w:val="20"/>
        </w:rPr>
        <w:t>Ello</w:t>
      </w:r>
      <w:r>
        <w:rPr>
          <w:spacing w:val="-5"/>
          <w:sz w:val="20"/>
        </w:rPr>
        <w:t> </w:t>
      </w:r>
      <w:r>
        <w:rPr>
          <w:sz w:val="20"/>
        </w:rPr>
        <w:t>se</w:t>
      </w:r>
      <w:r>
        <w:rPr>
          <w:spacing w:val="-5"/>
          <w:sz w:val="20"/>
        </w:rPr>
        <w:t> </w:t>
      </w:r>
      <w:r>
        <w:rPr>
          <w:sz w:val="20"/>
        </w:rPr>
        <w:t>desprende</w:t>
      </w:r>
      <w:r>
        <w:rPr>
          <w:spacing w:val="-5"/>
          <w:sz w:val="20"/>
        </w:rPr>
        <w:t> </w:t>
      </w:r>
      <w:r>
        <w:rPr>
          <w:sz w:val="20"/>
        </w:rPr>
        <w:t>de</w:t>
      </w:r>
      <w:r>
        <w:rPr>
          <w:spacing w:val="-5"/>
          <w:sz w:val="20"/>
        </w:rPr>
        <w:t> </w:t>
      </w:r>
      <w:r>
        <w:rPr>
          <w:sz w:val="20"/>
        </w:rPr>
        <w:t>forma</w:t>
      </w:r>
      <w:r>
        <w:rPr>
          <w:spacing w:val="-3"/>
          <w:sz w:val="20"/>
        </w:rPr>
        <w:t> </w:t>
      </w:r>
      <w:r>
        <w:rPr>
          <w:sz w:val="20"/>
        </w:rPr>
        <w:t>inequívoca</w:t>
      </w:r>
      <w:r>
        <w:rPr>
          <w:spacing w:val="-2"/>
          <w:sz w:val="20"/>
        </w:rPr>
        <w:t> </w:t>
      </w:r>
      <w:r>
        <w:rPr>
          <w:sz w:val="20"/>
        </w:rPr>
        <w:t>de</w:t>
      </w:r>
      <w:r>
        <w:rPr>
          <w:spacing w:val="-5"/>
          <w:sz w:val="20"/>
        </w:rPr>
        <w:t> </w:t>
      </w:r>
      <w:r>
        <w:rPr>
          <w:sz w:val="20"/>
        </w:rPr>
        <w:t>lo</w:t>
      </w:r>
      <w:r>
        <w:rPr>
          <w:spacing w:val="-5"/>
          <w:sz w:val="20"/>
        </w:rPr>
        <w:t> </w:t>
      </w:r>
      <w:r>
        <w:rPr>
          <w:sz w:val="20"/>
        </w:rPr>
        <w:t>indicado</w:t>
      </w:r>
      <w:r>
        <w:rPr>
          <w:spacing w:val="-2"/>
          <w:sz w:val="20"/>
        </w:rPr>
        <w:t> </w:t>
      </w:r>
      <w:r>
        <w:rPr>
          <w:sz w:val="20"/>
        </w:rPr>
        <w:t>en el párrafo 91 de la sentencia:</w:t>
      </w:r>
    </w:p>
    <w:p>
      <w:pPr>
        <w:spacing w:before="140"/>
        <w:ind w:left="1110" w:right="727" w:firstLine="0"/>
        <w:jc w:val="both"/>
        <w:rPr>
          <w:sz w:val="16"/>
        </w:rPr>
      </w:pPr>
      <w:r>
        <w:rPr>
          <w:sz w:val="16"/>
        </w:rPr>
        <w:t>“Ahora</w:t>
      </w:r>
      <w:r>
        <w:rPr>
          <w:spacing w:val="-2"/>
          <w:sz w:val="16"/>
        </w:rPr>
        <w:t> </w:t>
      </w:r>
      <w:r>
        <w:rPr>
          <w:sz w:val="16"/>
        </w:rPr>
        <w:t>bien, tal como</w:t>
      </w:r>
      <w:r>
        <w:rPr>
          <w:spacing w:val="-1"/>
          <w:sz w:val="16"/>
        </w:rPr>
        <w:t> </w:t>
      </w:r>
      <w:r>
        <w:rPr>
          <w:sz w:val="16"/>
        </w:rPr>
        <w:t>fue</w:t>
      </w:r>
      <w:r>
        <w:rPr>
          <w:spacing w:val="-1"/>
          <w:sz w:val="16"/>
        </w:rPr>
        <w:t> </w:t>
      </w:r>
      <w:r>
        <w:rPr>
          <w:sz w:val="16"/>
        </w:rPr>
        <w:t>afirmado</w:t>
      </w:r>
      <w:r>
        <w:rPr>
          <w:spacing w:val="-1"/>
          <w:sz w:val="16"/>
        </w:rPr>
        <w:t> </w:t>
      </w:r>
      <w:r>
        <w:rPr>
          <w:sz w:val="16"/>
        </w:rPr>
        <w:t>por el señor Arnaldo</w:t>
      </w:r>
      <w:r>
        <w:rPr>
          <w:spacing w:val="-1"/>
          <w:sz w:val="16"/>
        </w:rPr>
        <w:t> </w:t>
      </w:r>
      <w:r>
        <w:rPr>
          <w:sz w:val="16"/>
        </w:rPr>
        <w:t>Javier Córdoba</w:t>
      </w:r>
      <w:r>
        <w:rPr>
          <w:spacing w:val="-2"/>
          <w:sz w:val="16"/>
        </w:rPr>
        <w:t> </w:t>
      </w:r>
      <w:r>
        <w:rPr>
          <w:sz w:val="16"/>
        </w:rPr>
        <w:t>y</w:t>
      </w:r>
      <w:r>
        <w:rPr>
          <w:spacing w:val="-1"/>
          <w:sz w:val="16"/>
        </w:rPr>
        <w:t> </w:t>
      </w:r>
      <w:r>
        <w:rPr>
          <w:sz w:val="16"/>
        </w:rPr>
        <w:t>por la</w:t>
      </w:r>
      <w:r>
        <w:rPr>
          <w:spacing w:val="-2"/>
          <w:sz w:val="16"/>
        </w:rPr>
        <w:t> </w:t>
      </w:r>
      <w:r>
        <w:rPr>
          <w:sz w:val="16"/>
        </w:rPr>
        <w:t>señora L, tía de D, durante la Audiencia Pública de este caso, y no fue controvertido por el Estado, durante el tiempo en que se desconoció el paradero del niño y de su madre, este estuvo escolarizado, mantuvo controles médicos y fue vacunado. Incluso, de acuerdo con el testimonio de su padre, asistía a una escuela ubicada</w:t>
      </w:r>
      <w:r>
        <w:rPr>
          <w:spacing w:val="-1"/>
          <w:sz w:val="16"/>
        </w:rPr>
        <w:t> </w:t>
      </w:r>
      <w:r>
        <w:rPr>
          <w:sz w:val="16"/>
        </w:rPr>
        <w:t>en el centro de la</w:t>
      </w:r>
      <w:r>
        <w:rPr>
          <w:spacing w:val="-1"/>
          <w:sz w:val="16"/>
        </w:rPr>
        <w:t> </w:t>
      </w:r>
      <w:r>
        <w:rPr>
          <w:sz w:val="16"/>
        </w:rPr>
        <w:t>ciudad de Atyrá. </w:t>
      </w:r>
      <w:r>
        <w:rPr>
          <w:b/>
          <w:sz w:val="16"/>
        </w:rPr>
        <w:t>A</w:t>
      </w:r>
      <w:r>
        <w:rPr>
          <w:b/>
          <w:spacing w:val="-1"/>
          <w:sz w:val="16"/>
        </w:rPr>
        <w:t> </w:t>
      </w:r>
      <w:r>
        <w:rPr>
          <w:b/>
          <w:sz w:val="16"/>
        </w:rPr>
        <w:t>juicio de esta</w:t>
      </w:r>
      <w:r>
        <w:rPr>
          <w:b/>
          <w:spacing w:val="-1"/>
          <w:sz w:val="16"/>
        </w:rPr>
        <w:t> </w:t>
      </w:r>
      <w:r>
        <w:rPr>
          <w:b/>
          <w:sz w:val="16"/>
        </w:rPr>
        <w:t>Corte,</w:t>
      </w:r>
      <w:r>
        <w:rPr>
          <w:b/>
          <w:spacing w:val="-2"/>
          <w:sz w:val="16"/>
        </w:rPr>
        <w:t> </w:t>
      </w:r>
      <w:r>
        <w:rPr>
          <w:b/>
          <w:sz w:val="16"/>
        </w:rPr>
        <w:t>no</w:t>
      </w:r>
      <w:r>
        <w:rPr>
          <w:b/>
          <w:spacing w:val="-1"/>
          <w:sz w:val="16"/>
        </w:rPr>
        <w:t> </w:t>
      </w:r>
      <w:r>
        <w:rPr>
          <w:b/>
          <w:sz w:val="16"/>
        </w:rPr>
        <w:t>es razonable que el Estado paraguayo, durante casi nueve años, no haya establecido el paradero de un niño que era atendido por el sistema público de salud y educación</w:t>
      </w:r>
      <w:r>
        <w:rPr>
          <w:sz w:val="16"/>
        </w:rPr>
        <w:t>” (el resaltado es nuestro).</w:t>
      </w:r>
    </w:p>
    <w:p>
      <w:pPr>
        <w:pStyle w:val="ListParagraph"/>
        <w:numPr>
          <w:ilvl w:val="0"/>
          <w:numId w:val="18"/>
        </w:numPr>
        <w:tabs>
          <w:tab w:pos="1122" w:val="left" w:leader="none"/>
        </w:tabs>
        <w:spacing w:line="240" w:lineRule="auto" w:before="142" w:after="0"/>
        <w:ind w:left="402" w:right="397" w:firstLine="0"/>
        <w:jc w:val="both"/>
        <w:rPr>
          <w:sz w:val="20"/>
        </w:rPr>
      </w:pPr>
      <w:r>
        <w:rPr>
          <w:sz w:val="20"/>
        </w:rPr>
        <w:t>En otras palabras, el problema subyacente en el caso concreto no fue de índole normativo, ya que los tratados internacionales sobre restitución internacional de niños y niñas, que regulaban el procedimiento</w:t>
      </w:r>
      <w:r>
        <w:rPr>
          <w:spacing w:val="-1"/>
          <w:sz w:val="20"/>
        </w:rPr>
        <w:t> </w:t>
      </w:r>
      <w:r>
        <w:rPr>
          <w:sz w:val="20"/>
        </w:rPr>
        <w:t>llevado</w:t>
      </w:r>
      <w:r>
        <w:rPr>
          <w:spacing w:val="-1"/>
          <w:sz w:val="20"/>
        </w:rPr>
        <w:t> </w:t>
      </w:r>
      <w:r>
        <w:rPr>
          <w:sz w:val="20"/>
        </w:rPr>
        <w:t>a cabo, una vez son ratificados por los respectivos Estados, son vinculantes. De modo que no es necesaria una acción jurídica complementaria</w:t>
      </w:r>
      <w:r>
        <w:rPr>
          <w:spacing w:val="-4"/>
          <w:sz w:val="20"/>
        </w:rPr>
        <w:t> </w:t>
      </w:r>
      <w:r>
        <w:rPr>
          <w:sz w:val="20"/>
        </w:rPr>
        <w:t>para</w:t>
      </w:r>
      <w:r>
        <w:rPr>
          <w:spacing w:val="-4"/>
          <w:sz w:val="20"/>
        </w:rPr>
        <w:t> </w:t>
      </w:r>
      <w:r>
        <w:rPr>
          <w:sz w:val="20"/>
        </w:rPr>
        <w:t>que</w:t>
      </w:r>
      <w:r>
        <w:rPr>
          <w:spacing w:val="-5"/>
          <w:sz w:val="20"/>
        </w:rPr>
        <w:t> </w:t>
      </w:r>
      <w:r>
        <w:rPr>
          <w:sz w:val="20"/>
        </w:rPr>
        <w:t>se</w:t>
      </w:r>
      <w:r>
        <w:rPr>
          <w:spacing w:val="-5"/>
          <w:sz w:val="20"/>
        </w:rPr>
        <w:t> </w:t>
      </w:r>
      <w:r>
        <w:rPr>
          <w:sz w:val="20"/>
        </w:rPr>
        <w:t>implementen</w:t>
      </w:r>
      <w:r>
        <w:rPr>
          <w:spacing w:val="-3"/>
          <w:sz w:val="20"/>
        </w:rPr>
        <w:t> </w:t>
      </w:r>
      <w:r>
        <w:rPr>
          <w:sz w:val="20"/>
        </w:rPr>
        <w:t>o</w:t>
      </w:r>
      <w:r>
        <w:rPr>
          <w:spacing w:val="-5"/>
          <w:sz w:val="20"/>
        </w:rPr>
        <w:t> </w:t>
      </w:r>
      <w:r>
        <w:rPr>
          <w:sz w:val="20"/>
        </w:rPr>
        <w:t>sean</w:t>
      </w:r>
      <w:r>
        <w:rPr>
          <w:spacing w:val="-2"/>
          <w:sz w:val="20"/>
        </w:rPr>
        <w:t> </w:t>
      </w:r>
      <w:r>
        <w:rPr>
          <w:sz w:val="20"/>
        </w:rPr>
        <w:t>exigibles,</w:t>
      </w:r>
      <w:r>
        <w:rPr>
          <w:spacing w:val="-5"/>
          <w:sz w:val="20"/>
        </w:rPr>
        <w:t> </w:t>
      </w:r>
      <w:r>
        <w:rPr>
          <w:sz w:val="20"/>
        </w:rPr>
        <w:t>tal</w:t>
      </w:r>
      <w:r>
        <w:rPr>
          <w:spacing w:val="-3"/>
          <w:sz w:val="20"/>
        </w:rPr>
        <w:t> </w:t>
      </w:r>
      <w:r>
        <w:rPr>
          <w:sz w:val="20"/>
        </w:rPr>
        <w:t>como</w:t>
      </w:r>
      <w:r>
        <w:rPr>
          <w:spacing w:val="-5"/>
          <w:sz w:val="20"/>
        </w:rPr>
        <w:t> </w:t>
      </w:r>
      <w:r>
        <w:rPr>
          <w:sz w:val="20"/>
        </w:rPr>
        <w:t>sucedió</w:t>
      </w:r>
      <w:r>
        <w:rPr>
          <w:spacing w:val="-3"/>
          <w:sz w:val="20"/>
        </w:rPr>
        <w:t> </w:t>
      </w:r>
      <w:r>
        <w:rPr>
          <w:sz w:val="20"/>
        </w:rPr>
        <w:t>en</w:t>
      </w:r>
      <w:r>
        <w:rPr>
          <w:spacing w:val="-3"/>
          <w:sz w:val="20"/>
        </w:rPr>
        <w:t> </w:t>
      </w:r>
      <w:r>
        <w:rPr>
          <w:sz w:val="20"/>
        </w:rPr>
        <w:t>el</w:t>
      </w:r>
      <w:r>
        <w:rPr>
          <w:spacing w:val="-3"/>
          <w:sz w:val="20"/>
        </w:rPr>
        <w:t> </w:t>
      </w:r>
      <w:r>
        <w:rPr>
          <w:sz w:val="20"/>
        </w:rPr>
        <w:t>caso concreto. Por el contrario, lo que produjo las violaciones a los derechos del señor Córdoba, tuvo una naturaleza ejecutiva, caracterizada por una clara omisión estatal al implementar</w:t>
      </w:r>
      <w:r>
        <w:rPr>
          <w:spacing w:val="-7"/>
          <w:sz w:val="20"/>
        </w:rPr>
        <w:t> </w:t>
      </w:r>
      <w:r>
        <w:rPr>
          <w:sz w:val="20"/>
        </w:rPr>
        <w:t>medidas</w:t>
      </w:r>
      <w:r>
        <w:rPr>
          <w:spacing w:val="-7"/>
          <w:sz w:val="20"/>
        </w:rPr>
        <w:t> </w:t>
      </w:r>
      <w:r>
        <w:rPr>
          <w:sz w:val="20"/>
        </w:rPr>
        <w:t>destinadas</w:t>
      </w:r>
      <w:r>
        <w:rPr>
          <w:spacing w:val="-7"/>
          <w:sz w:val="20"/>
        </w:rPr>
        <w:t> </w:t>
      </w:r>
      <w:r>
        <w:rPr>
          <w:sz w:val="20"/>
        </w:rPr>
        <w:t>a</w:t>
      </w:r>
      <w:r>
        <w:rPr>
          <w:spacing w:val="-5"/>
          <w:sz w:val="20"/>
        </w:rPr>
        <w:t> </w:t>
      </w:r>
      <w:r>
        <w:rPr>
          <w:sz w:val="20"/>
        </w:rPr>
        <w:t>ubicar</w:t>
      </w:r>
      <w:r>
        <w:rPr>
          <w:spacing w:val="-8"/>
          <w:sz w:val="20"/>
        </w:rPr>
        <w:t> </w:t>
      </w:r>
      <w:r>
        <w:rPr>
          <w:sz w:val="20"/>
        </w:rPr>
        <w:t>al</w:t>
      </w:r>
      <w:r>
        <w:rPr>
          <w:spacing w:val="-5"/>
          <w:sz w:val="20"/>
        </w:rPr>
        <w:t> </w:t>
      </w:r>
      <w:r>
        <w:rPr>
          <w:sz w:val="20"/>
        </w:rPr>
        <w:t>niño.</w:t>
      </w:r>
      <w:r>
        <w:rPr>
          <w:spacing w:val="-7"/>
          <w:sz w:val="20"/>
        </w:rPr>
        <w:t> </w:t>
      </w:r>
      <w:r>
        <w:rPr>
          <w:sz w:val="20"/>
        </w:rPr>
        <w:t>En</w:t>
      </w:r>
      <w:r>
        <w:rPr>
          <w:spacing w:val="-6"/>
          <w:sz w:val="20"/>
        </w:rPr>
        <w:t> </w:t>
      </w:r>
      <w:r>
        <w:rPr>
          <w:sz w:val="20"/>
        </w:rPr>
        <w:t>ese</w:t>
      </w:r>
      <w:r>
        <w:rPr>
          <w:spacing w:val="-5"/>
          <w:sz w:val="20"/>
        </w:rPr>
        <w:t> </w:t>
      </w:r>
      <w:r>
        <w:rPr>
          <w:sz w:val="20"/>
        </w:rPr>
        <w:t>sentido,</w:t>
      </w:r>
      <w:r>
        <w:rPr>
          <w:spacing w:val="-7"/>
          <w:sz w:val="20"/>
        </w:rPr>
        <w:t> </w:t>
      </w:r>
      <w:r>
        <w:rPr>
          <w:sz w:val="20"/>
        </w:rPr>
        <w:t>en</w:t>
      </w:r>
      <w:r>
        <w:rPr>
          <w:spacing w:val="-6"/>
          <w:sz w:val="20"/>
        </w:rPr>
        <w:t> </w:t>
      </w:r>
      <w:r>
        <w:rPr>
          <w:sz w:val="20"/>
        </w:rPr>
        <w:t>nuestro</w:t>
      </w:r>
      <w:r>
        <w:rPr>
          <w:spacing w:val="-5"/>
          <w:sz w:val="20"/>
        </w:rPr>
        <w:t> </w:t>
      </w:r>
      <w:r>
        <w:rPr>
          <w:sz w:val="20"/>
        </w:rPr>
        <w:t>criterio,</w:t>
      </w:r>
      <w:r>
        <w:rPr>
          <w:spacing w:val="-5"/>
          <w:sz w:val="20"/>
        </w:rPr>
        <w:t> </w:t>
      </w:r>
      <w:r>
        <w:rPr>
          <w:sz w:val="20"/>
        </w:rPr>
        <w:t>el Estado tenía la responsabilidad, al menos, de implementar acciones de colaboración entre diversas instituciones que incluyeran a las autoridades encargadas del cuidado y atención de niños y niñas, con el fin de determinar el paradero de D. La omisión del Estado,</w:t>
      </w:r>
      <w:r>
        <w:rPr>
          <w:spacing w:val="-4"/>
          <w:sz w:val="20"/>
        </w:rPr>
        <w:t> </w:t>
      </w:r>
      <w:r>
        <w:rPr>
          <w:sz w:val="20"/>
        </w:rPr>
        <w:t>entonces,</w:t>
      </w:r>
      <w:r>
        <w:rPr>
          <w:spacing w:val="-6"/>
          <w:sz w:val="20"/>
        </w:rPr>
        <w:t> </w:t>
      </w:r>
      <w:r>
        <w:rPr>
          <w:sz w:val="20"/>
        </w:rPr>
        <w:t>no</w:t>
      </w:r>
      <w:r>
        <w:rPr>
          <w:spacing w:val="-4"/>
          <w:sz w:val="20"/>
        </w:rPr>
        <w:t> </w:t>
      </w:r>
      <w:r>
        <w:rPr>
          <w:sz w:val="20"/>
        </w:rPr>
        <w:t>es</w:t>
      </w:r>
      <w:r>
        <w:rPr>
          <w:spacing w:val="-4"/>
          <w:sz w:val="20"/>
        </w:rPr>
        <w:t> </w:t>
      </w:r>
      <w:r>
        <w:rPr>
          <w:sz w:val="20"/>
        </w:rPr>
        <w:t>producto</w:t>
      </w:r>
      <w:r>
        <w:rPr>
          <w:spacing w:val="-4"/>
          <w:sz w:val="20"/>
        </w:rPr>
        <w:t> </w:t>
      </w:r>
      <w:r>
        <w:rPr>
          <w:sz w:val="20"/>
        </w:rPr>
        <w:t>de</w:t>
      </w:r>
      <w:r>
        <w:rPr>
          <w:spacing w:val="-2"/>
          <w:sz w:val="20"/>
        </w:rPr>
        <w:t> </w:t>
      </w:r>
      <w:r>
        <w:rPr>
          <w:sz w:val="20"/>
        </w:rPr>
        <w:t>la</w:t>
      </w:r>
      <w:r>
        <w:rPr>
          <w:spacing w:val="-3"/>
          <w:sz w:val="20"/>
        </w:rPr>
        <w:t> </w:t>
      </w:r>
      <w:r>
        <w:rPr>
          <w:sz w:val="20"/>
        </w:rPr>
        <w:t>ausencia</w:t>
      </w:r>
      <w:r>
        <w:rPr>
          <w:spacing w:val="-5"/>
          <w:sz w:val="20"/>
        </w:rPr>
        <w:t> </w:t>
      </w:r>
      <w:r>
        <w:rPr>
          <w:sz w:val="20"/>
        </w:rPr>
        <w:t>de</w:t>
      </w:r>
      <w:r>
        <w:rPr>
          <w:spacing w:val="-5"/>
          <w:sz w:val="20"/>
        </w:rPr>
        <w:t> </w:t>
      </w:r>
      <w:r>
        <w:rPr>
          <w:sz w:val="20"/>
        </w:rPr>
        <w:t>un</w:t>
      </w:r>
      <w:r>
        <w:rPr>
          <w:spacing w:val="-5"/>
          <w:sz w:val="20"/>
        </w:rPr>
        <w:t> </w:t>
      </w:r>
      <w:r>
        <w:rPr>
          <w:sz w:val="20"/>
        </w:rPr>
        <w:t>marco</w:t>
      </w:r>
      <w:r>
        <w:rPr>
          <w:spacing w:val="-7"/>
          <w:sz w:val="20"/>
        </w:rPr>
        <w:t> </w:t>
      </w:r>
      <w:r>
        <w:rPr>
          <w:sz w:val="20"/>
        </w:rPr>
        <w:t>normativo</w:t>
      </w:r>
      <w:r>
        <w:rPr>
          <w:spacing w:val="-7"/>
          <w:sz w:val="20"/>
        </w:rPr>
        <w:t> </w:t>
      </w:r>
      <w:r>
        <w:rPr>
          <w:sz w:val="20"/>
        </w:rPr>
        <w:t>que,</w:t>
      </w:r>
      <w:r>
        <w:rPr>
          <w:spacing w:val="-4"/>
          <w:sz w:val="20"/>
        </w:rPr>
        <w:t> </w:t>
      </w:r>
      <w:r>
        <w:rPr>
          <w:sz w:val="20"/>
        </w:rPr>
        <w:t>de</w:t>
      </w:r>
      <w:r>
        <w:rPr>
          <w:spacing w:val="-5"/>
          <w:sz w:val="20"/>
        </w:rPr>
        <w:t> </w:t>
      </w:r>
      <w:r>
        <w:rPr>
          <w:sz w:val="20"/>
        </w:rPr>
        <w:t>hecho, sí</w:t>
      </w:r>
      <w:r>
        <w:rPr>
          <w:spacing w:val="-18"/>
          <w:sz w:val="20"/>
        </w:rPr>
        <w:t> </w:t>
      </w:r>
      <w:r>
        <w:rPr>
          <w:sz w:val="20"/>
        </w:rPr>
        <w:t>estaba</w:t>
      </w:r>
      <w:r>
        <w:rPr>
          <w:spacing w:val="-18"/>
          <w:sz w:val="20"/>
        </w:rPr>
        <w:t> </w:t>
      </w:r>
      <w:r>
        <w:rPr>
          <w:sz w:val="20"/>
        </w:rPr>
        <w:t>presente,</w:t>
      </w:r>
      <w:r>
        <w:rPr>
          <w:spacing w:val="-17"/>
          <w:sz w:val="20"/>
        </w:rPr>
        <w:t> </w:t>
      </w:r>
      <w:r>
        <w:rPr>
          <w:sz w:val="20"/>
        </w:rPr>
        <w:t>sino</w:t>
      </w:r>
      <w:r>
        <w:rPr>
          <w:spacing w:val="-18"/>
          <w:sz w:val="20"/>
        </w:rPr>
        <w:t> </w:t>
      </w:r>
      <w:r>
        <w:rPr>
          <w:sz w:val="20"/>
        </w:rPr>
        <w:t>de</w:t>
      </w:r>
      <w:r>
        <w:rPr>
          <w:spacing w:val="-17"/>
          <w:sz w:val="20"/>
        </w:rPr>
        <w:t> </w:t>
      </w:r>
      <w:r>
        <w:rPr>
          <w:sz w:val="20"/>
        </w:rPr>
        <w:t>la</w:t>
      </w:r>
      <w:r>
        <w:rPr>
          <w:spacing w:val="-18"/>
          <w:sz w:val="20"/>
        </w:rPr>
        <w:t> </w:t>
      </w:r>
      <w:r>
        <w:rPr>
          <w:sz w:val="20"/>
        </w:rPr>
        <w:t>falta</w:t>
      </w:r>
      <w:r>
        <w:rPr>
          <w:spacing w:val="-18"/>
          <w:sz w:val="20"/>
        </w:rPr>
        <w:t> </w:t>
      </w:r>
      <w:r>
        <w:rPr>
          <w:sz w:val="20"/>
        </w:rPr>
        <w:t>de</w:t>
      </w:r>
      <w:r>
        <w:rPr>
          <w:spacing w:val="-17"/>
          <w:sz w:val="20"/>
        </w:rPr>
        <w:t> </w:t>
      </w:r>
      <w:r>
        <w:rPr>
          <w:sz w:val="20"/>
        </w:rPr>
        <w:t>diligencia</w:t>
      </w:r>
      <w:r>
        <w:rPr>
          <w:spacing w:val="-18"/>
          <w:sz w:val="20"/>
        </w:rPr>
        <w:t> </w:t>
      </w:r>
      <w:r>
        <w:rPr>
          <w:sz w:val="20"/>
        </w:rPr>
        <w:t>y</w:t>
      </w:r>
      <w:r>
        <w:rPr>
          <w:spacing w:val="-17"/>
          <w:sz w:val="20"/>
        </w:rPr>
        <w:t> </w:t>
      </w:r>
      <w:r>
        <w:rPr>
          <w:sz w:val="20"/>
        </w:rPr>
        <w:t>coordinación</w:t>
      </w:r>
      <w:r>
        <w:rPr>
          <w:spacing w:val="-18"/>
          <w:sz w:val="20"/>
        </w:rPr>
        <w:t> </w:t>
      </w:r>
      <w:r>
        <w:rPr>
          <w:sz w:val="20"/>
        </w:rPr>
        <w:t>entre</w:t>
      </w:r>
      <w:r>
        <w:rPr>
          <w:spacing w:val="-17"/>
          <w:sz w:val="20"/>
        </w:rPr>
        <w:t> </w:t>
      </w:r>
      <w:r>
        <w:rPr>
          <w:sz w:val="20"/>
        </w:rPr>
        <w:t>diferentes</w:t>
      </w:r>
      <w:r>
        <w:rPr>
          <w:spacing w:val="-18"/>
          <w:sz w:val="20"/>
        </w:rPr>
        <w:t> </w:t>
      </w:r>
      <w:r>
        <w:rPr>
          <w:sz w:val="20"/>
        </w:rPr>
        <w:t>instancias </w:t>
      </w:r>
      <w:r>
        <w:rPr>
          <w:spacing w:val="-2"/>
          <w:sz w:val="20"/>
        </w:rPr>
        <w:t>gubernamentales.</w:t>
      </w:r>
    </w:p>
    <w:p>
      <w:pPr>
        <w:pStyle w:val="ListParagraph"/>
        <w:numPr>
          <w:ilvl w:val="0"/>
          <w:numId w:val="18"/>
        </w:numPr>
        <w:tabs>
          <w:tab w:pos="1122" w:val="left" w:leader="none"/>
        </w:tabs>
        <w:spacing w:line="240" w:lineRule="auto" w:before="140" w:after="0"/>
        <w:ind w:left="402" w:right="405" w:firstLine="0"/>
        <w:jc w:val="both"/>
        <w:rPr>
          <w:sz w:val="20"/>
        </w:rPr>
      </w:pPr>
      <w:r>
        <w:rPr>
          <w:sz w:val="20"/>
        </w:rPr>
        <w:t>En concordancia con lo anterior, la Corte dispuso una medida de reparación orientada a prevenir la recurrencia de tal situación, en los siguientes términos:</w:t>
      </w:r>
    </w:p>
    <w:p>
      <w:pPr>
        <w:spacing w:before="137"/>
        <w:ind w:left="1110" w:right="0" w:firstLine="0"/>
        <w:jc w:val="both"/>
        <w:rPr>
          <w:sz w:val="16"/>
        </w:rPr>
      </w:pPr>
      <w:r>
        <w:rPr>
          <w:sz w:val="16"/>
        </w:rPr>
        <w:t>“[…]</w:t>
      </w:r>
      <w:r>
        <w:rPr>
          <w:spacing w:val="8"/>
          <w:sz w:val="16"/>
        </w:rPr>
        <w:t> </w:t>
      </w:r>
      <w:r>
        <w:rPr>
          <w:sz w:val="16"/>
        </w:rPr>
        <w:t>el</w:t>
      </w:r>
      <w:r>
        <w:rPr>
          <w:spacing w:val="12"/>
          <w:sz w:val="16"/>
        </w:rPr>
        <w:t> </w:t>
      </w:r>
      <w:r>
        <w:rPr>
          <w:sz w:val="16"/>
        </w:rPr>
        <w:t>Estado</w:t>
      </w:r>
      <w:r>
        <w:rPr>
          <w:spacing w:val="9"/>
          <w:sz w:val="16"/>
        </w:rPr>
        <w:t> </w:t>
      </w:r>
      <w:r>
        <w:rPr>
          <w:sz w:val="16"/>
        </w:rPr>
        <w:t>deberá,</w:t>
      </w:r>
      <w:r>
        <w:rPr>
          <w:spacing w:val="10"/>
          <w:sz w:val="16"/>
        </w:rPr>
        <w:t> </w:t>
      </w:r>
      <w:r>
        <w:rPr>
          <w:sz w:val="16"/>
        </w:rPr>
        <w:t>en</w:t>
      </w:r>
      <w:r>
        <w:rPr>
          <w:spacing w:val="10"/>
          <w:sz w:val="16"/>
        </w:rPr>
        <w:t> </w:t>
      </w:r>
      <w:r>
        <w:rPr>
          <w:sz w:val="16"/>
        </w:rPr>
        <w:t>el</w:t>
      </w:r>
      <w:r>
        <w:rPr>
          <w:spacing w:val="8"/>
          <w:sz w:val="16"/>
        </w:rPr>
        <w:t> </w:t>
      </w:r>
      <w:r>
        <w:rPr>
          <w:sz w:val="16"/>
        </w:rPr>
        <w:t>plazo</w:t>
      </w:r>
      <w:r>
        <w:rPr>
          <w:spacing w:val="11"/>
          <w:sz w:val="16"/>
        </w:rPr>
        <w:t> </w:t>
      </w:r>
      <w:r>
        <w:rPr>
          <w:sz w:val="16"/>
        </w:rPr>
        <w:t>de</w:t>
      </w:r>
      <w:r>
        <w:rPr>
          <w:spacing w:val="11"/>
          <w:sz w:val="16"/>
        </w:rPr>
        <w:t> </w:t>
      </w:r>
      <w:r>
        <w:rPr>
          <w:sz w:val="16"/>
        </w:rPr>
        <w:t>un</w:t>
      </w:r>
      <w:r>
        <w:rPr>
          <w:spacing w:val="10"/>
          <w:sz w:val="16"/>
        </w:rPr>
        <w:t> </w:t>
      </w:r>
      <w:r>
        <w:rPr>
          <w:sz w:val="16"/>
        </w:rPr>
        <w:t>año</w:t>
      </w:r>
      <w:r>
        <w:rPr>
          <w:spacing w:val="9"/>
          <w:sz w:val="16"/>
        </w:rPr>
        <w:t> </w:t>
      </w:r>
      <w:r>
        <w:rPr>
          <w:sz w:val="16"/>
        </w:rPr>
        <w:t>contado</w:t>
      </w:r>
      <w:r>
        <w:rPr>
          <w:spacing w:val="12"/>
          <w:sz w:val="16"/>
        </w:rPr>
        <w:t> </w:t>
      </w:r>
      <w:r>
        <w:rPr>
          <w:sz w:val="16"/>
        </w:rPr>
        <w:t>a</w:t>
      </w:r>
      <w:r>
        <w:rPr>
          <w:spacing w:val="10"/>
          <w:sz w:val="16"/>
        </w:rPr>
        <w:t> </w:t>
      </w:r>
      <w:r>
        <w:rPr>
          <w:sz w:val="16"/>
        </w:rPr>
        <w:t>partir</w:t>
      </w:r>
      <w:r>
        <w:rPr>
          <w:spacing w:val="12"/>
          <w:sz w:val="16"/>
        </w:rPr>
        <w:t> </w:t>
      </w:r>
      <w:r>
        <w:rPr>
          <w:sz w:val="16"/>
        </w:rPr>
        <w:t>de</w:t>
      </w:r>
      <w:r>
        <w:rPr>
          <w:spacing w:val="11"/>
          <w:sz w:val="16"/>
        </w:rPr>
        <w:t> </w:t>
      </w:r>
      <w:r>
        <w:rPr>
          <w:sz w:val="16"/>
        </w:rPr>
        <w:t>la</w:t>
      </w:r>
      <w:r>
        <w:rPr>
          <w:spacing w:val="10"/>
          <w:sz w:val="16"/>
        </w:rPr>
        <w:t> </w:t>
      </w:r>
      <w:r>
        <w:rPr>
          <w:sz w:val="16"/>
        </w:rPr>
        <w:t>notificación</w:t>
      </w:r>
      <w:r>
        <w:rPr>
          <w:spacing w:val="10"/>
          <w:sz w:val="16"/>
        </w:rPr>
        <w:t> </w:t>
      </w:r>
      <w:r>
        <w:rPr>
          <w:sz w:val="16"/>
        </w:rPr>
        <w:t>de</w:t>
      </w:r>
      <w:r>
        <w:rPr>
          <w:spacing w:val="11"/>
          <w:sz w:val="16"/>
        </w:rPr>
        <w:t> </w:t>
      </w:r>
      <w:r>
        <w:rPr>
          <w:sz w:val="16"/>
        </w:rPr>
        <w:t>la</w:t>
      </w:r>
      <w:r>
        <w:rPr>
          <w:spacing w:val="9"/>
          <w:sz w:val="16"/>
        </w:rPr>
        <w:t> </w:t>
      </w:r>
      <w:r>
        <w:rPr>
          <w:spacing w:val="-2"/>
          <w:sz w:val="16"/>
        </w:rPr>
        <w:t>presente</w:t>
      </w:r>
    </w:p>
    <w:p>
      <w:pPr>
        <w:spacing w:before="3"/>
        <w:ind w:left="1110" w:right="0" w:firstLine="0"/>
        <w:jc w:val="both"/>
        <w:rPr>
          <w:sz w:val="16"/>
        </w:rPr>
      </w:pPr>
      <w:r>
        <w:rPr>
          <w:sz w:val="16"/>
        </w:rPr>
        <w:t>sentencia,</w:t>
      </w:r>
      <w:r>
        <w:rPr>
          <w:spacing w:val="4"/>
          <w:sz w:val="16"/>
        </w:rPr>
        <w:t> </w:t>
      </w:r>
      <w:r>
        <w:rPr>
          <w:sz w:val="16"/>
        </w:rPr>
        <w:t>(i)</w:t>
      </w:r>
      <w:r>
        <w:rPr>
          <w:spacing w:val="4"/>
          <w:sz w:val="16"/>
        </w:rPr>
        <w:t> </w:t>
      </w:r>
      <w:r>
        <w:rPr>
          <w:sz w:val="16"/>
        </w:rPr>
        <w:t>establecer</w:t>
      </w:r>
      <w:r>
        <w:rPr>
          <w:spacing w:val="6"/>
          <w:sz w:val="16"/>
        </w:rPr>
        <w:t> </w:t>
      </w:r>
      <w:r>
        <w:rPr>
          <w:sz w:val="16"/>
        </w:rPr>
        <w:t>una</w:t>
      </w:r>
      <w:r>
        <w:rPr>
          <w:spacing w:val="2"/>
          <w:sz w:val="16"/>
        </w:rPr>
        <w:t> </w:t>
      </w:r>
      <w:r>
        <w:rPr>
          <w:sz w:val="16"/>
        </w:rPr>
        <w:t>base</w:t>
      </w:r>
      <w:r>
        <w:rPr>
          <w:spacing w:val="3"/>
          <w:sz w:val="16"/>
        </w:rPr>
        <w:t> </w:t>
      </w:r>
      <w:r>
        <w:rPr>
          <w:sz w:val="16"/>
        </w:rPr>
        <w:t>de</w:t>
      </w:r>
      <w:r>
        <w:rPr>
          <w:spacing w:val="3"/>
          <w:sz w:val="16"/>
        </w:rPr>
        <w:t> </w:t>
      </w:r>
      <w:r>
        <w:rPr>
          <w:sz w:val="16"/>
        </w:rPr>
        <w:t>datos</w:t>
      </w:r>
      <w:r>
        <w:rPr>
          <w:spacing w:val="3"/>
          <w:sz w:val="16"/>
        </w:rPr>
        <w:t> </w:t>
      </w:r>
      <w:r>
        <w:rPr>
          <w:sz w:val="16"/>
        </w:rPr>
        <w:t>que</w:t>
      </w:r>
      <w:r>
        <w:rPr>
          <w:spacing w:val="5"/>
          <w:sz w:val="16"/>
        </w:rPr>
        <w:t> </w:t>
      </w:r>
      <w:r>
        <w:rPr>
          <w:sz w:val="16"/>
        </w:rPr>
        <w:t>permita</w:t>
      </w:r>
      <w:r>
        <w:rPr>
          <w:spacing w:val="4"/>
          <w:sz w:val="16"/>
        </w:rPr>
        <w:t> </w:t>
      </w:r>
      <w:r>
        <w:rPr>
          <w:sz w:val="16"/>
        </w:rPr>
        <w:t>cruzar</w:t>
      </w:r>
      <w:r>
        <w:rPr>
          <w:spacing w:val="6"/>
          <w:sz w:val="16"/>
        </w:rPr>
        <w:t> </w:t>
      </w:r>
      <w:r>
        <w:rPr>
          <w:sz w:val="16"/>
        </w:rPr>
        <w:t>información</w:t>
      </w:r>
      <w:r>
        <w:rPr>
          <w:spacing w:val="2"/>
          <w:sz w:val="16"/>
        </w:rPr>
        <w:t> </w:t>
      </w:r>
      <w:r>
        <w:rPr>
          <w:sz w:val="16"/>
        </w:rPr>
        <w:t>sobre</w:t>
      </w:r>
      <w:r>
        <w:rPr>
          <w:spacing w:val="3"/>
          <w:sz w:val="16"/>
        </w:rPr>
        <w:t> </w:t>
      </w:r>
      <w:r>
        <w:rPr>
          <w:sz w:val="16"/>
        </w:rPr>
        <w:t>niños</w:t>
      </w:r>
      <w:r>
        <w:rPr>
          <w:spacing w:val="4"/>
          <w:sz w:val="16"/>
        </w:rPr>
        <w:t> </w:t>
      </w:r>
      <w:r>
        <w:rPr>
          <w:sz w:val="16"/>
        </w:rPr>
        <w:t>y</w:t>
      </w:r>
      <w:r>
        <w:rPr>
          <w:spacing w:val="6"/>
          <w:sz w:val="16"/>
        </w:rPr>
        <w:t> </w:t>
      </w:r>
      <w:r>
        <w:rPr>
          <w:spacing w:val="-2"/>
          <w:sz w:val="16"/>
        </w:rPr>
        <w:t>niñas</w:t>
      </w:r>
    </w:p>
    <w:p>
      <w:pPr>
        <w:pStyle w:val="BodyText"/>
        <w:spacing w:before="5"/>
        <w:rPr>
          <w:sz w:val="13"/>
        </w:rPr>
      </w:pPr>
      <w:r>
        <w:rPr/>
        <w:pict>
          <v:rect style="position:absolute;margin-left:85.103996pt;margin-top:9.353936pt;width:144.020pt;height:.71997pt;mso-position-horizontal-relative:page;mso-position-vertical-relative:paragraph;z-index:-15696896;mso-wrap-distance-left:0;mso-wrap-distance-right:0" id="docshape66" filled="true" fillcolor="#000000" stroked="false">
            <v:fill type="solid"/>
            <w10:wrap type="topAndBottom"/>
          </v:rect>
        </w:pict>
      </w:r>
    </w:p>
    <w:p>
      <w:pPr>
        <w:spacing w:before="100"/>
        <w:ind w:left="402" w:right="288" w:firstLine="0"/>
        <w:jc w:val="left"/>
        <w:rPr>
          <w:sz w:val="16"/>
        </w:rPr>
      </w:pPr>
      <w:r>
        <w:rPr>
          <w:sz w:val="16"/>
          <w:vertAlign w:val="superscript"/>
        </w:rPr>
        <w:t>49</w:t>
      </w:r>
      <w:r>
        <w:rPr>
          <w:sz w:val="16"/>
          <w:vertAlign w:val="baseline"/>
        </w:rPr>
        <w:t> </w:t>
      </w:r>
      <w:r>
        <w:rPr>
          <w:i/>
          <w:sz w:val="16"/>
          <w:vertAlign w:val="baseline"/>
        </w:rPr>
        <w:t>Cfr. Caso López y otros Vs. Argentina. Excepciones Preliminares, Fondo, Reparaciones y Costas</w:t>
      </w:r>
      <w:r>
        <w:rPr>
          <w:sz w:val="16"/>
          <w:vertAlign w:val="baseline"/>
        </w:rPr>
        <w:t>. Sentencia de 25 de noviembre de 2019. Serie C No. 396, párr. 159-162 y 247.</w:t>
      </w:r>
    </w:p>
    <w:p>
      <w:pPr>
        <w:spacing w:line="242" w:lineRule="auto" w:before="0"/>
        <w:ind w:left="402" w:right="288" w:firstLine="0"/>
        <w:jc w:val="left"/>
        <w:rPr>
          <w:sz w:val="16"/>
        </w:rPr>
      </w:pPr>
      <w:r>
        <w:rPr>
          <w:sz w:val="16"/>
          <w:vertAlign w:val="superscript"/>
        </w:rPr>
        <w:t>50</w:t>
      </w:r>
      <w:r>
        <w:rPr>
          <w:sz w:val="16"/>
          <w:vertAlign w:val="baseline"/>
        </w:rPr>
        <w:t> </w:t>
      </w:r>
      <w:r>
        <w:rPr>
          <w:i/>
          <w:sz w:val="16"/>
          <w:vertAlign w:val="baseline"/>
        </w:rPr>
        <w:t>Cfr.</w:t>
      </w:r>
      <w:r>
        <w:rPr>
          <w:i/>
          <w:spacing w:val="26"/>
          <w:sz w:val="16"/>
          <w:vertAlign w:val="baseline"/>
        </w:rPr>
        <w:t> </w:t>
      </w:r>
      <w:r>
        <w:rPr>
          <w:i/>
          <w:sz w:val="16"/>
          <w:vertAlign w:val="baseline"/>
        </w:rPr>
        <w:t>Caso</w:t>
      </w:r>
      <w:r>
        <w:rPr>
          <w:i/>
          <w:spacing w:val="27"/>
          <w:sz w:val="16"/>
          <w:vertAlign w:val="baseline"/>
        </w:rPr>
        <w:t> </w:t>
      </w:r>
      <w:r>
        <w:rPr>
          <w:i/>
          <w:sz w:val="16"/>
          <w:vertAlign w:val="baseline"/>
        </w:rPr>
        <w:t>Casierra</w:t>
      </w:r>
      <w:r>
        <w:rPr>
          <w:i/>
          <w:spacing w:val="25"/>
          <w:sz w:val="16"/>
          <w:vertAlign w:val="baseline"/>
        </w:rPr>
        <w:t> </w:t>
      </w:r>
      <w:r>
        <w:rPr>
          <w:i/>
          <w:sz w:val="16"/>
          <w:vertAlign w:val="baseline"/>
        </w:rPr>
        <w:t>Quiñonez</w:t>
      </w:r>
      <w:r>
        <w:rPr>
          <w:i/>
          <w:spacing w:val="26"/>
          <w:sz w:val="16"/>
          <w:vertAlign w:val="baseline"/>
        </w:rPr>
        <w:t> </w:t>
      </w:r>
      <w:r>
        <w:rPr>
          <w:i/>
          <w:sz w:val="16"/>
          <w:vertAlign w:val="baseline"/>
        </w:rPr>
        <w:t>y</w:t>
      </w:r>
      <w:r>
        <w:rPr>
          <w:i/>
          <w:spacing w:val="29"/>
          <w:sz w:val="16"/>
          <w:vertAlign w:val="baseline"/>
        </w:rPr>
        <w:t> </w:t>
      </w:r>
      <w:r>
        <w:rPr>
          <w:i/>
          <w:sz w:val="16"/>
          <w:vertAlign w:val="baseline"/>
        </w:rPr>
        <w:t>otros</w:t>
      </w:r>
      <w:r>
        <w:rPr>
          <w:i/>
          <w:spacing w:val="26"/>
          <w:sz w:val="16"/>
          <w:vertAlign w:val="baseline"/>
        </w:rPr>
        <w:t> </w:t>
      </w:r>
      <w:r>
        <w:rPr>
          <w:i/>
          <w:sz w:val="16"/>
          <w:vertAlign w:val="baseline"/>
        </w:rPr>
        <w:t>Vs.</w:t>
      </w:r>
      <w:r>
        <w:rPr>
          <w:i/>
          <w:spacing w:val="28"/>
          <w:sz w:val="16"/>
          <w:vertAlign w:val="baseline"/>
        </w:rPr>
        <w:t> </w:t>
      </w:r>
      <w:r>
        <w:rPr>
          <w:i/>
          <w:sz w:val="16"/>
          <w:vertAlign w:val="baseline"/>
        </w:rPr>
        <w:t>Ecuador.</w:t>
      </w:r>
      <w:r>
        <w:rPr>
          <w:i/>
          <w:spacing w:val="27"/>
          <w:sz w:val="16"/>
          <w:vertAlign w:val="baseline"/>
        </w:rPr>
        <w:t> </w:t>
      </w:r>
      <w:r>
        <w:rPr>
          <w:i/>
          <w:sz w:val="16"/>
          <w:vertAlign w:val="baseline"/>
        </w:rPr>
        <w:t>Excepción</w:t>
      </w:r>
      <w:r>
        <w:rPr>
          <w:i/>
          <w:spacing w:val="27"/>
          <w:sz w:val="16"/>
          <w:vertAlign w:val="baseline"/>
        </w:rPr>
        <w:t> </w:t>
      </w:r>
      <w:r>
        <w:rPr>
          <w:i/>
          <w:sz w:val="16"/>
          <w:vertAlign w:val="baseline"/>
        </w:rPr>
        <w:t>Preliminar,</w:t>
      </w:r>
      <w:r>
        <w:rPr>
          <w:i/>
          <w:spacing w:val="27"/>
          <w:sz w:val="16"/>
          <w:vertAlign w:val="baseline"/>
        </w:rPr>
        <w:t> </w:t>
      </w:r>
      <w:r>
        <w:rPr>
          <w:i/>
          <w:sz w:val="16"/>
          <w:vertAlign w:val="baseline"/>
        </w:rPr>
        <w:t>Fondo,</w:t>
      </w:r>
      <w:r>
        <w:rPr>
          <w:i/>
          <w:spacing w:val="25"/>
          <w:sz w:val="16"/>
          <w:vertAlign w:val="baseline"/>
        </w:rPr>
        <w:t> </w:t>
      </w:r>
      <w:r>
        <w:rPr>
          <w:i/>
          <w:sz w:val="16"/>
          <w:vertAlign w:val="baseline"/>
        </w:rPr>
        <w:t>Reparaciones</w:t>
      </w:r>
      <w:r>
        <w:rPr>
          <w:i/>
          <w:spacing w:val="27"/>
          <w:sz w:val="16"/>
          <w:vertAlign w:val="baseline"/>
        </w:rPr>
        <w:t> </w:t>
      </w:r>
      <w:r>
        <w:rPr>
          <w:i/>
          <w:sz w:val="16"/>
          <w:vertAlign w:val="baseline"/>
        </w:rPr>
        <w:t>y</w:t>
      </w:r>
      <w:r>
        <w:rPr>
          <w:i/>
          <w:spacing w:val="29"/>
          <w:sz w:val="16"/>
          <w:vertAlign w:val="baseline"/>
        </w:rPr>
        <w:t> </w:t>
      </w:r>
      <w:r>
        <w:rPr>
          <w:i/>
          <w:sz w:val="16"/>
          <w:vertAlign w:val="baseline"/>
        </w:rPr>
        <w:t>Costas</w:t>
      </w:r>
      <w:r>
        <w:rPr>
          <w:sz w:val="16"/>
          <w:vertAlign w:val="baseline"/>
        </w:rPr>
        <w:t>. Sentencia de 11 de mayo de 2022. Serie C No. 450, párr. 114-117, 126 y 201.</w:t>
      </w:r>
    </w:p>
    <w:p>
      <w:pPr>
        <w:spacing w:before="0"/>
        <w:ind w:left="402" w:right="288" w:firstLine="0"/>
        <w:jc w:val="left"/>
        <w:rPr>
          <w:sz w:val="16"/>
        </w:rPr>
      </w:pPr>
      <w:r>
        <w:rPr>
          <w:sz w:val="16"/>
          <w:vertAlign w:val="superscript"/>
        </w:rPr>
        <w:t>51</w:t>
      </w:r>
      <w:r>
        <w:rPr>
          <w:sz w:val="16"/>
          <w:vertAlign w:val="baseline"/>
        </w:rPr>
        <w:t> </w:t>
      </w:r>
      <w:r>
        <w:rPr>
          <w:i/>
          <w:sz w:val="16"/>
          <w:vertAlign w:val="baseline"/>
        </w:rPr>
        <w:t>Cfr. Caso Angulo Losada Vs. Bolivia. Excepciones Preliminares, Fondo y Reparaciones</w:t>
      </w:r>
      <w:r>
        <w:rPr>
          <w:sz w:val="16"/>
          <w:vertAlign w:val="baseline"/>
        </w:rPr>
        <w:t>. Sentencia de 18 de noviembre de 2022. Serie C No. 475, párr. 151.</w:t>
      </w:r>
    </w:p>
    <w:p>
      <w:pPr>
        <w:spacing w:after="0"/>
        <w:jc w:val="left"/>
        <w:rPr>
          <w:sz w:val="16"/>
        </w:rPr>
        <w:sectPr>
          <w:pgSz w:w="12240" w:h="15840"/>
          <w:pgMar w:header="0" w:footer="1020" w:top="1340" w:bottom="1200" w:left="1300" w:right="1300"/>
        </w:sectPr>
      </w:pPr>
    </w:p>
    <w:p>
      <w:pPr>
        <w:spacing w:line="240" w:lineRule="auto" w:before="76"/>
        <w:ind w:left="1110" w:right="727" w:firstLine="0"/>
        <w:jc w:val="both"/>
        <w:rPr>
          <w:sz w:val="16"/>
        </w:rPr>
      </w:pPr>
      <w:r>
        <w:rPr>
          <w:sz w:val="16"/>
        </w:rPr>
        <w:t>involucrados en procesos de restitución internacional, que contenga la información de todos los sistemas públicos de registro de personas, que incluyen, pero no se limitan a: los sistemas de seguridad social, educación, salud y centros de acogida, entre otros, y (ii) crear una red de comunicación sobre niños y niñas involucrados en procesos de restitución internacional, que permita</w:t>
      </w:r>
      <w:r>
        <w:rPr>
          <w:spacing w:val="-4"/>
          <w:sz w:val="16"/>
        </w:rPr>
        <w:t> </w:t>
      </w:r>
      <w:r>
        <w:rPr>
          <w:sz w:val="16"/>
        </w:rPr>
        <w:t>procesar</w:t>
      </w:r>
      <w:r>
        <w:rPr>
          <w:spacing w:val="-3"/>
          <w:sz w:val="16"/>
        </w:rPr>
        <w:t> </w:t>
      </w:r>
      <w:r>
        <w:rPr>
          <w:sz w:val="16"/>
        </w:rPr>
        <w:t>los</w:t>
      </w:r>
      <w:r>
        <w:rPr>
          <w:spacing w:val="-3"/>
          <w:sz w:val="16"/>
        </w:rPr>
        <w:t> </w:t>
      </w:r>
      <w:r>
        <w:rPr>
          <w:sz w:val="16"/>
        </w:rPr>
        <w:t>registros</w:t>
      </w:r>
      <w:r>
        <w:rPr>
          <w:spacing w:val="-1"/>
          <w:sz w:val="16"/>
        </w:rPr>
        <w:t> </w:t>
      </w:r>
      <w:r>
        <w:rPr>
          <w:sz w:val="16"/>
        </w:rPr>
        <w:t>de</w:t>
      </w:r>
      <w:r>
        <w:rPr>
          <w:spacing w:val="-4"/>
          <w:sz w:val="16"/>
        </w:rPr>
        <w:t> </w:t>
      </w:r>
      <w:r>
        <w:rPr>
          <w:sz w:val="16"/>
        </w:rPr>
        <w:t>niños</w:t>
      </w:r>
      <w:r>
        <w:rPr>
          <w:spacing w:val="-4"/>
          <w:sz w:val="16"/>
        </w:rPr>
        <w:t> </w:t>
      </w:r>
      <w:r>
        <w:rPr>
          <w:sz w:val="16"/>
        </w:rPr>
        <w:t>y</w:t>
      </w:r>
      <w:r>
        <w:rPr>
          <w:spacing w:val="-3"/>
          <w:sz w:val="16"/>
        </w:rPr>
        <w:t> </w:t>
      </w:r>
      <w:r>
        <w:rPr>
          <w:sz w:val="16"/>
        </w:rPr>
        <w:t>niñas</w:t>
      </w:r>
      <w:r>
        <w:rPr>
          <w:spacing w:val="-3"/>
          <w:sz w:val="16"/>
        </w:rPr>
        <w:t> </w:t>
      </w:r>
      <w:r>
        <w:rPr>
          <w:sz w:val="16"/>
        </w:rPr>
        <w:t>cuyo</w:t>
      </w:r>
      <w:r>
        <w:rPr>
          <w:spacing w:val="-5"/>
          <w:sz w:val="16"/>
        </w:rPr>
        <w:t> </w:t>
      </w:r>
      <w:r>
        <w:rPr>
          <w:sz w:val="16"/>
        </w:rPr>
        <w:t>paradero</w:t>
      </w:r>
      <w:r>
        <w:rPr>
          <w:spacing w:val="-3"/>
          <w:sz w:val="16"/>
        </w:rPr>
        <w:t> </w:t>
      </w:r>
      <w:r>
        <w:rPr>
          <w:sz w:val="16"/>
        </w:rPr>
        <w:t>se</w:t>
      </w:r>
      <w:r>
        <w:rPr>
          <w:spacing w:val="-3"/>
          <w:sz w:val="16"/>
        </w:rPr>
        <w:t> </w:t>
      </w:r>
      <w:r>
        <w:rPr>
          <w:sz w:val="16"/>
        </w:rPr>
        <w:t>desconoce</w:t>
      </w:r>
      <w:r>
        <w:rPr>
          <w:spacing w:val="-3"/>
          <w:sz w:val="16"/>
        </w:rPr>
        <w:t> </w:t>
      </w:r>
      <w:r>
        <w:rPr>
          <w:sz w:val="16"/>
        </w:rPr>
        <w:t>y</w:t>
      </w:r>
      <w:r>
        <w:rPr>
          <w:spacing w:val="-3"/>
          <w:sz w:val="16"/>
        </w:rPr>
        <w:t> </w:t>
      </w:r>
      <w:r>
        <w:rPr>
          <w:sz w:val="16"/>
        </w:rPr>
        <w:t>el</w:t>
      </w:r>
      <w:r>
        <w:rPr>
          <w:spacing w:val="-4"/>
          <w:sz w:val="16"/>
        </w:rPr>
        <w:t> </w:t>
      </w:r>
      <w:r>
        <w:rPr>
          <w:sz w:val="16"/>
        </w:rPr>
        <w:t>envío</w:t>
      </w:r>
      <w:r>
        <w:rPr>
          <w:spacing w:val="-3"/>
          <w:sz w:val="16"/>
        </w:rPr>
        <w:t> </w:t>
      </w:r>
      <w:r>
        <w:rPr>
          <w:sz w:val="16"/>
        </w:rPr>
        <w:t>de</w:t>
      </w:r>
      <w:r>
        <w:rPr>
          <w:spacing w:val="-3"/>
          <w:sz w:val="16"/>
        </w:rPr>
        <w:t> </w:t>
      </w:r>
      <w:r>
        <w:rPr>
          <w:sz w:val="16"/>
        </w:rPr>
        <w:t>alertas sobre</w:t>
      </w:r>
      <w:r>
        <w:rPr>
          <w:spacing w:val="-3"/>
          <w:sz w:val="16"/>
        </w:rPr>
        <w:t> </w:t>
      </w:r>
      <w:r>
        <w:rPr>
          <w:sz w:val="16"/>
        </w:rPr>
        <w:t>la</w:t>
      </w:r>
      <w:r>
        <w:rPr>
          <w:spacing w:val="-7"/>
          <w:sz w:val="16"/>
        </w:rPr>
        <w:t> </w:t>
      </w:r>
      <w:r>
        <w:rPr>
          <w:sz w:val="16"/>
        </w:rPr>
        <w:t>búsqueda</w:t>
      </w:r>
      <w:r>
        <w:rPr>
          <w:spacing w:val="-7"/>
          <w:sz w:val="16"/>
        </w:rPr>
        <w:t> </w:t>
      </w:r>
      <w:r>
        <w:rPr>
          <w:sz w:val="16"/>
        </w:rPr>
        <w:t>de</w:t>
      </w:r>
      <w:r>
        <w:rPr>
          <w:spacing w:val="-3"/>
          <w:sz w:val="16"/>
        </w:rPr>
        <w:t> </w:t>
      </w:r>
      <w:r>
        <w:rPr>
          <w:sz w:val="16"/>
        </w:rPr>
        <w:t>niños</w:t>
      </w:r>
      <w:r>
        <w:rPr>
          <w:spacing w:val="-6"/>
          <w:sz w:val="16"/>
        </w:rPr>
        <w:t> </w:t>
      </w:r>
      <w:r>
        <w:rPr>
          <w:sz w:val="16"/>
        </w:rPr>
        <w:t>y</w:t>
      </w:r>
      <w:r>
        <w:rPr>
          <w:spacing w:val="-8"/>
          <w:sz w:val="16"/>
        </w:rPr>
        <w:t> </w:t>
      </w:r>
      <w:r>
        <w:rPr>
          <w:sz w:val="16"/>
        </w:rPr>
        <w:t>niñas</w:t>
      </w:r>
      <w:r>
        <w:rPr>
          <w:spacing w:val="-3"/>
          <w:sz w:val="16"/>
        </w:rPr>
        <w:t> </w:t>
      </w:r>
      <w:r>
        <w:rPr>
          <w:sz w:val="16"/>
        </w:rPr>
        <w:t>a</w:t>
      </w:r>
      <w:r>
        <w:rPr>
          <w:spacing w:val="-4"/>
          <w:sz w:val="16"/>
        </w:rPr>
        <w:t> </w:t>
      </w:r>
      <w:r>
        <w:rPr>
          <w:sz w:val="16"/>
        </w:rPr>
        <w:t>las</w:t>
      </w:r>
      <w:r>
        <w:rPr>
          <w:spacing w:val="-3"/>
          <w:sz w:val="16"/>
        </w:rPr>
        <w:t> </w:t>
      </w:r>
      <w:r>
        <w:rPr>
          <w:sz w:val="16"/>
        </w:rPr>
        <w:t>instituciones</w:t>
      </w:r>
      <w:r>
        <w:rPr>
          <w:spacing w:val="-3"/>
          <w:sz w:val="16"/>
        </w:rPr>
        <w:t> </w:t>
      </w:r>
      <w:r>
        <w:rPr>
          <w:sz w:val="16"/>
        </w:rPr>
        <w:t>involucradas</w:t>
      </w:r>
      <w:r>
        <w:rPr>
          <w:spacing w:val="-6"/>
          <w:sz w:val="16"/>
        </w:rPr>
        <w:t> </w:t>
      </w:r>
      <w:r>
        <w:rPr>
          <w:sz w:val="16"/>
        </w:rPr>
        <w:t>en</w:t>
      </w:r>
      <w:r>
        <w:rPr>
          <w:spacing w:val="-4"/>
          <w:sz w:val="16"/>
        </w:rPr>
        <w:t> </w:t>
      </w:r>
      <w:r>
        <w:rPr>
          <w:sz w:val="16"/>
        </w:rPr>
        <w:t>su</w:t>
      </w:r>
      <w:r>
        <w:rPr>
          <w:spacing w:val="-7"/>
          <w:sz w:val="16"/>
        </w:rPr>
        <w:t> </w:t>
      </w:r>
      <w:r>
        <w:rPr>
          <w:sz w:val="16"/>
        </w:rPr>
        <w:t>atención.</w:t>
      </w:r>
      <w:r>
        <w:rPr>
          <w:spacing w:val="-5"/>
          <w:sz w:val="16"/>
        </w:rPr>
        <w:t> </w:t>
      </w:r>
      <w:r>
        <w:rPr>
          <w:sz w:val="16"/>
        </w:rPr>
        <w:t>Tanto</w:t>
      </w:r>
      <w:r>
        <w:rPr>
          <w:spacing w:val="-3"/>
          <w:sz w:val="16"/>
        </w:rPr>
        <w:t> </w:t>
      </w:r>
      <w:r>
        <w:rPr>
          <w:sz w:val="16"/>
        </w:rPr>
        <w:t>la</w:t>
      </w:r>
      <w:r>
        <w:rPr>
          <w:spacing w:val="-4"/>
          <w:sz w:val="16"/>
        </w:rPr>
        <w:t> </w:t>
      </w:r>
      <w:r>
        <w:rPr>
          <w:sz w:val="16"/>
        </w:rPr>
        <w:t>base de</w:t>
      </w:r>
      <w:r>
        <w:rPr>
          <w:spacing w:val="-3"/>
          <w:sz w:val="16"/>
        </w:rPr>
        <w:t> </w:t>
      </w:r>
      <w:r>
        <w:rPr>
          <w:sz w:val="16"/>
        </w:rPr>
        <w:t>datos</w:t>
      </w:r>
      <w:r>
        <w:rPr>
          <w:spacing w:val="-4"/>
          <w:sz w:val="16"/>
        </w:rPr>
        <w:t> </w:t>
      </w:r>
      <w:r>
        <w:rPr>
          <w:sz w:val="16"/>
        </w:rPr>
        <w:t>como</w:t>
      </w:r>
      <w:r>
        <w:rPr>
          <w:spacing w:val="-3"/>
          <w:sz w:val="16"/>
        </w:rPr>
        <w:t> </w:t>
      </w:r>
      <w:r>
        <w:rPr>
          <w:sz w:val="16"/>
        </w:rPr>
        <w:t>la</w:t>
      </w:r>
      <w:r>
        <w:rPr>
          <w:spacing w:val="-4"/>
          <w:sz w:val="16"/>
        </w:rPr>
        <w:t> </w:t>
      </w:r>
      <w:r>
        <w:rPr>
          <w:sz w:val="16"/>
        </w:rPr>
        <w:t>red</w:t>
      </w:r>
      <w:r>
        <w:rPr>
          <w:spacing w:val="-3"/>
          <w:sz w:val="16"/>
        </w:rPr>
        <w:t> </w:t>
      </w:r>
      <w:r>
        <w:rPr>
          <w:sz w:val="16"/>
        </w:rPr>
        <w:t>de</w:t>
      </w:r>
      <w:r>
        <w:rPr>
          <w:spacing w:val="-4"/>
          <w:sz w:val="16"/>
        </w:rPr>
        <w:t> </w:t>
      </w:r>
      <w:r>
        <w:rPr>
          <w:sz w:val="16"/>
        </w:rPr>
        <w:t>comunicación</w:t>
      </w:r>
      <w:r>
        <w:rPr>
          <w:spacing w:val="-2"/>
          <w:sz w:val="16"/>
        </w:rPr>
        <w:t> </w:t>
      </w:r>
      <w:r>
        <w:rPr>
          <w:sz w:val="16"/>
        </w:rPr>
        <w:t>deberán</w:t>
      </w:r>
      <w:r>
        <w:rPr>
          <w:spacing w:val="-2"/>
          <w:sz w:val="16"/>
        </w:rPr>
        <w:t> </w:t>
      </w:r>
      <w:r>
        <w:rPr>
          <w:sz w:val="16"/>
        </w:rPr>
        <w:t>tener la</w:t>
      </w:r>
      <w:r>
        <w:rPr>
          <w:spacing w:val="-4"/>
          <w:sz w:val="16"/>
        </w:rPr>
        <w:t> </w:t>
      </w:r>
      <w:r>
        <w:rPr>
          <w:sz w:val="16"/>
        </w:rPr>
        <w:t>capacidad</w:t>
      </w:r>
      <w:r>
        <w:rPr>
          <w:spacing w:val="-3"/>
          <w:sz w:val="16"/>
        </w:rPr>
        <w:t> </w:t>
      </w:r>
      <w:r>
        <w:rPr>
          <w:sz w:val="16"/>
        </w:rPr>
        <w:t>de</w:t>
      </w:r>
      <w:r>
        <w:rPr>
          <w:spacing w:val="-4"/>
          <w:sz w:val="16"/>
        </w:rPr>
        <w:t> </w:t>
      </w:r>
      <w:r>
        <w:rPr>
          <w:sz w:val="16"/>
        </w:rPr>
        <w:t>emitir</w:t>
      </w:r>
      <w:r>
        <w:rPr>
          <w:spacing w:val="-3"/>
          <w:sz w:val="16"/>
        </w:rPr>
        <w:t> </w:t>
      </w:r>
      <w:r>
        <w:rPr>
          <w:sz w:val="16"/>
        </w:rPr>
        <w:t>informes</w:t>
      </w:r>
      <w:r>
        <w:rPr>
          <w:spacing w:val="-6"/>
          <w:sz w:val="16"/>
        </w:rPr>
        <w:t> </w:t>
      </w:r>
      <w:r>
        <w:rPr>
          <w:sz w:val="16"/>
        </w:rPr>
        <w:t>detallados, según</w:t>
      </w:r>
      <w:r>
        <w:rPr>
          <w:spacing w:val="-7"/>
          <w:sz w:val="16"/>
        </w:rPr>
        <w:t> </w:t>
      </w:r>
      <w:r>
        <w:rPr>
          <w:sz w:val="16"/>
        </w:rPr>
        <w:t>requerimiento</w:t>
      </w:r>
      <w:r>
        <w:rPr>
          <w:spacing w:val="-5"/>
          <w:sz w:val="16"/>
        </w:rPr>
        <w:t> </w:t>
      </w:r>
      <w:r>
        <w:rPr>
          <w:sz w:val="16"/>
        </w:rPr>
        <w:t>de</w:t>
      </w:r>
      <w:r>
        <w:rPr>
          <w:spacing w:val="-6"/>
          <w:sz w:val="16"/>
        </w:rPr>
        <w:t> </w:t>
      </w:r>
      <w:r>
        <w:rPr>
          <w:sz w:val="16"/>
        </w:rPr>
        <w:t>las</w:t>
      </w:r>
      <w:r>
        <w:rPr>
          <w:spacing w:val="-3"/>
          <w:sz w:val="16"/>
        </w:rPr>
        <w:t> </w:t>
      </w:r>
      <w:r>
        <w:rPr>
          <w:sz w:val="16"/>
        </w:rPr>
        <w:t>autoridades</w:t>
      </w:r>
      <w:r>
        <w:rPr>
          <w:spacing w:val="-5"/>
          <w:sz w:val="16"/>
        </w:rPr>
        <w:t> </w:t>
      </w:r>
      <w:r>
        <w:rPr>
          <w:sz w:val="16"/>
        </w:rPr>
        <w:t>competentes,</w:t>
      </w:r>
      <w:r>
        <w:rPr>
          <w:spacing w:val="-6"/>
          <w:sz w:val="16"/>
        </w:rPr>
        <w:t> </w:t>
      </w:r>
      <w:r>
        <w:rPr>
          <w:sz w:val="16"/>
        </w:rPr>
        <w:t>en</w:t>
      </w:r>
      <w:r>
        <w:rPr>
          <w:spacing w:val="-4"/>
          <w:sz w:val="16"/>
        </w:rPr>
        <w:t> </w:t>
      </w:r>
      <w:r>
        <w:rPr>
          <w:sz w:val="16"/>
        </w:rPr>
        <w:t>los</w:t>
      </w:r>
      <w:r>
        <w:rPr>
          <w:spacing w:val="-6"/>
          <w:sz w:val="16"/>
        </w:rPr>
        <w:t> </w:t>
      </w:r>
      <w:r>
        <w:rPr>
          <w:sz w:val="16"/>
        </w:rPr>
        <w:t>casos</w:t>
      </w:r>
      <w:r>
        <w:rPr>
          <w:spacing w:val="-6"/>
          <w:sz w:val="16"/>
        </w:rPr>
        <w:t> </w:t>
      </w:r>
      <w:r>
        <w:rPr>
          <w:sz w:val="16"/>
        </w:rPr>
        <w:t>en</w:t>
      </w:r>
      <w:r>
        <w:rPr>
          <w:spacing w:val="-4"/>
          <w:sz w:val="16"/>
        </w:rPr>
        <w:t> </w:t>
      </w:r>
      <w:r>
        <w:rPr>
          <w:sz w:val="16"/>
        </w:rPr>
        <w:t>los</w:t>
      </w:r>
      <w:r>
        <w:rPr>
          <w:spacing w:val="-6"/>
          <w:sz w:val="16"/>
        </w:rPr>
        <w:t> </w:t>
      </w:r>
      <w:r>
        <w:rPr>
          <w:sz w:val="16"/>
        </w:rPr>
        <w:t>que,</w:t>
      </w:r>
      <w:r>
        <w:rPr>
          <w:spacing w:val="-4"/>
          <w:sz w:val="16"/>
        </w:rPr>
        <w:t> </w:t>
      </w:r>
      <w:r>
        <w:rPr>
          <w:sz w:val="16"/>
        </w:rPr>
        <w:t>en</w:t>
      </w:r>
      <w:r>
        <w:rPr>
          <w:spacing w:val="-7"/>
          <w:sz w:val="16"/>
        </w:rPr>
        <w:t> </w:t>
      </w:r>
      <w:r>
        <w:rPr>
          <w:sz w:val="16"/>
        </w:rPr>
        <w:t>el</w:t>
      </w:r>
      <w:r>
        <w:rPr>
          <w:spacing w:val="-4"/>
          <w:sz w:val="16"/>
        </w:rPr>
        <w:t> </w:t>
      </w:r>
      <w:r>
        <w:rPr>
          <w:sz w:val="16"/>
        </w:rPr>
        <w:t>marco</w:t>
      </w:r>
      <w:r>
        <w:rPr>
          <w:spacing w:val="-5"/>
          <w:sz w:val="16"/>
        </w:rPr>
        <w:t> </w:t>
      </w:r>
      <w:r>
        <w:rPr>
          <w:sz w:val="16"/>
        </w:rPr>
        <w:t>de</w:t>
      </w:r>
      <w:r>
        <w:rPr>
          <w:spacing w:val="-6"/>
          <w:sz w:val="16"/>
        </w:rPr>
        <w:t> </w:t>
      </w:r>
      <w:r>
        <w:rPr>
          <w:sz w:val="16"/>
        </w:rPr>
        <w:t>un proceso</w:t>
      </w:r>
      <w:r>
        <w:rPr>
          <w:spacing w:val="-10"/>
          <w:sz w:val="16"/>
        </w:rPr>
        <w:t> </w:t>
      </w:r>
      <w:r>
        <w:rPr>
          <w:sz w:val="16"/>
        </w:rPr>
        <w:t>de</w:t>
      </w:r>
      <w:r>
        <w:rPr>
          <w:spacing w:val="-13"/>
          <w:sz w:val="16"/>
        </w:rPr>
        <w:t> </w:t>
      </w:r>
      <w:r>
        <w:rPr>
          <w:sz w:val="16"/>
        </w:rPr>
        <w:t>restitución</w:t>
      </w:r>
      <w:r>
        <w:rPr>
          <w:spacing w:val="-9"/>
          <w:sz w:val="16"/>
        </w:rPr>
        <w:t> </w:t>
      </w:r>
      <w:r>
        <w:rPr>
          <w:sz w:val="16"/>
        </w:rPr>
        <w:t>internacional,</w:t>
      </w:r>
      <w:r>
        <w:rPr>
          <w:spacing w:val="-9"/>
          <w:sz w:val="16"/>
        </w:rPr>
        <w:t> </w:t>
      </w:r>
      <w:r>
        <w:rPr>
          <w:sz w:val="16"/>
        </w:rPr>
        <w:t>se</w:t>
      </w:r>
      <w:r>
        <w:rPr>
          <w:spacing w:val="-10"/>
          <w:sz w:val="16"/>
        </w:rPr>
        <w:t> </w:t>
      </w:r>
      <w:r>
        <w:rPr>
          <w:sz w:val="16"/>
        </w:rPr>
        <w:t>desconozca</w:t>
      </w:r>
      <w:r>
        <w:rPr>
          <w:spacing w:val="-12"/>
          <w:sz w:val="16"/>
        </w:rPr>
        <w:t> </w:t>
      </w:r>
      <w:r>
        <w:rPr>
          <w:sz w:val="16"/>
        </w:rPr>
        <w:t>el</w:t>
      </w:r>
      <w:r>
        <w:rPr>
          <w:spacing w:val="-12"/>
          <w:sz w:val="16"/>
        </w:rPr>
        <w:t> </w:t>
      </w:r>
      <w:r>
        <w:rPr>
          <w:sz w:val="16"/>
        </w:rPr>
        <w:t>paradero</w:t>
      </w:r>
      <w:r>
        <w:rPr>
          <w:spacing w:val="-12"/>
          <w:sz w:val="16"/>
        </w:rPr>
        <w:t> </w:t>
      </w:r>
      <w:r>
        <w:rPr>
          <w:sz w:val="16"/>
        </w:rPr>
        <w:t>de</w:t>
      </w:r>
      <w:r>
        <w:rPr>
          <w:spacing w:val="-11"/>
          <w:sz w:val="16"/>
        </w:rPr>
        <w:t> </w:t>
      </w:r>
      <w:r>
        <w:rPr>
          <w:sz w:val="16"/>
        </w:rPr>
        <w:t>un</w:t>
      </w:r>
      <w:r>
        <w:rPr>
          <w:spacing w:val="-9"/>
          <w:sz w:val="16"/>
        </w:rPr>
        <w:t> </w:t>
      </w:r>
      <w:r>
        <w:rPr>
          <w:sz w:val="16"/>
        </w:rPr>
        <w:t>niño</w:t>
      </w:r>
      <w:r>
        <w:rPr>
          <w:spacing w:val="-10"/>
          <w:sz w:val="16"/>
        </w:rPr>
        <w:t> </w:t>
      </w:r>
      <w:r>
        <w:rPr>
          <w:sz w:val="16"/>
        </w:rPr>
        <w:t>o</w:t>
      </w:r>
      <w:r>
        <w:rPr>
          <w:spacing w:val="-10"/>
          <w:sz w:val="16"/>
        </w:rPr>
        <w:t> </w:t>
      </w:r>
      <w:r>
        <w:rPr>
          <w:sz w:val="16"/>
        </w:rPr>
        <w:t>niña</w:t>
      </w:r>
      <w:r>
        <w:rPr>
          <w:spacing w:val="-9"/>
          <w:sz w:val="16"/>
        </w:rPr>
        <w:t> </w:t>
      </w:r>
      <w:r>
        <w:rPr>
          <w:sz w:val="16"/>
        </w:rPr>
        <w:t>cuya</w:t>
      </w:r>
      <w:r>
        <w:rPr>
          <w:spacing w:val="-11"/>
          <w:sz w:val="16"/>
        </w:rPr>
        <w:t> </w:t>
      </w:r>
      <w:r>
        <w:rPr>
          <w:sz w:val="16"/>
        </w:rPr>
        <w:t>restitución se encuentre en trámite o haya sido ordenada por la autoridad competente”</w:t>
      </w:r>
      <w:r>
        <w:rPr>
          <w:sz w:val="16"/>
          <w:vertAlign w:val="superscript"/>
        </w:rPr>
        <w:t>52</w:t>
      </w:r>
      <w:r>
        <w:rPr>
          <w:sz w:val="16"/>
          <w:vertAlign w:val="baseline"/>
        </w:rPr>
        <w:t>.</w:t>
      </w:r>
    </w:p>
    <w:p>
      <w:pPr>
        <w:pStyle w:val="ListParagraph"/>
        <w:numPr>
          <w:ilvl w:val="0"/>
          <w:numId w:val="18"/>
        </w:numPr>
        <w:tabs>
          <w:tab w:pos="1122" w:val="left" w:leader="none"/>
        </w:tabs>
        <w:spacing w:line="240" w:lineRule="auto" w:before="142" w:after="0"/>
        <w:ind w:left="402" w:right="396" w:firstLine="0"/>
        <w:jc w:val="both"/>
        <w:rPr>
          <w:sz w:val="20"/>
        </w:rPr>
      </w:pPr>
      <w:r>
        <w:rPr>
          <w:sz w:val="20"/>
        </w:rPr>
        <w:t>Como puede apreciarse, esta medida de reparación tiene un evidente carácter administrativo, consistente en la creación de una base de datos y una red de comunicación. Lo que demuestra, a nuestro juicio, que la violación declarada en la sentencia podría haberse evitado mediante una mejor coordinación interinstitucional y una adecuada diligencia estatal. Asimismo, la adopción de esta medida de reparación, destaca la importancia de una gestión eficaz y coordinada entre las diversas entidades gubernamentales, para garantizar</w:t>
      </w:r>
      <w:r>
        <w:rPr>
          <w:spacing w:val="-3"/>
          <w:sz w:val="20"/>
        </w:rPr>
        <w:t> </w:t>
      </w:r>
      <w:r>
        <w:rPr>
          <w:sz w:val="20"/>
        </w:rPr>
        <w:t>la</w:t>
      </w:r>
      <w:r>
        <w:rPr>
          <w:spacing w:val="-2"/>
          <w:sz w:val="20"/>
        </w:rPr>
        <w:t> </w:t>
      </w:r>
      <w:r>
        <w:rPr>
          <w:sz w:val="20"/>
        </w:rPr>
        <w:t>plena</w:t>
      </w:r>
      <w:r>
        <w:rPr>
          <w:spacing w:val="-2"/>
          <w:sz w:val="20"/>
        </w:rPr>
        <w:t> </w:t>
      </w:r>
      <w:r>
        <w:rPr>
          <w:sz w:val="20"/>
        </w:rPr>
        <w:t>ejecución</w:t>
      </w:r>
      <w:r>
        <w:rPr>
          <w:spacing w:val="-2"/>
          <w:sz w:val="20"/>
        </w:rPr>
        <w:t> </w:t>
      </w:r>
      <w:r>
        <w:rPr>
          <w:sz w:val="20"/>
        </w:rPr>
        <w:t>de</w:t>
      </w:r>
      <w:r>
        <w:rPr>
          <w:spacing w:val="-1"/>
          <w:sz w:val="20"/>
        </w:rPr>
        <w:t> </w:t>
      </w:r>
      <w:r>
        <w:rPr>
          <w:sz w:val="20"/>
        </w:rPr>
        <w:t>las</w:t>
      </w:r>
      <w:r>
        <w:rPr>
          <w:spacing w:val="-2"/>
          <w:sz w:val="20"/>
        </w:rPr>
        <w:t> </w:t>
      </w:r>
      <w:r>
        <w:rPr>
          <w:sz w:val="20"/>
        </w:rPr>
        <w:t>decisiones</w:t>
      </w:r>
      <w:r>
        <w:rPr>
          <w:spacing w:val="-2"/>
          <w:sz w:val="20"/>
        </w:rPr>
        <w:t> </w:t>
      </w:r>
      <w:r>
        <w:rPr>
          <w:sz w:val="20"/>
        </w:rPr>
        <w:t>judiciales</w:t>
      </w:r>
      <w:r>
        <w:rPr>
          <w:spacing w:val="-2"/>
          <w:sz w:val="20"/>
        </w:rPr>
        <w:t> </w:t>
      </w:r>
      <w:r>
        <w:rPr>
          <w:sz w:val="20"/>
        </w:rPr>
        <w:t>a nivel interno y así prevenir violaciones de derechos humanos en el futuro. Además, coincide con</w:t>
      </w:r>
      <w:r>
        <w:rPr>
          <w:spacing w:val="-18"/>
          <w:sz w:val="20"/>
        </w:rPr>
        <w:t> </w:t>
      </w:r>
      <w:r>
        <w:rPr>
          <w:sz w:val="20"/>
        </w:rPr>
        <w:t>el</w:t>
      </w:r>
      <w:r>
        <w:rPr>
          <w:spacing w:val="-18"/>
          <w:sz w:val="20"/>
        </w:rPr>
        <w:t> </w:t>
      </w:r>
      <w:r>
        <w:rPr>
          <w:sz w:val="20"/>
        </w:rPr>
        <w:t>estándar</w:t>
      </w:r>
      <w:r>
        <w:rPr>
          <w:spacing w:val="-17"/>
          <w:sz w:val="20"/>
        </w:rPr>
        <w:t> </w:t>
      </w:r>
      <w:r>
        <w:rPr>
          <w:sz w:val="20"/>
        </w:rPr>
        <w:t>de</w:t>
      </w:r>
      <w:r>
        <w:rPr>
          <w:spacing w:val="-18"/>
          <w:sz w:val="20"/>
        </w:rPr>
        <w:t> </w:t>
      </w:r>
      <w:r>
        <w:rPr>
          <w:sz w:val="20"/>
        </w:rPr>
        <w:t>diligencia</w:t>
      </w:r>
      <w:r>
        <w:rPr>
          <w:spacing w:val="-17"/>
          <w:sz w:val="20"/>
        </w:rPr>
        <w:t> </w:t>
      </w:r>
      <w:r>
        <w:rPr>
          <w:sz w:val="20"/>
        </w:rPr>
        <w:t>excepcional</w:t>
      </w:r>
      <w:r>
        <w:rPr>
          <w:spacing w:val="-18"/>
          <w:sz w:val="20"/>
        </w:rPr>
        <w:t> </w:t>
      </w:r>
      <w:r>
        <w:rPr>
          <w:sz w:val="20"/>
        </w:rPr>
        <w:t>en</w:t>
      </w:r>
      <w:r>
        <w:rPr>
          <w:spacing w:val="-18"/>
          <w:sz w:val="20"/>
        </w:rPr>
        <w:t> </w:t>
      </w:r>
      <w:r>
        <w:rPr>
          <w:sz w:val="20"/>
        </w:rPr>
        <w:t>el</w:t>
      </w:r>
      <w:r>
        <w:rPr>
          <w:spacing w:val="-17"/>
          <w:sz w:val="20"/>
        </w:rPr>
        <w:t> </w:t>
      </w:r>
      <w:r>
        <w:rPr>
          <w:sz w:val="20"/>
        </w:rPr>
        <w:t>trámite</w:t>
      </w:r>
      <w:r>
        <w:rPr>
          <w:spacing w:val="-18"/>
          <w:sz w:val="20"/>
        </w:rPr>
        <w:t> </w:t>
      </w:r>
      <w:r>
        <w:rPr>
          <w:sz w:val="20"/>
        </w:rPr>
        <w:t>de</w:t>
      </w:r>
      <w:r>
        <w:rPr>
          <w:spacing w:val="-17"/>
          <w:sz w:val="20"/>
        </w:rPr>
        <w:t> </w:t>
      </w:r>
      <w:r>
        <w:rPr>
          <w:sz w:val="20"/>
        </w:rPr>
        <w:t>procedimientos</w:t>
      </w:r>
      <w:r>
        <w:rPr>
          <w:spacing w:val="-18"/>
          <w:sz w:val="20"/>
        </w:rPr>
        <w:t> </w:t>
      </w:r>
      <w:r>
        <w:rPr>
          <w:sz w:val="20"/>
        </w:rPr>
        <w:t>administrativos y judiciales que involucran la protección de los derechos de la niñez, particularmente aquellos relacionados con la adopción, guarda y custodia en la primera infancia, al que hace referencia de forma reiterada la sentencia</w:t>
      </w:r>
      <w:r>
        <w:rPr>
          <w:position w:val="7"/>
          <w:sz w:val="13"/>
        </w:rPr>
        <w:t>53</w:t>
      </w:r>
      <w:r>
        <w:rPr>
          <w:sz w:val="20"/>
        </w:rPr>
        <w:t>.</w:t>
      </w:r>
    </w:p>
    <w:p>
      <w:pPr>
        <w:pStyle w:val="ListParagraph"/>
        <w:numPr>
          <w:ilvl w:val="0"/>
          <w:numId w:val="18"/>
        </w:numPr>
        <w:tabs>
          <w:tab w:pos="1122" w:val="left" w:leader="none"/>
        </w:tabs>
        <w:spacing w:line="240" w:lineRule="auto" w:before="141" w:after="0"/>
        <w:ind w:left="402" w:right="398" w:firstLine="0"/>
        <w:jc w:val="both"/>
        <w:rPr>
          <w:sz w:val="20"/>
        </w:rPr>
      </w:pPr>
      <w:r>
        <w:rPr>
          <w:sz w:val="20"/>
        </w:rPr>
        <w:t>En</w:t>
      </w:r>
      <w:r>
        <w:rPr>
          <w:spacing w:val="-14"/>
          <w:sz w:val="20"/>
        </w:rPr>
        <w:t> </w:t>
      </w:r>
      <w:r>
        <w:rPr>
          <w:sz w:val="20"/>
        </w:rPr>
        <w:t>línea</w:t>
      </w:r>
      <w:r>
        <w:rPr>
          <w:spacing w:val="-14"/>
          <w:sz w:val="20"/>
        </w:rPr>
        <w:t> </w:t>
      </w:r>
      <w:r>
        <w:rPr>
          <w:sz w:val="20"/>
        </w:rPr>
        <w:t>con</w:t>
      </w:r>
      <w:r>
        <w:rPr>
          <w:spacing w:val="-14"/>
          <w:sz w:val="20"/>
        </w:rPr>
        <w:t> </w:t>
      </w:r>
      <w:r>
        <w:rPr>
          <w:sz w:val="20"/>
        </w:rPr>
        <w:t>lo</w:t>
      </w:r>
      <w:r>
        <w:rPr>
          <w:spacing w:val="-16"/>
          <w:sz w:val="20"/>
        </w:rPr>
        <w:t> </w:t>
      </w:r>
      <w:r>
        <w:rPr>
          <w:sz w:val="20"/>
        </w:rPr>
        <w:t>anterior,</w:t>
      </w:r>
      <w:r>
        <w:rPr>
          <w:spacing w:val="-11"/>
          <w:sz w:val="20"/>
        </w:rPr>
        <w:t> </w:t>
      </w:r>
      <w:r>
        <w:rPr>
          <w:sz w:val="20"/>
        </w:rPr>
        <w:t>resulta</w:t>
      </w:r>
      <w:r>
        <w:rPr>
          <w:spacing w:val="-14"/>
          <w:sz w:val="20"/>
        </w:rPr>
        <w:t> </w:t>
      </w:r>
      <w:r>
        <w:rPr>
          <w:sz w:val="20"/>
        </w:rPr>
        <w:t>de</w:t>
      </w:r>
      <w:r>
        <w:rPr>
          <w:spacing w:val="-14"/>
          <w:sz w:val="20"/>
        </w:rPr>
        <w:t> </w:t>
      </w:r>
      <w:r>
        <w:rPr>
          <w:sz w:val="20"/>
        </w:rPr>
        <w:t>especial</w:t>
      </w:r>
      <w:r>
        <w:rPr>
          <w:spacing w:val="-12"/>
          <w:sz w:val="20"/>
        </w:rPr>
        <w:t> </w:t>
      </w:r>
      <w:r>
        <w:rPr>
          <w:sz w:val="20"/>
        </w:rPr>
        <w:t>relevancia</w:t>
      </w:r>
      <w:r>
        <w:rPr>
          <w:spacing w:val="-14"/>
          <w:sz w:val="20"/>
        </w:rPr>
        <w:t> </w:t>
      </w:r>
      <w:r>
        <w:rPr>
          <w:sz w:val="20"/>
        </w:rPr>
        <w:t>el</w:t>
      </w:r>
      <w:r>
        <w:rPr>
          <w:spacing w:val="-12"/>
          <w:sz w:val="20"/>
        </w:rPr>
        <w:t> </w:t>
      </w:r>
      <w:r>
        <w:rPr>
          <w:sz w:val="20"/>
        </w:rPr>
        <w:t>estándar</w:t>
      </w:r>
      <w:r>
        <w:rPr>
          <w:spacing w:val="-13"/>
          <w:sz w:val="20"/>
        </w:rPr>
        <w:t> </w:t>
      </w:r>
      <w:r>
        <w:rPr>
          <w:sz w:val="20"/>
        </w:rPr>
        <w:t>establecido</w:t>
      </w:r>
      <w:r>
        <w:rPr>
          <w:spacing w:val="-14"/>
          <w:sz w:val="20"/>
        </w:rPr>
        <w:t> </w:t>
      </w:r>
      <w:r>
        <w:rPr>
          <w:sz w:val="20"/>
        </w:rPr>
        <w:t>por la Corte en el </w:t>
      </w:r>
      <w:r>
        <w:rPr>
          <w:i/>
          <w:sz w:val="20"/>
        </w:rPr>
        <w:t>Caso Salvador Chiriboga vs. Ecuador</w:t>
      </w:r>
      <w:r>
        <w:rPr>
          <w:sz w:val="20"/>
        </w:rPr>
        <w:t>, relacionado con la responsabilidad internacional del Estado por la expropiación de un inmueble perteneciente a María Salvador Chiriboga por parte del Concejo Municipal de Quito. En ese caso, la Corte fue enfática al concluir que </w:t>
      </w:r>
      <w:r>
        <w:rPr>
          <w:b/>
          <w:sz w:val="20"/>
        </w:rPr>
        <w:t>la demora en los procesos y la falta de efectividad de determinadas normas, no son el resultado directo de la existencia de normas contrarias a la Convención Americana o de la ausencia de normativa que prevenga tal situación</w:t>
      </w:r>
      <w:r>
        <w:rPr>
          <w:position w:val="7"/>
          <w:sz w:val="13"/>
        </w:rPr>
        <w:t>54</w:t>
      </w:r>
      <w:r>
        <w:rPr>
          <w:sz w:val="20"/>
        </w:rPr>
        <w:t>. Por esa razón, consideró que en dicho caso no se configuró una violación del artículo 2 de la Convención Americana.</w:t>
      </w:r>
    </w:p>
    <w:p>
      <w:pPr>
        <w:spacing w:before="141"/>
        <w:ind w:left="1174" w:right="0" w:firstLine="0"/>
        <w:jc w:val="left"/>
        <w:rPr>
          <w:b/>
          <w:sz w:val="20"/>
        </w:rPr>
      </w:pPr>
      <w:r>
        <w:rPr>
          <w:b/>
          <w:sz w:val="20"/>
        </w:rPr>
        <w:t>E.</w:t>
      </w:r>
      <w:r>
        <w:rPr>
          <w:b/>
          <w:spacing w:val="79"/>
          <w:sz w:val="20"/>
        </w:rPr>
        <w:t> </w:t>
      </w:r>
      <w:r>
        <w:rPr>
          <w:b/>
          <w:spacing w:val="-2"/>
          <w:sz w:val="20"/>
        </w:rPr>
        <w:t>Conclusión</w:t>
      </w:r>
    </w:p>
    <w:p>
      <w:pPr>
        <w:pStyle w:val="ListParagraph"/>
        <w:numPr>
          <w:ilvl w:val="0"/>
          <w:numId w:val="18"/>
        </w:numPr>
        <w:tabs>
          <w:tab w:pos="1122" w:val="left" w:leader="none"/>
        </w:tabs>
        <w:spacing w:line="240" w:lineRule="auto" w:before="138" w:after="0"/>
        <w:ind w:left="402" w:right="398" w:firstLine="0"/>
        <w:jc w:val="both"/>
        <w:rPr>
          <w:sz w:val="20"/>
        </w:rPr>
      </w:pPr>
      <w:r>
        <w:rPr>
          <w:sz w:val="20"/>
        </w:rPr>
        <w:t>Atendiendo a lo señalado en este capítulo, quienes disentimos de la decisión adoptada por la mayoría, consideramos que en este caso no resultaba procedente declarar la violación del artículo 2 de la Convención Americana, puesto que, en primer lugar, la observancia de las obligaciones internacionales no debe estar condicionada exclusivamente</w:t>
      </w:r>
      <w:r>
        <w:rPr>
          <w:spacing w:val="-14"/>
          <w:sz w:val="20"/>
        </w:rPr>
        <w:t> </w:t>
      </w:r>
      <w:r>
        <w:rPr>
          <w:sz w:val="20"/>
        </w:rPr>
        <w:t>a</w:t>
      </w:r>
      <w:r>
        <w:rPr>
          <w:spacing w:val="-12"/>
          <w:sz w:val="20"/>
        </w:rPr>
        <w:t> </w:t>
      </w:r>
      <w:r>
        <w:rPr>
          <w:sz w:val="20"/>
        </w:rPr>
        <w:t>la</w:t>
      </w:r>
      <w:r>
        <w:rPr>
          <w:spacing w:val="-10"/>
          <w:sz w:val="20"/>
        </w:rPr>
        <w:t> </w:t>
      </w:r>
      <w:r>
        <w:rPr>
          <w:sz w:val="20"/>
        </w:rPr>
        <w:t>existencia</w:t>
      </w:r>
      <w:r>
        <w:rPr>
          <w:spacing w:val="-12"/>
          <w:sz w:val="20"/>
        </w:rPr>
        <w:t> </w:t>
      </w:r>
      <w:r>
        <w:rPr>
          <w:sz w:val="20"/>
        </w:rPr>
        <w:t>de</w:t>
      </w:r>
      <w:r>
        <w:rPr>
          <w:spacing w:val="-11"/>
          <w:sz w:val="20"/>
        </w:rPr>
        <w:t> </w:t>
      </w:r>
      <w:r>
        <w:rPr>
          <w:sz w:val="20"/>
        </w:rPr>
        <w:t>una</w:t>
      </w:r>
      <w:r>
        <w:rPr>
          <w:spacing w:val="-12"/>
          <w:sz w:val="20"/>
        </w:rPr>
        <w:t> </w:t>
      </w:r>
      <w:r>
        <w:rPr>
          <w:sz w:val="20"/>
        </w:rPr>
        <w:t>legislación</w:t>
      </w:r>
      <w:r>
        <w:rPr>
          <w:spacing w:val="-10"/>
          <w:sz w:val="20"/>
        </w:rPr>
        <w:t> </w:t>
      </w:r>
      <w:r>
        <w:rPr>
          <w:sz w:val="20"/>
        </w:rPr>
        <w:t>específica</w:t>
      </w:r>
      <w:r>
        <w:rPr>
          <w:spacing w:val="-12"/>
          <w:sz w:val="20"/>
        </w:rPr>
        <w:t> </w:t>
      </w:r>
      <w:r>
        <w:rPr>
          <w:sz w:val="20"/>
        </w:rPr>
        <w:t>a</w:t>
      </w:r>
      <w:r>
        <w:rPr>
          <w:spacing w:val="-10"/>
          <w:sz w:val="20"/>
        </w:rPr>
        <w:t> </w:t>
      </w:r>
      <w:r>
        <w:rPr>
          <w:sz w:val="20"/>
        </w:rPr>
        <w:t>nivel</w:t>
      </w:r>
      <w:r>
        <w:rPr>
          <w:spacing w:val="-12"/>
          <w:sz w:val="20"/>
        </w:rPr>
        <w:t> </w:t>
      </w:r>
      <w:r>
        <w:rPr>
          <w:sz w:val="20"/>
        </w:rPr>
        <w:t>interno.</w:t>
      </w:r>
      <w:r>
        <w:rPr>
          <w:spacing w:val="-5"/>
          <w:sz w:val="20"/>
        </w:rPr>
        <w:t> </w:t>
      </w:r>
      <w:r>
        <w:rPr>
          <w:sz w:val="20"/>
        </w:rPr>
        <w:t>Adoptar</w:t>
      </w:r>
      <w:r>
        <w:rPr>
          <w:spacing w:val="-10"/>
          <w:sz w:val="20"/>
        </w:rPr>
        <w:t> </w:t>
      </w:r>
      <w:r>
        <w:rPr>
          <w:sz w:val="20"/>
        </w:rPr>
        <w:t>esta interpretación,</w:t>
      </w:r>
      <w:r>
        <w:rPr>
          <w:spacing w:val="-18"/>
          <w:sz w:val="20"/>
        </w:rPr>
        <w:t> </w:t>
      </w:r>
      <w:r>
        <w:rPr>
          <w:sz w:val="20"/>
        </w:rPr>
        <w:t>desconocería</w:t>
      </w:r>
      <w:r>
        <w:rPr>
          <w:spacing w:val="-18"/>
          <w:sz w:val="20"/>
        </w:rPr>
        <w:t> </w:t>
      </w:r>
      <w:r>
        <w:rPr>
          <w:sz w:val="20"/>
        </w:rPr>
        <w:t>el</w:t>
      </w:r>
      <w:r>
        <w:rPr>
          <w:spacing w:val="-17"/>
          <w:sz w:val="20"/>
        </w:rPr>
        <w:t> </w:t>
      </w:r>
      <w:r>
        <w:rPr>
          <w:sz w:val="20"/>
        </w:rPr>
        <w:t>tenor</w:t>
      </w:r>
      <w:r>
        <w:rPr>
          <w:spacing w:val="-18"/>
          <w:sz w:val="20"/>
        </w:rPr>
        <w:t> </w:t>
      </w:r>
      <w:r>
        <w:rPr>
          <w:sz w:val="20"/>
        </w:rPr>
        <w:t>literal</w:t>
      </w:r>
      <w:r>
        <w:rPr>
          <w:spacing w:val="-17"/>
          <w:sz w:val="20"/>
        </w:rPr>
        <w:t> </w:t>
      </w:r>
      <w:r>
        <w:rPr>
          <w:sz w:val="20"/>
        </w:rPr>
        <w:t>del</w:t>
      </w:r>
      <w:r>
        <w:rPr>
          <w:spacing w:val="-18"/>
          <w:sz w:val="20"/>
        </w:rPr>
        <w:t> </w:t>
      </w:r>
      <w:r>
        <w:rPr>
          <w:sz w:val="20"/>
        </w:rPr>
        <w:t>artículo</w:t>
      </w:r>
      <w:r>
        <w:rPr>
          <w:spacing w:val="-18"/>
          <w:sz w:val="20"/>
        </w:rPr>
        <w:t> </w:t>
      </w:r>
      <w:r>
        <w:rPr>
          <w:sz w:val="20"/>
        </w:rPr>
        <w:t>2</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8"/>
          <w:sz w:val="20"/>
        </w:rPr>
        <w:t> </w:t>
      </w:r>
      <w:r>
        <w:rPr>
          <w:sz w:val="20"/>
        </w:rPr>
        <w:t>que</w:t>
      </w:r>
      <w:r>
        <w:rPr>
          <w:spacing w:val="-17"/>
          <w:sz w:val="20"/>
        </w:rPr>
        <w:t> </w:t>
      </w:r>
      <w:r>
        <w:rPr>
          <w:sz w:val="20"/>
        </w:rPr>
        <w:t>se</w:t>
      </w:r>
      <w:r>
        <w:rPr>
          <w:spacing w:val="-18"/>
          <w:sz w:val="20"/>
        </w:rPr>
        <w:t> </w:t>
      </w:r>
      <w:r>
        <w:rPr>
          <w:sz w:val="20"/>
        </w:rPr>
        <w:t>refiere a</w:t>
      </w:r>
      <w:r>
        <w:rPr>
          <w:spacing w:val="-18"/>
          <w:sz w:val="20"/>
        </w:rPr>
        <w:t> </w:t>
      </w:r>
      <w:r>
        <w:rPr>
          <w:sz w:val="20"/>
        </w:rPr>
        <w:t>la</w:t>
      </w:r>
      <w:r>
        <w:rPr>
          <w:spacing w:val="-18"/>
          <w:sz w:val="20"/>
        </w:rPr>
        <w:t> </w:t>
      </w:r>
      <w:r>
        <w:rPr>
          <w:sz w:val="20"/>
        </w:rPr>
        <w:t>adopción</w:t>
      </w:r>
      <w:r>
        <w:rPr>
          <w:spacing w:val="-17"/>
          <w:sz w:val="20"/>
        </w:rPr>
        <w:t> </w:t>
      </w:r>
      <w:r>
        <w:rPr>
          <w:sz w:val="20"/>
        </w:rPr>
        <w:t>de</w:t>
      </w:r>
      <w:r>
        <w:rPr>
          <w:spacing w:val="-18"/>
          <w:sz w:val="20"/>
        </w:rPr>
        <w:t> </w:t>
      </w:r>
      <w:r>
        <w:rPr>
          <w:sz w:val="20"/>
        </w:rPr>
        <w:t>medidas</w:t>
      </w:r>
      <w:r>
        <w:rPr>
          <w:spacing w:val="-17"/>
          <w:sz w:val="20"/>
        </w:rPr>
        <w:t> </w:t>
      </w:r>
      <w:r>
        <w:rPr>
          <w:sz w:val="20"/>
        </w:rPr>
        <w:t>legislativas</w:t>
      </w:r>
      <w:r>
        <w:rPr>
          <w:spacing w:val="-18"/>
          <w:sz w:val="20"/>
        </w:rPr>
        <w:t> </w:t>
      </w:r>
      <w:r>
        <w:rPr>
          <w:sz w:val="20"/>
        </w:rPr>
        <w:t>o</w:t>
      </w:r>
      <w:r>
        <w:rPr>
          <w:spacing w:val="-18"/>
          <w:sz w:val="20"/>
        </w:rPr>
        <w:t> </w:t>
      </w:r>
      <w:r>
        <w:rPr>
          <w:sz w:val="20"/>
        </w:rPr>
        <w:t>de</w:t>
      </w:r>
      <w:r>
        <w:rPr>
          <w:spacing w:val="-17"/>
          <w:sz w:val="20"/>
        </w:rPr>
        <w:t> </w:t>
      </w:r>
      <w:r>
        <w:rPr>
          <w:sz w:val="20"/>
        </w:rPr>
        <w:t>otro</w:t>
      </w:r>
      <w:r>
        <w:rPr>
          <w:spacing w:val="-17"/>
          <w:sz w:val="20"/>
        </w:rPr>
        <w:t> </w:t>
      </w:r>
      <w:r>
        <w:rPr>
          <w:sz w:val="20"/>
        </w:rPr>
        <w:t>carácter</w:t>
      </w:r>
      <w:r>
        <w:rPr>
          <w:spacing w:val="-18"/>
          <w:sz w:val="20"/>
        </w:rPr>
        <w:t> </w:t>
      </w:r>
      <w:r>
        <w:rPr>
          <w:sz w:val="20"/>
        </w:rPr>
        <w:t>para</w:t>
      </w:r>
      <w:r>
        <w:rPr>
          <w:spacing w:val="-17"/>
          <w:sz w:val="20"/>
        </w:rPr>
        <w:t> </w:t>
      </w:r>
      <w:r>
        <w:rPr>
          <w:sz w:val="20"/>
        </w:rPr>
        <w:t>hacer</w:t>
      </w:r>
      <w:r>
        <w:rPr>
          <w:spacing w:val="-18"/>
          <w:sz w:val="20"/>
        </w:rPr>
        <w:t> </w:t>
      </w:r>
      <w:r>
        <w:rPr>
          <w:sz w:val="20"/>
        </w:rPr>
        <w:t>efectivos</w:t>
      </w:r>
      <w:r>
        <w:rPr>
          <w:spacing w:val="-16"/>
          <w:sz w:val="20"/>
        </w:rPr>
        <w:t> </w:t>
      </w:r>
      <w:r>
        <w:rPr>
          <w:sz w:val="20"/>
        </w:rPr>
        <w:t>los</w:t>
      </w:r>
      <w:r>
        <w:rPr>
          <w:spacing w:val="-17"/>
          <w:sz w:val="20"/>
        </w:rPr>
        <w:t> </w:t>
      </w:r>
      <w:r>
        <w:rPr>
          <w:sz w:val="20"/>
        </w:rPr>
        <w:t>derechos consagrados</w:t>
      </w:r>
      <w:r>
        <w:rPr>
          <w:spacing w:val="-5"/>
          <w:sz w:val="20"/>
        </w:rPr>
        <w:t> </w:t>
      </w:r>
      <w:r>
        <w:rPr>
          <w:sz w:val="20"/>
        </w:rPr>
        <w:t>en</w:t>
      </w:r>
      <w:r>
        <w:rPr>
          <w:spacing w:val="-6"/>
          <w:sz w:val="20"/>
        </w:rPr>
        <w:t> </w:t>
      </w:r>
      <w:r>
        <w:rPr>
          <w:sz w:val="20"/>
        </w:rPr>
        <w:t>la</w:t>
      </w:r>
      <w:r>
        <w:rPr>
          <w:spacing w:val="-6"/>
          <w:sz w:val="20"/>
        </w:rPr>
        <w:t> </w:t>
      </w:r>
      <w:r>
        <w:rPr>
          <w:sz w:val="20"/>
        </w:rPr>
        <w:t>Convención,</w:t>
      </w:r>
      <w:r>
        <w:rPr>
          <w:spacing w:val="-5"/>
          <w:sz w:val="20"/>
        </w:rPr>
        <w:t> </w:t>
      </w:r>
      <w:r>
        <w:rPr>
          <w:sz w:val="20"/>
        </w:rPr>
        <w:t>e</w:t>
      </w:r>
      <w:r>
        <w:rPr>
          <w:spacing w:val="-5"/>
          <w:sz w:val="20"/>
        </w:rPr>
        <w:t> </w:t>
      </w:r>
      <w:r>
        <w:rPr>
          <w:sz w:val="20"/>
        </w:rPr>
        <w:t>implicaría</w:t>
      </w:r>
      <w:r>
        <w:rPr>
          <w:spacing w:val="-3"/>
          <w:sz w:val="20"/>
        </w:rPr>
        <w:t> </w:t>
      </w:r>
      <w:r>
        <w:rPr>
          <w:sz w:val="20"/>
        </w:rPr>
        <w:t>dar</w:t>
      </w:r>
      <w:r>
        <w:rPr>
          <w:spacing w:val="-4"/>
          <w:sz w:val="20"/>
        </w:rPr>
        <w:t> </w:t>
      </w:r>
      <w:r>
        <w:rPr>
          <w:sz w:val="20"/>
        </w:rPr>
        <w:t>cabida</w:t>
      </w:r>
      <w:r>
        <w:rPr>
          <w:spacing w:val="-6"/>
          <w:sz w:val="20"/>
        </w:rPr>
        <w:t> </w:t>
      </w:r>
      <w:r>
        <w:rPr>
          <w:sz w:val="20"/>
        </w:rPr>
        <w:t>a</w:t>
      </w:r>
      <w:r>
        <w:rPr>
          <w:spacing w:val="-5"/>
          <w:sz w:val="20"/>
        </w:rPr>
        <w:t> </w:t>
      </w:r>
      <w:r>
        <w:rPr>
          <w:sz w:val="20"/>
        </w:rPr>
        <w:t>que</w:t>
      </w:r>
      <w:r>
        <w:rPr>
          <w:spacing w:val="-6"/>
          <w:sz w:val="20"/>
        </w:rPr>
        <w:t> </w:t>
      </w:r>
      <w:r>
        <w:rPr>
          <w:sz w:val="20"/>
        </w:rPr>
        <w:t>los</w:t>
      </w:r>
      <w:r>
        <w:rPr>
          <w:spacing w:val="-7"/>
          <w:sz w:val="20"/>
        </w:rPr>
        <w:t> </w:t>
      </w:r>
      <w:r>
        <w:rPr>
          <w:sz w:val="20"/>
        </w:rPr>
        <w:t>Estados</w:t>
      </w:r>
      <w:r>
        <w:rPr>
          <w:spacing w:val="-7"/>
          <w:sz w:val="20"/>
        </w:rPr>
        <w:t> </w:t>
      </w:r>
      <w:r>
        <w:rPr>
          <w:sz w:val="20"/>
        </w:rPr>
        <w:t>se</w:t>
      </w:r>
      <w:r>
        <w:rPr>
          <w:spacing w:val="-8"/>
          <w:sz w:val="20"/>
        </w:rPr>
        <w:t> </w:t>
      </w:r>
      <w:r>
        <w:rPr>
          <w:sz w:val="20"/>
        </w:rPr>
        <w:t>amparen</w:t>
      </w:r>
      <w:r>
        <w:rPr>
          <w:spacing w:val="-5"/>
          <w:sz w:val="20"/>
        </w:rPr>
        <w:t> </w:t>
      </w:r>
      <w:r>
        <w:rPr>
          <w:sz w:val="20"/>
        </w:rPr>
        <w:t>en la</w:t>
      </w:r>
      <w:r>
        <w:rPr>
          <w:spacing w:val="-13"/>
          <w:sz w:val="20"/>
        </w:rPr>
        <w:t> </w:t>
      </w:r>
      <w:r>
        <w:rPr>
          <w:sz w:val="20"/>
        </w:rPr>
        <w:t>falta</w:t>
      </w:r>
      <w:r>
        <w:rPr>
          <w:spacing w:val="-11"/>
          <w:sz w:val="20"/>
        </w:rPr>
        <w:t> </w:t>
      </w:r>
      <w:r>
        <w:rPr>
          <w:sz w:val="20"/>
        </w:rPr>
        <w:t>de</w:t>
      </w:r>
      <w:r>
        <w:rPr>
          <w:spacing w:val="-13"/>
          <w:sz w:val="20"/>
        </w:rPr>
        <w:t> </w:t>
      </w:r>
      <w:r>
        <w:rPr>
          <w:sz w:val="20"/>
        </w:rPr>
        <w:t>una</w:t>
      </w:r>
      <w:r>
        <w:rPr>
          <w:spacing w:val="-13"/>
          <w:sz w:val="20"/>
        </w:rPr>
        <w:t> </w:t>
      </w:r>
      <w:r>
        <w:rPr>
          <w:sz w:val="20"/>
        </w:rPr>
        <w:t>ley</w:t>
      </w:r>
      <w:r>
        <w:rPr>
          <w:spacing w:val="-12"/>
          <w:sz w:val="20"/>
        </w:rPr>
        <w:t> </w:t>
      </w:r>
      <w:r>
        <w:rPr>
          <w:sz w:val="20"/>
        </w:rPr>
        <w:t>concreta</w:t>
      </w:r>
      <w:r>
        <w:rPr>
          <w:spacing w:val="-11"/>
          <w:sz w:val="20"/>
        </w:rPr>
        <w:t> </w:t>
      </w:r>
      <w:r>
        <w:rPr>
          <w:sz w:val="20"/>
        </w:rPr>
        <w:t>como</w:t>
      </w:r>
      <w:r>
        <w:rPr>
          <w:spacing w:val="-13"/>
          <w:sz w:val="20"/>
        </w:rPr>
        <w:t> </w:t>
      </w:r>
      <w:r>
        <w:rPr>
          <w:sz w:val="20"/>
        </w:rPr>
        <w:t>justificación</w:t>
      </w:r>
      <w:r>
        <w:rPr>
          <w:spacing w:val="-13"/>
          <w:sz w:val="20"/>
        </w:rPr>
        <w:t> </w:t>
      </w:r>
      <w:r>
        <w:rPr>
          <w:sz w:val="20"/>
        </w:rPr>
        <w:t>para</w:t>
      </w:r>
      <w:r>
        <w:rPr>
          <w:spacing w:val="-11"/>
          <w:sz w:val="20"/>
        </w:rPr>
        <w:t> </w:t>
      </w:r>
      <w:r>
        <w:rPr>
          <w:sz w:val="20"/>
        </w:rPr>
        <w:t>el</w:t>
      </w:r>
      <w:r>
        <w:rPr>
          <w:spacing w:val="-11"/>
          <w:sz w:val="20"/>
        </w:rPr>
        <w:t> </w:t>
      </w:r>
      <w:r>
        <w:rPr>
          <w:sz w:val="20"/>
        </w:rPr>
        <w:t>incumplimiento</w:t>
      </w:r>
      <w:r>
        <w:rPr>
          <w:spacing w:val="-13"/>
          <w:sz w:val="20"/>
        </w:rPr>
        <w:t> </w:t>
      </w:r>
      <w:r>
        <w:rPr>
          <w:sz w:val="20"/>
        </w:rPr>
        <w:t>de</w:t>
      </w:r>
      <w:r>
        <w:rPr>
          <w:spacing w:val="-7"/>
          <w:sz w:val="20"/>
        </w:rPr>
        <w:t> </w:t>
      </w:r>
      <w:r>
        <w:rPr>
          <w:sz w:val="20"/>
        </w:rPr>
        <w:t>las</w:t>
      </w:r>
      <w:r>
        <w:rPr>
          <w:spacing w:val="-11"/>
          <w:sz w:val="20"/>
        </w:rPr>
        <w:t> </w:t>
      </w:r>
      <w:r>
        <w:rPr>
          <w:sz w:val="20"/>
        </w:rPr>
        <w:t>obligaciones internacionales establecidas en los tratados. Este enfoque sugeriría que, sin una disposición legal, los Estados podrían eludir responsabilidades internacionales, lo cual contradice</w:t>
      </w:r>
      <w:r>
        <w:rPr>
          <w:spacing w:val="-1"/>
          <w:sz w:val="20"/>
        </w:rPr>
        <w:t> </w:t>
      </w:r>
      <w:r>
        <w:rPr>
          <w:sz w:val="20"/>
        </w:rPr>
        <w:t>el</w:t>
      </w:r>
      <w:r>
        <w:rPr>
          <w:spacing w:val="-2"/>
          <w:sz w:val="20"/>
        </w:rPr>
        <w:t> </w:t>
      </w:r>
      <w:r>
        <w:rPr>
          <w:sz w:val="20"/>
        </w:rPr>
        <w:t>principio</w:t>
      </w:r>
      <w:r>
        <w:rPr>
          <w:spacing w:val="-3"/>
          <w:sz w:val="20"/>
        </w:rPr>
        <w:t> </w:t>
      </w:r>
      <w:r>
        <w:rPr>
          <w:sz w:val="20"/>
        </w:rPr>
        <w:t>de</w:t>
      </w:r>
      <w:r>
        <w:rPr>
          <w:spacing w:val="-3"/>
          <w:sz w:val="20"/>
        </w:rPr>
        <w:t> </w:t>
      </w:r>
      <w:r>
        <w:rPr>
          <w:sz w:val="20"/>
        </w:rPr>
        <w:t>buena</w:t>
      </w:r>
      <w:r>
        <w:rPr>
          <w:spacing w:val="-2"/>
          <w:sz w:val="20"/>
        </w:rPr>
        <w:t> </w:t>
      </w:r>
      <w:r>
        <w:rPr>
          <w:sz w:val="20"/>
        </w:rPr>
        <w:t>fe</w:t>
      </w:r>
      <w:r>
        <w:rPr>
          <w:spacing w:val="-3"/>
          <w:sz w:val="20"/>
        </w:rPr>
        <w:t> </w:t>
      </w:r>
      <w:r>
        <w:rPr>
          <w:sz w:val="20"/>
        </w:rPr>
        <w:t>y</w:t>
      </w:r>
      <w:r>
        <w:rPr>
          <w:spacing w:val="-2"/>
          <w:sz w:val="20"/>
        </w:rPr>
        <w:t> </w:t>
      </w:r>
      <w:r>
        <w:rPr>
          <w:sz w:val="20"/>
        </w:rPr>
        <w:t>cumplimiento</w:t>
      </w:r>
      <w:r>
        <w:rPr>
          <w:spacing w:val="-3"/>
          <w:sz w:val="20"/>
        </w:rPr>
        <w:t> </w:t>
      </w:r>
      <w:r>
        <w:rPr>
          <w:sz w:val="20"/>
        </w:rPr>
        <w:t>de</w:t>
      </w:r>
      <w:r>
        <w:rPr>
          <w:spacing w:val="-3"/>
          <w:sz w:val="20"/>
        </w:rPr>
        <w:t> </w:t>
      </w:r>
      <w:r>
        <w:rPr>
          <w:sz w:val="20"/>
        </w:rPr>
        <w:t>los compromisos adquiridos</w:t>
      </w:r>
      <w:r>
        <w:rPr>
          <w:spacing w:val="-2"/>
          <w:sz w:val="20"/>
        </w:rPr>
        <w:t> </w:t>
      </w:r>
      <w:r>
        <w:rPr>
          <w:sz w:val="20"/>
        </w:rPr>
        <w:t>en el ámbito supranacional. En otras palabras, es esencial reconocer que la obligación de cumplir</w:t>
      </w:r>
      <w:r>
        <w:rPr>
          <w:spacing w:val="-6"/>
          <w:sz w:val="20"/>
        </w:rPr>
        <w:t> </w:t>
      </w:r>
      <w:r>
        <w:rPr>
          <w:sz w:val="20"/>
        </w:rPr>
        <w:t>con</w:t>
      </w:r>
      <w:r>
        <w:rPr>
          <w:spacing w:val="-4"/>
          <w:sz w:val="20"/>
        </w:rPr>
        <w:t> </w:t>
      </w:r>
      <w:r>
        <w:rPr>
          <w:sz w:val="20"/>
        </w:rPr>
        <w:t>los</w:t>
      </w:r>
      <w:r>
        <w:rPr>
          <w:spacing w:val="-6"/>
          <w:sz w:val="20"/>
        </w:rPr>
        <w:t> </w:t>
      </w:r>
      <w:r>
        <w:rPr>
          <w:sz w:val="20"/>
        </w:rPr>
        <w:t>tratados</w:t>
      </w:r>
      <w:r>
        <w:rPr>
          <w:spacing w:val="-3"/>
          <w:sz w:val="20"/>
        </w:rPr>
        <w:t> </w:t>
      </w:r>
      <w:r>
        <w:rPr>
          <w:sz w:val="20"/>
        </w:rPr>
        <w:t>no</w:t>
      </w:r>
      <w:r>
        <w:rPr>
          <w:spacing w:val="-5"/>
          <w:sz w:val="20"/>
        </w:rPr>
        <w:t> </w:t>
      </w:r>
      <w:r>
        <w:rPr>
          <w:sz w:val="20"/>
        </w:rPr>
        <w:t>puede</w:t>
      </w:r>
      <w:r>
        <w:rPr>
          <w:spacing w:val="-5"/>
          <w:sz w:val="20"/>
        </w:rPr>
        <w:t> </w:t>
      </w:r>
      <w:r>
        <w:rPr>
          <w:sz w:val="20"/>
        </w:rPr>
        <w:t>quedar</w:t>
      </w:r>
      <w:r>
        <w:rPr>
          <w:spacing w:val="-6"/>
          <w:sz w:val="20"/>
        </w:rPr>
        <w:t> </w:t>
      </w:r>
      <w:r>
        <w:rPr>
          <w:sz w:val="20"/>
        </w:rPr>
        <w:t>subordinada</w:t>
      </w:r>
      <w:r>
        <w:rPr>
          <w:spacing w:val="-5"/>
          <w:sz w:val="20"/>
        </w:rPr>
        <w:t> </w:t>
      </w:r>
      <w:r>
        <w:rPr>
          <w:sz w:val="20"/>
        </w:rPr>
        <w:t>a</w:t>
      </w:r>
      <w:r>
        <w:rPr>
          <w:spacing w:val="-5"/>
          <w:sz w:val="20"/>
        </w:rPr>
        <w:t> </w:t>
      </w:r>
      <w:r>
        <w:rPr>
          <w:sz w:val="20"/>
        </w:rPr>
        <w:t>la</w:t>
      </w:r>
      <w:r>
        <w:rPr>
          <w:spacing w:val="-4"/>
          <w:sz w:val="20"/>
        </w:rPr>
        <w:t> </w:t>
      </w:r>
      <w:r>
        <w:rPr>
          <w:sz w:val="20"/>
        </w:rPr>
        <w:t>existencia</w:t>
      </w:r>
      <w:r>
        <w:rPr>
          <w:spacing w:val="-4"/>
          <w:sz w:val="20"/>
        </w:rPr>
        <w:t> </w:t>
      </w:r>
      <w:r>
        <w:rPr>
          <w:sz w:val="20"/>
        </w:rPr>
        <w:t>de</w:t>
      </w:r>
      <w:r>
        <w:rPr>
          <w:spacing w:val="-6"/>
          <w:sz w:val="20"/>
        </w:rPr>
        <w:t> </w:t>
      </w:r>
      <w:r>
        <w:rPr>
          <w:sz w:val="20"/>
        </w:rPr>
        <w:t>una</w:t>
      </w:r>
      <w:r>
        <w:rPr>
          <w:spacing w:val="-5"/>
          <w:sz w:val="20"/>
        </w:rPr>
        <w:t> </w:t>
      </w:r>
      <w:r>
        <w:rPr>
          <w:sz w:val="20"/>
        </w:rPr>
        <w:t>normativa interna específica, a fin de garantizar la integridad y eficacia del sistema de derecho </w:t>
      </w:r>
      <w:r>
        <w:rPr>
          <w:spacing w:val="-2"/>
          <w:sz w:val="20"/>
        </w:rPr>
        <w:t>internacional.</w:t>
      </w:r>
    </w:p>
    <w:p>
      <w:pPr>
        <w:pStyle w:val="BodyText"/>
        <w:spacing w:before="7"/>
        <w:rPr>
          <w:sz w:val="28"/>
        </w:rPr>
      </w:pPr>
      <w:r>
        <w:rPr/>
        <w:pict>
          <v:rect style="position:absolute;margin-left:85.103996pt;margin-top:18.587296pt;width:144.020pt;height:.71997pt;mso-position-horizontal-relative:page;mso-position-vertical-relative:paragraph;z-index:-15696384;mso-wrap-distance-left:0;mso-wrap-distance-right:0" id="docshape67" filled="true" fillcolor="#000000" stroked="false">
            <v:fill type="solid"/>
            <w10:wrap type="topAndBottom"/>
          </v:rect>
        </w:pict>
      </w:r>
    </w:p>
    <w:p>
      <w:pPr>
        <w:spacing w:before="100"/>
        <w:ind w:left="402" w:right="0" w:firstLine="0"/>
        <w:jc w:val="left"/>
        <w:rPr>
          <w:sz w:val="16"/>
        </w:rPr>
      </w:pPr>
      <w:r>
        <w:rPr>
          <w:sz w:val="16"/>
          <w:vertAlign w:val="superscript"/>
        </w:rPr>
        <w:t>52</w:t>
      </w:r>
      <w:r>
        <w:rPr>
          <w:spacing w:val="-1"/>
          <w:sz w:val="16"/>
          <w:vertAlign w:val="baseline"/>
        </w:rPr>
        <w:t> </w:t>
      </w:r>
      <w:r>
        <w:rPr>
          <w:i/>
          <w:sz w:val="16"/>
          <w:vertAlign w:val="baseline"/>
        </w:rPr>
        <w:t>Cfr.</w:t>
      </w:r>
      <w:r>
        <w:rPr>
          <w:i/>
          <w:spacing w:val="-3"/>
          <w:sz w:val="16"/>
          <w:vertAlign w:val="baseline"/>
        </w:rPr>
        <w:t> </w:t>
      </w:r>
      <w:r>
        <w:rPr>
          <w:sz w:val="16"/>
          <w:vertAlign w:val="baseline"/>
        </w:rPr>
        <w:t>Párrafo</w:t>
      </w:r>
      <w:r>
        <w:rPr>
          <w:spacing w:val="-3"/>
          <w:sz w:val="16"/>
          <w:vertAlign w:val="baseline"/>
        </w:rPr>
        <w:t> </w:t>
      </w:r>
      <w:r>
        <w:rPr>
          <w:spacing w:val="-4"/>
          <w:sz w:val="16"/>
          <w:vertAlign w:val="baseline"/>
        </w:rPr>
        <w:t>135.</w:t>
      </w:r>
    </w:p>
    <w:p>
      <w:pPr>
        <w:spacing w:before="3"/>
        <w:ind w:left="402" w:right="0" w:firstLine="0"/>
        <w:jc w:val="left"/>
        <w:rPr>
          <w:sz w:val="16"/>
        </w:rPr>
      </w:pPr>
      <w:r>
        <w:rPr>
          <w:sz w:val="16"/>
          <w:vertAlign w:val="superscript"/>
        </w:rPr>
        <w:t>53</w:t>
      </w:r>
      <w:r>
        <w:rPr>
          <w:spacing w:val="-1"/>
          <w:sz w:val="16"/>
          <w:vertAlign w:val="baseline"/>
        </w:rPr>
        <w:t> </w:t>
      </w:r>
      <w:r>
        <w:rPr>
          <w:i/>
          <w:sz w:val="16"/>
          <w:vertAlign w:val="baseline"/>
        </w:rPr>
        <w:t>Cfr.</w:t>
      </w:r>
      <w:r>
        <w:rPr>
          <w:i/>
          <w:spacing w:val="-1"/>
          <w:sz w:val="16"/>
          <w:vertAlign w:val="baseline"/>
        </w:rPr>
        <w:t> </w:t>
      </w:r>
      <w:r>
        <w:rPr>
          <w:sz w:val="16"/>
          <w:vertAlign w:val="baseline"/>
        </w:rPr>
        <w:t>Párrafo</w:t>
      </w:r>
      <w:r>
        <w:rPr>
          <w:spacing w:val="-3"/>
          <w:sz w:val="16"/>
          <w:vertAlign w:val="baseline"/>
        </w:rPr>
        <w:t> </w:t>
      </w:r>
      <w:r>
        <w:rPr>
          <w:sz w:val="16"/>
          <w:vertAlign w:val="baseline"/>
        </w:rPr>
        <w:t>79</w:t>
      </w:r>
      <w:r>
        <w:rPr>
          <w:spacing w:val="-2"/>
          <w:sz w:val="16"/>
          <w:vertAlign w:val="baseline"/>
        </w:rPr>
        <w:t> </w:t>
      </w:r>
      <w:r>
        <w:rPr>
          <w:sz w:val="16"/>
          <w:vertAlign w:val="baseline"/>
        </w:rPr>
        <w:t>–</w:t>
      </w:r>
      <w:r>
        <w:rPr>
          <w:spacing w:val="-3"/>
          <w:sz w:val="16"/>
          <w:vertAlign w:val="baseline"/>
        </w:rPr>
        <w:t> </w:t>
      </w:r>
      <w:r>
        <w:rPr>
          <w:spacing w:val="-5"/>
          <w:sz w:val="16"/>
          <w:vertAlign w:val="baseline"/>
        </w:rPr>
        <w:t>80.</w:t>
      </w:r>
    </w:p>
    <w:p>
      <w:pPr>
        <w:spacing w:before="0"/>
        <w:ind w:left="402" w:right="396" w:firstLine="0"/>
        <w:jc w:val="left"/>
        <w:rPr>
          <w:sz w:val="16"/>
        </w:rPr>
      </w:pPr>
      <w:r>
        <w:rPr>
          <w:sz w:val="16"/>
          <w:vertAlign w:val="superscript"/>
        </w:rPr>
        <w:t>54</w:t>
      </w:r>
      <w:r>
        <w:rPr>
          <w:sz w:val="16"/>
          <w:vertAlign w:val="baseline"/>
        </w:rPr>
        <w:t> </w:t>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Salvador Chiriboga</w:t>
      </w:r>
      <w:r>
        <w:rPr>
          <w:i/>
          <w:spacing w:val="-4"/>
          <w:sz w:val="16"/>
          <w:vertAlign w:val="baseline"/>
        </w:rPr>
        <w:t> </w:t>
      </w:r>
      <w:r>
        <w:rPr>
          <w:i/>
          <w:sz w:val="16"/>
          <w:vertAlign w:val="baseline"/>
        </w:rPr>
        <w:t>Vs. Ecuador.</w:t>
      </w:r>
      <w:r>
        <w:rPr>
          <w:i/>
          <w:spacing w:val="-2"/>
          <w:sz w:val="16"/>
          <w:vertAlign w:val="baseline"/>
        </w:rPr>
        <w:t> </w:t>
      </w:r>
      <w:r>
        <w:rPr>
          <w:i/>
          <w:sz w:val="16"/>
          <w:vertAlign w:val="baseline"/>
        </w:rPr>
        <w:t>Excepción</w:t>
      </w:r>
      <w:r>
        <w:rPr>
          <w:i/>
          <w:spacing w:val="-2"/>
          <w:sz w:val="16"/>
          <w:vertAlign w:val="baseline"/>
        </w:rPr>
        <w:t> </w:t>
      </w:r>
      <w:r>
        <w:rPr>
          <w:i/>
          <w:sz w:val="16"/>
          <w:vertAlign w:val="baseline"/>
        </w:rPr>
        <w:t>Preliminar y</w:t>
      </w:r>
      <w:r>
        <w:rPr>
          <w:i/>
          <w:spacing w:val="-3"/>
          <w:sz w:val="16"/>
          <w:vertAlign w:val="baseline"/>
        </w:rPr>
        <w:t> </w:t>
      </w:r>
      <w:r>
        <w:rPr>
          <w:i/>
          <w:sz w:val="16"/>
          <w:vertAlign w:val="baseline"/>
        </w:rPr>
        <w:t>Fondo</w:t>
      </w:r>
      <w:r>
        <w:rPr>
          <w:sz w:val="16"/>
          <w:vertAlign w:val="baseline"/>
        </w:rPr>
        <w:t>.</w:t>
      </w:r>
      <w:r>
        <w:rPr>
          <w:spacing w:val="-5"/>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6</w:t>
      </w:r>
      <w:r>
        <w:rPr>
          <w:spacing w:val="-3"/>
          <w:sz w:val="16"/>
          <w:vertAlign w:val="baseline"/>
        </w:rPr>
        <w:t> </w:t>
      </w:r>
      <w:r>
        <w:rPr>
          <w:sz w:val="16"/>
          <w:vertAlign w:val="baseline"/>
        </w:rPr>
        <w:t>de</w:t>
      </w:r>
      <w:r>
        <w:rPr>
          <w:spacing w:val="-1"/>
          <w:sz w:val="16"/>
          <w:vertAlign w:val="baseline"/>
        </w:rPr>
        <w:t> </w:t>
      </w:r>
      <w:r>
        <w:rPr>
          <w:sz w:val="16"/>
          <w:vertAlign w:val="baseline"/>
        </w:rPr>
        <w:t>mayo</w:t>
      </w:r>
      <w:r>
        <w:rPr>
          <w:spacing w:val="-3"/>
          <w:sz w:val="16"/>
          <w:vertAlign w:val="baseline"/>
        </w:rPr>
        <w:t> </w:t>
      </w:r>
      <w:r>
        <w:rPr>
          <w:sz w:val="16"/>
          <w:vertAlign w:val="baseline"/>
        </w:rPr>
        <w:t>de</w:t>
      </w:r>
      <w:r>
        <w:rPr>
          <w:spacing w:val="-3"/>
          <w:sz w:val="16"/>
          <w:vertAlign w:val="baseline"/>
        </w:rPr>
        <w:t> </w:t>
      </w:r>
      <w:r>
        <w:rPr>
          <w:sz w:val="16"/>
          <w:vertAlign w:val="baseline"/>
        </w:rPr>
        <w:t>2008. Serie C No. 179, párr. 123.</w:t>
      </w:r>
    </w:p>
    <w:p>
      <w:pPr>
        <w:spacing w:after="0"/>
        <w:jc w:val="left"/>
        <w:rPr>
          <w:sz w:val="16"/>
        </w:rPr>
        <w:sectPr>
          <w:pgSz w:w="12240" w:h="15840"/>
          <w:pgMar w:header="0" w:footer="1020" w:top="1340" w:bottom="1200" w:left="1300" w:right="1300"/>
        </w:sectPr>
      </w:pPr>
    </w:p>
    <w:p>
      <w:pPr>
        <w:pStyle w:val="ListParagraph"/>
        <w:numPr>
          <w:ilvl w:val="0"/>
          <w:numId w:val="18"/>
        </w:numPr>
        <w:tabs>
          <w:tab w:pos="1122" w:val="left" w:leader="none"/>
        </w:tabs>
        <w:spacing w:line="240" w:lineRule="auto" w:before="79" w:after="0"/>
        <w:ind w:left="402" w:right="399" w:firstLine="0"/>
        <w:jc w:val="both"/>
        <w:rPr>
          <w:sz w:val="20"/>
        </w:rPr>
      </w:pPr>
      <w:r>
        <w:rPr>
          <w:sz w:val="20"/>
        </w:rPr>
        <w:t>Por otra parte, entendemos que, conforme a la jurisprudencia de la Corte, para proceder</w:t>
      </w:r>
      <w:r>
        <w:rPr>
          <w:spacing w:val="-3"/>
          <w:sz w:val="20"/>
        </w:rPr>
        <w:t> </w:t>
      </w:r>
      <w:r>
        <w:rPr>
          <w:sz w:val="20"/>
        </w:rPr>
        <w:t>a</w:t>
      </w:r>
      <w:r>
        <w:rPr>
          <w:spacing w:val="-2"/>
          <w:sz w:val="20"/>
        </w:rPr>
        <w:t> </w:t>
      </w:r>
      <w:r>
        <w:rPr>
          <w:sz w:val="20"/>
        </w:rPr>
        <w:t>declarar</w:t>
      </w:r>
      <w:r>
        <w:rPr>
          <w:spacing w:val="-3"/>
          <w:sz w:val="20"/>
        </w:rPr>
        <w:t> </w:t>
      </w:r>
      <w:r>
        <w:rPr>
          <w:sz w:val="20"/>
        </w:rPr>
        <w:t>la</w:t>
      </w:r>
      <w:r>
        <w:rPr>
          <w:spacing w:val="-2"/>
          <w:sz w:val="20"/>
        </w:rPr>
        <w:t> </w:t>
      </w:r>
      <w:r>
        <w:rPr>
          <w:sz w:val="20"/>
        </w:rPr>
        <w:t>violación</w:t>
      </w:r>
      <w:r>
        <w:rPr>
          <w:spacing w:val="-1"/>
          <w:sz w:val="20"/>
        </w:rPr>
        <w:t> </w:t>
      </w:r>
      <w:r>
        <w:rPr>
          <w:sz w:val="20"/>
        </w:rPr>
        <w:t>del</w:t>
      </w:r>
      <w:r>
        <w:rPr>
          <w:spacing w:val="-2"/>
          <w:sz w:val="20"/>
        </w:rPr>
        <w:t> </w:t>
      </w:r>
      <w:r>
        <w:rPr>
          <w:sz w:val="20"/>
        </w:rPr>
        <w:t>artículo</w:t>
      </w:r>
      <w:r>
        <w:rPr>
          <w:spacing w:val="-3"/>
          <w:sz w:val="20"/>
        </w:rPr>
        <w:t> </w:t>
      </w:r>
      <w:r>
        <w:rPr>
          <w:sz w:val="20"/>
        </w:rPr>
        <w:t>2</w:t>
      </w:r>
      <w:r>
        <w:rPr>
          <w:spacing w:val="-1"/>
          <w:sz w:val="20"/>
        </w:rPr>
        <w:t> </w:t>
      </w:r>
      <w:r>
        <w:rPr>
          <w:sz w:val="20"/>
        </w:rPr>
        <w:t>de</w:t>
      </w:r>
      <w:r>
        <w:rPr>
          <w:spacing w:val="-1"/>
          <w:sz w:val="20"/>
        </w:rPr>
        <w:t> </w:t>
      </w:r>
      <w:r>
        <w:rPr>
          <w:sz w:val="20"/>
        </w:rPr>
        <w:t>la</w:t>
      </w:r>
      <w:r>
        <w:rPr>
          <w:spacing w:val="-2"/>
          <w:sz w:val="20"/>
        </w:rPr>
        <w:t> </w:t>
      </w:r>
      <w:r>
        <w:rPr>
          <w:sz w:val="20"/>
        </w:rPr>
        <w:t>Convención, es</w:t>
      </w:r>
      <w:r>
        <w:rPr>
          <w:spacing w:val="-2"/>
          <w:sz w:val="20"/>
        </w:rPr>
        <w:t> </w:t>
      </w:r>
      <w:r>
        <w:rPr>
          <w:sz w:val="20"/>
        </w:rPr>
        <w:t>necesario</w:t>
      </w:r>
      <w:r>
        <w:rPr>
          <w:spacing w:val="-1"/>
          <w:sz w:val="20"/>
        </w:rPr>
        <w:t> </w:t>
      </w:r>
      <w:r>
        <w:rPr>
          <w:sz w:val="20"/>
        </w:rPr>
        <w:t>establecer de qué forma la ausencia de normatividad tuvo impacto en un caso y qué tipo de normatividad debía adoptarse en cada caso concreto, lo que no ocurre en la sentencia </w:t>
      </w:r>
      <w:r>
        <w:rPr>
          <w:spacing w:val="-2"/>
          <w:sz w:val="20"/>
        </w:rPr>
        <w:t>adoptada.</w:t>
      </w:r>
    </w:p>
    <w:p>
      <w:pPr>
        <w:pStyle w:val="ListParagraph"/>
        <w:numPr>
          <w:ilvl w:val="0"/>
          <w:numId w:val="18"/>
        </w:numPr>
        <w:tabs>
          <w:tab w:pos="1122" w:val="left" w:leader="none"/>
        </w:tabs>
        <w:spacing w:line="240" w:lineRule="auto" w:before="138" w:after="0"/>
        <w:ind w:left="402" w:right="396" w:firstLine="0"/>
        <w:jc w:val="both"/>
        <w:rPr>
          <w:sz w:val="20"/>
        </w:rPr>
      </w:pPr>
      <w:r>
        <w:rPr>
          <w:sz w:val="20"/>
        </w:rPr>
        <w:t>Por</w:t>
      </w:r>
      <w:r>
        <w:rPr>
          <w:spacing w:val="-13"/>
          <w:sz w:val="20"/>
        </w:rPr>
        <w:t> </w:t>
      </w:r>
      <w:r>
        <w:rPr>
          <w:sz w:val="20"/>
        </w:rPr>
        <w:t>último,</w:t>
      </w:r>
      <w:r>
        <w:rPr>
          <w:spacing w:val="-10"/>
          <w:sz w:val="20"/>
        </w:rPr>
        <w:t> </w:t>
      </w:r>
      <w:r>
        <w:rPr>
          <w:sz w:val="20"/>
        </w:rPr>
        <w:t>encontramos</w:t>
      </w:r>
      <w:r>
        <w:rPr>
          <w:spacing w:val="-14"/>
          <w:sz w:val="20"/>
        </w:rPr>
        <w:t> </w:t>
      </w:r>
      <w:r>
        <w:rPr>
          <w:sz w:val="20"/>
        </w:rPr>
        <w:t>que</w:t>
      </w:r>
      <w:r>
        <w:rPr>
          <w:spacing w:val="-15"/>
          <w:sz w:val="20"/>
        </w:rPr>
        <w:t> </w:t>
      </w:r>
      <w:r>
        <w:rPr>
          <w:sz w:val="20"/>
        </w:rPr>
        <w:t>la</w:t>
      </w:r>
      <w:r>
        <w:rPr>
          <w:spacing w:val="-11"/>
          <w:sz w:val="20"/>
        </w:rPr>
        <w:t> </w:t>
      </w:r>
      <w:r>
        <w:rPr>
          <w:sz w:val="20"/>
        </w:rPr>
        <w:t>violación</w:t>
      </w:r>
      <w:r>
        <w:rPr>
          <w:spacing w:val="-13"/>
          <w:sz w:val="20"/>
        </w:rPr>
        <w:t> </w:t>
      </w:r>
      <w:r>
        <w:rPr>
          <w:sz w:val="20"/>
        </w:rPr>
        <w:t>a</w:t>
      </w:r>
      <w:r>
        <w:rPr>
          <w:spacing w:val="-11"/>
          <w:sz w:val="20"/>
        </w:rPr>
        <w:t> </w:t>
      </w:r>
      <w:r>
        <w:rPr>
          <w:sz w:val="20"/>
        </w:rPr>
        <w:t>los</w:t>
      </w:r>
      <w:r>
        <w:rPr>
          <w:spacing w:val="-12"/>
          <w:sz w:val="20"/>
        </w:rPr>
        <w:t> </w:t>
      </w:r>
      <w:r>
        <w:rPr>
          <w:sz w:val="20"/>
        </w:rPr>
        <w:t>derechos</w:t>
      </w:r>
      <w:r>
        <w:rPr>
          <w:spacing w:val="-12"/>
          <w:sz w:val="20"/>
        </w:rPr>
        <w:t> </w:t>
      </w:r>
      <w:r>
        <w:rPr>
          <w:sz w:val="20"/>
        </w:rPr>
        <w:t>convencionales</w:t>
      </w:r>
      <w:r>
        <w:rPr>
          <w:spacing w:val="-10"/>
          <w:sz w:val="20"/>
        </w:rPr>
        <w:t> </w:t>
      </w:r>
      <w:r>
        <w:rPr>
          <w:sz w:val="20"/>
        </w:rPr>
        <w:t>del</w:t>
      </w:r>
      <w:r>
        <w:rPr>
          <w:spacing w:val="-11"/>
          <w:sz w:val="20"/>
        </w:rPr>
        <w:t> </w:t>
      </w:r>
      <w:r>
        <w:rPr>
          <w:sz w:val="20"/>
        </w:rPr>
        <w:t>señor Córdoba es resultado de fallas administrativas y del incumplimiento del deber de diligencia excepcional a cargo del Estado, que no ubicó a un niño que era atendido por su propio sistema de salud y educación. De modo que, la violación de los derechos reconocidos en los artículos 5.1, 11.2, 17 y 25.2.c de la Convención Americana no se originó</w:t>
      </w:r>
      <w:r>
        <w:rPr>
          <w:spacing w:val="-10"/>
          <w:sz w:val="20"/>
        </w:rPr>
        <w:t> </w:t>
      </w:r>
      <w:r>
        <w:rPr>
          <w:sz w:val="20"/>
        </w:rPr>
        <w:t>en</w:t>
      </w:r>
      <w:r>
        <w:rPr>
          <w:spacing w:val="-10"/>
          <w:sz w:val="20"/>
        </w:rPr>
        <w:t> </w:t>
      </w:r>
      <w:r>
        <w:rPr>
          <w:sz w:val="20"/>
        </w:rPr>
        <w:t>una</w:t>
      </w:r>
      <w:r>
        <w:rPr>
          <w:spacing w:val="-11"/>
          <w:sz w:val="20"/>
        </w:rPr>
        <w:t> </w:t>
      </w:r>
      <w:r>
        <w:rPr>
          <w:sz w:val="20"/>
        </w:rPr>
        <w:t>falta</w:t>
      </w:r>
      <w:r>
        <w:rPr>
          <w:spacing w:val="-11"/>
          <w:sz w:val="20"/>
        </w:rPr>
        <w:t> </w:t>
      </w:r>
      <w:r>
        <w:rPr>
          <w:sz w:val="20"/>
        </w:rPr>
        <w:t>de</w:t>
      </w:r>
      <w:r>
        <w:rPr>
          <w:spacing w:val="-13"/>
          <w:sz w:val="20"/>
        </w:rPr>
        <w:t> </w:t>
      </w:r>
      <w:r>
        <w:rPr>
          <w:sz w:val="20"/>
        </w:rPr>
        <w:t>adecuación</w:t>
      </w:r>
      <w:r>
        <w:rPr>
          <w:spacing w:val="-10"/>
          <w:sz w:val="20"/>
        </w:rPr>
        <w:t> </w:t>
      </w:r>
      <w:r>
        <w:rPr>
          <w:sz w:val="20"/>
        </w:rPr>
        <w:t>normativa</w:t>
      </w:r>
      <w:r>
        <w:rPr>
          <w:spacing w:val="-11"/>
          <w:sz w:val="20"/>
        </w:rPr>
        <w:t> </w:t>
      </w:r>
      <w:r>
        <w:rPr>
          <w:sz w:val="20"/>
        </w:rPr>
        <w:t>y,</w:t>
      </w:r>
      <w:r>
        <w:rPr>
          <w:spacing w:val="-9"/>
          <w:sz w:val="20"/>
        </w:rPr>
        <w:t> </w:t>
      </w:r>
      <w:r>
        <w:rPr>
          <w:sz w:val="20"/>
        </w:rPr>
        <w:t>en</w:t>
      </w:r>
      <w:r>
        <w:rPr>
          <w:spacing w:val="-10"/>
          <w:sz w:val="20"/>
        </w:rPr>
        <w:t> </w:t>
      </w:r>
      <w:r>
        <w:rPr>
          <w:sz w:val="20"/>
        </w:rPr>
        <w:t>consecuencia,</w:t>
      </w:r>
      <w:r>
        <w:rPr>
          <w:spacing w:val="-12"/>
          <w:sz w:val="20"/>
        </w:rPr>
        <w:t> </w:t>
      </w:r>
      <w:r>
        <w:rPr>
          <w:sz w:val="20"/>
        </w:rPr>
        <w:t>en</w:t>
      </w:r>
      <w:r>
        <w:rPr>
          <w:spacing w:val="-8"/>
          <w:sz w:val="20"/>
        </w:rPr>
        <w:t> </w:t>
      </w:r>
      <w:r>
        <w:rPr>
          <w:sz w:val="20"/>
        </w:rPr>
        <w:t>el</w:t>
      </w:r>
      <w:r>
        <w:rPr>
          <w:spacing w:val="-9"/>
          <w:sz w:val="20"/>
        </w:rPr>
        <w:t> </w:t>
      </w:r>
      <w:r>
        <w:rPr>
          <w:sz w:val="20"/>
        </w:rPr>
        <w:t>caso</w:t>
      </w:r>
      <w:r>
        <w:rPr>
          <w:spacing w:val="-10"/>
          <w:sz w:val="20"/>
        </w:rPr>
        <w:t> </w:t>
      </w:r>
      <w:r>
        <w:rPr>
          <w:sz w:val="20"/>
        </w:rPr>
        <w:t>concreto</w:t>
      </w:r>
      <w:r>
        <w:rPr>
          <w:spacing w:val="-12"/>
          <w:sz w:val="20"/>
        </w:rPr>
        <w:t> </w:t>
      </w:r>
      <w:r>
        <w:rPr>
          <w:sz w:val="20"/>
        </w:rPr>
        <w:t>no era procedente declarar la violación del artículo 2 de la Convención.</w:t>
      </w:r>
    </w:p>
    <w:p>
      <w:pPr>
        <w:pStyle w:val="ListParagraph"/>
        <w:numPr>
          <w:ilvl w:val="0"/>
          <w:numId w:val="18"/>
        </w:numPr>
        <w:tabs>
          <w:tab w:pos="1122" w:val="left" w:leader="none"/>
        </w:tabs>
        <w:spacing w:line="240" w:lineRule="auto" w:before="142" w:after="0"/>
        <w:ind w:left="402" w:right="401" w:firstLine="0"/>
        <w:jc w:val="both"/>
        <w:rPr>
          <w:sz w:val="20"/>
        </w:rPr>
      </w:pPr>
      <w:r>
        <w:rPr>
          <w:sz w:val="20"/>
        </w:rPr>
        <w:t>Por todo lo anterior, quienes disentimos de la determinación adoptada, consideramos</w:t>
      </w:r>
      <w:r>
        <w:rPr>
          <w:spacing w:val="-16"/>
          <w:sz w:val="20"/>
        </w:rPr>
        <w:t> </w:t>
      </w:r>
      <w:r>
        <w:rPr>
          <w:sz w:val="20"/>
        </w:rPr>
        <w:t>que</w:t>
      </w:r>
      <w:r>
        <w:rPr>
          <w:spacing w:val="-16"/>
          <w:sz w:val="20"/>
        </w:rPr>
        <w:t> </w:t>
      </w:r>
      <w:r>
        <w:rPr>
          <w:sz w:val="20"/>
        </w:rPr>
        <w:t>es</w:t>
      </w:r>
      <w:r>
        <w:rPr>
          <w:spacing w:val="-16"/>
          <w:sz w:val="20"/>
        </w:rPr>
        <w:t> </w:t>
      </w:r>
      <w:r>
        <w:rPr>
          <w:sz w:val="20"/>
        </w:rPr>
        <w:t>razonable</w:t>
      </w:r>
      <w:r>
        <w:rPr>
          <w:spacing w:val="-15"/>
          <w:sz w:val="20"/>
        </w:rPr>
        <w:t> </w:t>
      </w:r>
      <w:r>
        <w:rPr>
          <w:sz w:val="20"/>
        </w:rPr>
        <w:t>afirmar</w:t>
      </w:r>
      <w:r>
        <w:rPr>
          <w:spacing w:val="-16"/>
          <w:sz w:val="20"/>
        </w:rPr>
        <w:t> </w:t>
      </w:r>
      <w:r>
        <w:rPr>
          <w:sz w:val="20"/>
        </w:rPr>
        <w:t>que</w:t>
      </w:r>
      <w:r>
        <w:rPr>
          <w:spacing w:val="-16"/>
          <w:sz w:val="20"/>
        </w:rPr>
        <w:t> </w:t>
      </w:r>
      <w:r>
        <w:rPr>
          <w:sz w:val="20"/>
        </w:rPr>
        <w:t>el</w:t>
      </w:r>
      <w:r>
        <w:rPr>
          <w:spacing w:val="-15"/>
          <w:sz w:val="20"/>
        </w:rPr>
        <w:t> </w:t>
      </w:r>
      <w:r>
        <w:rPr>
          <w:sz w:val="20"/>
        </w:rPr>
        <w:t>reconocimiento</w:t>
      </w:r>
      <w:r>
        <w:rPr>
          <w:spacing w:val="-16"/>
          <w:sz w:val="20"/>
        </w:rPr>
        <w:t> </w:t>
      </w:r>
      <w:r>
        <w:rPr>
          <w:sz w:val="20"/>
        </w:rPr>
        <w:t>y</w:t>
      </w:r>
      <w:r>
        <w:rPr>
          <w:spacing w:val="-15"/>
          <w:sz w:val="20"/>
        </w:rPr>
        <w:t> </w:t>
      </w:r>
      <w:r>
        <w:rPr>
          <w:sz w:val="20"/>
        </w:rPr>
        <w:t>ejercicio</w:t>
      </w:r>
      <w:r>
        <w:rPr>
          <w:spacing w:val="-18"/>
          <w:sz w:val="20"/>
        </w:rPr>
        <w:t> </w:t>
      </w:r>
      <w:r>
        <w:rPr>
          <w:sz w:val="20"/>
        </w:rPr>
        <w:t>de</w:t>
      </w:r>
      <w:r>
        <w:rPr>
          <w:spacing w:val="-15"/>
          <w:sz w:val="20"/>
        </w:rPr>
        <w:t> </w:t>
      </w:r>
      <w:r>
        <w:rPr>
          <w:sz w:val="20"/>
        </w:rPr>
        <w:t>los</w:t>
      </w:r>
      <w:r>
        <w:rPr>
          <w:spacing w:val="-18"/>
          <w:sz w:val="20"/>
        </w:rPr>
        <w:t> </w:t>
      </w:r>
      <w:r>
        <w:rPr>
          <w:sz w:val="20"/>
        </w:rPr>
        <w:t>derechos del</w:t>
      </w:r>
      <w:r>
        <w:rPr>
          <w:spacing w:val="-3"/>
          <w:sz w:val="20"/>
        </w:rPr>
        <w:t> </w:t>
      </w:r>
      <w:r>
        <w:rPr>
          <w:sz w:val="20"/>
        </w:rPr>
        <w:t>señor</w:t>
      </w:r>
      <w:r>
        <w:rPr>
          <w:spacing w:val="-4"/>
          <w:sz w:val="20"/>
        </w:rPr>
        <w:t> </w:t>
      </w:r>
      <w:r>
        <w:rPr>
          <w:sz w:val="20"/>
        </w:rPr>
        <w:t>Córdoba</w:t>
      </w:r>
      <w:r>
        <w:rPr>
          <w:spacing w:val="-1"/>
          <w:sz w:val="20"/>
        </w:rPr>
        <w:t> </w:t>
      </w:r>
      <w:r>
        <w:rPr>
          <w:sz w:val="20"/>
        </w:rPr>
        <w:t>estaba</w:t>
      </w:r>
      <w:r>
        <w:rPr>
          <w:spacing w:val="-3"/>
          <w:sz w:val="20"/>
        </w:rPr>
        <w:t> </w:t>
      </w:r>
      <w:r>
        <w:rPr>
          <w:sz w:val="20"/>
        </w:rPr>
        <w:t>respaldado</w:t>
      </w:r>
      <w:r>
        <w:rPr>
          <w:spacing w:val="-1"/>
          <w:sz w:val="20"/>
        </w:rPr>
        <w:t> </w:t>
      </w:r>
      <w:r>
        <w:rPr>
          <w:sz w:val="20"/>
        </w:rPr>
        <w:t>por</w:t>
      </w:r>
      <w:r>
        <w:rPr>
          <w:spacing w:val="-4"/>
          <w:sz w:val="20"/>
        </w:rPr>
        <w:t> </w:t>
      </w:r>
      <w:r>
        <w:rPr>
          <w:sz w:val="20"/>
        </w:rPr>
        <w:t>las</w:t>
      </w:r>
      <w:r>
        <w:rPr>
          <w:spacing w:val="-3"/>
          <w:sz w:val="20"/>
        </w:rPr>
        <w:t> </w:t>
      </w:r>
      <w:r>
        <w:rPr>
          <w:sz w:val="20"/>
        </w:rPr>
        <w:t>disposiciones</w:t>
      </w:r>
      <w:r>
        <w:rPr>
          <w:spacing w:val="-2"/>
          <w:sz w:val="20"/>
        </w:rPr>
        <w:t> </w:t>
      </w:r>
      <w:r>
        <w:rPr>
          <w:sz w:val="20"/>
        </w:rPr>
        <w:t>consagradas</w:t>
      </w:r>
      <w:r>
        <w:rPr>
          <w:spacing w:val="-2"/>
          <w:sz w:val="20"/>
        </w:rPr>
        <w:t> </w:t>
      </w:r>
      <w:r>
        <w:rPr>
          <w:sz w:val="20"/>
        </w:rPr>
        <w:t>en</w:t>
      </w:r>
      <w:r>
        <w:rPr>
          <w:spacing w:val="-3"/>
          <w:sz w:val="20"/>
        </w:rPr>
        <w:t> </w:t>
      </w:r>
      <w:r>
        <w:rPr>
          <w:sz w:val="20"/>
        </w:rPr>
        <w:t>los</w:t>
      </w:r>
      <w:r>
        <w:rPr>
          <w:spacing w:val="-3"/>
          <w:sz w:val="20"/>
        </w:rPr>
        <w:t> </w:t>
      </w:r>
      <w:r>
        <w:rPr>
          <w:sz w:val="20"/>
        </w:rPr>
        <w:t>Tratados sobre Restitución Internacional de niños y niñas. En consecuencia, la legitimidad y salvaguarda de sus derechos se sustentaban de manera razonada en las cláusulas establecidas en dichos tratados, y no era necesaria la adopción de</w:t>
      </w:r>
      <w:r>
        <w:rPr>
          <w:spacing w:val="-1"/>
          <w:sz w:val="20"/>
        </w:rPr>
        <w:t> </w:t>
      </w:r>
      <w:r>
        <w:rPr>
          <w:sz w:val="20"/>
        </w:rPr>
        <w:t>medidas legislativas de</w:t>
      </w:r>
      <w:r>
        <w:rPr>
          <w:spacing w:val="-10"/>
          <w:sz w:val="20"/>
        </w:rPr>
        <w:t> </w:t>
      </w:r>
      <w:r>
        <w:rPr>
          <w:sz w:val="20"/>
        </w:rPr>
        <w:t>carácter</w:t>
      </w:r>
      <w:r>
        <w:rPr>
          <w:spacing w:val="-10"/>
          <w:sz w:val="20"/>
        </w:rPr>
        <w:t> </w:t>
      </w:r>
      <w:r>
        <w:rPr>
          <w:sz w:val="20"/>
        </w:rPr>
        <w:t>adicional</w:t>
      </w:r>
      <w:r>
        <w:rPr>
          <w:spacing w:val="-8"/>
          <w:sz w:val="20"/>
        </w:rPr>
        <w:t> </w:t>
      </w:r>
      <w:r>
        <w:rPr>
          <w:sz w:val="20"/>
        </w:rPr>
        <w:t>para</w:t>
      </w:r>
      <w:r>
        <w:rPr>
          <w:spacing w:val="-8"/>
          <w:sz w:val="20"/>
        </w:rPr>
        <w:t> </w:t>
      </w:r>
      <w:r>
        <w:rPr>
          <w:sz w:val="20"/>
        </w:rPr>
        <w:t>lograr</w:t>
      </w:r>
      <w:r>
        <w:rPr>
          <w:spacing w:val="-10"/>
          <w:sz w:val="20"/>
        </w:rPr>
        <w:t> </w:t>
      </w:r>
      <w:r>
        <w:rPr>
          <w:sz w:val="20"/>
        </w:rPr>
        <w:t>dicho</w:t>
      </w:r>
      <w:r>
        <w:rPr>
          <w:spacing w:val="-8"/>
          <w:sz w:val="20"/>
        </w:rPr>
        <w:t> </w:t>
      </w:r>
      <w:r>
        <w:rPr>
          <w:sz w:val="20"/>
        </w:rPr>
        <w:t>objetivo.</w:t>
      </w:r>
      <w:r>
        <w:rPr>
          <w:spacing w:val="-4"/>
          <w:sz w:val="20"/>
        </w:rPr>
        <w:t> </w:t>
      </w:r>
      <w:r>
        <w:rPr>
          <w:sz w:val="20"/>
        </w:rPr>
        <w:t>En</w:t>
      </w:r>
      <w:r>
        <w:rPr>
          <w:spacing w:val="-8"/>
          <w:sz w:val="20"/>
        </w:rPr>
        <w:t> </w:t>
      </w:r>
      <w:r>
        <w:rPr>
          <w:sz w:val="20"/>
        </w:rPr>
        <w:t>el</w:t>
      </w:r>
      <w:r>
        <w:rPr>
          <w:spacing w:val="-7"/>
          <w:sz w:val="20"/>
        </w:rPr>
        <w:t> </w:t>
      </w:r>
      <w:r>
        <w:rPr>
          <w:sz w:val="20"/>
        </w:rPr>
        <w:t>mismo</w:t>
      </w:r>
      <w:r>
        <w:rPr>
          <w:spacing w:val="-8"/>
          <w:sz w:val="20"/>
        </w:rPr>
        <w:t> </w:t>
      </w:r>
      <w:r>
        <w:rPr>
          <w:sz w:val="20"/>
        </w:rPr>
        <w:t>sentido,</w:t>
      </w:r>
      <w:r>
        <w:rPr>
          <w:spacing w:val="-8"/>
          <w:sz w:val="20"/>
        </w:rPr>
        <w:t> </w:t>
      </w:r>
      <w:r>
        <w:rPr>
          <w:sz w:val="20"/>
        </w:rPr>
        <w:t>consideramos</w:t>
      </w:r>
      <w:r>
        <w:rPr>
          <w:spacing w:val="-8"/>
          <w:sz w:val="20"/>
        </w:rPr>
        <w:t> </w:t>
      </w:r>
      <w:r>
        <w:rPr>
          <w:sz w:val="20"/>
        </w:rPr>
        <w:t>que las violaciones a los derechos del señor Córdoba declaradas en la sentencia, son resultado de la falta de diligencia excepcional y coordinación interinstitucional que le correspondía al Estado.</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23"/>
        </w:rPr>
      </w:pPr>
    </w:p>
    <w:p>
      <w:pPr>
        <w:pStyle w:val="BodyText"/>
        <w:tabs>
          <w:tab w:pos="6066" w:val="left" w:leader="none"/>
          <w:tab w:pos="6974" w:val="left" w:leader="none"/>
        </w:tabs>
        <w:ind w:left="1594" w:right="1157" w:hanging="1193"/>
      </w:pPr>
      <w:r>
        <w:rPr/>
        <w:t>Humberto A. Sierra Porto</w:t>
        <w:tab/>
        <w:t>Nancy</w:t>
      </w:r>
      <w:r>
        <w:rPr>
          <w:spacing w:val="-18"/>
        </w:rPr>
        <w:t> </w:t>
      </w:r>
      <w:r>
        <w:rPr/>
        <w:t>Hernández</w:t>
      </w:r>
      <w:r>
        <w:rPr>
          <w:spacing w:val="-18"/>
        </w:rPr>
        <w:t> </w:t>
      </w:r>
      <w:r>
        <w:rPr/>
        <w:t>López </w:t>
      </w:r>
      <w:r>
        <w:rPr>
          <w:spacing w:val="-4"/>
        </w:rPr>
        <w:t>Juez</w:t>
      </w:r>
      <w:r>
        <w:rPr/>
        <w:tab/>
        <w:tab/>
      </w:r>
      <w:r>
        <w:rPr>
          <w:spacing w:val="-2"/>
        </w:rPr>
        <w:t>Jueza</w:t>
      </w:r>
    </w:p>
    <w:p>
      <w:pPr>
        <w:pStyle w:val="BodyText"/>
        <w:rPr>
          <w:sz w:val="24"/>
        </w:rPr>
      </w:pPr>
    </w:p>
    <w:p>
      <w:pPr>
        <w:pStyle w:val="BodyText"/>
        <w:spacing w:before="196"/>
        <w:ind w:left="3496" w:right="3495"/>
        <w:jc w:val="center"/>
      </w:pPr>
      <w:r>
        <w:rPr/>
        <w:t>Patricia</w:t>
      </w:r>
      <w:r>
        <w:rPr>
          <w:spacing w:val="-18"/>
        </w:rPr>
        <w:t> </w:t>
      </w:r>
      <w:r>
        <w:rPr/>
        <w:t>Pérez</w:t>
      </w:r>
      <w:r>
        <w:rPr>
          <w:spacing w:val="-18"/>
        </w:rPr>
        <w:t> </w:t>
      </w:r>
      <w:r>
        <w:rPr/>
        <w:t>Goldberg </w:t>
      </w:r>
      <w:r>
        <w:rPr>
          <w:spacing w:val="-4"/>
        </w:rPr>
        <w:t>Jueza</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spacing w:before="1"/>
        <w:ind w:left="1244" w:right="5632" w:hanging="843"/>
      </w:pPr>
      <w:r>
        <w:rPr/>
        <w:t>Pablo</w:t>
      </w:r>
      <w:r>
        <w:rPr>
          <w:spacing w:val="-18"/>
        </w:rPr>
        <w:t> </w:t>
      </w:r>
      <w:r>
        <w:rPr/>
        <w:t>Saavedra</w:t>
      </w:r>
      <w:r>
        <w:rPr>
          <w:spacing w:val="-18"/>
        </w:rPr>
        <w:t> </w:t>
      </w:r>
      <w:r>
        <w:rPr/>
        <w:t>Alessandri </w:t>
      </w:r>
      <w:r>
        <w:rPr>
          <w:spacing w:val="-2"/>
        </w:rPr>
        <w:t>Secretario</w:t>
      </w:r>
    </w:p>
    <w:sectPr>
      <w:pgSz w:w="12240" w:h="15840"/>
      <w:pgMar w:header="0" w:footer="1020" w:top="1340" w:bottom="120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511.299988pt;margin-top:731.402527pt;width:19.75pt;height:14.15pt;mso-position-horizontal-relative:page;mso-position-vertical-relative:page;z-index:-16611840" type="#_x0000_t202" id="docshape3"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010010pt;margin-top:745.9328pt;width:17.350pt;height:11.8pt;mso-position-horizontal-relative:page;mso-position-vertical-relative:page;z-index:-16611328" type="#_x0000_t202" id="docshape38"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1.899994pt;margin-top:730.015991pt;width:19.25pt;height:14pt;mso-position-horizontal-relative:page;mso-position-vertical-relative:page;z-index:-16610816" type="#_x0000_t202" id="docshape54" filled="false" stroked="false">
          <v:textbox inset="0,0,0,0">
            <w:txbxContent>
              <w:p>
                <w:pPr>
                  <w:spacing w:line="264" w:lineRule="exact" w:before="0"/>
                  <w:ind w:left="6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upperRoman"/>
      <w:lvlText w:val="%1."/>
      <w:lvlJc w:val="left"/>
      <w:pPr>
        <w:ind w:left="829" w:hanging="428"/>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1702" w:hanging="428"/>
      </w:pPr>
      <w:rPr>
        <w:rFonts w:hint="default"/>
        <w:lang w:val="es-ES" w:eastAsia="en-US" w:bidi="ar-SA"/>
      </w:rPr>
    </w:lvl>
    <w:lvl w:ilvl="2">
      <w:start w:val="0"/>
      <w:numFmt w:val="bullet"/>
      <w:lvlText w:val="•"/>
      <w:lvlJc w:val="left"/>
      <w:pPr>
        <w:ind w:left="2584" w:hanging="428"/>
      </w:pPr>
      <w:rPr>
        <w:rFonts w:hint="default"/>
        <w:lang w:val="es-ES" w:eastAsia="en-US" w:bidi="ar-SA"/>
      </w:rPr>
    </w:lvl>
    <w:lvl w:ilvl="3">
      <w:start w:val="0"/>
      <w:numFmt w:val="bullet"/>
      <w:lvlText w:val="•"/>
      <w:lvlJc w:val="left"/>
      <w:pPr>
        <w:ind w:left="3466" w:hanging="428"/>
      </w:pPr>
      <w:rPr>
        <w:rFonts w:hint="default"/>
        <w:lang w:val="es-ES" w:eastAsia="en-US" w:bidi="ar-SA"/>
      </w:rPr>
    </w:lvl>
    <w:lvl w:ilvl="4">
      <w:start w:val="0"/>
      <w:numFmt w:val="bullet"/>
      <w:lvlText w:val="•"/>
      <w:lvlJc w:val="left"/>
      <w:pPr>
        <w:ind w:left="4348" w:hanging="428"/>
      </w:pPr>
      <w:rPr>
        <w:rFonts w:hint="default"/>
        <w:lang w:val="es-ES" w:eastAsia="en-US" w:bidi="ar-SA"/>
      </w:rPr>
    </w:lvl>
    <w:lvl w:ilvl="5">
      <w:start w:val="0"/>
      <w:numFmt w:val="bullet"/>
      <w:lvlText w:val="•"/>
      <w:lvlJc w:val="left"/>
      <w:pPr>
        <w:ind w:left="5230" w:hanging="428"/>
      </w:pPr>
      <w:rPr>
        <w:rFonts w:hint="default"/>
        <w:lang w:val="es-ES" w:eastAsia="en-US" w:bidi="ar-SA"/>
      </w:rPr>
    </w:lvl>
    <w:lvl w:ilvl="6">
      <w:start w:val="0"/>
      <w:numFmt w:val="bullet"/>
      <w:lvlText w:val="•"/>
      <w:lvlJc w:val="left"/>
      <w:pPr>
        <w:ind w:left="6112" w:hanging="428"/>
      </w:pPr>
      <w:rPr>
        <w:rFonts w:hint="default"/>
        <w:lang w:val="es-ES" w:eastAsia="en-US" w:bidi="ar-SA"/>
      </w:rPr>
    </w:lvl>
    <w:lvl w:ilvl="7">
      <w:start w:val="0"/>
      <w:numFmt w:val="bullet"/>
      <w:lvlText w:val="•"/>
      <w:lvlJc w:val="left"/>
      <w:pPr>
        <w:ind w:left="6994" w:hanging="428"/>
      </w:pPr>
      <w:rPr>
        <w:rFonts w:hint="default"/>
        <w:lang w:val="es-ES" w:eastAsia="en-US" w:bidi="ar-SA"/>
      </w:rPr>
    </w:lvl>
    <w:lvl w:ilvl="8">
      <w:start w:val="0"/>
      <w:numFmt w:val="bullet"/>
      <w:lvlText w:val="•"/>
      <w:lvlJc w:val="left"/>
      <w:pPr>
        <w:ind w:left="7876" w:hanging="428"/>
      </w:pPr>
      <w:rPr>
        <w:rFonts w:hint="default"/>
        <w:lang w:val="es-ES" w:eastAsia="en-US" w:bidi="ar-SA"/>
      </w:rPr>
    </w:lvl>
  </w:abstractNum>
  <w:abstractNum w:abstractNumId="17">
    <w:multiLevelType w:val="hybridMultilevel"/>
    <w:lvl w:ilvl="0">
      <w:start w:val="1"/>
      <w:numFmt w:val="decimal"/>
      <w:lvlText w:val="%1."/>
      <w:lvlJc w:val="left"/>
      <w:pPr>
        <w:ind w:left="402" w:hanging="720"/>
        <w:jc w:val="left"/>
      </w:pPr>
      <w:rPr>
        <w:rFonts w:hint="default" w:ascii="Verdana" w:hAnsi="Verdana" w:eastAsia="Verdana" w:cs="Verdana"/>
        <w:b w:val="0"/>
        <w:bCs w:val="0"/>
        <w:i w:val="0"/>
        <w:iCs w:val="0"/>
        <w:w w:val="99"/>
        <w:sz w:val="20"/>
        <w:szCs w:val="20"/>
        <w:lang w:val="es-ES" w:eastAsia="en-US" w:bidi="ar-SA"/>
      </w:rPr>
    </w:lvl>
    <w:lvl w:ilvl="1">
      <w:start w:val="1"/>
      <w:numFmt w:val="upperLetter"/>
      <w:lvlText w:val="%2."/>
      <w:lvlJc w:val="left"/>
      <w:pPr>
        <w:ind w:left="1534" w:hanging="360"/>
        <w:jc w:val="left"/>
      </w:pPr>
      <w:rPr>
        <w:rFonts w:hint="default" w:ascii="Verdana" w:hAnsi="Verdana" w:eastAsia="Verdana" w:cs="Verdana"/>
        <w:b/>
        <w:bCs/>
        <w:i w:val="0"/>
        <w:iCs w:val="0"/>
        <w:spacing w:val="-2"/>
        <w:w w:val="99"/>
        <w:sz w:val="20"/>
        <w:szCs w:val="20"/>
        <w:lang w:val="es-ES" w:eastAsia="en-US" w:bidi="ar-SA"/>
      </w:rPr>
    </w:lvl>
    <w:lvl w:ilvl="2">
      <w:start w:val="0"/>
      <w:numFmt w:val="bullet"/>
      <w:lvlText w:val="•"/>
      <w:lvlJc w:val="left"/>
      <w:pPr>
        <w:ind w:left="2440" w:hanging="360"/>
      </w:pPr>
      <w:rPr>
        <w:rFonts w:hint="default"/>
        <w:lang w:val="es-ES" w:eastAsia="en-US" w:bidi="ar-SA"/>
      </w:rPr>
    </w:lvl>
    <w:lvl w:ilvl="3">
      <w:start w:val="0"/>
      <w:numFmt w:val="bullet"/>
      <w:lvlText w:val="•"/>
      <w:lvlJc w:val="left"/>
      <w:pPr>
        <w:ind w:left="3340" w:hanging="360"/>
      </w:pPr>
      <w:rPr>
        <w:rFonts w:hint="default"/>
        <w:lang w:val="es-ES" w:eastAsia="en-US" w:bidi="ar-SA"/>
      </w:rPr>
    </w:lvl>
    <w:lvl w:ilvl="4">
      <w:start w:val="0"/>
      <w:numFmt w:val="bullet"/>
      <w:lvlText w:val="•"/>
      <w:lvlJc w:val="left"/>
      <w:pPr>
        <w:ind w:left="4240" w:hanging="360"/>
      </w:pPr>
      <w:rPr>
        <w:rFonts w:hint="default"/>
        <w:lang w:val="es-ES" w:eastAsia="en-US" w:bidi="ar-SA"/>
      </w:rPr>
    </w:lvl>
    <w:lvl w:ilvl="5">
      <w:start w:val="0"/>
      <w:numFmt w:val="bullet"/>
      <w:lvlText w:val="•"/>
      <w:lvlJc w:val="left"/>
      <w:pPr>
        <w:ind w:left="5140" w:hanging="360"/>
      </w:pPr>
      <w:rPr>
        <w:rFonts w:hint="default"/>
        <w:lang w:val="es-ES" w:eastAsia="en-US" w:bidi="ar-SA"/>
      </w:rPr>
    </w:lvl>
    <w:lvl w:ilvl="6">
      <w:start w:val="0"/>
      <w:numFmt w:val="bullet"/>
      <w:lvlText w:val="•"/>
      <w:lvlJc w:val="left"/>
      <w:pPr>
        <w:ind w:left="6040" w:hanging="360"/>
      </w:pPr>
      <w:rPr>
        <w:rFonts w:hint="default"/>
        <w:lang w:val="es-ES" w:eastAsia="en-US" w:bidi="ar-SA"/>
      </w:rPr>
    </w:lvl>
    <w:lvl w:ilvl="7">
      <w:start w:val="0"/>
      <w:numFmt w:val="bullet"/>
      <w:lvlText w:val="•"/>
      <w:lvlJc w:val="left"/>
      <w:pPr>
        <w:ind w:left="6940" w:hanging="360"/>
      </w:pPr>
      <w:rPr>
        <w:rFonts w:hint="default"/>
        <w:lang w:val="es-ES" w:eastAsia="en-US" w:bidi="ar-SA"/>
      </w:rPr>
    </w:lvl>
    <w:lvl w:ilvl="8">
      <w:start w:val="0"/>
      <w:numFmt w:val="bullet"/>
      <w:lvlText w:val="•"/>
      <w:lvlJc w:val="left"/>
      <w:pPr>
        <w:ind w:left="7840" w:hanging="360"/>
      </w:pPr>
      <w:rPr>
        <w:rFonts w:hint="default"/>
        <w:lang w:val="es-ES" w:eastAsia="en-US" w:bidi="ar-SA"/>
      </w:rPr>
    </w:lvl>
  </w:abstractNum>
  <w:abstractNum w:abstractNumId="16">
    <w:multiLevelType w:val="hybridMultilevel"/>
    <w:lvl w:ilvl="0">
      <w:start w:val="96"/>
      <w:numFmt w:val="decimal"/>
      <w:lvlText w:val="%1."/>
      <w:lvlJc w:val="left"/>
      <w:pPr>
        <w:ind w:left="685" w:hanging="389"/>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1576" w:hanging="389"/>
      </w:pPr>
      <w:rPr>
        <w:rFonts w:hint="default"/>
        <w:lang w:val="es-ES" w:eastAsia="en-US" w:bidi="ar-SA"/>
      </w:rPr>
    </w:lvl>
    <w:lvl w:ilvl="2">
      <w:start w:val="0"/>
      <w:numFmt w:val="bullet"/>
      <w:lvlText w:val="•"/>
      <w:lvlJc w:val="left"/>
      <w:pPr>
        <w:ind w:left="2472" w:hanging="389"/>
      </w:pPr>
      <w:rPr>
        <w:rFonts w:hint="default"/>
        <w:lang w:val="es-ES" w:eastAsia="en-US" w:bidi="ar-SA"/>
      </w:rPr>
    </w:lvl>
    <w:lvl w:ilvl="3">
      <w:start w:val="0"/>
      <w:numFmt w:val="bullet"/>
      <w:lvlText w:val="•"/>
      <w:lvlJc w:val="left"/>
      <w:pPr>
        <w:ind w:left="3368" w:hanging="389"/>
      </w:pPr>
      <w:rPr>
        <w:rFonts w:hint="default"/>
        <w:lang w:val="es-ES" w:eastAsia="en-US" w:bidi="ar-SA"/>
      </w:rPr>
    </w:lvl>
    <w:lvl w:ilvl="4">
      <w:start w:val="0"/>
      <w:numFmt w:val="bullet"/>
      <w:lvlText w:val="•"/>
      <w:lvlJc w:val="left"/>
      <w:pPr>
        <w:ind w:left="4264" w:hanging="389"/>
      </w:pPr>
      <w:rPr>
        <w:rFonts w:hint="default"/>
        <w:lang w:val="es-ES" w:eastAsia="en-US" w:bidi="ar-SA"/>
      </w:rPr>
    </w:lvl>
    <w:lvl w:ilvl="5">
      <w:start w:val="0"/>
      <w:numFmt w:val="bullet"/>
      <w:lvlText w:val="•"/>
      <w:lvlJc w:val="left"/>
      <w:pPr>
        <w:ind w:left="5160" w:hanging="389"/>
      </w:pPr>
      <w:rPr>
        <w:rFonts w:hint="default"/>
        <w:lang w:val="es-ES" w:eastAsia="en-US" w:bidi="ar-SA"/>
      </w:rPr>
    </w:lvl>
    <w:lvl w:ilvl="6">
      <w:start w:val="0"/>
      <w:numFmt w:val="bullet"/>
      <w:lvlText w:val="•"/>
      <w:lvlJc w:val="left"/>
      <w:pPr>
        <w:ind w:left="6056" w:hanging="389"/>
      </w:pPr>
      <w:rPr>
        <w:rFonts w:hint="default"/>
        <w:lang w:val="es-ES" w:eastAsia="en-US" w:bidi="ar-SA"/>
      </w:rPr>
    </w:lvl>
    <w:lvl w:ilvl="7">
      <w:start w:val="0"/>
      <w:numFmt w:val="bullet"/>
      <w:lvlText w:val="•"/>
      <w:lvlJc w:val="left"/>
      <w:pPr>
        <w:ind w:left="6952" w:hanging="389"/>
      </w:pPr>
      <w:rPr>
        <w:rFonts w:hint="default"/>
        <w:lang w:val="es-ES" w:eastAsia="en-US" w:bidi="ar-SA"/>
      </w:rPr>
    </w:lvl>
    <w:lvl w:ilvl="8">
      <w:start w:val="0"/>
      <w:numFmt w:val="bullet"/>
      <w:lvlText w:val="•"/>
      <w:lvlJc w:val="left"/>
      <w:pPr>
        <w:ind w:left="7848" w:hanging="389"/>
      </w:pPr>
      <w:rPr>
        <w:rFonts w:hint="default"/>
        <w:lang w:val="es-ES" w:eastAsia="en-US" w:bidi="ar-SA"/>
      </w:rPr>
    </w:lvl>
  </w:abstractNum>
  <w:abstractNum w:abstractNumId="15">
    <w:multiLevelType w:val="hybridMultilevel"/>
    <w:lvl w:ilvl="0">
      <w:start w:val="85"/>
      <w:numFmt w:val="decimal"/>
      <w:lvlText w:val="%1."/>
      <w:lvlJc w:val="left"/>
      <w:pPr>
        <w:ind w:left="685" w:hanging="379"/>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1576" w:hanging="379"/>
      </w:pPr>
      <w:rPr>
        <w:rFonts w:hint="default"/>
        <w:lang w:val="es-ES" w:eastAsia="en-US" w:bidi="ar-SA"/>
      </w:rPr>
    </w:lvl>
    <w:lvl w:ilvl="2">
      <w:start w:val="0"/>
      <w:numFmt w:val="bullet"/>
      <w:lvlText w:val="•"/>
      <w:lvlJc w:val="left"/>
      <w:pPr>
        <w:ind w:left="2472" w:hanging="379"/>
      </w:pPr>
      <w:rPr>
        <w:rFonts w:hint="default"/>
        <w:lang w:val="es-ES" w:eastAsia="en-US" w:bidi="ar-SA"/>
      </w:rPr>
    </w:lvl>
    <w:lvl w:ilvl="3">
      <w:start w:val="0"/>
      <w:numFmt w:val="bullet"/>
      <w:lvlText w:val="•"/>
      <w:lvlJc w:val="left"/>
      <w:pPr>
        <w:ind w:left="3368" w:hanging="379"/>
      </w:pPr>
      <w:rPr>
        <w:rFonts w:hint="default"/>
        <w:lang w:val="es-ES" w:eastAsia="en-US" w:bidi="ar-SA"/>
      </w:rPr>
    </w:lvl>
    <w:lvl w:ilvl="4">
      <w:start w:val="0"/>
      <w:numFmt w:val="bullet"/>
      <w:lvlText w:val="•"/>
      <w:lvlJc w:val="left"/>
      <w:pPr>
        <w:ind w:left="4264" w:hanging="379"/>
      </w:pPr>
      <w:rPr>
        <w:rFonts w:hint="default"/>
        <w:lang w:val="es-ES" w:eastAsia="en-US" w:bidi="ar-SA"/>
      </w:rPr>
    </w:lvl>
    <w:lvl w:ilvl="5">
      <w:start w:val="0"/>
      <w:numFmt w:val="bullet"/>
      <w:lvlText w:val="•"/>
      <w:lvlJc w:val="left"/>
      <w:pPr>
        <w:ind w:left="5160" w:hanging="379"/>
      </w:pPr>
      <w:rPr>
        <w:rFonts w:hint="default"/>
        <w:lang w:val="es-ES" w:eastAsia="en-US" w:bidi="ar-SA"/>
      </w:rPr>
    </w:lvl>
    <w:lvl w:ilvl="6">
      <w:start w:val="0"/>
      <w:numFmt w:val="bullet"/>
      <w:lvlText w:val="•"/>
      <w:lvlJc w:val="left"/>
      <w:pPr>
        <w:ind w:left="6056" w:hanging="379"/>
      </w:pPr>
      <w:rPr>
        <w:rFonts w:hint="default"/>
        <w:lang w:val="es-ES" w:eastAsia="en-US" w:bidi="ar-SA"/>
      </w:rPr>
    </w:lvl>
    <w:lvl w:ilvl="7">
      <w:start w:val="0"/>
      <w:numFmt w:val="bullet"/>
      <w:lvlText w:val="•"/>
      <w:lvlJc w:val="left"/>
      <w:pPr>
        <w:ind w:left="6952" w:hanging="379"/>
      </w:pPr>
      <w:rPr>
        <w:rFonts w:hint="default"/>
        <w:lang w:val="es-ES" w:eastAsia="en-US" w:bidi="ar-SA"/>
      </w:rPr>
    </w:lvl>
    <w:lvl w:ilvl="8">
      <w:start w:val="0"/>
      <w:numFmt w:val="bullet"/>
      <w:lvlText w:val="•"/>
      <w:lvlJc w:val="left"/>
      <w:pPr>
        <w:ind w:left="7848" w:hanging="379"/>
      </w:pPr>
      <w:rPr>
        <w:rFonts w:hint="default"/>
        <w:lang w:val="es-ES" w:eastAsia="en-US" w:bidi="ar-SA"/>
      </w:rPr>
    </w:lvl>
  </w:abstractNum>
  <w:abstractNum w:abstractNumId="14">
    <w:multiLevelType w:val="hybridMultilevel"/>
    <w:lvl w:ilvl="0">
      <w:start w:val="1"/>
      <w:numFmt w:val="lowerLetter"/>
      <w:lvlText w:val="%1)"/>
      <w:lvlJc w:val="left"/>
      <w:pPr>
        <w:ind w:left="838" w:hanging="360"/>
        <w:jc w:val="left"/>
      </w:pPr>
      <w:rPr>
        <w:rFonts w:hint="default"/>
        <w:spacing w:val="-2"/>
        <w:w w:val="99"/>
        <w:lang w:val="es-ES" w:eastAsia="en-US" w:bidi="ar-SA"/>
      </w:rPr>
    </w:lvl>
    <w:lvl w:ilvl="1">
      <w:start w:val="0"/>
      <w:numFmt w:val="bullet"/>
      <w:lvlText w:val="•"/>
      <w:lvlJc w:val="left"/>
      <w:pPr>
        <w:ind w:left="1720" w:hanging="360"/>
      </w:pPr>
      <w:rPr>
        <w:rFonts w:hint="default"/>
        <w:lang w:val="es-ES" w:eastAsia="en-US" w:bidi="ar-SA"/>
      </w:rPr>
    </w:lvl>
    <w:lvl w:ilvl="2">
      <w:start w:val="0"/>
      <w:numFmt w:val="bullet"/>
      <w:lvlText w:val="•"/>
      <w:lvlJc w:val="left"/>
      <w:pPr>
        <w:ind w:left="2600" w:hanging="360"/>
      </w:pPr>
      <w:rPr>
        <w:rFonts w:hint="default"/>
        <w:lang w:val="es-ES" w:eastAsia="en-US" w:bidi="ar-SA"/>
      </w:rPr>
    </w:lvl>
    <w:lvl w:ilvl="3">
      <w:start w:val="0"/>
      <w:numFmt w:val="bullet"/>
      <w:lvlText w:val="•"/>
      <w:lvlJc w:val="left"/>
      <w:pPr>
        <w:ind w:left="3480" w:hanging="360"/>
      </w:pPr>
      <w:rPr>
        <w:rFonts w:hint="default"/>
        <w:lang w:val="es-ES" w:eastAsia="en-US" w:bidi="ar-SA"/>
      </w:rPr>
    </w:lvl>
    <w:lvl w:ilvl="4">
      <w:start w:val="0"/>
      <w:numFmt w:val="bullet"/>
      <w:lvlText w:val="•"/>
      <w:lvlJc w:val="left"/>
      <w:pPr>
        <w:ind w:left="4360" w:hanging="360"/>
      </w:pPr>
      <w:rPr>
        <w:rFonts w:hint="default"/>
        <w:lang w:val="es-ES" w:eastAsia="en-US" w:bidi="ar-SA"/>
      </w:rPr>
    </w:lvl>
    <w:lvl w:ilvl="5">
      <w:start w:val="0"/>
      <w:numFmt w:val="bullet"/>
      <w:lvlText w:val="•"/>
      <w:lvlJc w:val="left"/>
      <w:pPr>
        <w:ind w:left="524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00" w:hanging="360"/>
      </w:pPr>
      <w:rPr>
        <w:rFonts w:hint="default"/>
        <w:lang w:val="es-ES" w:eastAsia="en-US" w:bidi="ar-SA"/>
      </w:rPr>
    </w:lvl>
    <w:lvl w:ilvl="8">
      <w:start w:val="0"/>
      <w:numFmt w:val="bullet"/>
      <w:lvlText w:val="•"/>
      <w:lvlJc w:val="left"/>
      <w:pPr>
        <w:ind w:left="7880" w:hanging="360"/>
      </w:pPr>
      <w:rPr>
        <w:rFonts w:hint="default"/>
        <w:lang w:val="es-ES" w:eastAsia="en-US" w:bidi="ar-SA"/>
      </w:rPr>
    </w:lvl>
  </w:abstractNum>
  <w:abstractNum w:abstractNumId="13">
    <w:multiLevelType w:val="hybridMultilevel"/>
    <w:lvl w:ilvl="0">
      <w:start w:val="1"/>
      <w:numFmt w:val="decimal"/>
      <w:lvlText w:val="%1."/>
      <w:lvlJc w:val="left"/>
      <w:pPr>
        <w:ind w:left="118" w:hanging="708"/>
        <w:jc w:val="left"/>
      </w:pPr>
      <w:rPr>
        <w:rFonts w:hint="default" w:ascii="Verdana" w:hAnsi="Verdana" w:eastAsia="Verdana" w:cs="Verdana"/>
        <w:b w:val="0"/>
        <w:bCs w:val="0"/>
        <w:i w:val="0"/>
        <w:iCs w:val="0"/>
        <w:w w:val="99"/>
        <w:sz w:val="20"/>
        <w:szCs w:val="20"/>
        <w:lang w:val="es-ES" w:eastAsia="en-US" w:bidi="ar-SA"/>
      </w:rPr>
    </w:lvl>
    <w:lvl w:ilvl="1">
      <w:start w:val="1"/>
      <w:numFmt w:val="upperLetter"/>
      <w:lvlText w:val="%2."/>
      <w:lvlJc w:val="left"/>
      <w:pPr>
        <w:ind w:left="118" w:hanging="708"/>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2024" w:hanging="708"/>
      </w:pPr>
      <w:rPr>
        <w:rFonts w:hint="default"/>
        <w:lang w:val="es-ES" w:eastAsia="en-US" w:bidi="ar-SA"/>
      </w:rPr>
    </w:lvl>
    <w:lvl w:ilvl="3">
      <w:start w:val="0"/>
      <w:numFmt w:val="bullet"/>
      <w:lvlText w:val="•"/>
      <w:lvlJc w:val="left"/>
      <w:pPr>
        <w:ind w:left="2976" w:hanging="708"/>
      </w:pPr>
      <w:rPr>
        <w:rFonts w:hint="default"/>
        <w:lang w:val="es-ES" w:eastAsia="en-US" w:bidi="ar-SA"/>
      </w:rPr>
    </w:lvl>
    <w:lvl w:ilvl="4">
      <w:start w:val="0"/>
      <w:numFmt w:val="bullet"/>
      <w:lvlText w:val="•"/>
      <w:lvlJc w:val="left"/>
      <w:pPr>
        <w:ind w:left="3928" w:hanging="708"/>
      </w:pPr>
      <w:rPr>
        <w:rFonts w:hint="default"/>
        <w:lang w:val="es-ES" w:eastAsia="en-US" w:bidi="ar-SA"/>
      </w:rPr>
    </w:lvl>
    <w:lvl w:ilvl="5">
      <w:start w:val="0"/>
      <w:numFmt w:val="bullet"/>
      <w:lvlText w:val="•"/>
      <w:lvlJc w:val="left"/>
      <w:pPr>
        <w:ind w:left="4880" w:hanging="708"/>
      </w:pPr>
      <w:rPr>
        <w:rFonts w:hint="default"/>
        <w:lang w:val="es-ES" w:eastAsia="en-US" w:bidi="ar-SA"/>
      </w:rPr>
    </w:lvl>
    <w:lvl w:ilvl="6">
      <w:start w:val="0"/>
      <w:numFmt w:val="bullet"/>
      <w:lvlText w:val="•"/>
      <w:lvlJc w:val="left"/>
      <w:pPr>
        <w:ind w:left="5832" w:hanging="708"/>
      </w:pPr>
      <w:rPr>
        <w:rFonts w:hint="default"/>
        <w:lang w:val="es-ES" w:eastAsia="en-US" w:bidi="ar-SA"/>
      </w:rPr>
    </w:lvl>
    <w:lvl w:ilvl="7">
      <w:start w:val="0"/>
      <w:numFmt w:val="bullet"/>
      <w:lvlText w:val="•"/>
      <w:lvlJc w:val="left"/>
      <w:pPr>
        <w:ind w:left="6784" w:hanging="708"/>
      </w:pPr>
      <w:rPr>
        <w:rFonts w:hint="default"/>
        <w:lang w:val="es-ES" w:eastAsia="en-US" w:bidi="ar-SA"/>
      </w:rPr>
    </w:lvl>
    <w:lvl w:ilvl="8">
      <w:start w:val="0"/>
      <w:numFmt w:val="bullet"/>
      <w:lvlText w:val="•"/>
      <w:lvlJc w:val="left"/>
      <w:pPr>
        <w:ind w:left="7736" w:hanging="708"/>
      </w:pPr>
      <w:rPr>
        <w:rFonts w:hint="default"/>
        <w:lang w:val="es-ES" w:eastAsia="en-US" w:bidi="ar-SA"/>
      </w:rPr>
    </w:lvl>
  </w:abstractNum>
  <w:abstractNum w:abstractNumId="12">
    <w:multiLevelType w:val="hybridMultilevel"/>
    <w:lvl w:ilvl="0">
      <w:start w:val="1"/>
      <w:numFmt w:val="upperRoman"/>
      <w:lvlText w:val="%1."/>
      <w:lvlJc w:val="left"/>
      <w:pPr>
        <w:ind w:left="1165" w:hanging="248"/>
        <w:jc w:val="righ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2008" w:hanging="248"/>
      </w:pPr>
      <w:rPr>
        <w:rFonts w:hint="default"/>
        <w:lang w:val="es-ES" w:eastAsia="en-US" w:bidi="ar-SA"/>
      </w:rPr>
    </w:lvl>
    <w:lvl w:ilvl="2">
      <w:start w:val="0"/>
      <w:numFmt w:val="bullet"/>
      <w:lvlText w:val="•"/>
      <w:lvlJc w:val="left"/>
      <w:pPr>
        <w:ind w:left="2856" w:hanging="248"/>
      </w:pPr>
      <w:rPr>
        <w:rFonts w:hint="default"/>
        <w:lang w:val="es-ES" w:eastAsia="en-US" w:bidi="ar-SA"/>
      </w:rPr>
    </w:lvl>
    <w:lvl w:ilvl="3">
      <w:start w:val="0"/>
      <w:numFmt w:val="bullet"/>
      <w:lvlText w:val="•"/>
      <w:lvlJc w:val="left"/>
      <w:pPr>
        <w:ind w:left="3704" w:hanging="248"/>
      </w:pPr>
      <w:rPr>
        <w:rFonts w:hint="default"/>
        <w:lang w:val="es-ES" w:eastAsia="en-US" w:bidi="ar-SA"/>
      </w:rPr>
    </w:lvl>
    <w:lvl w:ilvl="4">
      <w:start w:val="0"/>
      <w:numFmt w:val="bullet"/>
      <w:lvlText w:val="•"/>
      <w:lvlJc w:val="left"/>
      <w:pPr>
        <w:ind w:left="4552" w:hanging="248"/>
      </w:pPr>
      <w:rPr>
        <w:rFonts w:hint="default"/>
        <w:lang w:val="es-ES" w:eastAsia="en-US" w:bidi="ar-SA"/>
      </w:rPr>
    </w:lvl>
    <w:lvl w:ilvl="5">
      <w:start w:val="0"/>
      <w:numFmt w:val="bullet"/>
      <w:lvlText w:val="•"/>
      <w:lvlJc w:val="left"/>
      <w:pPr>
        <w:ind w:left="5400" w:hanging="248"/>
      </w:pPr>
      <w:rPr>
        <w:rFonts w:hint="default"/>
        <w:lang w:val="es-ES" w:eastAsia="en-US" w:bidi="ar-SA"/>
      </w:rPr>
    </w:lvl>
    <w:lvl w:ilvl="6">
      <w:start w:val="0"/>
      <w:numFmt w:val="bullet"/>
      <w:lvlText w:val="•"/>
      <w:lvlJc w:val="left"/>
      <w:pPr>
        <w:ind w:left="6248" w:hanging="248"/>
      </w:pPr>
      <w:rPr>
        <w:rFonts w:hint="default"/>
        <w:lang w:val="es-ES" w:eastAsia="en-US" w:bidi="ar-SA"/>
      </w:rPr>
    </w:lvl>
    <w:lvl w:ilvl="7">
      <w:start w:val="0"/>
      <w:numFmt w:val="bullet"/>
      <w:lvlText w:val="•"/>
      <w:lvlJc w:val="left"/>
      <w:pPr>
        <w:ind w:left="7096" w:hanging="248"/>
      </w:pPr>
      <w:rPr>
        <w:rFonts w:hint="default"/>
        <w:lang w:val="es-ES" w:eastAsia="en-US" w:bidi="ar-SA"/>
      </w:rPr>
    </w:lvl>
    <w:lvl w:ilvl="8">
      <w:start w:val="0"/>
      <w:numFmt w:val="bullet"/>
      <w:lvlText w:val="•"/>
      <w:lvlJc w:val="left"/>
      <w:pPr>
        <w:ind w:left="7944" w:hanging="248"/>
      </w:pPr>
      <w:rPr>
        <w:rFonts w:hint="default"/>
        <w:lang w:val="es-ES" w:eastAsia="en-US" w:bidi="ar-SA"/>
      </w:rPr>
    </w:lvl>
  </w:abstractNum>
  <w:abstractNum w:abstractNumId="11">
    <w:multiLevelType w:val="hybridMultilevel"/>
    <w:lvl w:ilvl="0">
      <w:start w:val="1"/>
      <w:numFmt w:val="decimal"/>
      <w:lvlText w:val="%1."/>
      <w:lvlJc w:val="left"/>
      <w:pPr>
        <w:ind w:left="402" w:hanging="567"/>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402" w:hanging="416"/>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248" w:hanging="416"/>
      </w:pPr>
      <w:rPr>
        <w:rFonts w:hint="default"/>
        <w:lang w:val="es-ES" w:eastAsia="en-US" w:bidi="ar-SA"/>
      </w:rPr>
    </w:lvl>
    <w:lvl w:ilvl="3">
      <w:start w:val="0"/>
      <w:numFmt w:val="bullet"/>
      <w:lvlText w:val="•"/>
      <w:lvlJc w:val="left"/>
      <w:pPr>
        <w:ind w:left="3172" w:hanging="416"/>
      </w:pPr>
      <w:rPr>
        <w:rFonts w:hint="default"/>
        <w:lang w:val="es-ES" w:eastAsia="en-US" w:bidi="ar-SA"/>
      </w:rPr>
    </w:lvl>
    <w:lvl w:ilvl="4">
      <w:start w:val="0"/>
      <w:numFmt w:val="bullet"/>
      <w:lvlText w:val="•"/>
      <w:lvlJc w:val="left"/>
      <w:pPr>
        <w:ind w:left="4096" w:hanging="416"/>
      </w:pPr>
      <w:rPr>
        <w:rFonts w:hint="default"/>
        <w:lang w:val="es-ES" w:eastAsia="en-US" w:bidi="ar-SA"/>
      </w:rPr>
    </w:lvl>
    <w:lvl w:ilvl="5">
      <w:start w:val="0"/>
      <w:numFmt w:val="bullet"/>
      <w:lvlText w:val="•"/>
      <w:lvlJc w:val="left"/>
      <w:pPr>
        <w:ind w:left="5020" w:hanging="416"/>
      </w:pPr>
      <w:rPr>
        <w:rFonts w:hint="default"/>
        <w:lang w:val="es-ES" w:eastAsia="en-US" w:bidi="ar-SA"/>
      </w:rPr>
    </w:lvl>
    <w:lvl w:ilvl="6">
      <w:start w:val="0"/>
      <w:numFmt w:val="bullet"/>
      <w:lvlText w:val="•"/>
      <w:lvlJc w:val="left"/>
      <w:pPr>
        <w:ind w:left="5944" w:hanging="416"/>
      </w:pPr>
      <w:rPr>
        <w:rFonts w:hint="default"/>
        <w:lang w:val="es-ES" w:eastAsia="en-US" w:bidi="ar-SA"/>
      </w:rPr>
    </w:lvl>
    <w:lvl w:ilvl="7">
      <w:start w:val="0"/>
      <w:numFmt w:val="bullet"/>
      <w:lvlText w:val="•"/>
      <w:lvlJc w:val="left"/>
      <w:pPr>
        <w:ind w:left="6868" w:hanging="416"/>
      </w:pPr>
      <w:rPr>
        <w:rFonts w:hint="default"/>
        <w:lang w:val="es-ES" w:eastAsia="en-US" w:bidi="ar-SA"/>
      </w:rPr>
    </w:lvl>
    <w:lvl w:ilvl="8">
      <w:start w:val="0"/>
      <w:numFmt w:val="bullet"/>
      <w:lvlText w:val="•"/>
      <w:lvlJc w:val="left"/>
      <w:pPr>
        <w:ind w:left="7792" w:hanging="416"/>
      </w:pPr>
      <w:rPr>
        <w:rFonts w:hint="default"/>
        <w:lang w:val="es-ES" w:eastAsia="en-US" w:bidi="ar-SA"/>
      </w:rPr>
    </w:lvl>
  </w:abstractNum>
  <w:abstractNum w:abstractNumId="10">
    <w:multiLevelType w:val="hybridMultilevel"/>
    <w:lvl w:ilvl="0">
      <w:start w:val="1"/>
      <w:numFmt w:val="upperRoman"/>
      <w:lvlText w:val="%1."/>
      <w:lvlJc w:val="left"/>
      <w:pPr>
        <w:ind w:left="968" w:hanging="360"/>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1828" w:hanging="360"/>
      </w:pPr>
      <w:rPr>
        <w:rFonts w:hint="default"/>
        <w:lang w:val="es-ES" w:eastAsia="en-US" w:bidi="ar-SA"/>
      </w:rPr>
    </w:lvl>
    <w:lvl w:ilvl="2">
      <w:start w:val="0"/>
      <w:numFmt w:val="bullet"/>
      <w:lvlText w:val="•"/>
      <w:lvlJc w:val="left"/>
      <w:pPr>
        <w:ind w:left="2696" w:hanging="360"/>
      </w:pPr>
      <w:rPr>
        <w:rFonts w:hint="default"/>
        <w:lang w:val="es-ES" w:eastAsia="en-US" w:bidi="ar-SA"/>
      </w:rPr>
    </w:lvl>
    <w:lvl w:ilvl="3">
      <w:start w:val="0"/>
      <w:numFmt w:val="bullet"/>
      <w:lvlText w:val="•"/>
      <w:lvlJc w:val="left"/>
      <w:pPr>
        <w:ind w:left="3564" w:hanging="360"/>
      </w:pPr>
      <w:rPr>
        <w:rFonts w:hint="default"/>
        <w:lang w:val="es-ES" w:eastAsia="en-US" w:bidi="ar-SA"/>
      </w:rPr>
    </w:lvl>
    <w:lvl w:ilvl="4">
      <w:start w:val="0"/>
      <w:numFmt w:val="bullet"/>
      <w:lvlText w:val="•"/>
      <w:lvlJc w:val="left"/>
      <w:pPr>
        <w:ind w:left="4432" w:hanging="360"/>
      </w:pPr>
      <w:rPr>
        <w:rFonts w:hint="default"/>
        <w:lang w:val="es-ES" w:eastAsia="en-US" w:bidi="ar-SA"/>
      </w:rPr>
    </w:lvl>
    <w:lvl w:ilvl="5">
      <w:start w:val="0"/>
      <w:numFmt w:val="bullet"/>
      <w:lvlText w:val="•"/>
      <w:lvlJc w:val="left"/>
      <w:pPr>
        <w:ind w:left="5300" w:hanging="360"/>
      </w:pPr>
      <w:rPr>
        <w:rFonts w:hint="default"/>
        <w:lang w:val="es-ES" w:eastAsia="en-US" w:bidi="ar-SA"/>
      </w:rPr>
    </w:lvl>
    <w:lvl w:ilvl="6">
      <w:start w:val="0"/>
      <w:numFmt w:val="bullet"/>
      <w:lvlText w:val="•"/>
      <w:lvlJc w:val="left"/>
      <w:pPr>
        <w:ind w:left="6168" w:hanging="360"/>
      </w:pPr>
      <w:rPr>
        <w:rFonts w:hint="default"/>
        <w:lang w:val="es-ES" w:eastAsia="en-US" w:bidi="ar-SA"/>
      </w:rPr>
    </w:lvl>
    <w:lvl w:ilvl="7">
      <w:start w:val="0"/>
      <w:numFmt w:val="bullet"/>
      <w:lvlText w:val="•"/>
      <w:lvlJc w:val="left"/>
      <w:pPr>
        <w:ind w:left="7036" w:hanging="360"/>
      </w:pPr>
      <w:rPr>
        <w:rFonts w:hint="default"/>
        <w:lang w:val="es-ES" w:eastAsia="en-US" w:bidi="ar-SA"/>
      </w:rPr>
    </w:lvl>
    <w:lvl w:ilvl="8">
      <w:start w:val="0"/>
      <w:numFmt w:val="bullet"/>
      <w:lvlText w:val="•"/>
      <w:lvlJc w:val="left"/>
      <w:pPr>
        <w:ind w:left="7904" w:hanging="360"/>
      </w:pPr>
      <w:rPr>
        <w:rFonts w:hint="default"/>
        <w:lang w:val="es-ES" w:eastAsia="en-US" w:bidi="ar-SA"/>
      </w:rPr>
    </w:lvl>
  </w:abstractNum>
  <w:abstractNum w:abstractNumId="9">
    <w:multiLevelType w:val="hybridMultilevel"/>
    <w:lvl w:ilvl="0">
      <w:start w:val="1"/>
      <w:numFmt w:val="upperLetter"/>
      <w:lvlText w:val="%1."/>
      <w:lvlJc w:val="left"/>
      <w:pPr>
        <w:ind w:left="968"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527" w:hanging="418"/>
        <w:jc w:val="left"/>
      </w:pPr>
      <w:rPr>
        <w:rFonts w:hint="default" w:ascii="Verdana" w:hAnsi="Verdana" w:eastAsia="Verdana" w:cs="Verdana"/>
        <w:b/>
        <w:bCs/>
        <w:i/>
        <w:iCs/>
        <w:spacing w:val="-1"/>
        <w:w w:val="99"/>
        <w:sz w:val="20"/>
        <w:szCs w:val="20"/>
        <w:lang w:val="es-ES" w:eastAsia="en-US" w:bidi="ar-SA"/>
      </w:rPr>
    </w:lvl>
    <w:lvl w:ilvl="2">
      <w:start w:val="0"/>
      <w:numFmt w:val="bullet"/>
      <w:lvlText w:val="•"/>
      <w:lvlJc w:val="left"/>
      <w:pPr>
        <w:ind w:left="2422" w:hanging="418"/>
      </w:pPr>
      <w:rPr>
        <w:rFonts w:hint="default"/>
        <w:lang w:val="es-ES" w:eastAsia="en-US" w:bidi="ar-SA"/>
      </w:rPr>
    </w:lvl>
    <w:lvl w:ilvl="3">
      <w:start w:val="0"/>
      <w:numFmt w:val="bullet"/>
      <w:lvlText w:val="•"/>
      <w:lvlJc w:val="left"/>
      <w:pPr>
        <w:ind w:left="3324" w:hanging="418"/>
      </w:pPr>
      <w:rPr>
        <w:rFonts w:hint="default"/>
        <w:lang w:val="es-ES" w:eastAsia="en-US" w:bidi="ar-SA"/>
      </w:rPr>
    </w:lvl>
    <w:lvl w:ilvl="4">
      <w:start w:val="0"/>
      <w:numFmt w:val="bullet"/>
      <w:lvlText w:val="•"/>
      <w:lvlJc w:val="left"/>
      <w:pPr>
        <w:ind w:left="4226" w:hanging="418"/>
      </w:pPr>
      <w:rPr>
        <w:rFonts w:hint="default"/>
        <w:lang w:val="es-ES" w:eastAsia="en-US" w:bidi="ar-SA"/>
      </w:rPr>
    </w:lvl>
    <w:lvl w:ilvl="5">
      <w:start w:val="0"/>
      <w:numFmt w:val="bullet"/>
      <w:lvlText w:val="•"/>
      <w:lvlJc w:val="left"/>
      <w:pPr>
        <w:ind w:left="5128" w:hanging="418"/>
      </w:pPr>
      <w:rPr>
        <w:rFonts w:hint="default"/>
        <w:lang w:val="es-ES" w:eastAsia="en-US" w:bidi="ar-SA"/>
      </w:rPr>
    </w:lvl>
    <w:lvl w:ilvl="6">
      <w:start w:val="0"/>
      <w:numFmt w:val="bullet"/>
      <w:lvlText w:val="•"/>
      <w:lvlJc w:val="left"/>
      <w:pPr>
        <w:ind w:left="6031" w:hanging="418"/>
      </w:pPr>
      <w:rPr>
        <w:rFonts w:hint="default"/>
        <w:lang w:val="es-ES" w:eastAsia="en-US" w:bidi="ar-SA"/>
      </w:rPr>
    </w:lvl>
    <w:lvl w:ilvl="7">
      <w:start w:val="0"/>
      <w:numFmt w:val="bullet"/>
      <w:lvlText w:val="•"/>
      <w:lvlJc w:val="left"/>
      <w:pPr>
        <w:ind w:left="6933" w:hanging="418"/>
      </w:pPr>
      <w:rPr>
        <w:rFonts w:hint="default"/>
        <w:lang w:val="es-ES" w:eastAsia="en-US" w:bidi="ar-SA"/>
      </w:rPr>
    </w:lvl>
    <w:lvl w:ilvl="8">
      <w:start w:val="0"/>
      <w:numFmt w:val="bullet"/>
      <w:lvlText w:val="•"/>
      <w:lvlJc w:val="left"/>
      <w:pPr>
        <w:ind w:left="7835" w:hanging="418"/>
      </w:pPr>
      <w:rPr>
        <w:rFonts w:hint="default"/>
        <w:lang w:val="es-ES" w:eastAsia="en-US" w:bidi="ar-SA"/>
      </w:rPr>
    </w:lvl>
  </w:abstractNum>
  <w:abstractNum w:abstractNumId="8">
    <w:multiLevelType w:val="hybridMultilevel"/>
    <w:lvl w:ilvl="0">
      <w:start w:val="1"/>
      <w:numFmt w:val="upperLetter"/>
      <w:lvlText w:val="%1."/>
      <w:lvlJc w:val="left"/>
      <w:pPr>
        <w:ind w:left="1122" w:hanging="360"/>
        <w:jc w:val="righ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542" w:hanging="433"/>
        <w:jc w:val="right"/>
      </w:pPr>
      <w:rPr>
        <w:rFonts w:hint="default" w:ascii="Verdana" w:hAnsi="Verdana" w:eastAsia="Verdana" w:cs="Verdana"/>
        <w:b/>
        <w:bCs/>
        <w:i/>
        <w:iCs/>
        <w:w w:val="99"/>
        <w:sz w:val="20"/>
        <w:szCs w:val="20"/>
        <w:lang w:val="es-ES" w:eastAsia="en-US" w:bidi="ar-SA"/>
      </w:rPr>
    </w:lvl>
    <w:lvl w:ilvl="2">
      <w:start w:val="0"/>
      <w:numFmt w:val="bullet"/>
      <w:lvlText w:val="•"/>
      <w:lvlJc w:val="left"/>
      <w:pPr>
        <w:ind w:left="2440" w:hanging="433"/>
      </w:pPr>
      <w:rPr>
        <w:rFonts w:hint="default"/>
        <w:lang w:val="es-ES" w:eastAsia="en-US" w:bidi="ar-SA"/>
      </w:rPr>
    </w:lvl>
    <w:lvl w:ilvl="3">
      <w:start w:val="0"/>
      <w:numFmt w:val="bullet"/>
      <w:lvlText w:val="•"/>
      <w:lvlJc w:val="left"/>
      <w:pPr>
        <w:ind w:left="3340" w:hanging="433"/>
      </w:pPr>
      <w:rPr>
        <w:rFonts w:hint="default"/>
        <w:lang w:val="es-ES" w:eastAsia="en-US" w:bidi="ar-SA"/>
      </w:rPr>
    </w:lvl>
    <w:lvl w:ilvl="4">
      <w:start w:val="0"/>
      <w:numFmt w:val="bullet"/>
      <w:lvlText w:val="•"/>
      <w:lvlJc w:val="left"/>
      <w:pPr>
        <w:ind w:left="4240" w:hanging="433"/>
      </w:pPr>
      <w:rPr>
        <w:rFonts w:hint="default"/>
        <w:lang w:val="es-ES" w:eastAsia="en-US" w:bidi="ar-SA"/>
      </w:rPr>
    </w:lvl>
    <w:lvl w:ilvl="5">
      <w:start w:val="0"/>
      <w:numFmt w:val="bullet"/>
      <w:lvlText w:val="•"/>
      <w:lvlJc w:val="left"/>
      <w:pPr>
        <w:ind w:left="5140" w:hanging="433"/>
      </w:pPr>
      <w:rPr>
        <w:rFonts w:hint="default"/>
        <w:lang w:val="es-ES" w:eastAsia="en-US" w:bidi="ar-SA"/>
      </w:rPr>
    </w:lvl>
    <w:lvl w:ilvl="6">
      <w:start w:val="0"/>
      <w:numFmt w:val="bullet"/>
      <w:lvlText w:val="•"/>
      <w:lvlJc w:val="left"/>
      <w:pPr>
        <w:ind w:left="6040" w:hanging="433"/>
      </w:pPr>
      <w:rPr>
        <w:rFonts w:hint="default"/>
        <w:lang w:val="es-ES" w:eastAsia="en-US" w:bidi="ar-SA"/>
      </w:rPr>
    </w:lvl>
    <w:lvl w:ilvl="7">
      <w:start w:val="0"/>
      <w:numFmt w:val="bullet"/>
      <w:lvlText w:val="•"/>
      <w:lvlJc w:val="left"/>
      <w:pPr>
        <w:ind w:left="6940" w:hanging="433"/>
      </w:pPr>
      <w:rPr>
        <w:rFonts w:hint="default"/>
        <w:lang w:val="es-ES" w:eastAsia="en-US" w:bidi="ar-SA"/>
      </w:rPr>
    </w:lvl>
    <w:lvl w:ilvl="8">
      <w:start w:val="0"/>
      <w:numFmt w:val="bullet"/>
      <w:lvlText w:val="•"/>
      <w:lvlJc w:val="left"/>
      <w:pPr>
        <w:ind w:left="7840" w:hanging="433"/>
      </w:pPr>
      <w:rPr>
        <w:rFonts w:hint="default"/>
        <w:lang w:val="es-ES" w:eastAsia="en-US" w:bidi="ar-SA"/>
      </w:rPr>
    </w:lvl>
  </w:abstractNum>
  <w:abstractNum w:abstractNumId="7">
    <w:multiLevelType w:val="hybridMultilevel"/>
    <w:lvl w:ilvl="0">
      <w:start w:val="1"/>
      <w:numFmt w:val="upperLetter"/>
      <w:lvlText w:val="%1."/>
      <w:lvlJc w:val="left"/>
      <w:pPr>
        <w:ind w:left="1122" w:hanging="360"/>
        <w:jc w:val="righ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541" w:hanging="432"/>
        <w:jc w:val="left"/>
      </w:pPr>
      <w:rPr>
        <w:rFonts w:hint="default" w:ascii="Verdana" w:hAnsi="Verdana" w:eastAsia="Verdana" w:cs="Verdana"/>
        <w:b/>
        <w:bCs/>
        <w:i/>
        <w:iCs/>
        <w:spacing w:val="-1"/>
        <w:w w:val="99"/>
        <w:sz w:val="20"/>
        <w:szCs w:val="20"/>
        <w:lang w:val="es-ES" w:eastAsia="en-US" w:bidi="ar-SA"/>
      </w:rPr>
    </w:lvl>
    <w:lvl w:ilvl="2">
      <w:start w:val="0"/>
      <w:numFmt w:val="bullet"/>
      <w:lvlText w:val="•"/>
      <w:lvlJc w:val="left"/>
      <w:pPr>
        <w:ind w:left="2440" w:hanging="432"/>
      </w:pPr>
      <w:rPr>
        <w:rFonts w:hint="default"/>
        <w:lang w:val="es-ES" w:eastAsia="en-US" w:bidi="ar-SA"/>
      </w:rPr>
    </w:lvl>
    <w:lvl w:ilvl="3">
      <w:start w:val="0"/>
      <w:numFmt w:val="bullet"/>
      <w:lvlText w:val="•"/>
      <w:lvlJc w:val="left"/>
      <w:pPr>
        <w:ind w:left="3340" w:hanging="432"/>
      </w:pPr>
      <w:rPr>
        <w:rFonts w:hint="default"/>
        <w:lang w:val="es-ES" w:eastAsia="en-US" w:bidi="ar-SA"/>
      </w:rPr>
    </w:lvl>
    <w:lvl w:ilvl="4">
      <w:start w:val="0"/>
      <w:numFmt w:val="bullet"/>
      <w:lvlText w:val="•"/>
      <w:lvlJc w:val="left"/>
      <w:pPr>
        <w:ind w:left="4240" w:hanging="432"/>
      </w:pPr>
      <w:rPr>
        <w:rFonts w:hint="default"/>
        <w:lang w:val="es-ES" w:eastAsia="en-US" w:bidi="ar-SA"/>
      </w:rPr>
    </w:lvl>
    <w:lvl w:ilvl="5">
      <w:start w:val="0"/>
      <w:numFmt w:val="bullet"/>
      <w:lvlText w:val="•"/>
      <w:lvlJc w:val="left"/>
      <w:pPr>
        <w:ind w:left="5140" w:hanging="432"/>
      </w:pPr>
      <w:rPr>
        <w:rFonts w:hint="default"/>
        <w:lang w:val="es-ES" w:eastAsia="en-US" w:bidi="ar-SA"/>
      </w:rPr>
    </w:lvl>
    <w:lvl w:ilvl="6">
      <w:start w:val="0"/>
      <w:numFmt w:val="bullet"/>
      <w:lvlText w:val="•"/>
      <w:lvlJc w:val="left"/>
      <w:pPr>
        <w:ind w:left="6040" w:hanging="432"/>
      </w:pPr>
      <w:rPr>
        <w:rFonts w:hint="default"/>
        <w:lang w:val="es-ES" w:eastAsia="en-US" w:bidi="ar-SA"/>
      </w:rPr>
    </w:lvl>
    <w:lvl w:ilvl="7">
      <w:start w:val="0"/>
      <w:numFmt w:val="bullet"/>
      <w:lvlText w:val="•"/>
      <w:lvlJc w:val="left"/>
      <w:pPr>
        <w:ind w:left="6940" w:hanging="432"/>
      </w:pPr>
      <w:rPr>
        <w:rFonts w:hint="default"/>
        <w:lang w:val="es-ES" w:eastAsia="en-US" w:bidi="ar-SA"/>
      </w:rPr>
    </w:lvl>
    <w:lvl w:ilvl="8">
      <w:start w:val="0"/>
      <w:numFmt w:val="bullet"/>
      <w:lvlText w:val="•"/>
      <w:lvlJc w:val="left"/>
      <w:pPr>
        <w:ind w:left="7840" w:hanging="432"/>
      </w:pPr>
      <w:rPr>
        <w:rFonts w:hint="default"/>
        <w:lang w:val="es-ES" w:eastAsia="en-US" w:bidi="ar-SA"/>
      </w:rPr>
    </w:lvl>
  </w:abstractNum>
  <w:abstractNum w:abstractNumId="6">
    <w:multiLevelType w:val="hybridMultilevel"/>
    <w:lvl w:ilvl="0">
      <w:start w:val="1"/>
      <w:numFmt w:val="upperLetter"/>
      <w:lvlText w:val="%1."/>
      <w:lvlJc w:val="left"/>
      <w:pPr>
        <w:ind w:left="1122" w:hanging="360"/>
        <w:jc w:val="righ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972" w:hanging="360"/>
      </w:pPr>
      <w:rPr>
        <w:rFonts w:hint="default"/>
        <w:lang w:val="es-ES" w:eastAsia="en-US" w:bidi="ar-SA"/>
      </w:rPr>
    </w:lvl>
    <w:lvl w:ilvl="2">
      <w:start w:val="0"/>
      <w:numFmt w:val="bullet"/>
      <w:lvlText w:val="•"/>
      <w:lvlJc w:val="left"/>
      <w:pPr>
        <w:ind w:left="2824" w:hanging="360"/>
      </w:pPr>
      <w:rPr>
        <w:rFonts w:hint="default"/>
        <w:lang w:val="es-ES" w:eastAsia="en-US" w:bidi="ar-SA"/>
      </w:rPr>
    </w:lvl>
    <w:lvl w:ilvl="3">
      <w:start w:val="0"/>
      <w:numFmt w:val="bullet"/>
      <w:lvlText w:val="•"/>
      <w:lvlJc w:val="left"/>
      <w:pPr>
        <w:ind w:left="3676" w:hanging="360"/>
      </w:pPr>
      <w:rPr>
        <w:rFonts w:hint="default"/>
        <w:lang w:val="es-ES" w:eastAsia="en-US" w:bidi="ar-SA"/>
      </w:rPr>
    </w:lvl>
    <w:lvl w:ilvl="4">
      <w:start w:val="0"/>
      <w:numFmt w:val="bullet"/>
      <w:lvlText w:val="•"/>
      <w:lvlJc w:val="left"/>
      <w:pPr>
        <w:ind w:left="4528" w:hanging="360"/>
      </w:pPr>
      <w:rPr>
        <w:rFonts w:hint="default"/>
        <w:lang w:val="es-ES" w:eastAsia="en-US" w:bidi="ar-SA"/>
      </w:rPr>
    </w:lvl>
    <w:lvl w:ilvl="5">
      <w:start w:val="0"/>
      <w:numFmt w:val="bullet"/>
      <w:lvlText w:val="•"/>
      <w:lvlJc w:val="left"/>
      <w:pPr>
        <w:ind w:left="5380" w:hanging="360"/>
      </w:pPr>
      <w:rPr>
        <w:rFonts w:hint="default"/>
        <w:lang w:val="es-ES" w:eastAsia="en-US" w:bidi="ar-SA"/>
      </w:rPr>
    </w:lvl>
    <w:lvl w:ilvl="6">
      <w:start w:val="0"/>
      <w:numFmt w:val="bullet"/>
      <w:lvlText w:val="•"/>
      <w:lvlJc w:val="left"/>
      <w:pPr>
        <w:ind w:left="6232" w:hanging="360"/>
      </w:pPr>
      <w:rPr>
        <w:rFonts w:hint="default"/>
        <w:lang w:val="es-ES" w:eastAsia="en-US" w:bidi="ar-SA"/>
      </w:rPr>
    </w:lvl>
    <w:lvl w:ilvl="7">
      <w:start w:val="0"/>
      <w:numFmt w:val="bullet"/>
      <w:lvlText w:val="•"/>
      <w:lvlJc w:val="left"/>
      <w:pPr>
        <w:ind w:left="7084" w:hanging="360"/>
      </w:pPr>
      <w:rPr>
        <w:rFonts w:hint="default"/>
        <w:lang w:val="es-ES" w:eastAsia="en-US" w:bidi="ar-SA"/>
      </w:rPr>
    </w:lvl>
    <w:lvl w:ilvl="8">
      <w:start w:val="0"/>
      <w:numFmt w:val="bullet"/>
      <w:lvlText w:val="•"/>
      <w:lvlJc w:val="left"/>
      <w:pPr>
        <w:ind w:left="7936" w:hanging="360"/>
      </w:pPr>
      <w:rPr>
        <w:rFonts w:hint="default"/>
        <w:lang w:val="es-ES" w:eastAsia="en-US" w:bidi="ar-SA"/>
      </w:rPr>
    </w:lvl>
  </w:abstractNum>
  <w:abstractNum w:abstractNumId="5">
    <w:multiLevelType w:val="hybridMultilevel"/>
    <w:lvl w:ilvl="0">
      <w:start w:val="1"/>
      <w:numFmt w:val="decimal"/>
      <w:lvlText w:val="%1."/>
      <w:lvlJc w:val="left"/>
      <w:pPr>
        <w:ind w:left="402" w:hanging="567"/>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1122" w:hanging="360"/>
        <w:jc w:val="left"/>
      </w:pPr>
      <w:rPr>
        <w:rFonts w:hint="default"/>
        <w:spacing w:val="-2"/>
        <w:w w:val="99"/>
        <w:lang w:val="es-ES" w:eastAsia="en-US" w:bidi="ar-SA"/>
      </w:rPr>
    </w:lvl>
    <w:lvl w:ilvl="2">
      <w:start w:val="0"/>
      <w:numFmt w:val="bullet"/>
      <w:lvlText w:val="•"/>
      <w:lvlJc w:val="left"/>
      <w:pPr>
        <w:ind w:left="1400" w:hanging="360"/>
      </w:pPr>
      <w:rPr>
        <w:rFonts w:hint="default"/>
        <w:lang w:val="es-ES" w:eastAsia="en-US" w:bidi="ar-SA"/>
      </w:rPr>
    </w:lvl>
    <w:lvl w:ilvl="3">
      <w:start w:val="0"/>
      <w:numFmt w:val="bullet"/>
      <w:lvlText w:val="•"/>
      <w:lvlJc w:val="left"/>
      <w:pPr>
        <w:ind w:left="2430" w:hanging="360"/>
      </w:pPr>
      <w:rPr>
        <w:rFonts w:hint="default"/>
        <w:lang w:val="es-ES" w:eastAsia="en-US" w:bidi="ar-SA"/>
      </w:rPr>
    </w:lvl>
    <w:lvl w:ilvl="4">
      <w:start w:val="0"/>
      <w:numFmt w:val="bullet"/>
      <w:lvlText w:val="•"/>
      <w:lvlJc w:val="left"/>
      <w:pPr>
        <w:ind w:left="3460" w:hanging="360"/>
      </w:pPr>
      <w:rPr>
        <w:rFonts w:hint="default"/>
        <w:lang w:val="es-ES" w:eastAsia="en-US" w:bidi="ar-SA"/>
      </w:rPr>
    </w:lvl>
    <w:lvl w:ilvl="5">
      <w:start w:val="0"/>
      <w:numFmt w:val="bullet"/>
      <w:lvlText w:val="•"/>
      <w:lvlJc w:val="left"/>
      <w:pPr>
        <w:ind w:left="4490" w:hanging="360"/>
      </w:pPr>
      <w:rPr>
        <w:rFonts w:hint="default"/>
        <w:lang w:val="es-ES" w:eastAsia="en-US" w:bidi="ar-SA"/>
      </w:rPr>
    </w:lvl>
    <w:lvl w:ilvl="6">
      <w:start w:val="0"/>
      <w:numFmt w:val="bullet"/>
      <w:lvlText w:val="•"/>
      <w:lvlJc w:val="left"/>
      <w:pPr>
        <w:ind w:left="5520" w:hanging="360"/>
      </w:pPr>
      <w:rPr>
        <w:rFonts w:hint="default"/>
        <w:lang w:val="es-ES" w:eastAsia="en-US" w:bidi="ar-SA"/>
      </w:rPr>
    </w:lvl>
    <w:lvl w:ilvl="7">
      <w:start w:val="0"/>
      <w:numFmt w:val="bullet"/>
      <w:lvlText w:val="•"/>
      <w:lvlJc w:val="left"/>
      <w:pPr>
        <w:ind w:left="6550" w:hanging="360"/>
      </w:pPr>
      <w:rPr>
        <w:rFonts w:hint="default"/>
        <w:lang w:val="es-ES" w:eastAsia="en-US" w:bidi="ar-SA"/>
      </w:rPr>
    </w:lvl>
    <w:lvl w:ilvl="8">
      <w:start w:val="0"/>
      <w:numFmt w:val="bullet"/>
      <w:lvlText w:val="•"/>
      <w:lvlJc w:val="left"/>
      <w:pPr>
        <w:ind w:left="7580" w:hanging="360"/>
      </w:pPr>
      <w:rPr>
        <w:rFonts w:hint="default"/>
        <w:lang w:val="es-ES" w:eastAsia="en-US" w:bidi="ar-SA"/>
      </w:rPr>
    </w:lvl>
  </w:abstractNum>
  <w:abstractNum w:abstractNumId="4">
    <w:multiLevelType w:val="hybridMultilevel"/>
    <w:lvl w:ilvl="0">
      <w:start w:val="1"/>
      <w:numFmt w:val="upperLetter"/>
      <w:lvlText w:val="%1."/>
      <w:lvlJc w:val="left"/>
      <w:pPr>
        <w:ind w:left="802" w:hanging="401"/>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997" w:hanging="397"/>
        <w:jc w:val="left"/>
      </w:pPr>
      <w:rPr>
        <w:rFonts w:hint="default" w:ascii="Verdana" w:hAnsi="Verdana" w:eastAsia="Verdana" w:cs="Verdana"/>
        <w:b w:val="0"/>
        <w:bCs w:val="0"/>
        <w:i w:val="0"/>
        <w:iCs w:val="0"/>
        <w:spacing w:val="0"/>
        <w:w w:val="99"/>
        <w:sz w:val="20"/>
        <w:szCs w:val="20"/>
        <w:lang w:val="es-ES" w:eastAsia="en-US" w:bidi="ar-SA"/>
      </w:rPr>
    </w:lvl>
    <w:lvl w:ilvl="2">
      <w:start w:val="0"/>
      <w:numFmt w:val="bullet"/>
      <w:lvlText w:val="•"/>
      <w:lvlJc w:val="left"/>
      <w:pPr>
        <w:ind w:left="1000" w:hanging="397"/>
      </w:pPr>
      <w:rPr>
        <w:rFonts w:hint="default"/>
        <w:lang w:val="es-ES" w:eastAsia="en-US" w:bidi="ar-SA"/>
      </w:rPr>
    </w:lvl>
    <w:lvl w:ilvl="3">
      <w:start w:val="0"/>
      <w:numFmt w:val="bullet"/>
      <w:lvlText w:val="•"/>
      <w:lvlJc w:val="left"/>
      <w:pPr>
        <w:ind w:left="2080" w:hanging="397"/>
      </w:pPr>
      <w:rPr>
        <w:rFonts w:hint="default"/>
        <w:lang w:val="es-ES" w:eastAsia="en-US" w:bidi="ar-SA"/>
      </w:rPr>
    </w:lvl>
    <w:lvl w:ilvl="4">
      <w:start w:val="0"/>
      <w:numFmt w:val="bullet"/>
      <w:lvlText w:val="•"/>
      <w:lvlJc w:val="left"/>
      <w:pPr>
        <w:ind w:left="3160" w:hanging="397"/>
      </w:pPr>
      <w:rPr>
        <w:rFonts w:hint="default"/>
        <w:lang w:val="es-ES" w:eastAsia="en-US" w:bidi="ar-SA"/>
      </w:rPr>
    </w:lvl>
    <w:lvl w:ilvl="5">
      <w:start w:val="0"/>
      <w:numFmt w:val="bullet"/>
      <w:lvlText w:val="•"/>
      <w:lvlJc w:val="left"/>
      <w:pPr>
        <w:ind w:left="4240" w:hanging="397"/>
      </w:pPr>
      <w:rPr>
        <w:rFonts w:hint="default"/>
        <w:lang w:val="es-ES" w:eastAsia="en-US" w:bidi="ar-SA"/>
      </w:rPr>
    </w:lvl>
    <w:lvl w:ilvl="6">
      <w:start w:val="0"/>
      <w:numFmt w:val="bullet"/>
      <w:lvlText w:val="•"/>
      <w:lvlJc w:val="left"/>
      <w:pPr>
        <w:ind w:left="5320" w:hanging="397"/>
      </w:pPr>
      <w:rPr>
        <w:rFonts w:hint="default"/>
        <w:lang w:val="es-ES" w:eastAsia="en-US" w:bidi="ar-SA"/>
      </w:rPr>
    </w:lvl>
    <w:lvl w:ilvl="7">
      <w:start w:val="0"/>
      <w:numFmt w:val="bullet"/>
      <w:lvlText w:val="•"/>
      <w:lvlJc w:val="left"/>
      <w:pPr>
        <w:ind w:left="6400" w:hanging="397"/>
      </w:pPr>
      <w:rPr>
        <w:rFonts w:hint="default"/>
        <w:lang w:val="es-ES" w:eastAsia="en-US" w:bidi="ar-SA"/>
      </w:rPr>
    </w:lvl>
    <w:lvl w:ilvl="8">
      <w:start w:val="0"/>
      <w:numFmt w:val="bullet"/>
      <w:lvlText w:val="•"/>
      <w:lvlJc w:val="left"/>
      <w:pPr>
        <w:ind w:left="7480" w:hanging="397"/>
      </w:pPr>
      <w:rPr>
        <w:rFonts w:hint="default"/>
        <w:lang w:val="es-ES" w:eastAsia="en-US" w:bidi="ar-SA"/>
      </w:rPr>
    </w:lvl>
  </w:abstractNum>
  <w:abstractNum w:abstractNumId="3">
    <w:multiLevelType w:val="hybridMultilevel"/>
    <w:lvl w:ilvl="0">
      <w:start w:val="1"/>
      <w:numFmt w:val="upperLetter"/>
      <w:lvlText w:val="%1."/>
      <w:lvlJc w:val="left"/>
      <w:pPr>
        <w:ind w:left="802" w:hanging="401"/>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007" w:hanging="407"/>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960" w:hanging="407"/>
      </w:pPr>
      <w:rPr>
        <w:rFonts w:hint="default"/>
        <w:lang w:val="es-ES" w:eastAsia="en-US" w:bidi="ar-SA"/>
      </w:rPr>
    </w:lvl>
    <w:lvl w:ilvl="3">
      <w:start w:val="0"/>
      <w:numFmt w:val="bullet"/>
      <w:lvlText w:val="•"/>
      <w:lvlJc w:val="left"/>
      <w:pPr>
        <w:ind w:left="2920" w:hanging="407"/>
      </w:pPr>
      <w:rPr>
        <w:rFonts w:hint="default"/>
        <w:lang w:val="es-ES" w:eastAsia="en-US" w:bidi="ar-SA"/>
      </w:rPr>
    </w:lvl>
    <w:lvl w:ilvl="4">
      <w:start w:val="0"/>
      <w:numFmt w:val="bullet"/>
      <w:lvlText w:val="•"/>
      <w:lvlJc w:val="left"/>
      <w:pPr>
        <w:ind w:left="3880" w:hanging="407"/>
      </w:pPr>
      <w:rPr>
        <w:rFonts w:hint="default"/>
        <w:lang w:val="es-ES" w:eastAsia="en-US" w:bidi="ar-SA"/>
      </w:rPr>
    </w:lvl>
    <w:lvl w:ilvl="5">
      <w:start w:val="0"/>
      <w:numFmt w:val="bullet"/>
      <w:lvlText w:val="•"/>
      <w:lvlJc w:val="left"/>
      <w:pPr>
        <w:ind w:left="4840" w:hanging="407"/>
      </w:pPr>
      <w:rPr>
        <w:rFonts w:hint="default"/>
        <w:lang w:val="es-ES" w:eastAsia="en-US" w:bidi="ar-SA"/>
      </w:rPr>
    </w:lvl>
    <w:lvl w:ilvl="6">
      <w:start w:val="0"/>
      <w:numFmt w:val="bullet"/>
      <w:lvlText w:val="•"/>
      <w:lvlJc w:val="left"/>
      <w:pPr>
        <w:ind w:left="5800" w:hanging="407"/>
      </w:pPr>
      <w:rPr>
        <w:rFonts w:hint="default"/>
        <w:lang w:val="es-ES" w:eastAsia="en-US" w:bidi="ar-SA"/>
      </w:rPr>
    </w:lvl>
    <w:lvl w:ilvl="7">
      <w:start w:val="0"/>
      <w:numFmt w:val="bullet"/>
      <w:lvlText w:val="•"/>
      <w:lvlJc w:val="left"/>
      <w:pPr>
        <w:ind w:left="6760" w:hanging="407"/>
      </w:pPr>
      <w:rPr>
        <w:rFonts w:hint="default"/>
        <w:lang w:val="es-ES" w:eastAsia="en-US" w:bidi="ar-SA"/>
      </w:rPr>
    </w:lvl>
    <w:lvl w:ilvl="8">
      <w:start w:val="0"/>
      <w:numFmt w:val="bullet"/>
      <w:lvlText w:val="•"/>
      <w:lvlJc w:val="left"/>
      <w:pPr>
        <w:ind w:left="7720" w:hanging="407"/>
      </w:pPr>
      <w:rPr>
        <w:rFonts w:hint="default"/>
        <w:lang w:val="es-ES" w:eastAsia="en-US" w:bidi="ar-SA"/>
      </w:rPr>
    </w:lvl>
  </w:abstractNum>
  <w:abstractNum w:abstractNumId="1">
    <w:multiLevelType w:val="hybridMultilevel"/>
    <w:lvl w:ilvl="0">
      <w:start w:val="1"/>
      <w:numFmt w:val="upperLetter"/>
      <w:lvlText w:val="%1."/>
      <w:lvlJc w:val="left"/>
      <w:pPr>
        <w:ind w:left="802" w:hanging="401"/>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684" w:hanging="401"/>
      </w:pPr>
      <w:rPr>
        <w:rFonts w:hint="default"/>
        <w:lang w:val="es-ES" w:eastAsia="en-US" w:bidi="ar-SA"/>
      </w:rPr>
    </w:lvl>
    <w:lvl w:ilvl="2">
      <w:start w:val="0"/>
      <w:numFmt w:val="bullet"/>
      <w:lvlText w:val="•"/>
      <w:lvlJc w:val="left"/>
      <w:pPr>
        <w:ind w:left="2568" w:hanging="401"/>
      </w:pPr>
      <w:rPr>
        <w:rFonts w:hint="default"/>
        <w:lang w:val="es-ES" w:eastAsia="en-US" w:bidi="ar-SA"/>
      </w:rPr>
    </w:lvl>
    <w:lvl w:ilvl="3">
      <w:start w:val="0"/>
      <w:numFmt w:val="bullet"/>
      <w:lvlText w:val="•"/>
      <w:lvlJc w:val="left"/>
      <w:pPr>
        <w:ind w:left="3452" w:hanging="401"/>
      </w:pPr>
      <w:rPr>
        <w:rFonts w:hint="default"/>
        <w:lang w:val="es-ES" w:eastAsia="en-US" w:bidi="ar-SA"/>
      </w:rPr>
    </w:lvl>
    <w:lvl w:ilvl="4">
      <w:start w:val="0"/>
      <w:numFmt w:val="bullet"/>
      <w:lvlText w:val="•"/>
      <w:lvlJc w:val="left"/>
      <w:pPr>
        <w:ind w:left="4336" w:hanging="401"/>
      </w:pPr>
      <w:rPr>
        <w:rFonts w:hint="default"/>
        <w:lang w:val="es-ES" w:eastAsia="en-US" w:bidi="ar-SA"/>
      </w:rPr>
    </w:lvl>
    <w:lvl w:ilvl="5">
      <w:start w:val="0"/>
      <w:numFmt w:val="bullet"/>
      <w:lvlText w:val="•"/>
      <w:lvlJc w:val="left"/>
      <w:pPr>
        <w:ind w:left="5220" w:hanging="401"/>
      </w:pPr>
      <w:rPr>
        <w:rFonts w:hint="default"/>
        <w:lang w:val="es-ES" w:eastAsia="en-US" w:bidi="ar-SA"/>
      </w:rPr>
    </w:lvl>
    <w:lvl w:ilvl="6">
      <w:start w:val="0"/>
      <w:numFmt w:val="bullet"/>
      <w:lvlText w:val="•"/>
      <w:lvlJc w:val="left"/>
      <w:pPr>
        <w:ind w:left="6104" w:hanging="401"/>
      </w:pPr>
      <w:rPr>
        <w:rFonts w:hint="default"/>
        <w:lang w:val="es-ES" w:eastAsia="en-US" w:bidi="ar-SA"/>
      </w:rPr>
    </w:lvl>
    <w:lvl w:ilvl="7">
      <w:start w:val="0"/>
      <w:numFmt w:val="bullet"/>
      <w:lvlText w:val="•"/>
      <w:lvlJc w:val="left"/>
      <w:pPr>
        <w:ind w:left="6988" w:hanging="401"/>
      </w:pPr>
      <w:rPr>
        <w:rFonts w:hint="default"/>
        <w:lang w:val="es-ES" w:eastAsia="en-US" w:bidi="ar-SA"/>
      </w:rPr>
    </w:lvl>
    <w:lvl w:ilvl="8">
      <w:start w:val="0"/>
      <w:numFmt w:val="bullet"/>
      <w:lvlText w:val="•"/>
      <w:lvlJc w:val="left"/>
      <w:pPr>
        <w:ind w:left="7872" w:hanging="401"/>
      </w:pPr>
      <w:rPr>
        <w:rFonts w:hint="default"/>
        <w:lang w:val="es-ES" w:eastAsia="en-US" w:bidi="ar-SA"/>
      </w:rPr>
    </w:lvl>
  </w:abstractNum>
  <w:abstractNum w:abstractNumId="2">
    <w:multiLevelType w:val="hybridMultilevel"/>
    <w:lvl w:ilvl="0">
      <w:start w:val="1"/>
      <w:numFmt w:val="upperLetter"/>
      <w:lvlText w:val="%1."/>
      <w:lvlJc w:val="left"/>
      <w:pPr>
        <w:ind w:left="802" w:hanging="401"/>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007" w:hanging="407"/>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960" w:hanging="407"/>
      </w:pPr>
      <w:rPr>
        <w:rFonts w:hint="default"/>
        <w:lang w:val="es-ES" w:eastAsia="en-US" w:bidi="ar-SA"/>
      </w:rPr>
    </w:lvl>
    <w:lvl w:ilvl="3">
      <w:start w:val="0"/>
      <w:numFmt w:val="bullet"/>
      <w:lvlText w:val="•"/>
      <w:lvlJc w:val="left"/>
      <w:pPr>
        <w:ind w:left="2920" w:hanging="407"/>
      </w:pPr>
      <w:rPr>
        <w:rFonts w:hint="default"/>
        <w:lang w:val="es-ES" w:eastAsia="en-US" w:bidi="ar-SA"/>
      </w:rPr>
    </w:lvl>
    <w:lvl w:ilvl="4">
      <w:start w:val="0"/>
      <w:numFmt w:val="bullet"/>
      <w:lvlText w:val="•"/>
      <w:lvlJc w:val="left"/>
      <w:pPr>
        <w:ind w:left="3880" w:hanging="407"/>
      </w:pPr>
      <w:rPr>
        <w:rFonts w:hint="default"/>
        <w:lang w:val="es-ES" w:eastAsia="en-US" w:bidi="ar-SA"/>
      </w:rPr>
    </w:lvl>
    <w:lvl w:ilvl="5">
      <w:start w:val="0"/>
      <w:numFmt w:val="bullet"/>
      <w:lvlText w:val="•"/>
      <w:lvlJc w:val="left"/>
      <w:pPr>
        <w:ind w:left="4840" w:hanging="407"/>
      </w:pPr>
      <w:rPr>
        <w:rFonts w:hint="default"/>
        <w:lang w:val="es-ES" w:eastAsia="en-US" w:bidi="ar-SA"/>
      </w:rPr>
    </w:lvl>
    <w:lvl w:ilvl="6">
      <w:start w:val="0"/>
      <w:numFmt w:val="bullet"/>
      <w:lvlText w:val="•"/>
      <w:lvlJc w:val="left"/>
      <w:pPr>
        <w:ind w:left="5800" w:hanging="407"/>
      </w:pPr>
      <w:rPr>
        <w:rFonts w:hint="default"/>
        <w:lang w:val="es-ES" w:eastAsia="en-US" w:bidi="ar-SA"/>
      </w:rPr>
    </w:lvl>
    <w:lvl w:ilvl="7">
      <w:start w:val="0"/>
      <w:numFmt w:val="bullet"/>
      <w:lvlText w:val="•"/>
      <w:lvlJc w:val="left"/>
      <w:pPr>
        <w:ind w:left="6760" w:hanging="407"/>
      </w:pPr>
      <w:rPr>
        <w:rFonts w:hint="default"/>
        <w:lang w:val="es-ES" w:eastAsia="en-US" w:bidi="ar-SA"/>
      </w:rPr>
    </w:lvl>
    <w:lvl w:ilvl="8">
      <w:start w:val="0"/>
      <w:numFmt w:val="bullet"/>
      <w:lvlText w:val="•"/>
      <w:lvlJc w:val="left"/>
      <w:pPr>
        <w:ind w:left="7720" w:hanging="407"/>
      </w:pPr>
      <w:rPr>
        <w:rFonts w:hint="default"/>
        <w:lang w:val="es-ES" w:eastAsia="en-US" w:bidi="ar-SA"/>
      </w:rPr>
    </w:lvl>
  </w:abstractNum>
  <w:abstractNum w:abstractNumId="0">
    <w:multiLevelType w:val="hybridMultilevel"/>
    <w:lvl w:ilvl="0">
      <w:start w:val="2"/>
      <w:numFmt w:val="upperRoman"/>
      <w:lvlText w:val="%1"/>
      <w:lvlJc w:val="left"/>
      <w:pPr>
        <w:ind w:left="687" w:hanging="286"/>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402" w:hanging="677"/>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1675" w:hanging="677"/>
      </w:pPr>
      <w:rPr>
        <w:rFonts w:hint="default"/>
        <w:lang w:val="es-ES" w:eastAsia="en-US" w:bidi="ar-SA"/>
      </w:rPr>
    </w:lvl>
    <w:lvl w:ilvl="3">
      <w:start w:val="0"/>
      <w:numFmt w:val="bullet"/>
      <w:lvlText w:val="•"/>
      <w:lvlJc w:val="left"/>
      <w:pPr>
        <w:ind w:left="2671" w:hanging="677"/>
      </w:pPr>
      <w:rPr>
        <w:rFonts w:hint="default"/>
        <w:lang w:val="es-ES" w:eastAsia="en-US" w:bidi="ar-SA"/>
      </w:rPr>
    </w:lvl>
    <w:lvl w:ilvl="4">
      <w:start w:val="0"/>
      <w:numFmt w:val="bullet"/>
      <w:lvlText w:val="•"/>
      <w:lvlJc w:val="left"/>
      <w:pPr>
        <w:ind w:left="3666" w:hanging="677"/>
      </w:pPr>
      <w:rPr>
        <w:rFonts w:hint="default"/>
        <w:lang w:val="es-ES" w:eastAsia="en-US" w:bidi="ar-SA"/>
      </w:rPr>
    </w:lvl>
    <w:lvl w:ilvl="5">
      <w:start w:val="0"/>
      <w:numFmt w:val="bullet"/>
      <w:lvlText w:val="•"/>
      <w:lvlJc w:val="left"/>
      <w:pPr>
        <w:ind w:left="4662" w:hanging="677"/>
      </w:pPr>
      <w:rPr>
        <w:rFonts w:hint="default"/>
        <w:lang w:val="es-ES" w:eastAsia="en-US" w:bidi="ar-SA"/>
      </w:rPr>
    </w:lvl>
    <w:lvl w:ilvl="6">
      <w:start w:val="0"/>
      <w:numFmt w:val="bullet"/>
      <w:lvlText w:val="•"/>
      <w:lvlJc w:val="left"/>
      <w:pPr>
        <w:ind w:left="5657" w:hanging="677"/>
      </w:pPr>
      <w:rPr>
        <w:rFonts w:hint="default"/>
        <w:lang w:val="es-ES" w:eastAsia="en-US" w:bidi="ar-SA"/>
      </w:rPr>
    </w:lvl>
    <w:lvl w:ilvl="7">
      <w:start w:val="0"/>
      <w:numFmt w:val="bullet"/>
      <w:lvlText w:val="•"/>
      <w:lvlJc w:val="left"/>
      <w:pPr>
        <w:ind w:left="6653" w:hanging="677"/>
      </w:pPr>
      <w:rPr>
        <w:rFonts w:hint="default"/>
        <w:lang w:val="es-ES" w:eastAsia="en-US" w:bidi="ar-SA"/>
      </w:rPr>
    </w:lvl>
    <w:lvl w:ilvl="8">
      <w:start w:val="0"/>
      <w:numFmt w:val="bullet"/>
      <w:lvlText w:val="•"/>
      <w:lvlJc w:val="left"/>
      <w:pPr>
        <w:ind w:left="7648" w:hanging="677"/>
      </w:pPr>
      <w:rPr>
        <w:rFonts w:hint="default"/>
        <w:lang w:val="es-E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35"/>
      <w:ind w:left="730" w:hanging="329"/>
    </w:pPr>
    <w:rPr>
      <w:rFonts w:ascii="Verdana" w:hAnsi="Verdana" w:eastAsia="Verdana" w:cs="Verdana"/>
      <w:b/>
      <w:bCs/>
      <w:sz w:val="20"/>
      <w:szCs w:val="20"/>
      <w:lang w:val="es-ES" w:eastAsia="en-US" w:bidi="ar-SA"/>
    </w:rPr>
  </w:style>
  <w:style w:styleId="TOC2" w:type="paragraph">
    <w:name w:val="TOC 2"/>
    <w:basedOn w:val="Normal"/>
    <w:uiPriority w:val="1"/>
    <w:qFormat/>
    <w:pPr>
      <w:spacing w:line="243" w:lineRule="exact"/>
      <w:ind w:left="802" w:hanging="401"/>
    </w:pPr>
    <w:rPr>
      <w:rFonts w:ascii="Verdana" w:hAnsi="Verdana" w:eastAsia="Verdana" w:cs="Verdana"/>
      <w:b/>
      <w:bCs/>
      <w:sz w:val="20"/>
      <w:szCs w:val="20"/>
      <w:lang w:val="es-ES" w:eastAsia="en-US" w:bidi="ar-SA"/>
    </w:rPr>
  </w:style>
  <w:style w:styleId="TOC3" w:type="paragraph">
    <w:name w:val="TOC 3"/>
    <w:basedOn w:val="Normal"/>
    <w:uiPriority w:val="1"/>
    <w:qFormat/>
    <w:pPr>
      <w:ind w:left="1007" w:hanging="407"/>
    </w:pPr>
    <w:rPr>
      <w:rFonts w:ascii="Verdana" w:hAnsi="Verdana" w:eastAsia="Verdana" w:cs="Verdana"/>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281"/>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968" w:hanging="361"/>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ind w:left="838"/>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402"/>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oas.org/es/cidh/decisiones/pdf/2019/25-19MC1188-18-PY.doc" TargetMode="External"/><Relationship Id="rId7" Type="http://schemas.openxmlformats.org/officeDocument/2006/relationships/hyperlink" Target="https://www.corteidh.or.cr/docs/asuntos/cordoba_22_03_2023.pdf" TargetMode="External"/><Relationship Id="rId8" Type="http://schemas.openxmlformats.org/officeDocument/2006/relationships/hyperlink" Target="http://www.oas.org/dil/esp/convenio_de_la_haya_sobre_los_aspectos_civiles_de_la_sustraccion_internacional_de_menores.pdf" TargetMode="External"/><Relationship Id="rId9" Type="http://schemas.openxmlformats.org/officeDocument/2006/relationships/hyperlink" Target="https://www.oas.org/juridico/spanish/tratados/b-53.html" TargetMode="External"/><Relationship Id="rId10" Type="http://schemas.openxmlformats.org/officeDocument/2006/relationships/hyperlink" Target="https://www.hcch.net/es/instruments/conventions/full-text/?cid=70" TargetMode="External"/><Relationship Id="rId11" Type="http://schemas.openxmlformats.org/officeDocument/2006/relationships/hyperlink" Target="https://www.un.org/es/events/childrenday/pdf/derechos.pdf" TargetMode="External"/><Relationship Id="rId12" Type="http://schemas.openxmlformats.org/officeDocument/2006/relationships/hyperlink" Target="https://assets.hcch.net/docs/6de308cc-a588-4154-acc0-bf8c15c51b12.pdf" TargetMode="External"/><Relationship Id="rId13" Type="http://schemas.openxmlformats.org/officeDocument/2006/relationships/hyperlink" Target="https://assets.hcch.net/docs/0ee87b01-cfcb-40be-a988-836eb074fbfd.pdf" TargetMode="External"/><Relationship Id="rId14" Type="http://schemas.openxmlformats.org/officeDocument/2006/relationships/hyperlink" Target="https://www.hcch.net/es/about" TargetMode="External"/><Relationship Id="rId15" Type="http://schemas.openxmlformats.org/officeDocument/2006/relationships/hyperlink" Target="https://assets.hcch.net/docs/36d44ecb-6864-403d-ae50-fe38211516e8.pdf" TargetMode="External"/><Relationship Id="rId16" Type="http://schemas.openxmlformats.org/officeDocument/2006/relationships/hyperlink" Target="http://www.cumbrejudicial.org/productos-y-resultados/productos-axiologicos/item/40-protocolo-de-cooperacion-judicial-internacional" TargetMode="Externa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yperlink" Target="https://eur-lex.europa.eu/" TargetMode="External"/><Relationship Id="rId20" Type="http://schemas.openxmlformats.org/officeDocument/2006/relationships/hyperlink" Target="https://assets.hcch.net/docs/6ef6b161-241e-4e56-beff-0233d1f91a7e.pdf" TargetMode="External"/><Relationship Id="rId21" Type="http://schemas.openxmlformats.org/officeDocument/2006/relationships/hyperlink" Target="http://www.corteidh.or.cr/docs/casos/votos/vsc_ferrer_mudrovitsch_483_esp" TargetMode="External"/><Relationship Id="rId22" Type="http://schemas.openxmlformats.org/officeDocument/2006/relationships/footer" Target="footer4.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2024-01-09T17:54:30Z</dcterms:created>
  <dcterms:modified xsi:type="dcterms:W3CDTF">2024-01-09T17:54:30Z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2023-12-13T00:00:00Z</vt:filetime>
  </property>
  <property fmtid="{D5CDD505-2E9C-101B-9397-08002B2CF9AE}" pid="3" name="Creator">
    <vt:lpwstr>Microsoft® Word para Microsoft 365</vt:lpwstr>
  </property>
  <property fmtid="{D5CDD505-2E9C-101B-9397-08002B2CF9AE}" pid="4" name="LastSaved">
    <vt:filetime>2024-01-09T00:00:00Z</vt:filetime>
  </property>
  <property fmtid="{D5CDD505-2E9C-101B-9397-08002B2CF9AE}" pid="5" name="Producer">
    <vt:lpwstr>Microsoft® Word para Microsoft 365</vt:lpwstr>
  </property>
</Properties>
</file>