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156C2" w14:textId="77777777" w:rsidR="000A7B09" w:rsidRPr="009A7F64" w:rsidRDefault="000A7B09" w:rsidP="00927D18">
      <w:pPr>
        <w:pStyle w:val="Ttulo"/>
        <w:spacing w:before="0" w:after="0"/>
        <w:ind w:left="-142" w:right="-4"/>
        <w:rPr>
          <w:rFonts w:eastAsia="MS Mincho"/>
          <w:lang w:val="es-CR"/>
        </w:rPr>
      </w:pPr>
    </w:p>
    <w:p w14:paraId="317A0AD9" w14:textId="77777777" w:rsidR="000A7B09" w:rsidRPr="009A7F64" w:rsidRDefault="000A7B09" w:rsidP="00927D18">
      <w:pPr>
        <w:pStyle w:val="Ttulo"/>
        <w:spacing w:before="0" w:after="0"/>
        <w:ind w:left="-142" w:right="-4"/>
        <w:rPr>
          <w:rFonts w:eastAsia="MS Mincho"/>
          <w:lang w:val="es-CR"/>
        </w:rPr>
      </w:pPr>
    </w:p>
    <w:p w14:paraId="03E7F014" w14:textId="77777777" w:rsidR="0074080F" w:rsidRPr="009A7F64" w:rsidRDefault="0074080F" w:rsidP="00927D18">
      <w:pPr>
        <w:pStyle w:val="Ttulo"/>
        <w:spacing w:before="0" w:after="0"/>
        <w:ind w:left="-142" w:right="-4"/>
        <w:rPr>
          <w:rFonts w:eastAsia="MS Mincho"/>
          <w:lang w:val="es-CR"/>
        </w:rPr>
      </w:pPr>
    </w:p>
    <w:p w14:paraId="0F828CBA" w14:textId="77777777" w:rsidR="00495687" w:rsidRPr="009A7F64" w:rsidRDefault="00495687" w:rsidP="00927D18">
      <w:pPr>
        <w:pStyle w:val="Ttulo"/>
        <w:spacing w:before="0" w:after="0"/>
        <w:ind w:left="-142" w:right="-4"/>
        <w:rPr>
          <w:rFonts w:eastAsia="MS Mincho"/>
          <w:lang w:val="es-CR"/>
        </w:rPr>
      </w:pPr>
      <w:r w:rsidRPr="009A7F64">
        <w:rPr>
          <w:rFonts w:eastAsia="MS Mincho"/>
          <w:lang w:val="es-CR"/>
        </w:rPr>
        <w:t>CORTE INTERAMERICANA DE DERECHOS HUMANOS</w:t>
      </w:r>
    </w:p>
    <w:p w14:paraId="1E5D6FDF" w14:textId="77777777" w:rsidR="00495687" w:rsidRPr="009A7F64" w:rsidRDefault="00495687" w:rsidP="00927D18">
      <w:pPr>
        <w:spacing w:line="240" w:lineRule="auto"/>
        <w:jc w:val="center"/>
        <w:rPr>
          <w:rFonts w:eastAsia="Calibri"/>
        </w:rPr>
      </w:pPr>
    </w:p>
    <w:p w14:paraId="01998F9D" w14:textId="77777777" w:rsidR="00495687" w:rsidRPr="009A7F64" w:rsidRDefault="00495687" w:rsidP="00927D18">
      <w:pPr>
        <w:spacing w:line="240" w:lineRule="auto"/>
        <w:jc w:val="center"/>
        <w:rPr>
          <w:rFonts w:eastAsia="Calibri" w:cs="Calibri"/>
          <w:b/>
        </w:rPr>
      </w:pPr>
      <w:r w:rsidRPr="009A7F64">
        <w:rPr>
          <w:rFonts w:eastAsia="Calibri" w:cs="Calibri"/>
          <w:b/>
        </w:rPr>
        <w:t xml:space="preserve">CASO HONORATO Y OTROS </w:t>
      </w:r>
      <w:r w:rsidRPr="009A7F64">
        <w:rPr>
          <w:rFonts w:eastAsia="Calibri" w:cs="Calibri"/>
          <w:b/>
          <w:i/>
        </w:rPr>
        <w:t>VS</w:t>
      </w:r>
      <w:r w:rsidRPr="009A7F64">
        <w:rPr>
          <w:rFonts w:eastAsia="Calibri" w:cs="Calibri"/>
          <w:b/>
        </w:rPr>
        <w:t>. BRASIL</w:t>
      </w:r>
    </w:p>
    <w:p w14:paraId="27ED3911" w14:textId="77777777" w:rsidR="00495687" w:rsidRPr="009A7F64" w:rsidRDefault="00495687" w:rsidP="008E00CC">
      <w:pPr>
        <w:tabs>
          <w:tab w:val="left" w:pos="720"/>
        </w:tabs>
        <w:spacing w:line="240" w:lineRule="auto"/>
        <w:rPr>
          <w:rFonts w:eastAsia="Calibri" w:cs="Verdana"/>
          <w:b/>
          <w:bCs/>
          <w:caps/>
          <w:snapToGrid w:val="0"/>
          <w:lang w:eastAsia="es-ES"/>
        </w:rPr>
      </w:pPr>
    </w:p>
    <w:p w14:paraId="52B3182B" w14:textId="77777777" w:rsidR="00495687" w:rsidRPr="009A7F64" w:rsidRDefault="00495687" w:rsidP="00927D18">
      <w:pPr>
        <w:tabs>
          <w:tab w:val="left" w:pos="720"/>
        </w:tabs>
        <w:spacing w:line="240" w:lineRule="auto"/>
        <w:jc w:val="center"/>
        <w:rPr>
          <w:rFonts w:eastAsia="Calibri" w:cs="Verdana"/>
          <w:b/>
          <w:bCs/>
          <w:snapToGrid w:val="0"/>
          <w:lang w:eastAsia="es-ES"/>
        </w:rPr>
      </w:pPr>
      <w:r w:rsidRPr="009A7F64">
        <w:rPr>
          <w:rFonts w:eastAsia="Calibri"/>
          <w:b/>
        </w:rPr>
        <w:t>SENTENCIA DE 27 DE NOVIEMBRE DE 2023</w:t>
      </w:r>
    </w:p>
    <w:p w14:paraId="3BB2FF0A" w14:textId="77777777" w:rsidR="00495687" w:rsidRPr="009A7F64" w:rsidRDefault="00495687" w:rsidP="00927D18">
      <w:pPr>
        <w:tabs>
          <w:tab w:val="left" w:pos="720"/>
        </w:tabs>
        <w:spacing w:line="240" w:lineRule="auto"/>
        <w:jc w:val="center"/>
        <w:rPr>
          <w:rFonts w:eastAsia="Calibri" w:cs="Verdana"/>
          <w:b/>
          <w:bCs/>
          <w:caps/>
          <w:snapToGrid w:val="0"/>
          <w:lang w:eastAsia="es-ES"/>
        </w:rPr>
      </w:pPr>
    </w:p>
    <w:p w14:paraId="5CEEFF2B" w14:textId="77777777" w:rsidR="00495687" w:rsidRPr="009A7F64" w:rsidRDefault="00495687" w:rsidP="00927D18">
      <w:pPr>
        <w:tabs>
          <w:tab w:val="left" w:pos="720"/>
        </w:tabs>
        <w:spacing w:line="240" w:lineRule="auto"/>
        <w:jc w:val="center"/>
        <w:rPr>
          <w:rFonts w:eastAsia="Calibri" w:cs="Verdana"/>
          <w:b/>
          <w:bCs/>
          <w:i/>
          <w:iCs/>
          <w:snapToGrid w:val="0"/>
          <w:lang w:eastAsia="es-ES"/>
        </w:rPr>
      </w:pPr>
      <w:r w:rsidRPr="009A7F64">
        <w:rPr>
          <w:rFonts w:eastAsia="Calibri" w:cs="Verdana"/>
          <w:b/>
          <w:bCs/>
          <w:i/>
          <w:iCs/>
          <w:snapToGrid w:val="0"/>
          <w:lang w:eastAsia="es-ES"/>
        </w:rPr>
        <w:t>(Excepciones Preliminares, Fondo, Reparaciones y Costas)</w:t>
      </w:r>
    </w:p>
    <w:p w14:paraId="57BFFAF9" w14:textId="77777777" w:rsidR="00495687" w:rsidRPr="009A7F64" w:rsidRDefault="00495687" w:rsidP="00927D18">
      <w:pPr>
        <w:tabs>
          <w:tab w:val="left" w:pos="720"/>
        </w:tabs>
        <w:spacing w:line="240" w:lineRule="auto"/>
        <w:jc w:val="center"/>
        <w:rPr>
          <w:rFonts w:eastAsia="Calibri" w:cs="Verdana"/>
          <w:b/>
          <w:bCs/>
          <w:i/>
          <w:iCs/>
          <w:snapToGrid w:val="0"/>
          <w:lang w:eastAsia="es-ES"/>
        </w:rPr>
      </w:pPr>
    </w:p>
    <w:p w14:paraId="7B0C00F0" w14:textId="77777777" w:rsidR="00495687" w:rsidRPr="009A7F64" w:rsidRDefault="00495687" w:rsidP="00927D18">
      <w:pPr>
        <w:tabs>
          <w:tab w:val="left" w:pos="720"/>
        </w:tabs>
        <w:spacing w:line="240" w:lineRule="auto"/>
        <w:jc w:val="center"/>
        <w:rPr>
          <w:rFonts w:eastAsia="Calibri" w:cs="Verdana"/>
          <w:b/>
          <w:bCs/>
          <w:i/>
          <w:iCs/>
          <w:snapToGrid w:val="0"/>
          <w:lang w:eastAsia="es-ES"/>
        </w:rPr>
      </w:pPr>
    </w:p>
    <w:p w14:paraId="168CF944" w14:textId="77777777" w:rsidR="00495687" w:rsidRPr="009A7F64" w:rsidRDefault="00495687" w:rsidP="00927D18">
      <w:pPr>
        <w:tabs>
          <w:tab w:val="left" w:pos="720"/>
        </w:tabs>
        <w:spacing w:line="240" w:lineRule="auto"/>
        <w:rPr>
          <w:rFonts w:eastAsia="Verdana" w:cs="Verdana"/>
        </w:rPr>
      </w:pPr>
    </w:p>
    <w:p w14:paraId="394365C4" w14:textId="77777777" w:rsidR="00495687" w:rsidRPr="009A7F64" w:rsidRDefault="00495687" w:rsidP="00927D18">
      <w:pPr>
        <w:tabs>
          <w:tab w:val="left" w:pos="720"/>
        </w:tabs>
        <w:spacing w:line="240" w:lineRule="auto"/>
        <w:rPr>
          <w:rFonts w:eastAsia="Verdana" w:cs="Verdana"/>
        </w:rPr>
      </w:pPr>
      <w:r w:rsidRPr="009A7F64">
        <w:rPr>
          <w:rFonts w:eastAsia="Verdana" w:cs="Verdana"/>
        </w:rPr>
        <w:t>En el caso</w:t>
      </w:r>
      <w:r w:rsidRPr="009A7F64">
        <w:rPr>
          <w:rFonts w:eastAsia="Verdana" w:cs="Verdana"/>
          <w:i/>
        </w:rPr>
        <w:t xml:space="preserve"> Honorato y otros Vs. Brasil</w:t>
      </w:r>
      <w:r w:rsidRPr="009A7F64">
        <w:rPr>
          <w:rFonts w:eastAsia="Verdana" w:cs="Verdana"/>
        </w:rPr>
        <w:t>,</w:t>
      </w:r>
    </w:p>
    <w:p w14:paraId="69A3F5A7" w14:textId="77777777" w:rsidR="00495687" w:rsidRPr="009A7F64" w:rsidRDefault="00495687" w:rsidP="00927D18">
      <w:pPr>
        <w:spacing w:line="240" w:lineRule="auto"/>
        <w:rPr>
          <w:rFonts w:eastAsia="Calibri"/>
        </w:rPr>
      </w:pPr>
    </w:p>
    <w:p w14:paraId="5214059F" w14:textId="77777777" w:rsidR="00495687" w:rsidRPr="009A7F64" w:rsidRDefault="00495687" w:rsidP="00927D18">
      <w:pPr>
        <w:tabs>
          <w:tab w:val="left" w:pos="720"/>
        </w:tabs>
        <w:spacing w:line="240" w:lineRule="auto"/>
        <w:rPr>
          <w:rFonts w:eastAsia="Calibri" w:cs="Verdana"/>
        </w:rPr>
      </w:pPr>
      <w:r w:rsidRPr="009A7F64">
        <w:rPr>
          <w:rFonts w:eastAsia="Calibri" w:cs="Verdana"/>
        </w:rPr>
        <w:t xml:space="preserve">la Corte Interamericana de Derechos Humanos (en adelante “la Corte Interamericana”, “la Corte” o “este Tribunal”), integrada por los siguientes </w:t>
      </w:r>
      <w:proofErr w:type="gramStart"/>
      <w:r w:rsidRPr="009A7F64">
        <w:rPr>
          <w:rFonts w:eastAsia="Calibri" w:cs="Verdana"/>
        </w:rPr>
        <w:t>Jueces y Juezas</w:t>
      </w:r>
      <w:bookmarkStart w:id="0" w:name="_Hlk114574452"/>
      <w:proofErr w:type="gramEnd"/>
      <w:r w:rsidRPr="009A7F64">
        <w:rPr>
          <w:rStyle w:val="Refdenotaalpie"/>
        </w:rPr>
        <w:footnoteReference w:customMarkFollows="1" w:id="2"/>
        <w:t>*</w:t>
      </w:r>
      <w:bookmarkEnd w:id="0"/>
      <w:r w:rsidRPr="009A7F64">
        <w:rPr>
          <w:rFonts w:eastAsia="Calibri" w:cs="Verdana"/>
        </w:rPr>
        <w:t>:</w:t>
      </w:r>
      <w:r w:rsidRPr="009A7F64">
        <w:rPr>
          <w:rFonts w:eastAsia="Calibri" w:cs="Verdana"/>
        </w:rPr>
        <w:tab/>
      </w:r>
    </w:p>
    <w:p w14:paraId="65288B90" w14:textId="77777777" w:rsidR="00495687" w:rsidRPr="009A7F64" w:rsidRDefault="00495687" w:rsidP="00927D18">
      <w:pPr>
        <w:tabs>
          <w:tab w:val="left" w:pos="720"/>
        </w:tabs>
        <w:spacing w:line="240" w:lineRule="auto"/>
        <w:rPr>
          <w:rFonts w:eastAsia="Calibri" w:cs="Verdana"/>
        </w:rPr>
      </w:pPr>
    </w:p>
    <w:p w14:paraId="5F7EF53E" w14:textId="77777777" w:rsidR="00495687" w:rsidRPr="00E24C24" w:rsidRDefault="00495687" w:rsidP="00927D18">
      <w:pPr>
        <w:tabs>
          <w:tab w:val="left" w:pos="720"/>
        </w:tabs>
        <w:spacing w:line="240" w:lineRule="auto"/>
        <w:rPr>
          <w:rFonts w:eastAsia="Calibri" w:cs="Verdana"/>
          <w:lang w:val="pt-BR"/>
        </w:rPr>
      </w:pPr>
      <w:r w:rsidRPr="00E24C24">
        <w:rPr>
          <w:rFonts w:eastAsia="Calibri" w:cs="Verdana"/>
          <w:lang w:val="pt-BR"/>
        </w:rPr>
        <w:t>Ricardo C. Pérez Manrique, Presidente;</w:t>
      </w:r>
    </w:p>
    <w:p w14:paraId="249334E0" w14:textId="77777777" w:rsidR="00495687" w:rsidRPr="00E24C24" w:rsidRDefault="00495687" w:rsidP="00927D18">
      <w:pPr>
        <w:tabs>
          <w:tab w:val="left" w:pos="720"/>
        </w:tabs>
        <w:spacing w:line="240" w:lineRule="auto"/>
        <w:rPr>
          <w:rFonts w:eastAsia="Calibri" w:cs="Verdana"/>
          <w:lang w:val="pt-BR"/>
        </w:rPr>
      </w:pPr>
      <w:r w:rsidRPr="00E24C24">
        <w:rPr>
          <w:rFonts w:eastAsia="Calibri" w:cs="Verdana"/>
          <w:lang w:val="pt-BR"/>
        </w:rPr>
        <w:t xml:space="preserve">Eduardo Ferrer </w:t>
      </w:r>
      <w:proofErr w:type="spellStart"/>
      <w:r w:rsidRPr="00E24C24">
        <w:rPr>
          <w:rFonts w:eastAsia="Calibri" w:cs="Verdana"/>
          <w:lang w:val="pt-BR"/>
        </w:rPr>
        <w:t>Mac-Gregor</w:t>
      </w:r>
      <w:proofErr w:type="spellEnd"/>
      <w:r w:rsidRPr="00E24C24">
        <w:rPr>
          <w:rFonts w:eastAsia="Calibri" w:cs="Verdana"/>
          <w:lang w:val="pt-BR"/>
        </w:rPr>
        <w:t xml:space="preserve"> </w:t>
      </w:r>
      <w:proofErr w:type="spellStart"/>
      <w:r w:rsidRPr="00E24C24">
        <w:rPr>
          <w:rFonts w:eastAsia="Calibri" w:cs="Verdana"/>
          <w:lang w:val="pt-BR"/>
        </w:rPr>
        <w:t>Poisot</w:t>
      </w:r>
      <w:proofErr w:type="spellEnd"/>
      <w:r w:rsidRPr="00E24C24">
        <w:rPr>
          <w:rFonts w:eastAsia="Calibri" w:cs="Verdana"/>
          <w:lang w:val="pt-BR"/>
        </w:rPr>
        <w:t xml:space="preserve">, </w:t>
      </w:r>
      <w:proofErr w:type="spellStart"/>
      <w:r w:rsidRPr="00E24C24">
        <w:rPr>
          <w:rFonts w:eastAsia="Calibri" w:cs="Verdana"/>
          <w:lang w:val="pt-BR"/>
        </w:rPr>
        <w:t>Vicepresidente</w:t>
      </w:r>
      <w:proofErr w:type="spellEnd"/>
      <w:r w:rsidRPr="00E24C24">
        <w:rPr>
          <w:rFonts w:eastAsia="Calibri" w:cs="Verdana"/>
          <w:lang w:val="pt-BR"/>
        </w:rPr>
        <w:t>;</w:t>
      </w:r>
    </w:p>
    <w:p w14:paraId="3E6037B0" w14:textId="696BE79E" w:rsidR="00495687" w:rsidRPr="009A7F64" w:rsidRDefault="00495687" w:rsidP="00927D18">
      <w:pPr>
        <w:tabs>
          <w:tab w:val="left" w:pos="720"/>
        </w:tabs>
        <w:spacing w:line="240" w:lineRule="auto"/>
        <w:rPr>
          <w:rFonts w:eastAsia="Calibri" w:cs="Verdana"/>
        </w:rPr>
      </w:pPr>
      <w:r w:rsidRPr="009A7F64">
        <w:rPr>
          <w:rFonts w:eastAsia="Calibri" w:cs="Verdana"/>
        </w:rPr>
        <w:t>Humberto A</w:t>
      </w:r>
      <w:r w:rsidR="006B4EA9" w:rsidRPr="009A7F64">
        <w:rPr>
          <w:rFonts w:eastAsia="Calibri" w:cs="Verdana"/>
        </w:rPr>
        <w:t>.</w:t>
      </w:r>
      <w:r w:rsidRPr="009A7F64">
        <w:rPr>
          <w:rFonts w:eastAsia="Calibri" w:cs="Verdana"/>
        </w:rPr>
        <w:t xml:space="preserve"> Sierra Porto, Juez;</w:t>
      </w:r>
    </w:p>
    <w:p w14:paraId="0C452B44" w14:textId="77777777" w:rsidR="00495687" w:rsidRPr="009A7F64" w:rsidRDefault="00495687" w:rsidP="00927D18">
      <w:pPr>
        <w:tabs>
          <w:tab w:val="left" w:pos="720"/>
        </w:tabs>
        <w:spacing w:line="240" w:lineRule="auto"/>
        <w:rPr>
          <w:rFonts w:eastAsia="Calibri" w:cs="Verdana"/>
        </w:rPr>
      </w:pPr>
      <w:r w:rsidRPr="009A7F64">
        <w:rPr>
          <w:rFonts w:eastAsia="Calibri" w:cs="Verdana"/>
        </w:rPr>
        <w:t>Nancy Hernández López, Jueza;</w:t>
      </w:r>
    </w:p>
    <w:p w14:paraId="54997863" w14:textId="77777777" w:rsidR="00495687" w:rsidRPr="009A7F64" w:rsidRDefault="00495687" w:rsidP="00927D18">
      <w:pPr>
        <w:tabs>
          <w:tab w:val="left" w:pos="720"/>
        </w:tabs>
        <w:spacing w:line="240" w:lineRule="auto"/>
        <w:rPr>
          <w:rFonts w:eastAsia="Calibri" w:cs="Verdana"/>
        </w:rPr>
      </w:pPr>
      <w:r w:rsidRPr="009A7F64">
        <w:rPr>
          <w:rFonts w:eastAsia="Calibri" w:cs="Verdana"/>
        </w:rPr>
        <w:t>Verónica Gómez, Jueza, y</w:t>
      </w:r>
    </w:p>
    <w:p w14:paraId="1EAC6002" w14:textId="77777777" w:rsidR="00495687" w:rsidRPr="009A7F64" w:rsidRDefault="00495687" w:rsidP="00927D18">
      <w:pPr>
        <w:tabs>
          <w:tab w:val="left" w:pos="720"/>
        </w:tabs>
        <w:spacing w:line="240" w:lineRule="auto"/>
        <w:rPr>
          <w:rFonts w:eastAsia="Calibri" w:cs="Verdana"/>
        </w:rPr>
      </w:pPr>
      <w:r w:rsidRPr="009A7F64">
        <w:rPr>
          <w:rFonts w:eastAsia="Calibri" w:cs="Verdana"/>
        </w:rPr>
        <w:t xml:space="preserve">Patricia Pérez Goldberg, Jueza; </w:t>
      </w:r>
    </w:p>
    <w:p w14:paraId="55EBF1BC" w14:textId="77777777" w:rsidR="00495687" w:rsidRPr="009A7F64" w:rsidRDefault="00495687" w:rsidP="00927D18">
      <w:pPr>
        <w:tabs>
          <w:tab w:val="left" w:pos="720"/>
        </w:tabs>
        <w:spacing w:line="240" w:lineRule="auto"/>
        <w:rPr>
          <w:rFonts w:eastAsia="Calibri" w:cs="Verdana"/>
        </w:rPr>
      </w:pPr>
    </w:p>
    <w:p w14:paraId="57A59E4D" w14:textId="555A796B" w:rsidR="00495687" w:rsidRPr="009A7F64" w:rsidRDefault="00495687" w:rsidP="00927D18">
      <w:pPr>
        <w:tabs>
          <w:tab w:val="left" w:pos="720"/>
        </w:tabs>
        <w:spacing w:line="240" w:lineRule="auto"/>
        <w:rPr>
          <w:rFonts w:eastAsia="Calibri" w:cs="Verdana"/>
        </w:rPr>
      </w:pPr>
      <w:r w:rsidRPr="009A7F64">
        <w:rPr>
          <w:rFonts w:eastAsia="Calibri" w:cs="Verdana"/>
        </w:rPr>
        <w:t>presente, además,</w:t>
      </w:r>
    </w:p>
    <w:p w14:paraId="07B6C41F" w14:textId="77777777" w:rsidR="00495687" w:rsidRPr="009A7F64" w:rsidRDefault="00495687" w:rsidP="00927D18">
      <w:pPr>
        <w:tabs>
          <w:tab w:val="left" w:pos="720"/>
        </w:tabs>
        <w:spacing w:line="240" w:lineRule="auto"/>
        <w:rPr>
          <w:rFonts w:eastAsia="Calibri" w:cs="Verdana"/>
        </w:rPr>
      </w:pPr>
    </w:p>
    <w:p w14:paraId="2AF99257" w14:textId="390A5367" w:rsidR="00A341E6" w:rsidRPr="009A7F64" w:rsidRDefault="00495687" w:rsidP="00927D18">
      <w:pPr>
        <w:tabs>
          <w:tab w:val="left" w:pos="720"/>
        </w:tabs>
        <w:spacing w:line="240" w:lineRule="auto"/>
        <w:rPr>
          <w:rFonts w:eastAsia="Calibri" w:cs="Verdana"/>
        </w:rPr>
      </w:pPr>
      <w:r w:rsidRPr="009A7F64">
        <w:rPr>
          <w:rFonts w:eastAsia="Calibri" w:cs="Verdana"/>
        </w:rPr>
        <w:t>Pablo Saavedra Alessandri, Secretario</w:t>
      </w:r>
      <w:r w:rsidR="00ED505F" w:rsidRPr="006C696B">
        <w:rPr>
          <w:rFonts w:eastAsia="Calibri" w:cs="Verdana"/>
          <w:vertAlign w:val="superscript"/>
        </w:rPr>
        <w:t>*</w:t>
      </w:r>
      <w:r w:rsidR="00ED505F" w:rsidRPr="00333569">
        <w:rPr>
          <w:rStyle w:val="Refdenotaalpie"/>
        </w:rPr>
        <w:footnoteReference w:customMarkFollows="1" w:id="3"/>
        <w:t>*</w:t>
      </w:r>
      <w:r w:rsidRPr="009A7F64">
        <w:rPr>
          <w:rFonts w:eastAsia="Calibri" w:cs="Verdana"/>
        </w:rPr>
        <w:t>,</w:t>
      </w:r>
    </w:p>
    <w:p w14:paraId="3CA0217F" w14:textId="77777777" w:rsidR="00495687" w:rsidRPr="009A7F64" w:rsidRDefault="00495687" w:rsidP="00927D18">
      <w:pPr>
        <w:tabs>
          <w:tab w:val="left" w:pos="720"/>
        </w:tabs>
        <w:spacing w:line="240" w:lineRule="auto"/>
        <w:rPr>
          <w:rFonts w:eastAsia="Calibri" w:cs="Verdana"/>
        </w:rPr>
      </w:pPr>
    </w:p>
    <w:p w14:paraId="6631DD40" w14:textId="77777777" w:rsidR="00495687" w:rsidRPr="009A7F64" w:rsidRDefault="00495687" w:rsidP="00927D18">
      <w:pPr>
        <w:tabs>
          <w:tab w:val="left" w:pos="720"/>
        </w:tabs>
        <w:spacing w:line="240" w:lineRule="auto"/>
        <w:rPr>
          <w:rFonts w:eastAsia="Calibri" w:cs="Verdana"/>
        </w:rPr>
      </w:pPr>
      <w:r w:rsidRPr="009A7F64">
        <w:rPr>
          <w:rFonts w:eastAsia="Calibri" w:cs="Verdana"/>
        </w:rPr>
        <w:t>de conformidad con los artículos 62.3 y 63.1 de la Convención Americana sobre Derechos Humanos (en adelante “la Convención Americana” o “la Convención”) y con los artículos 31, 32, 42, 65 y 67 del Reglamento de la Corte (en adelante “el Reglamento” o “el Reglamento de la Corte”), dicta la presente Sentencia, que se estructura en el siguiente orden:</w:t>
      </w:r>
    </w:p>
    <w:p w14:paraId="2201D178" w14:textId="77777777" w:rsidR="00495687" w:rsidRPr="009A7F64" w:rsidRDefault="00495687" w:rsidP="00927D18">
      <w:pPr>
        <w:tabs>
          <w:tab w:val="left" w:pos="720"/>
        </w:tabs>
        <w:spacing w:line="240" w:lineRule="auto"/>
        <w:rPr>
          <w:rFonts w:eastAsia="Calibri" w:cs="Verdana"/>
        </w:rPr>
      </w:pPr>
    </w:p>
    <w:p w14:paraId="3ACDADAE" w14:textId="77777777" w:rsidR="00495687" w:rsidRPr="009A7F64" w:rsidRDefault="00495687" w:rsidP="00927D18">
      <w:pPr>
        <w:widowControl/>
        <w:adjustRightInd/>
        <w:spacing w:line="240" w:lineRule="auto"/>
        <w:jc w:val="left"/>
        <w:textAlignment w:val="auto"/>
        <w:rPr>
          <w:rFonts w:eastAsia="Calibri"/>
        </w:rPr>
      </w:pPr>
      <w:r w:rsidRPr="009A7F64">
        <w:rPr>
          <w:rFonts w:eastAsia="Calibri"/>
        </w:rPr>
        <w:br w:type="page"/>
      </w:r>
    </w:p>
    <w:p w14:paraId="7F8CB1D1" w14:textId="77777777" w:rsidR="00495687" w:rsidRPr="009A7F64" w:rsidRDefault="00495687" w:rsidP="00927D18">
      <w:pPr>
        <w:widowControl/>
        <w:adjustRightInd/>
        <w:spacing w:line="240" w:lineRule="auto"/>
        <w:jc w:val="center"/>
        <w:textAlignment w:val="auto"/>
        <w:rPr>
          <w:rFonts w:eastAsia="Calibri"/>
          <w:b/>
          <w:bCs/>
        </w:rPr>
      </w:pPr>
    </w:p>
    <w:p w14:paraId="538E9550" w14:textId="77777777" w:rsidR="00495687" w:rsidRPr="009A7F64" w:rsidRDefault="00495687" w:rsidP="00927D18">
      <w:pPr>
        <w:widowControl/>
        <w:adjustRightInd/>
        <w:spacing w:line="240" w:lineRule="auto"/>
        <w:jc w:val="center"/>
        <w:textAlignment w:val="auto"/>
        <w:rPr>
          <w:rFonts w:eastAsia="Calibri"/>
          <w:b/>
          <w:bCs/>
        </w:rPr>
      </w:pPr>
      <w:r w:rsidRPr="009A7F64">
        <w:rPr>
          <w:rFonts w:eastAsia="Calibri"/>
          <w:b/>
          <w:bCs/>
        </w:rPr>
        <w:t>TABLA DE CONTENIDO</w:t>
      </w:r>
    </w:p>
    <w:sdt>
      <w:sdtPr>
        <w:rPr>
          <w:rFonts w:ascii="Verdana" w:eastAsia="Times New Roman" w:hAnsi="Verdana" w:cs="Times New Roman"/>
          <w:color w:val="auto"/>
          <w:sz w:val="20"/>
          <w:szCs w:val="20"/>
        </w:rPr>
        <w:id w:val="2145695785"/>
        <w:docPartObj>
          <w:docPartGallery w:val="Table of Contents"/>
          <w:docPartUnique/>
        </w:docPartObj>
      </w:sdtPr>
      <w:sdtEndPr>
        <w:rPr>
          <w:b/>
          <w:bCs/>
        </w:rPr>
      </w:sdtEndPr>
      <w:sdtContent>
        <w:p w14:paraId="283A075C" w14:textId="1A5D38AC" w:rsidR="00D03B55" w:rsidRPr="009A7F64" w:rsidRDefault="00D03B55" w:rsidP="00927D18">
          <w:pPr>
            <w:pStyle w:val="TtuloTDC"/>
            <w:spacing w:before="0" w:line="240" w:lineRule="auto"/>
            <w:rPr>
              <w:rFonts w:ascii="Verdana" w:hAnsi="Verdana"/>
              <w:color w:val="auto"/>
            </w:rPr>
          </w:pPr>
        </w:p>
        <w:p w14:paraId="01F50EA6" w14:textId="43836D46" w:rsidR="009A7F64" w:rsidRDefault="00D03B55" w:rsidP="00C50178">
          <w:pPr>
            <w:pStyle w:val="TDC1"/>
            <w:rPr>
              <w:rFonts w:asciiTheme="minorHAnsi" w:eastAsiaTheme="minorEastAsia" w:hAnsiTheme="minorHAnsi" w:cstheme="minorBidi"/>
              <w:b w:val="0"/>
              <w:kern w:val="2"/>
              <w:sz w:val="24"/>
              <w:szCs w:val="24"/>
              <w:lang w:val="es-ES" w:eastAsia="es-ES"/>
              <w14:ligatures w14:val="standardContextual"/>
            </w:rPr>
          </w:pPr>
          <w:r w:rsidRPr="009A7F64">
            <w:rPr>
              <w:noProof w:val="0"/>
            </w:rPr>
            <w:fldChar w:fldCharType="begin"/>
          </w:r>
          <w:r w:rsidRPr="009A7F64">
            <w:rPr>
              <w:noProof w:val="0"/>
            </w:rPr>
            <w:instrText xml:space="preserve"> TOC \o "1-3" \h \z \u </w:instrText>
          </w:r>
          <w:r w:rsidRPr="009A7F64">
            <w:rPr>
              <w:noProof w:val="0"/>
            </w:rPr>
            <w:fldChar w:fldCharType="separate"/>
          </w:r>
          <w:hyperlink w:anchor="_Toc159783613" w:history="1">
            <w:r w:rsidR="009A7F64" w:rsidRPr="00DA6FAC">
              <w:rPr>
                <w:rStyle w:val="Hipervnculo"/>
              </w:rPr>
              <w:t>I INTRODUCCIÓN DE LA CAUSA Y OBJETO DE LA CONTROVERSIA</w:t>
            </w:r>
            <w:r w:rsidR="009A7F64">
              <w:rPr>
                <w:webHidden/>
              </w:rPr>
              <w:tab/>
            </w:r>
            <w:r w:rsidR="009A7F64">
              <w:rPr>
                <w:webHidden/>
              </w:rPr>
              <w:fldChar w:fldCharType="begin"/>
            </w:r>
            <w:r w:rsidR="009A7F64">
              <w:rPr>
                <w:webHidden/>
              </w:rPr>
              <w:instrText xml:space="preserve"> PAGEREF _Toc159783613 \h </w:instrText>
            </w:r>
            <w:r w:rsidR="009A7F64">
              <w:rPr>
                <w:webHidden/>
              </w:rPr>
            </w:r>
            <w:r w:rsidR="009A7F64">
              <w:rPr>
                <w:webHidden/>
              </w:rPr>
              <w:fldChar w:fldCharType="separate"/>
            </w:r>
            <w:r w:rsidR="00807792">
              <w:rPr>
                <w:webHidden/>
              </w:rPr>
              <w:t>4</w:t>
            </w:r>
            <w:r w:rsidR="009A7F64">
              <w:rPr>
                <w:webHidden/>
              </w:rPr>
              <w:fldChar w:fldCharType="end"/>
            </w:r>
          </w:hyperlink>
        </w:p>
        <w:p w14:paraId="313FB71E" w14:textId="28E3D9C7" w:rsidR="009A7F64" w:rsidRDefault="00000000" w:rsidP="00C50178">
          <w:pPr>
            <w:pStyle w:val="TDC1"/>
            <w:rPr>
              <w:rFonts w:asciiTheme="minorHAnsi" w:eastAsiaTheme="minorEastAsia" w:hAnsiTheme="minorHAnsi" w:cstheme="minorBidi"/>
              <w:b w:val="0"/>
              <w:kern w:val="2"/>
              <w:sz w:val="24"/>
              <w:szCs w:val="24"/>
              <w:lang w:val="es-ES" w:eastAsia="es-ES"/>
              <w14:ligatures w14:val="standardContextual"/>
            </w:rPr>
          </w:pPr>
          <w:hyperlink w:anchor="_Toc159783614" w:history="1">
            <w:r w:rsidR="009A7F64" w:rsidRPr="00DA6FAC">
              <w:rPr>
                <w:rStyle w:val="Hipervnculo"/>
              </w:rPr>
              <w:t>II PROCEDIMIENTO ANTE LA CORTE</w:t>
            </w:r>
            <w:r w:rsidR="009A7F64">
              <w:rPr>
                <w:webHidden/>
              </w:rPr>
              <w:tab/>
            </w:r>
            <w:r w:rsidR="009A7F64">
              <w:rPr>
                <w:webHidden/>
              </w:rPr>
              <w:fldChar w:fldCharType="begin"/>
            </w:r>
            <w:r w:rsidR="009A7F64">
              <w:rPr>
                <w:webHidden/>
              </w:rPr>
              <w:instrText xml:space="preserve"> PAGEREF _Toc159783614 \h </w:instrText>
            </w:r>
            <w:r w:rsidR="009A7F64">
              <w:rPr>
                <w:webHidden/>
              </w:rPr>
            </w:r>
            <w:r w:rsidR="009A7F64">
              <w:rPr>
                <w:webHidden/>
              </w:rPr>
              <w:fldChar w:fldCharType="separate"/>
            </w:r>
            <w:r w:rsidR="00807792">
              <w:rPr>
                <w:webHidden/>
              </w:rPr>
              <w:t>5</w:t>
            </w:r>
            <w:r w:rsidR="009A7F64">
              <w:rPr>
                <w:webHidden/>
              </w:rPr>
              <w:fldChar w:fldCharType="end"/>
            </w:r>
          </w:hyperlink>
        </w:p>
        <w:p w14:paraId="7460D84F" w14:textId="6AB3AA5E" w:rsidR="009A7F64" w:rsidRDefault="00000000" w:rsidP="00C50178">
          <w:pPr>
            <w:pStyle w:val="TDC1"/>
            <w:rPr>
              <w:rFonts w:asciiTheme="minorHAnsi" w:eastAsiaTheme="minorEastAsia" w:hAnsiTheme="minorHAnsi" w:cstheme="minorBidi"/>
              <w:b w:val="0"/>
              <w:kern w:val="2"/>
              <w:sz w:val="24"/>
              <w:szCs w:val="24"/>
              <w:lang w:val="es-ES" w:eastAsia="es-ES"/>
              <w14:ligatures w14:val="standardContextual"/>
            </w:rPr>
          </w:pPr>
          <w:hyperlink w:anchor="_Toc159783615" w:history="1">
            <w:r w:rsidR="009A7F64" w:rsidRPr="00DA6FAC">
              <w:rPr>
                <w:rStyle w:val="Hipervnculo"/>
              </w:rPr>
              <w:t>III COMPETENCIA</w:t>
            </w:r>
            <w:r w:rsidR="009A7F64">
              <w:rPr>
                <w:webHidden/>
              </w:rPr>
              <w:tab/>
            </w:r>
            <w:r w:rsidR="009A7F64">
              <w:rPr>
                <w:webHidden/>
              </w:rPr>
              <w:fldChar w:fldCharType="begin"/>
            </w:r>
            <w:r w:rsidR="009A7F64">
              <w:rPr>
                <w:webHidden/>
              </w:rPr>
              <w:instrText xml:space="preserve"> PAGEREF _Toc159783615 \h </w:instrText>
            </w:r>
            <w:r w:rsidR="009A7F64">
              <w:rPr>
                <w:webHidden/>
              </w:rPr>
            </w:r>
            <w:r w:rsidR="009A7F64">
              <w:rPr>
                <w:webHidden/>
              </w:rPr>
              <w:fldChar w:fldCharType="separate"/>
            </w:r>
            <w:r w:rsidR="00807792">
              <w:rPr>
                <w:webHidden/>
              </w:rPr>
              <w:t>7</w:t>
            </w:r>
            <w:r w:rsidR="009A7F64">
              <w:rPr>
                <w:webHidden/>
              </w:rPr>
              <w:fldChar w:fldCharType="end"/>
            </w:r>
          </w:hyperlink>
        </w:p>
        <w:p w14:paraId="42573A72" w14:textId="31DD4BD0" w:rsidR="009A7F64" w:rsidRDefault="00000000" w:rsidP="00C50178">
          <w:pPr>
            <w:pStyle w:val="TDC1"/>
            <w:rPr>
              <w:rFonts w:asciiTheme="minorHAnsi" w:eastAsiaTheme="minorEastAsia" w:hAnsiTheme="minorHAnsi" w:cstheme="minorBidi"/>
              <w:b w:val="0"/>
              <w:kern w:val="2"/>
              <w:sz w:val="24"/>
              <w:szCs w:val="24"/>
              <w:lang w:val="es-ES" w:eastAsia="es-ES"/>
              <w14:ligatures w14:val="standardContextual"/>
            </w:rPr>
          </w:pPr>
          <w:hyperlink w:anchor="_Toc159783616" w:history="1">
            <w:r w:rsidR="009A7F64" w:rsidRPr="00DA6FAC">
              <w:rPr>
                <w:rStyle w:val="Hipervnculo"/>
              </w:rPr>
              <w:t>IV  EXCEPCIONES PRELIMINARES</w:t>
            </w:r>
            <w:r w:rsidR="009A7F64">
              <w:rPr>
                <w:webHidden/>
              </w:rPr>
              <w:tab/>
            </w:r>
            <w:r w:rsidR="009A7F64">
              <w:rPr>
                <w:webHidden/>
              </w:rPr>
              <w:fldChar w:fldCharType="begin"/>
            </w:r>
            <w:r w:rsidR="009A7F64">
              <w:rPr>
                <w:webHidden/>
              </w:rPr>
              <w:instrText xml:space="preserve"> PAGEREF _Toc159783616 \h </w:instrText>
            </w:r>
            <w:r w:rsidR="009A7F64">
              <w:rPr>
                <w:webHidden/>
              </w:rPr>
            </w:r>
            <w:r w:rsidR="009A7F64">
              <w:rPr>
                <w:webHidden/>
              </w:rPr>
              <w:fldChar w:fldCharType="separate"/>
            </w:r>
            <w:r w:rsidR="00807792">
              <w:rPr>
                <w:webHidden/>
              </w:rPr>
              <w:t>7</w:t>
            </w:r>
            <w:r w:rsidR="009A7F64">
              <w:rPr>
                <w:webHidden/>
              </w:rPr>
              <w:fldChar w:fldCharType="end"/>
            </w:r>
          </w:hyperlink>
        </w:p>
        <w:p w14:paraId="276A090C" w14:textId="60C5968D"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17" w:history="1">
            <w:r w:rsidR="009A7F64" w:rsidRPr="00DA6FAC">
              <w:rPr>
                <w:rStyle w:val="Hipervnculo"/>
                <w:i/>
                <w:iCs/>
                <w:noProof/>
              </w:rPr>
              <w:t>A.</w:t>
            </w:r>
            <w:r w:rsidR="009A7F64">
              <w:rPr>
                <w:rFonts w:asciiTheme="minorHAnsi" w:eastAsiaTheme="minorEastAsia" w:hAnsiTheme="minorHAnsi" w:cstheme="minorBidi"/>
                <w:noProof/>
                <w:kern w:val="2"/>
                <w:sz w:val="24"/>
                <w:szCs w:val="24"/>
                <w:lang w:val="es-ES" w:eastAsia="es-ES"/>
                <w14:ligatures w14:val="standardContextual"/>
              </w:rPr>
              <w:tab/>
            </w:r>
            <w:r w:rsidR="009A7F64" w:rsidRPr="00DA6FAC">
              <w:rPr>
                <w:rStyle w:val="Hipervnculo"/>
                <w:i/>
                <w:iCs/>
                <w:noProof/>
              </w:rPr>
              <w:t>Alegada falta de agotamiento de recursos internos</w:t>
            </w:r>
            <w:r w:rsidR="009A7F64">
              <w:rPr>
                <w:noProof/>
                <w:webHidden/>
              </w:rPr>
              <w:tab/>
            </w:r>
            <w:r w:rsidR="009A7F64">
              <w:rPr>
                <w:noProof/>
                <w:webHidden/>
              </w:rPr>
              <w:fldChar w:fldCharType="begin"/>
            </w:r>
            <w:r w:rsidR="009A7F64">
              <w:rPr>
                <w:noProof/>
                <w:webHidden/>
              </w:rPr>
              <w:instrText xml:space="preserve"> PAGEREF _Toc159783617 \h </w:instrText>
            </w:r>
            <w:r w:rsidR="009A7F64">
              <w:rPr>
                <w:noProof/>
                <w:webHidden/>
              </w:rPr>
            </w:r>
            <w:r w:rsidR="009A7F64">
              <w:rPr>
                <w:noProof/>
                <w:webHidden/>
              </w:rPr>
              <w:fldChar w:fldCharType="separate"/>
            </w:r>
            <w:r w:rsidR="00807792">
              <w:rPr>
                <w:noProof/>
                <w:webHidden/>
              </w:rPr>
              <w:t>8</w:t>
            </w:r>
            <w:r w:rsidR="009A7F64">
              <w:rPr>
                <w:noProof/>
                <w:webHidden/>
              </w:rPr>
              <w:fldChar w:fldCharType="end"/>
            </w:r>
          </w:hyperlink>
        </w:p>
        <w:p w14:paraId="29E9DED6" w14:textId="52B177C0" w:rsidR="009A7F64" w:rsidRDefault="00000000" w:rsidP="00C50178">
          <w:pPr>
            <w:pStyle w:val="TDC3"/>
            <w:spacing w:after="60"/>
            <w:rPr>
              <w:rFonts w:asciiTheme="minorHAnsi" w:eastAsiaTheme="minorEastAsia" w:hAnsiTheme="minorHAnsi" w:cstheme="minorBidi"/>
              <w:noProof/>
              <w:kern w:val="2"/>
              <w:sz w:val="24"/>
              <w:szCs w:val="24"/>
              <w:lang w:val="es-ES" w:eastAsia="es-ES"/>
              <w14:ligatures w14:val="standardContextual"/>
            </w:rPr>
          </w:pPr>
          <w:hyperlink w:anchor="_Toc159783618" w:history="1">
            <w:r w:rsidR="009A7F64" w:rsidRPr="00DA6FAC">
              <w:rPr>
                <w:rStyle w:val="Hipervnculo"/>
                <w:i/>
                <w:iCs/>
                <w:noProof/>
              </w:rPr>
              <w:t>A.1. Alegatos de las partes y de la Comisión</w:t>
            </w:r>
            <w:r w:rsidR="009A7F64">
              <w:rPr>
                <w:noProof/>
                <w:webHidden/>
              </w:rPr>
              <w:tab/>
            </w:r>
            <w:r w:rsidR="009A7F64">
              <w:rPr>
                <w:noProof/>
                <w:webHidden/>
              </w:rPr>
              <w:fldChar w:fldCharType="begin"/>
            </w:r>
            <w:r w:rsidR="009A7F64">
              <w:rPr>
                <w:noProof/>
                <w:webHidden/>
              </w:rPr>
              <w:instrText xml:space="preserve"> PAGEREF _Toc159783618 \h </w:instrText>
            </w:r>
            <w:r w:rsidR="009A7F64">
              <w:rPr>
                <w:noProof/>
                <w:webHidden/>
              </w:rPr>
            </w:r>
            <w:r w:rsidR="009A7F64">
              <w:rPr>
                <w:noProof/>
                <w:webHidden/>
              </w:rPr>
              <w:fldChar w:fldCharType="separate"/>
            </w:r>
            <w:r w:rsidR="00807792">
              <w:rPr>
                <w:noProof/>
                <w:webHidden/>
              </w:rPr>
              <w:t>8</w:t>
            </w:r>
            <w:r w:rsidR="009A7F64">
              <w:rPr>
                <w:noProof/>
                <w:webHidden/>
              </w:rPr>
              <w:fldChar w:fldCharType="end"/>
            </w:r>
          </w:hyperlink>
        </w:p>
        <w:p w14:paraId="0C168A8B" w14:textId="1C2EF4D4" w:rsidR="009A7F64" w:rsidRDefault="00000000" w:rsidP="00C50178">
          <w:pPr>
            <w:pStyle w:val="TDC3"/>
            <w:spacing w:after="60"/>
            <w:rPr>
              <w:rFonts w:asciiTheme="minorHAnsi" w:eastAsiaTheme="minorEastAsia" w:hAnsiTheme="minorHAnsi" w:cstheme="minorBidi"/>
              <w:noProof/>
              <w:kern w:val="2"/>
              <w:sz w:val="24"/>
              <w:szCs w:val="24"/>
              <w:lang w:val="es-ES" w:eastAsia="es-ES"/>
              <w14:ligatures w14:val="standardContextual"/>
            </w:rPr>
          </w:pPr>
          <w:hyperlink w:anchor="_Toc159783619" w:history="1">
            <w:r w:rsidR="009A7F64" w:rsidRPr="00DA6FAC">
              <w:rPr>
                <w:rStyle w:val="Hipervnculo"/>
                <w:i/>
                <w:iCs/>
                <w:noProof/>
              </w:rPr>
              <w:t>A.2. Consideraciones de la Corte</w:t>
            </w:r>
            <w:r w:rsidR="009A7F64">
              <w:rPr>
                <w:noProof/>
                <w:webHidden/>
              </w:rPr>
              <w:tab/>
            </w:r>
            <w:r w:rsidR="009A7F64">
              <w:rPr>
                <w:noProof/>
                <w:webHidden/>
              </w:rPr>
              <w:fldChar w:fldCharType="begin"/>
            </w:r>
            <w:r w:rsidR="009A7F64">
              <w:rPr>
                <w:noProof/>
                <w:webHidden/>
              </w:rPr>
              <w:instrText xml:space="preserve"> PAGEREF _Toc159783619 \h </w:instrText>
            </w:r>
            <w:r w:rsidR="009A7F64">
              <w:rPr>
                <w:noProof/>
                <w:webHidden/>
              </w:rPr>
            </w:r>
            <w:r w:rsidR="009A7F64">
              <w:rPr>
                <w:noProof/>
                <w:webHidden/>
              </w:rPr>
              <w:fldChar w:fldCharType="separate"/>
            </w:r>
            <w:r w:rsidR="00807792">
              <w:rPr>
                <w:noProof/>
                <w:webHidden/>
              </w:rPr>
              <w:t>8</w:t>
            </w:r>
            <w:r w:rsidR="009A7F64">
              <w:rPr>
                <w:noProof/>
                <w:webHidden/>
              </w:rPr>
              <w:fldChar w:fldCharType="end"/>
            </w:r>
          </w:hyperlink>
        </w:p>
        <w:p w14:paraId="57CD9EF5" w14:textId="02ECE5F0"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20" w:history="1">
            <w:r w:rsidR="009A7F64" w:rsidRPr="00DA6FAC">
              <w:rPr>
                <w:rStyle w:val="Hipervnculo"/>
                <w:i/>
                <w:iCs/>
                <w:noProof/>
              </w:rPr>
              <w:t>B.</w:t>
            </w:r>
            <w:r w:rsidR="009A7F64">
              <w:rPr>
                <w:rFonts w:asciiTheme="minorHAnsi" w:eastAsiaTheme="minorEastAsia" w:hAnsiTheme="minorHAnsi" w:cstheme="minorBidi"/>
                <w:noProof/>
                <w:kern w:val="2"/>
                <w:sz w:val="24"/>
                <w:szCs w:val="24"/>
                <w:lang w:val="es-ES" w:eastAsia="es-ES"/>
                <w14:ligatures w14:val="standardContextual"/>
              </w:rPr>
              <w:tab/>
            </w:r>
            <w:r w:rsidR="009A7F64" w:rsidRPr="00DA6FAC">
              <w:rPr>
                <w:rStyle w:val="Hipervnculo"/>
                <w:i/>
                <w:iCs/>
                <w:noProof/>
              </w:rPr>
              <w:t>Excepción de cuarta instancia</w:t>
            </w:r>
            <w:r w:rsidR="009A7F64">
              <w:rPr>
                <w:noProof/>
                <w:webHidden/>
              </w:rPr>
              <w:tab/>
            </w:r>
            <w:r w:rsidR="009A7F64">
              <w:rPr>
                <w:noProof/>
                <w:webHidden/>
              </w:rPr>
              <w:fldChar w:fldCharType="begin"/>
            </w:r>
            <w:r w:rsidR="009A7F64">
              <w:rPr>
                <w:noProof/>
                <w:webHidden/>
              </w:rPr>
              <w:instrText xml:space="preserve"> PAGEREF _Toc159783620 \h </w:instrText>
            </w:r>
            <w:r w:rsidR="009A7F64">
              <w:rPr>
                <w:noProof/>
                <w:webHidden/>
              </w:rPr>
            </w:r>
            <w:r w:rsidR="009A7F64">
              <w:rPr>
                <w:noProof/>
                <w:webHidden/>
              </w:rPr>
              <w:fldChar w:fldCharType="separate"/>
            </w:r>
            <w:r w:rsidR="00807792">
              <w:rPr>
                <w:noProof/>
                <w:webHidden/>
              </w:rPr>
              <w:t>10</w:t>
            </w:r>
            <w:r w:rsidR="009A7F64">
              <w:rPr>
                <w:noProof/>
                <w:webHidden/>
              </w:rPr>
              <w:fldChar w:fldCharType="end"/>
            </w:r>
          </w:hyperlink>
        </w:p>
        <w:p w14:paraId="0657FA25" w14:textId="45799CCC" w:rsidR="009A7F64" w:rsidRDefault="00000000" w:rsidP="00C50178">
          <w:pPr>
            <w:pStyle w:val="TDC3"/>
            <w:spacing w:after="60"/>
            <w:rPr>
              <w:rFonts w:asciiTheme="minorHAnsi" w:eastAsiaTheme="minorEastAsia" w:hAnsiTheme="minorHAnsi" w:cstheme="minorBidi"/>
              <w:noProof/>
              <w:kern w:val="2"/>
              <w:sz w:val="24"/>
              <w:szCs w:val="24"/>
              <w:lang w:val="es-ES" w:eastAsia="es-ES"/>
              <w14:ligatures w14:val="standardContextual"/>
            </w:rPr>
          </w:pPr>
          <w:hyperlink w:anchor="_Toc159783621" w:history="1">
            <w:r w:rsidR="009A7F64" w:rsidRPr="00DA6FAC">
              <w:rPr>
                <w:rStyle w:val="Hipervnculo"/>
                <w:i/>
                <w:iCs/>
                <w:noProof/>
              </w:rPr>
              <w:t>B.1. Alegatos de las partes y de la Comisión</w:t>
            </w:r>
            <w:r w:rsidR="009A7F64">
              <w:rPr>
                <w:noProof/>
                <w:webHidden/>
              </w:rPr>
              <w:tab/>
            </w:r>
            <w:r w:rsidR="009A7F64">
              <w:rPr>
                <w:noProof/>
                <w:webHidden/>
              </w:rPr>
              <w:fldChar w:fldCharType="begin"/>
            </w:r>
            <w:r w:rsidR="009A7F64">
              <w:rPr>
                <w:noProof/>
                <w:webHidden/>
              </w:rPr>
              <w:instrText xml:space="preserve"> PAGEREF _Toc159783621 \h </w:instrText>
            </w:r>
            <w:r w:rsidR="009A7F64">
              <w:rPr>
                <w:noProof/>
                <w:webHidden/>
              </w:rPr>
            </w:r>
            <w:r w:rsidR="009A7F64">
              <w:rPr>
                <w:noProof/>
                <w:webHidden/>
              </w:rPr>
              <w:fldChar w:fldCharType="separate"/>
            </w:r>
            <w:r w:rsidR="00807792">
              <w:rPr>
                <w:noProof/>
                <w:webHidden/>
              </w:rPr>
              <w:t>10</w:t>
            </w:r>
            <w:r w:rsidR="009A7F64">
              <w:rPr>
                <w:noProof/>
                <w:webHidden/>
              </w:rPr>
              <w:fldChar w:fldCharType="end"/>
            </w:r>
          </w:hyperlink>
        </w:p>
        <w:p w14:paraId="78240872" w14:textId="43012A2B" w:rsidR="009A7F64" w:rsidRDefault="00000000" w:rsidP="00C50178">
          <w:pPr>
            <w:pStyle w:val="TDC3"/>
            <w:spacing w:after="60"/>
            <w:rPr>
              <w:rFonts w:asciiTheme="minorHAnsi" w:eastAsiaTheme="minorEastAsia" w:hAnsiTheme="minorHAnsi" w:cstheme="minorBidi"/>
              <w:noProof/>
              <w:kern w:val="2"/>
              <w:sz w:val="24"/>
              <w:szCs w:val="24"/>
              <w:lang w:val="es-ES" w:eastAsia="es-ES"/>
              <w14:ligatures w14:val="standardContextual"/>
            </w:rPr>
          </w:pPr>
          <w:hyperlink w:anchor="_Toc159783622" w:history="1">
            <w:r w:rsidR="009A7F64" w:rsidRPr="00DA6FAC">
              <w:rPr>
                <w:rStyle w:val="Hipervnculo"/>
                <w:i/>
                <w:iCs/>
                <w:noProof/>
              </w:rPr>
              <w:t>B.2. Consideraciones de la Corte</w:t>
            </w:r>
            <w:r w:rsidR="009A7F64">
              <w:rPr>
                <w:noProof/>
                <w:webHidden/>
              </w:rPr>
              <w:tab/>
            </w:r>
            <w:r w:rsidR="009A7F64">
              <w:rPr>
                <w:noProof/>
                <w:webHidden/>
              </w:rPr>
              <w:fldChar w:fldCharType="begin"/>
            </w:r>
            <w:r w:rsidR="009A7F64">
              <w:rPr>
                <w:noProof/>
                <w:webHidden/>
              </w:rPr>
              <w:instrText xml:space="preserve"> PAGEREF _Toc159783622 \h </w:instrText>
            </w:r>
            <w:r w:rsidR="009A7F64">
              <w:rPr>
                <w:noProof/>
                <w:webHidden/>
              </w:rPr>
            </w:r>
            <w:r w:rsidR="009A7F64">
              <w:rPr>
                <w:noProof/>
                <w:webHidden/>
              </w:rPr>
              <w:fldChar w:fldCharType="separate"/>
            </w:r>
            <w:r w:rsidR="00807792">
              <w:rPr>
                <w:noProof/>
                <w:webHidden/>
              </w:rPr>
              <w:t>10</w:t>
            </w:r>
            <w:r w:rsidR="009A7F64">
              <w:rPr>
                <w:noProof/>
                <w:webHidden/>
              </w:rPr>
              <w:fldChar w:fldCharType="end"/>
            </w:r>
          </w:hyperlink>
        </w:p>
        <w:p w14:paraId="196507A9" w14:textId="79B9CDA6" w:rsidR="009A7F64" w:rsidRDefault="00000000" w:rsidP="00C50178">
          <w:pPr>
            <w:pStyle w:val="TDC1"/>
            <w:rPr>
              <w:rFonts w:asciiTheme="minorHAnsi" w:eastAsiaTheme="minorEastAsia" w:hAnsiTheme="minorHAnsi" w:cstheme="minorBidi"/>
              <w:b w:val="0"/>
              <w:kern w:val="2"/>
              <w:sz w:val="24"/>
              <w:szCs w:val="24"/>
              <w:lang w:val="es-ES" w:eastAsia="es-ES"/>
              <w14:ligatures w14:val="standardContextual"/>
            </w:rPr>
          </w:pPr>
          <w:hyperlink w:anchor="_Toc159783623" w:history="1">
            <w:r w:rsidR="009A7F64" w:rsidRPr="00DA6FAC">
              <w:rPr>
                <w:rStyle w:val="Hipervnculo"/>
              </w:rPr>
              <w:t>V. CONSIDERACIÓN PREVIA</w:t>
            </w:r>
            <w:r w:rsidR="009A7F64">
              <w:rPr>
                <w:webHidden/>
              </w:rPr>
              <w:tab/>
            </w:r>
            <w:r w:rsidR="009A7F64">
              <w:rPr>
                <w:webHidden/>
              </w:rPr>
              <w:fldChar w:fldCharType="begin"/>
            </w:r>
            <w:r w:rsidR="009A7F64">
              <w:rPr>
                <w:webHidden/>
              </w:rPr>
              <w:instrText xml:space="preserve"> PAGEREF _Toc159783623 \h </w:instrText>
            </w:r>
            <w:r w:rsidR="009A7F64">
              <w:rPr>
                <w:webHidden/>
              </w:rPr>
            </w:r>
            <w:r w:rsidR="009A7F64">
              <w:rPr>
                <w:webHidden/>
              </w:rPr>
              <w:fldChar w:fldCharType="separate"/>
            </w:r>
            <w:r w:rsidR="00807792">
              <w:rPr>
                <w:webHidden/>
              </w:rPr>
              <w:t>11</w:t>
            </w:r>
            <w:r w:rsidR="009A7F64">
              <w:rPr>
                <w:webHidden/>
              </w:rPr>
              <w:fldChar w:fldCharType="end"/>
            </w:r>
          </w:hyperlink>
        </w:p>
        <w:p w14:paraId="53E396D1" w14:textId="3935D497"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24" w:history="1">
            <w:r w:rsidR="009A7F64" w:rsidRPr="00DA6FAC">
              <w:rPr>
                <w:rStyle w:val="Hipervnculo"/>
                <w:rFonts w:eastAsia="Verdana" w:cs="Verdana"/>
                <w:b/>
                <w:bCs/>
                <w:i/>
                <w:iCs/>
                <w:noProof/>
                <w:spacing w:val="-2"/>
              </w:rPr>
              <w:t>A.</w:t>
            </w:r>
            <w:r w:rsidR="009A7F64">
              <w:rPr>
                <w:rFonts w:asciiTheme="minorHAnsi" w:eastAsiaTheme="minorEastAsia" w:hAnsiTheme="minorHAnsi" w:cstheme="minorBidi"/>
                <w:noProof/>
                <w:kern w:val="2"/>
                <w:sz w:val="24"/>
                <w:szCs w:val="24"/>
                <w:lang w:val="es-ES" w:eastAsia="es-ES"/>
                <w14:ligatures w14:val="standardContextual"/>
              </w:rPr>
              <w:tab/>
            </w:r>
            <w:r w:rsidR="009A7F64" w:rsidRPr="00DA6FAC">
              <w:rPr>
                <w:rStyle w:val="Hipervnculo"/>
                <w:b/>
                <w:bCs/>
                <w:i/>
                <w:iCs/>
                <w:noProof/>
              </w:rPr>
              <w:t>Incompetencia ratione personae en cuanto a las presuntas víctimas no identificadas en el Informe de Fondo o no debidamente representadas</w:t>
            </w:r>
            <w:r w:rsidR="009A7F64">
              <w:rPr>
                <w:noProof/>
                <w:webHidden/>
              </w:rPr>
              <w:tab/>
            </w:r>
            <w:r w:rsidR="009A7F64">
              <w:rPr>
                <w:noProof/>
                <w:webHidden/>
              </w:rPr>
              <w:fldChar w:fldCharType="begin"/>
            </w:r>
            <w:r w:rsidR="009A7F64">
              <w:rPr>
                <w:noProof/>
                <w:webHidden/>
              </w:rPr>
              <w:instrText xml:space="preserve"> PAGEREF _Toc159783624 \h </w:instrText>
            </w:r>
            <w:r w:rsidR="009A7F64">
              <w:rPr>
                <w:noProof/>
                <w:webHidden/>
              </w:rPr>
            </w:r>
            <w:r w:rsidR="009A7F64">
              <w:rPr>
                <w:noProof/>
                <w:webHidden/>
              </w:rPr>
              <w:fldChar w:fldCharType="separate"/>
            </w:r>
            <w:r w:rsidR="00807792">
              <w:rPr>
                <w:noProof/>
                <w:webHidden/>
              </w:rPr>
              <w:t>11</w:t>
            </w:r>
            <w:r w:rsidR="009A7F64">
              <w:rPr>
                <w:noProof/>
                <w:webHidden/>
              </w:rPr>
              <w:fldChar w:fldCharType="end"/>
            </w:r>
          </w:hyperlink>
        </w:p>
        <w:p w14:paraId="5D1DA126" w14:textId="006E4F88" w:rsidR="009A7F64" w:rsidRDefault="00000000" w:rsidP="00C50178">
          <w:pPr>
            <w:pStyle w:val="TDC3"/>
            <w:spacing w:after="60"/>
            <w:rPr>
              <w:rFonts w:asciiTheme="minorHAnsi" w:eastAsiaTheme="minorEastAsia" w:hAnsiTheme="minorHAnsi" w:cstheme="minorBidi"/>
              <w:noProof/>
              <w:kern w:val="2"/>
              <w:sz w:val="24"/>
              <w:szCs w:val="24"/>
              <w:lang w:val="es-ES" w:eastAsia="es-ES"/>
              <w14:ligatures w14:val="standardContextual"/>
            </w:rPr>
          </w:pPr>
          <w:hyperlink w:anchor="_Toc159783625" w:history="1">
            <w:r w:rsidR="009A7F64" w:rsidRPr="00DA6FAC">
              <w:rPr>
                <w:rStyle w:val="Hipervnculo"/>
                <w:rFonts w:eastAsia="Verdana" w:cs="Verdana"/>
                <w:i/>
                <w:iCs/>
                <w:noProof/>
                <w:spacing w:val="-2"/>
                <w:w w:val="99"/>
              </w:rPr>
              <w:t>A.1.</w:t>
            </w:r>
            <w:r w:rsidR="009A7F64">
              <w:rPr>
                <w:rFonts w:asciiTheme="minorHAnsi" w:eastAsiaTheme="minorEastAsia" w:hAnsiTheme="minorHAnsi" w:cstheme="minorBidi"/>
                <w:noProof/>
                <w:kern w:val="2"/>
                <w:sz w:val="24"/>
                <w:szCs w:val="24"/>
                <w:lang w:val="es-ES" w:eastAsia="es-ES"/>
                <w14:ligatures w14:val="standardContextual"/>
              </w:rPr>
              <w:tab/>
            </w:r>
            <w:r w:rsidR="009A7F64" w:rsidRPr="00DA6FAC">
              <w:rPr>
                <w:rStyle w:val="Hipervnculo"/>
                <w:i/>
                <w:iCs/>
                <w:noProof/>
              </w:rPr>
              <w:t>Alegatos de las partes y de la Comisión</w:t>
            </w:r>
            <w:r w:rsidR="009A7F64">
              <w:rPr>
                <w:noProof/>
                <w:webHidden/>
              </w:rPr>
              <w:tab/>
            </w:r>
            <w:r w:rsidR="009A7F64">
              <w:rPr>
                <w:noProof/>
                <w:webHidden/>
              </w:rPr>
              <w:fldChar w:fldCharType="begin"/>
            </w:r>
            <w:r w:rsidR="009A7F64">
              <w:rPr>
                <w:noProof/>
                <w:webHidden/>
              </w:rPr>
              <w:instrText xml:space="preserve"> PAGEREF _Toc159783625 \h </w:instrText>
            </w:r>
            <w:r w:rsidR="009A7F64">
              <w:rPr>
                <w:noProof/>
                <w:webHidden/>
              </w:rPr>
            </w:r>
            <w:r w:rsidR="009A7F64">
              <w:rPr>
                <w:noProof/>
                <w:webHidden/>
              </w:rPr>
              <w:fldChar w:fldCharType="separate"/>
            </w:r>
            <w:r w:rsidR="00807792">
              <w:rPr>
                <w:noProof/>
                <w:webHidden/>
              </w:rPr>
              <w:t>11</w:t>
            </w:r>
            <w:r w:rsidR="009A7F64">
              <w:rPr>
                <w:noProof/>
                <w:webHidden/>
              </w:rPr>
              <w:fldChar w:fldCharType="end"/>
            </w:r>
          </w:hyperlink>
        </w:p>
        <w:p w14:paraId="54BC04BF" w14:textId="1F429F14" w:rsidR="009A7F64" w:rsidRDefault="00000000" w:rsidP="00C50178">
          <w:pPr>
            <w:pStyle w:val="TDC3"/>
            <w:spacing w:after="60"/>
            <w:rPr>
              <w:rFonts w:asciiTheme="minorHAnsi" w:eastAsiaTheme="minorEastAsia" w:hAnsiTheme="minorHAnsi" w:cstheme="minorBidi"/>
              <w:noProof/>
              <w:kern w:val="2"/>
              <w:sz w:val="24"/>
              <w:szCs w:val="24"/>
              <w:lang w:val="es-ES" w:eastAsia="es-ES"/>
              <w14:ligatures w14:val="standardContextual"/>
            </w:rPr>
          </w:pPr>
          <w:hyperlink w:anchor="_Toc159783626" w:history="1">
            <w:r w:rsidR="009A7F64" w:rsidRPr="00DA6FAC">
              <w:rPr>
                <w:rStyle w:val="Hipervnculo"/>
                <w:i/>
                <w:iCs/>
                <w:noProof/>
              </w:rPr>
              <w:t>A.2. Consideraciones de la Corte</w:t>
            </w:r>
            <w:r w:rsidR="009A7F64">
              <w:rPr>
                <w:noProof/>
                <w:webHidden/>
              </w:rPr>
              <w:tab/>
            </w:r>
            <w:r w:rsidR="009A7F64">
              <w:rPr>
                <w:noProof/>
                <w:webHidden/>
              </w:rPr>
              <w:fldChar w:fldCharType="begin"/>
            </w:r>
            <w:r w:rsidR="009A7F64">
              <w:rPr>
                <w:noProof/>
                <w:webHidden/>
              </w:rPr>
              <w:instrText xml:space="preserve"> PAGEREF _Toc159783626 \h </w:instrText>
            </w:r>
            <w:r w:rsidR="009A7F64">
              <w:rPr>
                <w:noProof/>
                <w:webHidden/>
              </w:rPr>
            </w:r>
            <w:r w:rsidR="009A7F64">
              <w:rPr>
                <w:noProof/>
                <w:webHidden/>
              </w:rPr>
              <w:fldChar w:fldCharType="separate"/>
            </w:r>
            <w:r w:rsidR="00807792">
              <w:rPr>
                <w:noProof/>
                <w:webHidden/>
              </w:rPr>
              <w:t>13</w:t>
            </w:r>
            <w:r w:rsidR="009A7F64">
              <w:rPr>
                <w:noProof/>
                <w:webHidden/>
              </w:rPr>
              <w:fldChar w:fldCharType="end"/>
            </w:r>
          </w:hyperlink>
        </w:p>
        <w:p w14:paraId="4C0EFA56" w14:textId="292ACDEB" w:rsidR="009A7F64" w:rsidRDefault="00000000" w:rsidP="00C50178">
          <w:pPr>
            <w:pStyle w:val="TDC1"/>
            <w:rPr>
              <w:rFonts w:asciiTheme="minorHAnsi" w:eastAsiaTheme="minorEastAsia" w:hAnsiTheme="minorHAnsi" w:cstheme="minorBidi"/>
              <w:b w:val="0"/>
              <w:kern w:val="2"/>
              <w:sz w:val="24"/>
              <w:szCs w:val="24"/>
              <w:lang w:val="es-ES" w:eastAsia="es-ES"/>
              <w14:ligatures w14:val="standardContextual"/>
            </w:rPr>
          </w:pPr>
          <w:hyperlink w:anchor="_Toc159783627" w:history="1">
            <w:r w:rsidR="009A7F64" w:rsidRPr="00DA6FAC">
              <w:rPr>
                <w:rStyle w:val="Hipervnculo"/>
              </w:rPr>
              <w:t>VI PRUEBA</w:t>
            </w:r>
            <w:r w:rsidR="009A7F64">
              <w:rPr>
                <w:webHidden/>
              </w:rPr>
              <w:tab/>
            </w:r>
            <w:r w:rsidR="009A7F64">
              <w:rPr>
                <w:webHidden/>
              </w:rPr>
              <w:fldChar w:fldCharType="begin"/>
            </w:r>
            <w:r w:rsidR="009A7F64">
              <w:rPr>
                <w:webHidden/>
              </w:rPr>
              <w:instrText xml:space="preserve"> PAGEREF _Toc159783627 \h </w:instrText>
            </w:r>
            <w:r w:rsidR="009A7F64">
              <w:rPr>
                <w:webHidden/>
              </w:rPr>
            </w:r>
            <w:r w:rsidR="009A7F64">
              <w:rPr>
                <w:webHidden/>
              </w:rPr>
              <w:fldChar w:fldCharType="separate"/>
            </w:r>
            <w:r w:rsidR="00807792">
              <w:rPr>
                <w:webHidden/>
              </w:rPr>
              <w:t>14</w:t>
            </w:r>
            <w:r w:rsidR="009A7F64">
              <w:rPr>
                <w:webHidden/>
              </w:rPr>
              <w:fldChar w:fldCharType="end"/>
            </w:r>
          </w:hyperlink>
        </w:p>
        <w:p w14:paraId="75A6A51B" w14:textId="65BBA51B" w:rsidR="009A7F64" w:rsidRDefault="00000000" w:rsidP="00C50178">
          <w:pPr>
            <w:pStyle w:val="TDC3"/>
            <w:spacing w:after="60"/>
            <w:rPr>
              <w:rFonts w:asciiTheme="minorHAnsi" w:eastAsiaTheme="minorEastAsia" w:hAnsiTheme="minorHAnsi" w:cstheme="minorBidi"/>
              <w:noProof/>
              <w:kern w:val="2"/>
              <w:sz w:val="24"/>
              <w:szCs w:val="24"/>
              <w:lang w:val="es-ES" w:eastAsia="es-ES"/>
              <w14:ligatures w14:val="standardContextual"/>
            </w:rPr>
          </w:pPr>
          <w:hyperlink w:anchor="_Toc159783628" w:history="1">
            <w:r w:rsidR="009A7F64" w:rsidRPr="00DA6FAC">
              <w:rPr>
                <w:rStyle w:val="Hipervnculo"/>
                <w:rFonts w:eastAsia="Verdana" w:cs="Verdana"/>
                <w:b/>
                <w:bCs/>
                <w:i/>
                <w:iCs/>
                <w:noProof/>
                <w:spacing w:val="-2"/>
                <w:w w:val="99"/>
                <w:lang w:val="es-ES" w:eastAsia="en-US"/>
              </w:rPr>
              <w:t>A.</w:t>
            </w:r>
            <w:r w:rsidR="009A7F64">
              <w:rPr>
                <w:rFonts w:asciiTheme="minorHAnsi" w:eastAsiaTheme="minorEastAsia" w:hAnsiTheme="minorHAnsi" w:cstheme="minorBidi"/>
                <w:noProof/>
                <w:kern w:val="2"/>
                <w:sz w:val="24"/>
                <w:szCs w:val="24"/>
                <w:lang w:val="es-ES" w:eastAsia="es-ES"/>
                <w14:ligatures w14:val="standardContextual"/>
              </w:rPr>
              <w:tab/>
            </w:r>
            <w:r w:rsidR="009A7F64" w:rsidRPr="00DA6FAC">
              <w:rPr>
                <w:rStyle w:val="Hipervnculo"/>
                <w:b/>
                <w:bCs/>
                <w:i/>
                <w:iCs/>
                <w:noProof/>
              </w:rPr>
              <w:t>Admisibilidad</w:t>
            </w:r>
            <w:r w:rsidR="009A7F64" w:rsidRPr="00DA6FAC">
              <w:rPr>
                <w:rStyle w:val="Hipervnculo"/>
                <w:b/>
                <w:bCs/>
                <w:i/>
                <w:iCs/>
                <w:noProof/>
                <w:spacing w:val="-10"/>
              </w:rPr>
              <w:t xml:space="preserve"> </w:t>
            </w:r>
            <w:r w:rsidR="009A7F64" w:rsidRPr="00DA6FAC">
              <w:rPr>
                <w:rStyle w:val="Hipervnculo"/>
                <w:b/>
                <w:bCs/>
                <w:i/>
                <w:iCs/>
                <w:noProof/>
              </w:rPr>
              <w:t>de</w:t>
            </w:r>
            <w:r w:rsidR="009A7F64" w:rsidRPr="00DA6FAC">
              <w:rPr>
                <w:rStyle w:val="Hipervnculo"/>
                <w:b/>
                <w:bCs/>
                <w:i/>
                <w:iCs/>
                <w:noProof/>
                <w:spacing w:val="-7"/>
              </w:rPr>
              <w:t xml:space="preserve"> </w:t>
            </w:r>
            <w:r w:rsidR="009A7F64" w:rsidRPr="00DA6FAC">
              <w:rPr>
                <w:rStyle w:val="Hipervnculo"/>
                <w:b/>
                <w:bCs/>
                <w:i/>
                <w:iCs/>
                <w:noProof/>
              </w:rPr>
              <w:t>la</w:t>
            </w:r>
            <w:r w:rsidR="009A7F64" w:rsidRPr="00DA6FAC">
              <w:rPr>
                <w:rStyle w:val="Hipervnculo"/>
                <w:b/>
                <w:bCs/>
                <w:i/>
                <w:iCs/>
                <w:noProof/>
                <w:spacing w:val="-7"/>
              </w:rPr>
              <w:t xml:space="preserve"> </w:t>
            </w:r>
            <w:r w:rsidR="009A7F64" w:rsidRPr="00DA6FAC">
              <w:rPr>
                <w:rStyle w:val="Hipervnculo"/>
                <w:b/>
                <w:bCs/>
                <w:i/>
                <w:iCs/>
                <w:noProof/>
              </w:rPr>
              <w:t>prueba</w:t>
            </w:r>
            <w:r w:rsidR="009A7F64" w:rsidRPr="00DA6FAC">
              <w:rPr>
                <w:rStyle w:val="Hipervnculo"/>
                <w:b/>
                <w:bCs/>
                <w:i/>
                <w:iCs/>
                <w:noProof/>
                <w:spacing w:val="-10"/>
              </w:rPr>
              <w:t xml:space="preserve"> </w:t>
            </w:r>
            <w:r w:rsidR="009A7F64" w:rsidRPr="00DA6FAC">
              <w:rPr>
                <w:rStyle w:val="Hipervnculo"/>
                <w:b/>
                <w:bCs/>
                <w:i/>
                <w:iCs/>
                <w:noProof/>
                <w:spacing w:val="-2"/>
              </w:rPr>
              <w:t>documental</w:t>
            </w:r>
            <w:r w:rsidR="009A7F64">
              <w:rPr>
                <w:noProof/>
                <w:webHidden/>
              </w:rPr>
              <w:tab/>
            </w:r>
            <w:r w:rsidR="009A7F64">
              <w:rPr>
                <w:noProof/>
                <w:webHidden/>
              </w:rPr>
              <w:fldChar w:fldCharType="begin"/>
            </w:r>
            <w:r w:rsidR="009A7F64">
              <w:rPr>
                <w:noProof/>
                <w:webHidden/>
              </w:rPr>
              <w:instrText xml:space="preserve"> PAGEREF _Toc159783628 \h </w:instrText>
            </w:r>
            <w:r w:rsidR="009A7F64">
              <w:rPr>
                <w:noProof/>
                <w:webHidden/>
              </w:rPr>
            </w:r>
            <w:r w:rsidR="009A7F64">
              <w:rPr>
                <w:noProof/>
                <w:webHidden/>
              </w:rPr>
              <w:fldChar w:fldCharType="separate"/>
            </w:r>
            <w:r w:rsidR="00807792">
              <w:rPr>
                <w:noProof/>
                <w:webHidden/>
              </w:rPr>
              <w:t>14</w:t>
            </w:r>
            <w:r w:rsidR="009A7F64">
              <w:rPr>
                <w:noProof/>
                <w:webHidden/>
              </w:rPr>
              <w:fldChar w:fldCharType="end"/>
            </w:r>
          </w:hyperlink>
        </w:p>
        <w:p w14:paraId="15190448" w14:textId="5EA47531" w:rsidR="009A7F64" w:rsidRDefault="00000000" w:rsidP="00C50178">
          <w:pPr>
            <w:pStyle w:val="TDC3"/>
            <w:spacing w:after="60"/>
            <w:rPr>
              <w:rFonts w:asciiTheme="minorHAnsi" w:eastAsiaTheme="minorEastAsia" w:hAnsiTheme="minorHAnsi" w:cstheme="minorBidi"/>
              <w:noProof/>
              <w:kern w:val="2"/>
              <w:sz w:val="24"/>
              <w:szCs w:val="24"/>
              <w:lang w:val="es-ES" w:eastAsia="es-ES"/>
              <w14:ligatures w14:val="standardContextual"/>
            </w:rPr>
          </w:pPr>
          <w:hyperlink w:anchor="_Toc159783629" w:history="1">
            <w:r w:rsidR="009A7F64" w:rsidRPr="00DA6FAC">
              <w:rPr>
                <w:rStyle w:val="Hipervnculo"/>
                <w:rFonts w:eastAsia="Verdana" w:cs="Verdana"/>
                <w:b/>
                <w:bCs/>
                <w:i/>
                <w:iCs/>
                <w:noProof/>
                <w:spacing w:val="-2"/>
                <w:w w:val="99"/>
                <w:lang w:val="es-ES" w:eastAsia="en-US"/>
              </w:rPr>
              <w:t>B.</w:t>
            </w:r>
            <w:r w:rsidR="009A7F64">
              <w:rPr>
                <w:rFonts w:asciiTheme="minorHAnsi" w:eastAsiaTheme="minorEastAsia" w:hAnsiTheme="minorHAnsi" w:cstheme="minorBidi"/>
                <w:noProof/>
                <w:kern w:val="2"/>
                <w:sz w:val="24"/>
                <w:szCs w:val="24"/>
                <w:lang w:val="es-ES" w:eastAsia="es-ES"/>
                <w14:ligatures w14:val="standardContextual"/>
              </w:rPr>
              <w:tab/>
            </w:r>
            <w:r w:rsidR="009A7F64" w:rsidRPr="00DA6FAC">
              <w:rPr>
                <w:rStyle w:val="Hipervnculo"/>
                <w:b/>
                <w:bCs/>
                <w:i/>
                <w:iCs/>
                <w:noProof/>
              </w:rPr>
              <w:t>Admisibilidad</w:t>
            </w:r>
            <w:r w:rsidR="009A7F64" w:rsidRPr="00DA6FAC">
              <w:rPr>
                <w:rStyle w:val="Hipervnculo"/>
                <w:noProof/>
                <w:spacing w:val="-9"/>
              </w:rPr>
              <w:t xml:space="preserve"> </w:t>
            </w:r>
            <w:r w:rsidR="009A7F64" w:rsidRPr="00DA6FAC">
              <w:rPr>
                <w:rStyle w:val="Hipervnculo"/>
                <w:b/>
                <w:bCs/>
                <w:noProof/>
              </w:rPr>
              <w:t>de</w:t>
            </w:r>
            <w:r w:rsidR="009A7F64" w:rsidRPr="00DA6FAC">
              <w:rPr>
                <w:rStyle w:val="Hipervnculo"/>
                <w:b/>
                <w:bCs/>
                <w:noProof/>
                <w:spacing w:val="-6"/>
              </w:rPr>
              <w:t xml:space="preserve"> </w:t>
            </w:r>
            <w:r w:rsidR="009A7F64" w:rsidRPr="00DA6FAC">
              <w:rPr>
                <w:rStyle w:val="Hipervnculo"/>
                <w:b/>
                <w:bCs/>
                <w:noProof/>
              </w:rPr>
              <w:t>la</w:t>
            </w:r>
            <w:r w:rsidR="009A7F64" w:rsidRPr="00DA6FAC">
              <w:rPr>
                <w:rStyle w:val="Hipervnculo"/>
                <w:b/>
                <w:bCs/>
                <w:noProof/>
                <w:spacing w:val="-7"/>
              </w:rPr>
              <w:t xml:space="preserve"> </w:t>
            </w:r>
            <w:r w:rsidR="009A7F64" w:rsidRPr="00DA6FAC">
              <w:rPr>
                <w:rStyle w:val="Hipervnculo"/>
                <w:b/>
                <w:bCs/>
                <w:noProof/>
              </w:rPr>
              <w:t>prueba</w:t>
            </w:r>
            <w:r w:rsidR="009A7F64" w:rsidRPr="00DA6FAC">
              <w:rPr>
                <w:rStyle w:val="Hipervnculo"/>
                <w:b/>
                <w:bCs/>
                <w:noProof/>
                <w:spacing w:val="-9"/>
              </w:rPr>
              <w:t xml:space="preserve"> </w:t>
            </w:r>
            <w:r w:rsidR="009A7F64" w:rsidRPr="00DA6FAC">
              <w:rPr>
                <w:rStyle w:val="Hipervnculo"/>
                <w:b/>
                <w:bCs/>
                <w:noProof/>
              </w:rPr>
              <w:t>testimonial</w:t>
            </w:r>
            <w:r w:rsidR="009A7F64" w:rsidRPr="00DA6FAC">
              <w:rPr>
                <w:rStyle w:val="Hipervnculo"/>
                <w:b/>
                <w:bCs/>
                <w:noProof/>
                <w:spacing w:val="-10"/>
              </w:rPr>
              <w:t xml:space="preserve"> </w:t>
            </w:r>
            <w:r w:rsidR="009A7F64" w:rsidRPr="00DA6FAC">
              <w:rPr>
                <w:rStyle w:val="Hipervnculo"/>
                <w:b/>
                <w:bCs/>
                <w:noProof/>
              </w:rPr>
              <w:t>y</w:t>
            </w:r>
            <w:r w:rsidR="009A7F64" w:rsidRPr="00DA6FAC">
              <w:rPr>
                <w:rStyle w:val="Hipervnculo"/>
                <w:b/>
                <w:bCs/>
                <w:noProof/>
                <w:spacing w:val="-5"/>
              </w:rPr>
              <w:t xml:space="preserve"> </w:t>
            </w:r>
            <w:r w:rsidR="009A7F64" w:rsidRPr="00DA6FAC">
              <w:rPr>
                <w:rStyle w:val="Hipervnculo"/>
                <w:b/>
                <w:bCs/>
                <w:noProof/>
                <w:spacing w:val="-2"/>
              </w:rPr>
              <w:t>pericial</w:t>
            </w:r>
            <w:r w:rsidR="009A7F64">
              <w:rPr>
                <w:noProof/>
                <w:webHidden/>
              </w:rPr>
              <w:tab/>
            </w:r>
            <w:r w:rsidR="009A7F64">
              <w:rPr>
                <w:noProof/>
                <w:webHidden/>
              </w:rPr>
              <w:fldChar w:fldCharType="begin"/>
            </w:r>
            <w:r w:rsidR="009A7F64">
              <w:rPr>
                <w:noProof/>
                <w:webHidden/>
              </w:rPr>
              <w:instrText xml:space="preserve"> PAGEREF _Toc159783629 \h </w:instrText>
            </w:r>
            <w:r w:rsidR="009A7F64">
              <w:rPr>
                <w:noProof/>
                <w:webHidden/>
              </w:rPr>
            </w:r>
            <w:r w:rsidR="009A7F64">
              <w:rPr>
                <w:noProof/>
                <w:webHidden/>
              </w:rPr>
              <w:fldChar w:fldCharType="separate"/>
            </w:r>
            <w:r w:rsidR="00807792">
              <w:rPr>
                <w:noProof/>
                <w:webHidden/>
              </w:rPr>
              <w:t>15</w:t>
            </w:r>
            <w:r w:rsidR="009A7F64">
              <w:rPr>
                <w:noProof/>
                <w:webHidden/>
              </w:rPr>
              <w:fldChar w:fldCharType="end"/>
            </w:r>
          </w:hyperlink>
        </w:p>
        <w:p w14:paraId="7BC60137" w14:textId="39E7BF00" w:rsidR="009A7F64" w:rsidRDefault="00000000" w:rsidP="00C50178">
          <w:pPr>
            <w:pStyle w:val="TDC1"/>
            <w:rPr>
              <w:rFonts w:asciiTheme="minorHAnsi" w:eastAsiaTheme="minorEastAsia" w:hAnsiTheme="minorHAnsi" w:cstheme="minorBidi"/>
              <w:b w:val="0"/>
              <w:kern w:val="2"/>
              <w:sz w:val="24"/>
              <w:szCs w:val="24"/>
              <w:lang w:val="es-ES" w:eastAsia="es-ES"/>
              <w14:ligatures w14:val="standardContextual"/>
            </w:rPr>
          </w:pPr>
          <w:hyperlink w:anchor="_Toc159783630" w:history="1">
            <w:r w:rsidR="009A7F64" w:rsidRPr="00DA6FAC">
              <w:rPr>
                <w:rStyle w:val="Hipervnculo"/>
              </w:rPr>
              <w:t>VII  HECHOS</w:t>
            </w:r>
            <w:r w:rsidR="009A7F64">
              <w:rPr>
                <w:webHidden/>
              </w:rPr>
              <w:tab/>
            </w:r>
            <w:r w:rsidR="009A7F64">
              <w:rPr>
                <w:webHidden/>
              </w:rPr>
              <w:fldChar w:fldCharType="begin"/>
            </w:r>
            <w:r w:rsidR="009A7F64">
              <w:rPr>
                <w:webHidden/>
              </w:rPr>
              <w:instrText xml:space="preserve"> PAGEREF _Toc159783630 \h </w:instrText>
            </w:r>
            <w:r w:rsidR="009A7F64">
              <w:rPr>
                <w:webHidden/>
              </w:rPr>
            </w:r>
            <w:r w:rsidR="009A7F64">
              <w:rPr>
                <w:webHidden/>
              </w:rPr>
              <w:fldChar w:fldCharType="separate"/>
            </w:r>
            <w:r w:rsidR="00807792">
              <w:rPr>
                <w:webHidden/>
              </w:rPr>
              <w:t>16</w:t>
            </w:r>
            <w:r w:rsidR="009A7F64">
              <w:rPr>
                <w:webHidden/>
              </w:rPr>
              <w:fldChar w:fldCharType="end"/>
            </w:r>
          </w:hyperlink>
        </w:p>
        <w:p w14:paraId="76298A9F" w14:textId="027F95FA"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31" w:history="1">
            <w:r w:rsidR="009A7F64" w:rsidRPr="00DA6FAC">
              <w:rPr>
                <w:rStyle w:val="Hipervnculo"/>
                <w:b/>
                <w:bCs/>
                <w:noProof/>
              </w:rPr>
              <w:t>A.</w:t>
            </w:r>
            <w:r w:rsidR="009A7F64" w:rsidRPr="00DA6FAC">
              <w:rPr>
                <w:rStyle w:val="Hipervnculo"/>
                <w:noProof/>
              </w:rPr>
              <w:t xml:space="preserve"> </w:t>
            </w:r>
            <w:r w:rsidR="009A7F64" w:rsidRPr="00DA6FAC">
              <w:rPr>
                <w:rStyle w:val="Hipervnculo"/>
                <w:b/>
                <w:bCs/>
                <w:noProof/>
              </w:rPr>
              <w:t>Antecedentes</w:t>
            </w:r>
            <w:r w:rsidR="009A7F64">
              <w:rPr>
                <w:noProof/>
                <w:webHidden/>
              </w:rPr>
              <w:tab/>
            </w:r>
            <w:r w:rsidR="009A7F64">
              <w:rPr>
                <w:noProof/>
                <w:webHidden/>
              </w:rPr>
              <w:fldChar w:fldCharType="begin"/>
            </w:r>
            <w:r w:rsidR="009A7F64">
              <w:rPr>
                <w:noProof/>
                <w:webHidden/>
              </w:rPr>
              <w:instrText xml:space="preserve"> PAGEREF _Toc159783631 \h </w:instrText>
            </w:r>
            <w:r w:rsidR="009A7F64">
              <w:rPr>
                <w:noProof/>
                <w:webHidden/>
              </w:rPr>
            </w:r>
            <w:r w:rsidR="009A7F64">
              <w:rPr>
                <w:noProof/>
                <w:webHidden/>
              </w:rPr>
              <w:fldChar w:fldCharType="separate"/>
            </w:r>
            <w:r w:rsidR="00807792">
              <w:rPr>
                <w:noProof/>
                <w:webHidden/>
              </w:rPr>
              <w:t>16</w:t>
            </w:r>
            <w:r w:rsidR="009A7F64">
              <w:rPr>
                <w:noProof/>
                <w:webHidden/>
              </w:rPr>
              <w:fldChar w:fldCharType="end"/>
            </w:r>
          </w:hyperlink>
        </w:p>
        <w:p w14:paraId="32B7E87A" w14:textId="7E3D3396"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32" w:history="1">
            <w:r w:rsidR="009A7F64" w:rsidRPr="00DA6FAC">
              <w:rPr>
                <w:rStyle w:val="Hipervnculo"/>
                <w:rFonts w:eastAsia="Verdana" w:cs="Verdana"/>
                <w:b/>
                <w:bCs/>
                <w:noProof/>
                <w:spacing w:val="-2"/>
                <w:w w:val="99"/>
              </w:rPr>
              <w:t>B.</w:t>
            </w:r>
            <w:r w:rsidR="009A7F64">
              <w:rPr>
                <w:rFonts w:asciiTheme="minorHAnsi" w:eastAsiaTheme="minorEastAsia" w:hAnsiTheme="minorHAnsi" w:cstheme="minorBidi"/>
                <w:noProof/>
                <w:kern w:val="2"/>
                <w:sz w:val="24"/>
                <w:szCs w:val="24"/>
                <w:lang w:val="es-ES" w:eastAsia="es-ES"/>
                <w14:ligatures w14:val="standardContextual"/>
              </w:rPr>
              <w:tab/>
            </w:r>
            <w:r w:rsidR="009A7F64" w:rsidRPr="00DA6FAC">
              <w:rPr>
                <w:rStyle w:val="Hipervnculo"/>
                <w:b/>
                <w:bCs/>
                <w:noProof/>
              </w:rPr>
              <w:t>La “Operación Castelinho”</w:t>
            </w:r>
            <w:r w:rsidR="009A7F64">
              <w:rPr>
                <w:noProof/>
                <w:webHidden/>
              </w:rPr>
              <w:tab/>
            </w:r>
            <w:r w:rsidR="009A7F64">
              <w:rPr>
                <w:noProof/>
                <w:webHidden/>
              </w:rPr>
              <w:fldChar w:fldCharType="begin"/>
            </w:r>
            <w:r w:rsidR="009A7F64">
              <w:rPr>
                <w:noProof/>
                <w:webHidden/>
              </w:rPr>
              <w:instrText xml:space="preserve"> PAGEREF _Toc159783632 \h </w:instrText>
            </w:r>
            <w:r w:rsidR="009A7F64">
              <w:rPr>
                <w:noProof/>
                <w:webHidden/>
              </w:rPr>
            </w:r>
            <w:r w:rsidR="009A7F64">
              <w:rPr>
                <w:noProof/>
                <w:webHidden/>
              </w:rPr>
              <w:fldChar w:fldCharType="separate"/>
            </w:r>
            <w:r w:rsidR="00807792">
              <w:rPr>
                <w:noProof/>
                <w:webHidden/>
              </w:rPr>
              <w:t>17</w:t>
            </w:r>
            <w:r w:rsidR="009A7F64">
              <w:rPr>
                <w:noProof/>
                <w:webHidden/>
              </w:rPr>
              <w:fldChar w:fldCharType="end"/>
            </w:r>
          </w:hyperlink>
        </w:p>
        <w:p w14:paraId="545E6DC1" w14:textId="523FC2CC"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33" w:history="1">
            <w:r w:rsidR="009A7F64" w:rsidRPr="00DA6FAC">
              <w:rPr>
                <w:rStyle w:val="Hipervnculo"/>
                <w:b/>
                <w:bCs/>
                <w:noProof/>
              </w:rPr>
              <w:t>C.</w:t>
            </w:r>
            <w:r w:rsidR="009A7F64" w:rsidRPr="00DA6FAC">
              <w:rPr>
                <w:rStyle w:val="Hipervnculo"/>
                <w:noProof/>
              </w:rPr>
              <w:t xml:space="preserve"> </w:t>
            </w:r>
            <w:r w:rsidR="009A7F64" w:rsidRPr="00DA6FAC">
              <w:rPr>
                <w:rStyle w:val="Hipervnculo"/>
                <w:b/>
                <w:bCs/>
                <w:noProof/>
              </w:rPr>
              <w:t>Los procesos internos</w:t>
            </w:r>
            <w:r w:rsidR="009A7F64">
              <w:rPr>
                <w:noProof/>
                <w:webHidden/>
              </w:rPr>
              <w:tab/>
            </w:r>
            <w:r w:rsidR="009A7F64">
              <w:rPr>
                <w:noProof/>
                <w:webHidden/>
              </w:rPr>
              <w:fldChar w:fldCharType="begin"/>
            </w:r>
            <w:r w:rsidR="009A7F64">
              <w:rPr>
                <w:noProof/>
                <w:webHidden/>
              </w:rPr>
              <w:instrText xml:space="preserve"> PAGEREF _Toc159783633 \h </w:instrText>
            </w:r>
            <w:r w:rsidR="009A7F64">
              <w:rPr>
                <w:noProof/>
                <w:webHidden/>
              </w:rPr>
            </w:r>
            <w:r w:rsidR="009A7F64">
              <w:rPr>
                <w:noProof/>
                <w:webHidden/>
              </w:rPr>
              <w:fldChar w:fldCharType="separate"/>
            </w:r>
            <w:r w:rsidR="00807792">
              <w:rPr>
                <w:noProof/>
                <w:webHidden/>
              </w:rPr>
              <w:t>22</w:t>
            </w:r>
            <w:r w:rsidR="009A7F64">
              <w:rPr>
                <w:noProof/>
                <w:webHidden/>
              </w:rPr>
              <w:fldChar w:fldCharType="end"/>
            </w:r>
          </w:hyperlink>
        </w:p>
        <w:p w14:paraId="45A5725C" w14:textId="586D8B69" w:rsidR="009A7F64" w:rsidRDefault="00000000" w:rsidP="00C50178">
          <w:pPr>
            <w:pStyle w:val="TDC3"/>
            <w:spacing w:after="60"/>
            <w:rPr>
              <w:rFonts w:asciiTheme="minorHAnsi" w:eastAsiaTheme="minorEastAsia" w:hAnsiTheme="minorHAnsi" w:cstheme="minorBidi"/>
              <w:noProof/>
              <w:kern w:val="2"/>
              <w:sz w:val="24"/>
              <w:szCs w:val="24"/>
              <w:lang w:val="es-ES" w:eastAsia="es-ES"/>
              <w14:ligatures w14:val="standardContextual"/>
            </w:rPr>
          </w:pPr>
          <w:hyperlink w:anchor="_Toc159783634" w:history="1">
            <w:r w:rsidR="009A7F64" w:rsidRPr="00DA6FAC">
              <w:rPr>
                <w:rStyle w:val="Hipervnculo"/>
                <w:i/>
                <w:iCs/>
                <w:noProof/>
              </w:rPr>
              <w:t>C.1 Investigaciones y procesos penales</w:t>
            </w:r>
            <w:r w:rsidR="009A7F64">
              <w:rPr>
                <w:noProof/>
                <w:webHidden/>
              </w:rPr>
              <w:tab/>
            </w:r>
            <w:r w:rsidR="009A7F64">
              <w:rPr>
                <w:noProof/>
                <w:webHidden/>
              </w:rPr>
              <w:fldChar w:fldCharType="begin"/>
            </w:r>
            <w:r w:rsidR="009A7F64">
              <w:rPr>
                <w:noProof/>
                <w:webHidden/>
              </w:rPr>
              <w:instrText xml:space="preserve"> PAGEREF _Toc159783634 \h </w:instrText>
            </w:r>
            <w:r w:rsidR="009A7F64">
              <w:rPr>
                <w:noProof/>
                <w:webHidden/>
              </w:rPr>
            </w:r>
            <w:r w:rsidR="009A7F64">
              <w:rPr>
                <w:noProof/>
                <w:webHidden/>
              </w:rPr>
              <w:fldChar w:fldCharType="separate"/>
            </w:r>
            <w:r w:rsidR="00807792">
              <w:rPr>
                <w:noProof/>
                <w:webHidden/>
              </w:rPr>
              <w:t>22</w:t>
            </w:r>
            <w:r w:rsidR="009A7F64">
              <w:rPr>
                <w:noProof/>
                <w:webHidden/>
              </w:rPr>
              <w:fldChar w:fldCharType="end"/>
            </w:r>
          </w:hyperlink>
        </w:p>
        <w:p w14:paraId="772106D0" w14:textId="322EA34E" w:rsidR="009A7F64" w:rsidRDefault="00000000" w:rsidP="00C50178">
          <w:pPr>
            <w:pStyle w:val="TDC3"/>
            <w:spacing w:after="60"/>
            <w:rPr>
              <w:rFonts w:asciiTheme="minorHAnsi" w:eastAsiaTheme="minorEastAsia" w:hAnsiTheme="minorHAnsi" w:cstheme="minorBidi"/>
              <w:noProof/>
              <w:kern w:val="2"/>
              <w:sz w:val="24"/>
              <w:szCs w:val="24"/>
              <w:lang w:val="es-ES" w:eastAsia="es-ES"/>
              <w14:ligatures w14:val="standardContextual"/>
            </w:rPr>
          </w:pPr>
          <w:hyperlink w:anchor="_Toc159783635" w:history="1">
            <w:r w:rsidR="009A7F64" w:rsidRPr="00DA6FAC">
              <w:rPr>
                <w:rStyle w:val="Hipervnculo"/>
                <w:i/>
                <w:iCs/>
                <w:noProof/>
              </w:rPr>
              <w:t>C.2 Procesos civiles</w:t>
            </w:r>
            <w:r w:rsidR="009A7F64">
              <w:rPr>
                <w:noProof/>
                <w:webHidden/>
              </w:rPr>
              <w:tab/>
            </w:r>
            <w:r w:rsidR="009A7F64">
              <w:rPr>
                <w:noProof/>
                <w:webHidden/>
              </w:rPr>
              <w:fldChar w:fldCharType="begin"/>
            </w:r>
            <w:r w:rsidR="009A7F64">
              <w:rPr>
                <w:noProof/>
                <w:webHidden/>
              </w:rPr>
              <w:instrText xml:space="preserve"> PAGEREF _Toc159783635 \h </w:instrText>
            </w:r>
            <w:r w:rsidR="009A7F64">
              <w:rPr>
                <w:noProof/>
                <w:webHidden/>
              </w:rPr>
            </w:r>
            <w:r w:rsidR="009A7F64">
              <w:rPr>
                <w:noProof/>
                <w:webHidden/>
              </w:rPr>
              <w:fldChar w:fldCharType="separate"/>
            </w:r>
            <w:r w:rsidR="00807792">
              <w:rPr>
                <w:noProof/>
                <w:webHidden/>
              </w:rPr>
              <w:t>25</w:t>
            </w:r>
            <w:r w:rsidR="009A7F64">
              <w:rPr>
                <w:noProof/>
                <w:webHidden/>
              </w:rPr>
              <w:fldChar w:fldCharType="end"/>
            </w:r>
          </w:hyperlink>
        </w:p>
        <w:p w14:paraId="490F6022" w14:textId="5A5F9C8A"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36" w:history="1">
            <w:r w:rsidR="009A7F64" w:rsidRPr="00DA6FAC">
              <w:rPr>
                <w:rStyle w:val="Hipervnculo"/>
                <w:b/>
                <w:bCs/>
                <w:noProof/>
              </w:rPr>
              <w:t>D. Marco normativo relevante</w:t>
            </w:r>
            <w:r w:rsidR="009A7F64">
              <w:rPr>
                <w:noProof/>
                <w:webHidden/>
              </w:rPr>
              <w:tab/>
            </w:r>
            <w:r w:rsidR="009A7F64">
              <w:rPr>
                <w:noProof/>
                <w:webHidden/>
              </w:rPr>
              <w:fldChar w:fldCharType="begin"/>
            </w:r>
            <w:r w:rsidR="009A7F64">
              <w:rPr>
                <w:noProof/>
                <w:webHidden/>
              </w:rPr>
              <w:instrText xml:space="preserve"> PAGEREF _Toc159783636 \h </w:instrText>
            </w:r>
            <w:r w:rsidR="009A7F64">
              <w:rPr>
                <w:noProof/>
                <w:webHidden/>
              </w:rPr>
            </w:r>
            <w:r w:rsidR="009A7F64">
              <w:rPr>
                <w:noProof/>
                <w:webHidden/>
              </w:rPr>
              <w:fldChar w:fldCharType="separate"/>
            </w:r>
            <w:r w:rsidR="00807792">
              <w:rPr>
                <w:noProof/>
                <w:webHidden/>
              </w:rPr>
              <w:t>27</w:t>
            </w:r>
            <w:r w:rsidR="009A7F64">
              <w:rPr>
                <w:noProof/>
                <w:webHidden/>
              </w:rPr>
              <w:fldChar w:fldCharType="end"/>
            </w:r>
          </w:hyperlink>
        </w:p>
        <w:p w14:paraId="6DE7DAE1" w14:textId="1B4E0847" w:rsidR="009A7F64" w:rsidRDefault="00000000" w:rsidP="00C50178">
          <w:pPr>
            <w:pStyle w:val="TDC1"/>
            <w:rPr>
              <w:rFonts w:asciiTheme="minorHAnsi" w:eastAsiaTheme="minorEastAsia" w:hAnsiTheme="minorHAnsi" w:cstheme="minorBidi"/>
              <w:b w:val="0"/>
              <w:kern w:val="2"/>
              <w:sz w:val="24"/>
              <w:szCs w:val="24"/>
              <w:lang w:val="es-ES" w:eastAsia="es-ES"/>
              <w14:ligatures w14:val="standardContextual"/>
            </w:rPr>
          </w:pPr>
          <w:hyperlink w:anchor="_Toc159783637" w:history="1">
            <w:r w:rsidR="009A7F64" w:rsidRPr="00DA6FAC">
              <w:rPr>
                <w:rStyle w:val="Hipervnculo"/>
              </w:rPr>
              <w:t>VIII FONDO</w:t>
            </w:r>
            <w:r w:rsidR="009A7F64">
              <w:rPr>
                <w:webHidden/>
              </w:rPr>
              <w:tab/>
            </w:r>
            <w:r w:rsidR="009A7F64">
              <w:rPr>
                <w:webHidden/>
              </w:rPr>
              <w:fldChar w:fldCharType="begin"/>
            </w:r>
            <w:r w:rsidR="009A7F64">
              <w:rPr>
                <w:webHidden/>
              </w:rPr>
              <w:instrText xml:space="preserve"> PAGEREF _Toc159783637 \h </w:instrText>
            </w:r>
            <w:r w:rsidR="009A7F64">
              <w:rPr>
                <w:webHidden/>
              </w:rPr>
            </w:r>
            <w:r w:rsidR="009A7F64">
              <w:rPr>
                <w:webHidden/>
              </w:rPr>
              <w:fldChar w:fldCharType="separate"/>
            </w:r>
            <w:r w:rsidR="00807792">
              <w:rPr>
                <w:webHidden/>
              </w:rPr>
              <w:t>27</w:t>
            </w:r>
            <w:r w:rsidR="009A7F64">
              <w:rPr>
                <w:webHidden/>
              </w:rPr>
              <w:fldChar w:fldCharType="end"/>
            </w:r>
          </w:hyperlink>
        </w:p>
        <w:p w14:paraId="067DBDD1" w14:textId="09B008ED" w:rsidR="009A7F64" w:rsidRPr="004C764B" w:rsidRDefault="00000000" w:rsidP="00C50178">
          <w:pPr>
            <w:pStyle w:val="TDC1"/>
            <w:ind w:left="284"/>
            <w:rPr>
              <w:rFonts w:asciiTheme="minorHAnsi" w:eastAsiaTheme="minorEastAsia" w:hAnsiTheme="minorHAnsi" w:cstheme="minorBidi"/>
              <w:b w:val="0"/>
              <w:kern w:val="2"/>
              <w:sz w:val="24"/>
              <w:szCs w:val="24"/>
              <w:lang w:val="es-ES" w:eastAsia="es-ES"/>
              <w14:ligatures w14:val="standardContextual"/>
            </w:rPr>
          </w:pPr>
          <w:hyperlink w:anchor="_Toc159783638" w:history="1">
            <w:r w:rsidR="009A7F64" w:rsidRPr="004C764B">
              <w:rPr>
                <w:rStyle w:val="Hipervnculo"/>
                <w:color w:val="auto"/>
              </w:rPr>
              <w:t>VIII-</w:t>
            </w:r>
          </w:hyperlink>
          <w:r w:rsidR="004C764B" w:rsidRPr="004C764B">
            <w:rPr>
              <w:rStyle w:val="Hipervnculo"/>
              <w:color w:val="auto"/>
              <w:u w:val="none"/>
            </w:rPr>
            <w:t>1</w:t>
          </w:r>
          <w:r w:rsidR="004C764B">
            <w:rPr>
              <w:rStyle w:val="Hipervnculo"/>
              <w:color w:val="auto"/>
              <w:u w:val="none"/>
            </w:rPr>
            <w:t xml:space="preserve"> </w:t>
          </w:r>
          <w:hyperlink w:anchor="_Toc159783639" w:history="1">
            <w:r w:rsidR="009A7F64" w:rsidRPr="004C764B">
              <w:rPr>
                <w:rStyle w:val="Hipervnculo"/>
                <w:color w:val="auto"/>
              </w:rPr>
              <w:t>DERECHO A LA VIDA EN RELACIÓN CON LA OBLIGACIÓN DE RESPETO Y GARANTÍA</w:t>
            </w:r>
            <w:r w:rsidR="009A7F64" w:rsidRPr="004C764B">
              <w:rPr>
                <w:webHidden/>
              </w:rPr>
              <w:tab/>
            </w:r>
            <w:r w:rsidR="009A7F64" w:rsidRPr="004C764B">
              <w:rPr>
                <w:webHidden/>
              </w:rPr>
              <w:fldChar w:fldCharType="begin"/>
            </w:r>
            <w:r w:rsidR="009A7F64" w:rsidRPr="004C764B">
              <w:rPr>
                <w:webHidden/>
              </w:rPr>
              <w:instrText xml:space="preserve"> PAGEREF _Toc159783639 \h </w:instrText>
            </w:r>
            <w:r w:rsidR="009A7F64" w:rsidRPr="004C764B">
              <w:rPr>
                <w:webHidden/>
              </w:rPr>
            </w:r>
            <w:r w:rsidR="009A7F64" w:rsidRPr="004C764B">
              <w:rPr>
                <w:webHidden/>
              </w:rPr>
              <w:fldChar w:fldCharType="separate"/>
            </w:r>
            <w:r w:rsidR="00807792">
              <w:rPr>
                <w:webHidden/>
              </w:rPr>
              <w:t>28</w:t>
            </w:r>
            <w:r w:rsidR="009A7F64" w:rsidRPr="004C764B">
              <w:rPr>
                <w:webHidden/>
              </w:rPr>
              <w:fldChar w:fldCharType="end"/>
            </w:r>
          </w:hyperlink>
        </w:p>
        <w:p w14:paraId="20E7B5E6" w14:textId="29E4D516" w:rsidR="009A7F64" w:rsidRDefault="00000000" w:rsidP="00C50178">
          <w:pPr>
            <w:pStyle w:val="TDC1"/>
            <w:ind w:left="851"/>
            <w:rPr>
              <w:rFonts w:asciiTheme="minorHAnsi" w:eastAsiaTheme="minorEastAsia" w:hAnsiTheme="minorHAnsi" w:cstheme="minorBidi"/>
              <w:b w:val="0"/>
              <w:kern w:val="2"/>
              <w:sz w:val="24"/>
              <w:szCs w:val="24"/>
              <w:lang w:val="es-ES" w:eastAsia="es-ES"/>
              <w14:ligatures w14:val="standardContextual"/>
            </w:rPr>
          </w:pPr>
          <w:hyperlink w:anchor="_Toc159783640" w:history="1">
            <w:r w:rsidR="009A7F64" w:rsidRPr="00DA6FAC">
              <w:rPr>
                <w:rStyle w:val="Hipervnculo"/>
                <w:i/>
                <w:iCs/>
              </w:rPr>
              <w:t>A. Argumentos de las partes y de la Comisión</w:t>
            </w:r>
            <w:r w:rsidR="009A7F64">
              <w:rPr>
                <w:webHidden/>
              </w:rPr>
              <w:tab/>
            </w:r>
            <w:r w:rsidR="009A7F64">
              <w:rPr>
                <w:webHidden/>
              </w:rPr>
              <w:fldChar w:fldCharType="begin"/>
            </w:r>
            <w:r w:rsidR="009A7F64">
              <w:rPr>
                <w:webHidden/>
              </w:rPr>
              <w:instrText xml:space="preserve"> PAGEREF _Toc159783640 \h </w:instrText>
            </w:r>
            <w:r w:rsidR="009A7F64">
              <w:rPr>
                <w:webHidden/>
              </w:rPr>
            </w:r>
            <w:r w:rsidR="009A7F64">
              <w:rPr>
                <w:webHidden/>
              </w:rPr>
              <w:fldChar w:fldCharType="separate"/>
            </w:r>
            <w:r w:rsidR="00807792">
              <w:rPr>
                <w:webHidden/>
              </w:rPr>
              <w:t>28</w:t>
            </w:r>
            <w:r w:rsidR="009A7F64">
              <w:rPr>
                <w:webHidden/>
              </w:rPr>
              <w:fldChar w:fldCharType="end"/>
            </w:r>
          </w:hyperlink>
        </w:p>
        <w:p w14:paraId="7439EA28" w14:textId="246D903B" w:rsidR="009A7F64" w:rsidRDefault="00000000" w:rsidP="00C50178">
          <w:pPr>
            <w:pStyle w:val="TDC1"/>
            <w:ind w:left="851"/>
            <w:rPr>
              <w:rFonts w:asciiTheme="minorHAnsi" w:eastAsiaTheme="minorEastAsia" w:hAnsiTheme="minorHAnsi" w:cstheme="minorBidi"/>
              <w:b w:val="0"/>
              <w:kern w:val="2"/>
              <w:sz w:val="24"/>
              <w:szCs w:val="24"/>
              <w:lang w:val="es-ES" w:eastAsia="es-ES"/>
              <w14:ligatures w14:val="standardContextual"/>
            </w:rPr>
          </w:pPr>
          <w:hyperlink w:anchor="_Toc159783641" w:history="1">
            <w:r w:rsidR="009A7F64" w:rsidRPr="00DA6FAC">
              <w:rPr>
                <w:rStyle w:val="Hipervnculo"/>
                <w:i/>
                <w:iCs/>
              </w:rPr>
              <w:t>B. Consideraciones de la Corte</w:t>
            </w:r>
            <w:r w:rsidR="009A7F64">
              <w:rPr>
                <w:webHidden/>
              </w:rPr>
              <w:tab/>
            </w:r>
            <w:r w:rsidR="009A7F64">
              <w:rPr>
                <w:webHidden/>
              </w:rPr>
              <w:fldChar w:fldCharType="begin"/>
            </w:r>
            <w:r w:rsidR="009A7F64">
              <w:rPr>
                <w:webHidden/>
              </w:rPr>
              <w:instrText xml:space="preserve"> PAGEREF _Toc159783641 \h </w:instrText>
            </w:r>
            <w:r w:rsidR="009A7F64">
              <w:rPr>
                <w:webHidden/>
              </w:rPr>
            </w:r>
            <w:r w:rsidR="009A7F64">
              <w:rPr>
                <w:webHidden/>
              </w:rPr>
              <w:fldChar w:fldCharType="separate"/>
            </w:r>
            <w:r w:rsidR="00807792">
              <w:rPr>
                <w:webHidden/>
              </w:rPr>
              <w:t>30</w:t>
            </w:r>
            <w:r w:rsidR="009A7F64">
              <w:rPr>
                <w:webHidden/>
              </w:rPr>
              <w:fldChar w:fldCharType="end"/>
            </w:r>
          </w:hyperlink>
        </w:p>
        <w:p w14:paraId="57A86FF6" w14:textId="4ABDC52C" w:rsidR="009A7F64" w:rsidRDefault="00000000" w:rsidP="00C50178">
          <w:pPr>
            <w:pStyle w:val="TDC1"/>
            <w:ind w:left="284"/>
            <w:rPr>
              <w:rFonts w:asciiTheme="minorHAnsi" w:eastAsiaTheme="minorEastAsia" w:hAnsiTheme="minorHAnsi" w:cstheme="minorBidi"/>
              <w:b w:val="0"/>
              <w:kern w:val="2"/>
              <w:sz w:val="24"/>
              <w:szCs w:val="24"/>
              <w:lang w:val="es-ES" w:eastAsia="es-ES"/>
              <w14:ligatures w14:val="standardContextual"/>
            </w:rPr>
          </w:pPr>
          <w:hyperlink w:anchor="_Toc159783642" w:history="1">
            <w:r w:rsidR="009A7F64" w:rsidRPr="00DA6FAC">
              <w:rPr>
                <w:rStyle w:val="Hipervnculo"/>
              </w:rPr>
              <w:t>VIII-2</w:t>
            </w:r>
            <w:r w:rsidR="009A7F64">
              <w:rPr>
                <w:webHidden/>
              </w:rPr>
              <w:tab/>
            </w:r>
          </w:hyperlink>
          <w:r w:rsidR="009A7F64">
            <w:rPr>
              <w:rFonts w:asciiTheme="minorHAnsi" w:eastAsiaTheme="minorEastAsia" w:hAnsiTheme="minorHAnsi" w:cstheme="minorBidi"/>
              <w:b w:val="0"/>
              <w:kern w:val="2"/>
              <w:sz w:val="24"/>
              <w:szCs w:val="24"/>
              <w:lang w:val="es-ES" w:eastAsia="es-ES"/>
              <w14:ligatures w14:val="standardContextual"/>
            </w:rPr>
            <w:t xml:space="preserve"> </w:t>
          </w:r>
          <w:hyperlink w:anchor="_Toc159783643" w:history="1">
            <w:r w:rsidR="009A7F64" w:rsidRPr="00DA6FAC">
              <w:rPr>
                <w:rStyle w:val="Hipervnculo"/>
              </w:rPr>
              <w:t>DERECHOS A LAS GARANTÍAS JUDICIALES Y A LA PROTECCIÓN JUDICIAL, EN RELACIÓN CON LAS OBLIGACIONES DE RESPETO Y GARANTÍA Y EL DEBER DE ADOPTAR DISPOSICIONES DE DERECHO INTERNO</w:t>
            </w:r>
            <w:r w:rsidR="009A7F64">
              <w:rPr>
                <w:webHidden/>
              </w:rPr>
              <w:tab/>
            </w:r>
            <w:r w:rsidR="009A7F64">
              <w:rPr>
                <w:webHidden/>
              </w:rPr>
              <w:fldChar w:fldCharType="begin"/>
            </w:r>
            <w:r w:rsidR="009A7F64">
              <w:rPr>
                <w:webHidden/>
              </w:rPr>
              <w:instrText xml:space="preserve"> PAGEREF _Toc159783643 \h </w:instrText>
            </w:r>
            <w:r w:rsidR="009A7F64">
              <w:rPr>
                <w:webHidden/>
              </w:rPr>
            </w:r>
            <w:r w:rsidR="009A7F64">
              <w:rPr>
                <w:webHidden/>
              </w:rPr>
              <w:fldChar w:fldCharType="separate"/>
            </w:r>
            <w:r w:rsidR="00807792">
              <w:rPr>
                <w:webHidden/>
              </w:rPr>
              <w:t>37</w:t>
            </w:r>
            <w:r w:rsidR="009A7F64">
              <w:rPr>
                <w:webHidden/>
              </w:rPr>
              <w:fldChar w:fldCharType="end"/>
            </w:r>
          </w:hyperlink>
        </w:p>
        <w:p w14:paraId="73DC22A1" w14:textId="5BB73387" w:rsidR="009A7F64" w:rsidRDefault="00000000" w:rsidP="00C50178">
          <w:pPr>
            <w:pStyle w:val="TDC1"/>
            <w:ind w:left="851"/>
            <w:rPr>
              <w:rFonts w:asciiTheme="minorHAnsi" w:eastAsiaTheme="minorEastAsia" w:hAnsiTheme="minorHAnsi" w:cstheme="minorBidi"/>
              <w:b w:val="0"/>
              <w:kern w:val="2"/>
              <w:sz w:val="24"/>
              <w:szCs w:val="24"/>
              <w:lang w:val="es-ES" w:eastAsia="es-ES"/>
              <w14:ligatures w14:val="standardContextual"/>
            </w:rPr>
          </w:pPr>
          <w:hyperlink w:anchor="_Toc159783644" w:history="1">
            <w:r w:rsidR="009A7F64" w:rsidRPr="00DA6FAC">
              <w:rPr>
                <w:rStyle w:val="Hipervnculo"/>
                <w:i/>
                <w:iCs/>
              </w:rPr>
              <w:t>A. Argumentos de las partes y de la Comisión</w:t>
            </w:r>
            <w:r w:rsidR="009A7F64">
              <w:rPr>
                <w:webHidden/>
              </w:rPr>
              <w:tab/>
            </w:r>
            <w:r w:rsidR="009A7F64">
              <w:rPr>
                <w:webHidden/>
              </w:rPr>
              <w:fldChar w:fldCharType="begin"/>
            </w:r>
            <w:r w:rsidR="009A7F64">
              <w:rPr>
                <w:webHidden/>
              </w:rPr>
              <w:instrText xml:space="preserve"> PAGEREF _Toc159783644 \h </w:instrText>
            </w:r>
            <w:r w:rsidR="009A7F64">
              <w:rPr>
                <w:webHidden/>
              </w:rPr>
            </w:r>
            <w:r w:rsidR="009A7F64">
              <w:rPr>
                <w:webHidden/>
              </w:rPr>
              <w:fldChar w:fldCharType="separate"/>
            </w:r>
            <w:r w:rsidR="00807792">
              <w:rPr>
                <w:webHidden/>
              </w:rPr>
              <w:t>37</w:t>
            </w:r>
            <w:r w:rsidR="009A7F64">
              <w:rPr>
                <w:webHidden/>
              </w:rPr>
              <w:fldChar w:fldCharType="end"/>
            </w:r>
          </w:hyperlink>
        </w:p>
        <w:p w14:paraId="5F297AC4" w14:textId="6408DD80" w:rsidR="009A7F64" w:rsidRDefault="00000000" w:rsidP="00C50178">
          <w:pPr>
            <w:pStyle w:val="TDC1"/>
            <w:ind w:left="851"/>
            <w:rPr>
              <w:rFonts w:asciiTheme="minorHAnsi" w:eastAsiaTheme="minorEastAsia" w:hAnsiTheme="minorHAnsi" w:cstheme="minorBidi"/>
              <w:b w:val="0"/>
              <w:kern w:val="2"/>
              <w:sz w:val="24"/>
              <w:szCs w:val="24"/>
              <w:lang w:val="es-ES" w:eastAsia="es-ES"/>
              <w14:ligatures w14:val="standardContextual"/>
            </w:rPr>
          </w:pPr>
          <w:hyperlink w:anchor="_Toc159783645" w:history="1">
            <w:r w:rsidR="009A7F64" w:rsidRPr="00DA6FAC">
              <w:rPr>
                <w:rStyle w:val="Hipervnculo"/>
                <w:i/>
                <w:iCs/>
              </w:rPr>
              <w:t>B. Consideraciones de la Corte</w:t>
            </w:r>
            <w:r w:rsidR="009A7F64">
              <w:rPr>
                <w:webHidden/>
              </w:rPr>
              <w:tab/>
            </w:r>
            <w:r w:rsidR="009A7F64">
              <w:rPr>
                <w:webHidden/>
              </w:rPr>
              <w:fldChar w:fldCharType="begin"/>
            </w:r>
            <w:r w:rsidR="009A7F64">
              <w:rPr>
                <w:webHidden/>
              </w:rPr>
              <w:instrText xml:space="preserve"> PAGEREF _Toc159783645 \h </w:instrText>
            </w:r>
            <w:r w:rsidR="009A7F64">
              <w:rPr>
                <w:webHidden/>
              </w:rPr>
            </w:r>
            <w:r w:rsidR="009A7F64">
              <w:rPr>
                <w:webHidden/>
              </w:rPr>
              <w:fldChar w:fldCharType="separate"/>
            </w:r>
            <w:r w:rsidR="00807792">
              <w:rPr>
                <w:webHidden/>
              </w:rPr>
              <w:t>39</w:t>
            </w:r>
            <w:r w:rsidR="009A7F64">
              <w:rPr>
                <w:webHidden/>
              </w:rPr>
              <w:fldChar w:fldCharType="end"/>
            </w:r>
          </w:hyperlink>
        </w:p>
        <w:p w14:paraId="555789D8" w14:textId="4A4D527C" w:rsidR="009A7F64" w:rsidRDefault="00000000" w:rsidP="00C50178">
          <w:pPr>
            <w:pStyle w:val="TDC1"/>
            <w:ind w:left="284"/>
            <w:rPr>
              <w:rFonts w:asciiTheme="minorHAnsi" w:eastAsiaTheme="minorEastAsia" w:hAnsiTheme="minorHAnsi" w:cstheme="minorBidi"/>
              <w:b w:val="0"/>
              <w:kern w:val="2"/>
              <w:sz w:val="24"/>
              <w:szCs w:val="24"/>
              <w:lang w:val="es-ES" w:eastAsia="es-ES"/>
              <w14:ligatures w14:val="standardContextual"/>
            </w:rPr>
          </w:pPr>
          <w:hyperlink w:anchor="_Toc159783646" w:history="1">
            <w:r w:rsidR="009A7F64" w:rsidRPr="00DA6FAC">
              <w:rPr>
                <w:rStyle w:val="Hipervnculo"/>
              </w:rPr>
              <w:t>VIII-3 DERECHO A LA INTEGRIDAD PERSONAL DE LOS FAMILIARES, EN RELACIÓN CON EL DEBER DE RESPETAR Y GARANTIZAR LOS DERECHOS</w:t>
            </w:r>
            <w:r w:rsidR="009A7F64">
              <w:rPr>
                <w:webHidden/>
              </w:rPr>
              <w:tab/>
            </w:r>
            <w:r w:rsidR="009A7F64">
              <w:rPr>
                <w:webHidden/>
              </w:rPr>
              <w:fldChar w:fldCharType="begin"/>
            </w:r>
            <w:r w:rsidR="009A7F64">
              <w:rPr>
                <w:webHidden/>
              </w:rPr>
              <w:instrText xml:space="preserve"> PAGEREF _Toc159783646 \h </w:instrText>
            </w:r>
            <w:r w:rsidR="009A7F64">
              <w:rPr>
                <w:webHidden/>
              </w:rPr>
            </w:r>
            <w:r w:rsidR="009A7F64">
              <w:rPr>
                <w:webHidden/>
              </w:rPr>
              <w:fldChar w:fldCharType="separate"/>
            </w:r>
            <w:r w:rsidR="00807792">
              <w:rPr>
                <w:webHidden/>
              </w:rPr>
              <w:t>51</w:t>
            </w:r>
            <w:r w:rsidR="009A7F64">
              <w:rPr>
                <w:webHidden/>
              </w:rPr>
              <w:fldChar w:fldCharType="end"/>
            </w:r>
          </w:hyperlink>
        </w:p>
        <w:p w14:paraId="1A4FF8BD" w14:textId="2B7B2B2B" w:rsidR="009A7F64" w:rsidRDefault="00000000" w:rsidP="00C50178">
          <w:pPr>
            <w:pStyle w:val="TDC1"/>
            <w:ind w:left="851"/>
            <w:rPr>
              <w:rFonts w:asciiTheme="minorHAnsi" w:eastAsiaTheme="minorEastAsia" w:hAnsiTheme="minorHAnsi" w:cstheme="minorBidi"/>
              <w:b w:val="0"/>
              <w:kern w:val="2"/>
              <w:sz w:val="24"/>
              <w:szCs w:val="24"/>
              <w:lang w:val="es-ES" w:eastAsia="es-ES"/>
              <w14:ligatures w14:val="standardContextual"/>
            </w:rPr>
          </w:pPr>
          <w:hyperlink w:anchor="_Toc159783647" w:history="1">
            <w:r w:rsidR="009A7F64" w:rsidRPr="00DA6FAC">
              <w:rPr>
                <w:rStyle w:val="Hipervnculo"/>
                <w:i/>
                <w:iCs/>
              </w:rPr>
              <w:t>A. Argumentos de las partes y de la Comisión</w:t>
            </w:r>
            <w:r w:rsidR="009A7F64">
              <w:rPr>
                <w:webHidden/>
              </w:rPr>
              <w:tab/>
            </w:r>
            <w:r w:rsidR="009A7F64">
              <w:rPr>
                <w:webHidden/>
              </w:rPr>
              <w:fldChar w:fldCharType="begin"/>
            </w:r>
            <w:r w:rsidR="009A7F64">
              <w:rPr>
                <w:webHidden/>
              </w:rPr>
              <w:instrText xml:space="preserve"> PAGEREF _Toc159783647 \h </w:instrText>
            </w:r>
            <w:r w:rsidR="009A7F64">
              <w:rPr>
                <w:webHidden/>
              </w:rPr>
            </w:r>
            <w:r w:rsidR="009A7F64">
              <w:rPr>
                <w:webHidden/>
              </w:rPr>
              <w:fldChar w:fldCharType="separate"/>
            </w:r>
            <w:r w:rsidR="00807792">
              <w:rPr>
                <w:webHidden/>
              </w:rPr>
              <w:t>51</w:t>
            </w:r>
            <w:r w:rsidR="009A7F64">
              <w:rPr>
                <w:webHidden/>
              </w:rPr>
              <w:fldChar w:fldCharType="end"/>
            </w:r>
          </w:hyperlink>
        </w:p>
        <w:p w14:paraId="09063943" w14:textId="0394AEF4" w:rsidR="009A7F64" w:rsidRDefault="00000000" w:rsidP="00C50178">
          <w:pPr>
            <w:pStyle w:val="TDC1"/>
            <w:ind w:left="851"/>
            <w:jc w:val="left"/>
            <w:rPr>
              <w:rFonts w:asciiTheme="minorHAnsi" w:eastAsiaTheme="minorEastAsia" w:hAnsiTheme="minorHAnsi" w:cstheme="minorBidi"/>
              <w:b w:val="0"/>
              <w:kern w:val="2"/>
              <w:sz w:val="24"/>
              <w:szCs w:val="24"/>
              <w:lang w:val="es-ES" w:eastAsia="es-ES"/>
              <w14:ligatures w14:val="standardContextual"/>
            </w:rPr>
          </w:pPr>
          <w:hyperlink w:anchor="_Toc159783648" w:history="1">
            <w:r w:rsidR="009A7F64" w:rsidRPr="00DA6FAC">
              <w:rPr>
                <w:rStyle w:val="Hipervnculo"/>
                <w:rFonts w:eastAsia="Verdana"/>
                <w:i/>
                <w:iCs/>
                <w:spacing w:val="-2"/>
                <w:w w:val="99"/>
              </w:rPr>
              <w:t>B.</w:t>
            </w:r>
            <w:r w:rsidR="00EC1F9B">
              <w:rPr>
                <w:rStyle w:val="Hipervnculo"/>
                <w:rFonts w:eastAsia="Verdana"/>
                <w:i/>
                <w:iCs/>
                <w:spacing w:val="-2"/>
                <w:w w:val="99"/>
              </w:rPr>
              <w:t xml:space="preserve"> </w:t>
            </w:r>
            <w:r w:rsidR="009A7F64" w:rsidRPr="00DA6FAC">
              <w:rPr>
                <w:rStyle w:val="Hipervnculo"/>
                <w:i/>
                <w:iCs/>
              </w:rPr>
              <w:t>Consideraciones de la Corte</w:t>
            </w:r>
            <w:r w:rsidR="009A7F64">
              <w:rPr>
                <w:webHidden/>
              </w:rPr>
              <w:tab/>
            </w:r>
            <w:r w:rsidR="009A7F64">
              <w:rPr>
                <w:webHidden/>
              </w:rPr>
              <w:fldChar w:fldCharType="begin"/>
            </w:r>
            <w:r w:rsidR="009A7F64">
              <w:rPr>
                <w:webHidden/>
              </w:rPr>
              <w:instrText xml:space="preserve"> PAGEREF _Toc159783648 \h </w:instrText>
            </w:r>
            <w:r w:rsidR="009A7F64">
              <w:rPr>
                <w:webHidden/>
              </w:rPr>
            </w:r>
            <w:r w:rsidR="009A7F64">
              <w:rPr>
                <w:webHidden/>
              </w:rPr>
              <w:fldChar w:fldCharType="separate"/>
            </w:r>
            <w:r w:rsidR="00807792">
              <w:rPr>
                <w:webHidden/>
              </w:rPr>
              <w:t>51</w:t>
            </w:r>
            <w:r w:rsidR="009A7F64">
              <w:rPr>
                <w:webHidden/>
              </w:rPr>
              <w:fldChar w:fldCharType="end"/>
            </w:r>
          </w:hyperlink>
        </w:p>
        <w:p w14:paraId="4ECF8792" w14:textId="450BCCC9" w:rsidR="009A7F64" w:rsidRDefault="00000000" w:rsidP="00C50178">
          <w:pPr>
            <w:pStyle w:val="TDC1"/>
            <w:rPr>
              <w:rFonts w:asciiTheme="minorHAnsi" w:eastAsiaTheme="minorEastAsia" w:hAnsiTheme="minorHAnsi" w:cstheme="minorBidi"/>
              <w:b w:val="0"/>
              <w:kern w:val="2"/>
              <w:sz w:val="24"/>
              <w:szCs w:val="24"/>
              <w:lang w:val="es-ES" w:eastAsia="es-ES"/>
              <w14:ligatures w14:val="standardContextual"/>
            </w:rPr>
          </w:pPr>
          <w:hyperlink w:anchor="_Toc159783649" w:history="1">
            <w:r w:rsidR="009A7F64" w:rsidRPr="00DA6FAC">
              <w:rPr>
                <w:rStyle w:val="Hipervnculo"/>
              </w:rPr>
              <w:t>IX REPARACIONES</w:t>
            </w:r>
            <w:r w:rsidR="009A7F64">
              <w:rPr>
                <w:webHidden/>
              </w:rPr>
              <w:tab/>
            </w:r>
            <w:r w:rsidR="009A7F64">
              <w:rPr>
                <w:webHidden/>
              </w:rPr>
              <w:fldChar w:fldCharType="begin"/>
            </w:r>
            <w:r w:rsidR="009A7F64">
              <w:rPr>
                <w:webHidden/>
              </w:rPr>
              <w:instrText xml:space="preserve"> PAGEREF _Toc159783649 \h </w:instrText>
            </w:r>
            <w:r w:rsidR="009A7F64">
              <w:rPr>
                <w:webHidden/>
              </w:rPr>
            </w:r>
            <w:r w:rsidR="009A7F64">
              <w:rPr>
                <w:webHidden/>
              </w:rPr>
              <w:fldChar w:fldCharType="separate"/>
            </w:r>
            <w:r w:rsidR="00807792">
              <w:rPr>
                <w:webHidden/>
              </w:rPr>
              <w:t>53</w:t>
            </w:r>
            <w:r w:rsidR="009A7F64">
              <w:rPr>
                <w:webHidden/>
              </w:rPr>
              <w:fldChar w:fldCharType="end"/>
            </w:r>
          </w:hyperlink>
        </w:p>
        <w:p w14:paraId="0A90C9C7" w14:textId="6674F2AE"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50" w:history="1">
            <w:r w:rsidR="009A7F64" w:rsidRPr="00DA6FAC">
              <w:rPr>
                <w:rStyle w:val="Hipervnculo"/>
                <w:b/>
                <w:bCs/>
                <w:noProof/>
              </w:rPr>
              <w:t>A.</w:t>
            </w:r>
            <w:r w:rsidR="009A7F64">
              <w:rPr>
                <w:rFonts w:asciiTheme="minorHAnsi" w:eastAsiaTheme="minorEastAsia" w:hAnsiTheme="minorHAnsi" w:cstheme="minorBidi"/>
                <w:noProof/>
                <w:kern w:val="2"/>
                <w:sz w:val="24"/>
                <w:szCs w:val="24"/>
                <w:lang w:val="es-ES" w:eastAsia="es-ES"/>
                <w14:ligatures w14:val="standardContextual"/>
              </w:rPr>
              <w:tab/>
            </w:r>
            <w:r w:rsidR="009A7F64" w:rsidRPr="00DA6FAC">
              <w:rPr>
                <w:rStyle w:val="Hipervnculo"/>
                <w:b/>
                <w:bCs/>
                <w:noProof/>
              </w:rPr>
              <w:t>Parte Lesionada</w:t>
            </w:r>
            <w:r w:rsidR="009A7F64">
              <w:rPr>
                <w:noProof/>
                <w:webHidden/>
              </w:rPr>
              <w:tab/>
            </w:r>
            <w:r w:rsidR="009A7F64">
              <w:rPr>
                <w:noProof/>
                <w:webHidden/>
              </w:rPr>
              <w:fldChar w:fldCharType="begin"/>
            </w:r>
            <w:r w:rsidR="009A7F64">
              <w:rPr>
                <w:noProof/>
                <w:webHidden/>
              </w:rPr>
              <w:instrText xml:space="preserve"> PAGEREF _Toc159783650 \h </w:instrText>
            </w:r>
            <w:r w:rsidR="009A7F64">
              <w:rPr>
                <w:noProof/>
                <w:webHidden/>
              </w:rPr>
            </w:r>
            <w:r w:rsidR="009A7F64">
              <w:rPr>
                <w:noProof/>
                <w:webHidden/>
              </w:rPr>
              <w:fldChar w:fldCharType="separate"/>
            </w:r>
            <w:r w:rsidR="00807792">
              <w:rPr>
                <w:noProof/>
                <w:webHidden/>
              </w:rPr>
              <w:t>54</w:t>
            </w:r>
            <w:r w:rsidR="009A7F64">
              <w:rPr>
                <w:noProof/>
                <w:webHidden/>
              </w:rPr>
              <w:fldChar w:fldCharType="end"/>
            </w:r>
          </w:hyperlink>
        </w:p>
        <w:p w14:paraId="6F9993AF" w14:textId="44166718"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51" w:history="1">
            <w:r w:rsidR="009A7F64" w:rsidRPr="00DA6FAC">
              <w:rPr>
                <w:rStyle w:val="Hipervnculo"/>
                <w:b/>
                <w:bCs/>
                <w:noProof/>
              </w:rPr>
              <w:t>B.</w:t>
            </w:r>
            <w:r w:rsidR="009A7F64">
              <w:rPr>
                <w:rFonts w:asciiTheme="minorHAnsi" w:eastAsiaTheme="minorEastAsia" w:hAnsiTheme="minorHAnsi" w:cstheme="minorBidi"/>
                <w:noProof/>
                <w:kern w:val="2"/>
                <w:sz w:val="24"/>
                <w:szCs w:val="24"/>
                <w:lang w:val="es-ES" w:eastAsia="es-ES"/>
                <w14:ligatures w14:val="standardContextual"/>
              </w:rPr>
              <w:tab/>
            </w:r>
            <w:r w:rsidR="009A7F64" w:rsidRPr="00DA6FAC">
              <w:rPr>
                <w:rStyle w:val="Hipervnculo"/>
                <w:b/>
                <w:bCs/>
                <w:noProof/>
              </w:rPr>
              <w:t>Obligación de investigar</w:t>
            </w:r>
            <w:r w:rsidR="009A7F64">
              <w:rPr>
                <w:noProof/>
                <w:webHidden/>
              </w:rPr>
              <w:tab/>
            </w:r>
            <w:r w:rsidR="009A7F64">
              <w:rPr>
                <w:noProof/>
                <w:webHidden/>
              </w:rPr>
              <w:fldChar w:fldCharType="begin"/>
            </w:r>
            <w:r w:rsidR="009A7F64">
              <w:rPr>
                <w:noProof/>
                <w:webHidden/>
              </w:rPr>
              <w:instrText xml:space="preserve"> PAGEREF _Toc159783651 \h </w:instrText>
            </w:r>
            <w:r w:rsidR="009A7F64">
              <w:rPr>
                <w:noProof/>
                <w:webHidden/>
              </w:rPr>
            </w:r>
            <w:r w:rsidR="009A7F64">
              <w:rPr>
                <w:noProof/>
                <w:webHidden/>
              </w:rPr>
              <w:fldChar w:fldCharType="separate"/>
            </w:r>
            <w:r w:rsidR="00807792">
              <w:rPr>
                <w:noProof/>
                <w:webHidden/>
              </w:rPr>
              <w:t>54</w:t>
            </w:r>
            <w:r w:rsidR="009A7F64">
              <w:rPr>
                <w:noProof/>
                <w:webHidden/>
              </w:rPr>
              <w:fldChar w:fldCharType="end"/>
            </w:r>
          </w:hyperlink>
        </w:p>
        <w:p w14:paraId="71C389D9" w14:textId="0F413B40"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52" w:history="1">
            <w:r w:rsidR="009A7F64" w:rsidRPr="00DA6FAC">
              <w:rPr>
                <w:rStyle w:val="Hipervnculo"/>
                <w:b/>
                <w:bCs/>
                <w:noProof/>
              </w:rPr>
              <w:t>C.</w:t>
            </w:r>
            <w:r w:rsidR="009A7F64">
              <w:rPr>
                <w:rFonts w:asciiTheme="minorHAnsi" w:eastAsiaTheme="minorEastAsia" w:hAnsiTheme="minorHAnsi" w:cstheme="minorBidi"/>
                <w:noProof/>
                <w:kern w:val="2"/>
                <w:sz w:val="24"/>
                <w:szCs w:val="24"/>
                <w:lang w:val="es-ES" w:eastAsia="es-ES"/>
                <w14:ligatures w14:val="standardContextual"/>
              </w:rPr>
              <w:tab/>
            </w:r>
            <w:r w:rsidR="009A7F64" w:rsidRPr="00DA6FAC">
              <w:rPr>
                <w:rStyle w:val="Hipervnculo"/>
                <w:b/>
                <w:bCs/>
                <w:noProof/>
              </w:rPr>
              <w:t>Medidas de rehabilitación</w:t>
            </w:r>
            <w:r w:rsidR="009A7F64">
              <w:rPr>
                <w:noProof/>
                <w:webHidden/>
              </w:rPr>
              <w:tab/>
            </w:r>
            <w:r w:rsidR="009A7F64">
              <w:rPr>
                <w:noProof/>
                <w:webHidden/>
              </w:rPr>
              <w:fldChar w:fldCharType="begin"/>
            </w:r>
            <w:r w:rsidR="009A7F64">
              <w:rPr>
                <w:noProof/>
                <w:webHidden/>
              </w:rPr>
              <w:instrText xml:space="preserve"> PAGEREF _Toc159783652 \h </w:instrText>
            </w:r>
            <w:r w:rsidR="009A7F64">
              <w:rPr>
                <w:noProof/>
                <w:webHidden/>
              </w:rPr>
            </w:r>
            <w:r w:rsidR="009A7F64">
              <w:rPr>
                <w:noProof/>
                <w:webHidden/>
              </w:rPr>
              <w:fldChar w:fldCharType="separate"/>
            </w:r>
            <w:r w:rsidR="00807792">
              <w:rPr>
                <w:noProof/>
                <w:webHidden/>
              </w:rPr>
              <w:t>56</w:t>
            </w:r>
            <w:r w:rsidR="009A7F64">
              <w:rPr>
                <w:noProof/>
                <w:webHidden/>
              </w:rPr>
              <w:fldChar w:fldCharType="end"/>
            </w:r>
          </w:hyperlink>
        </w:p>
        <w:p w14:paraId="758C2B9C" w14:textId="6E4C50AC"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53" w:history="1">
            <w:r w:rsidR="009A7F64" w:rsidRPr="00DA6FAC">
              <w:rPr>
                <w:rStyle w:val="Hipervnculo"/>
                <w:b/>
                <w:bCs/>
                <w:noProof/>
              </w:rPr>
              <w:t>D.</w:t>
            </w:r>
            <w:r w:rsidR="009A7F64">
              <w:rPr>
                <w:rFonts w:asciiTheme="minorHAnsi" w:eastAsiaTheme="minorEastAsia" w:hAnsiTheme="minorHAnsi" w:cstheme="minorBidi"/>
                <w:noProof/>
                <w:kern w:val="2"/>
                <w:sz w:val="24"/>
                <w:szCs w:val="24"/>
                <w:lang w:val="es-ES" w:eastAsia="es-ES"/>
                <w14:ligatures w14:val="standardContextual"/>
              </w:rPr>
              <w:tab/>
            </w:r>
            <w:r w:rsidR="009A7F64" w:rsidRPr="00DA6FAC">
              <w:rPr>
                <w:rStyle w:val="Hipervnculo"/>
                <w:b/>
                <w:bCs/>
                <w:iCs/>
                <w:noProof/>
              </w:rPr>
              <w:t>Medidas de satisfacción</w:t>
            </w:r>
            <w:r w:rsidR="009A7F64">
              <w:rPr>
                <w:noProof/>
                <w:webHidden/>
              </w:rPr>
              <w:tab/>
            </w:r>
            <w:r w:rsidR="009A7F64">
              <w:rPr>
                <w:noProof/>
                <w:webHidden/>
              </w:rPr>
              <w:fldChar w:fldCharType="begin"/>
            </w:r>
            <w:r w:rsidR="009A7F64">
              <w:rPr>
                <w:noProof/>
                <w:webHidden/>
              </w:rPr>
              <w:instrText xml:space="preserve"> PAGEREF _Toc159783653 \h </w:instrText>
            </w:r>
            <w:r w:rsidR="009A7F64">
              <w:rPr>
                <w:noProof/>
                <w:webHidden/>
              </w:rPr>
            </w:r>
            <w:r w:rsidR="009A7F64">
              <w:rPr>
                <w:noProof/>
                <w:webHidden/>
              </w:rPr>
              <w:fldChar w:fldCharType="separate"/>
            </w:r>
            <w:r w:rsidR="00807792">
              <w:rPr>
                <w:noProof/>
                <w:webHidden/>
              </w:rPr>
              <w:t>57</w:t>
            </w:r>
            <w:r w:rsidR="009A7F64">
              <w:rPr>
                <w:noProof/>
                <w:webHidden/>
              </w:rPr>
              <w:fldChar w:fldCharType="end"/>
            </w:r>
          </w:hyperlink>
        </w:p>
        <w:p w14:paraId="1D720186" w14:textId="65B12E4A"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54" w:history="1">
            <w:r w:rsidR="009A7F64" w:rsidRPr="00DA6FAC">
              <w:rPr>
                <w:rStyle w:val="Hipervnculo"/>
                <w:b/>
                <w:bCs/>
                <w:noProof/>
              </w:rPr>
              <w:t>E.</w:t>
            </w:r>
            <w:r w:rsidR="009A7F64">
              <w:rPr>
                <w:rFonts w:asciiTheme="minorHAnsi" w:eastAsiaTheme="minorEastAsia" w:hAnsiTheme="minorHAnsi" w:cstheme="minorBidi"/>
                <w:noProof/>
                <w:kern w:val="2"/>
                <w:sz w:val="24"/>
                <w:szCs w:val="24"/>
                <w:lang w:val="es-ES" w:eastAsia="es-ES"/>
                <w14:ligatures w14:val="standardContextual"/>
              </w:rPr>
              <w:tab/>
            </w:r>
            <w:r w:rsidR="00057837">
              <w:rPr>
                <w:rFonts w:asciiTheme="minorHAnsi" w:eastAsiaTheme="minorEastAsia" w:hAnsiTheme="minorHAnsi" w:cstheme="minorBidi"/>
                <w:noProof/>
                <w:kern w:val="2"/>
                <w:sz w:val="24"/>
                <w:szCs w:val="24"/>
                <w:lang w:val="es-ES" w:eastAsia="es-ES"/>
                <w14:ligatures w14:val="standardContextual"/>
              </w:rPr>
              <w:t xml:space="preserve">   </w:t>
            </w:r>
            <w:r w:rsidR="009A7F64" w:rsidRPr="00DA6FAC">
              <w:rPr>
                <w:rStyle w:val="Hipervnculo"/>
                <w:b/>
                <w:bCs/>
                <w:iCs/>
                <w:noProof/>
              </w:rPr>
              <w:t>Garantías de no repetición</w:t>
            </w:r>
            <w:r w:rsidR="009A7F64">
              <w:rPr>
                <w:noProof/>
                <w:webHidden/>
              </w:rPr>
              <w:tab/>
            </w:r>
            <w:r w:rsidR="009A7F64">
              <w:rPr>
                <w:noProof/>
                <w:webHidden/>
              </w:rPr>
              <w:fldChar w:fldCharType="begin"/>
            </w:r>
            <w:r w:rsidR="009A7F64">
              <w:rPr>
                <w:noProof/>
                <w:webHidden/>
              </w:rPr>
              <w:instrText xml:space="preserve"> PAGEREF _Toc159783654 \h </w:instrText>
            </w:r>
            <w:r w:rsidR="009A7F64">
              <w:rPr>
                <w:noProof/>
                <w:webHidden/>
              </w:rPr>
            </w:r>
            <w:r w:rsidR="009A7F64">
              <w:rPr>
                <w:noProof/>
                <w:webHidden/>
              </w:rPr>
              <w:fldChar w:fldCharType="separate"/>
            </w:r>
            <w:r w:rsidR="00807792">
              <w:rPr>
                <w:noProof/>
                <w:webHidden/>
              </w:rPr>
              <w:t>58</w:t>
            </w:r>
            <w:r w:rsidR="009A7F64">
              <w:rPr>
                <w:noProof/>
                <w:webHidden/>
              </w:rPr>
              <w:fldChar w:fldCharType="end"/>
            </w:r>
          </w:hyperlink>
        </w:p>
        <w:p w14:paraId="39B14347" w14:textId="5C965665"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55" w:history="1">
            <w:r w:rsidR="009A7F64" w:rsidRPr="00DA6FAC">
              <w:rPr>
                <w:rStyle w:val="Hipervnculo"/>
                <w:rFonts w:cs="Arial"/>
                <w:b/>
                <w:bCs/>
                <w:noProof/>
                <w:spacing w:val="-4"/>
              </w:rPr>
              <w:t>F.</w:t>
            </w:r>
            <w:r w:rsidR="009A7F64">
              <w:rPr>
                <w:rFonts w:asciiTheme="minorHAnsi" w:eastAsiaTheme="minorEastAsia" w:hAnsiTheme="minorHAnsi" w:cstheme="minorBidi"/>
                <w:noProof/>
                <w:kern w:val="2"/>
                <w:sz w:val="24"/>
                <w:szCs w:val="24"/>
                <w:lang w:val="es-ES" w:eastAsia="es-ES"/>
                <w14:ligatures w14:val="standardContextual"/>
              </w:rPr>
              <w:tab/>
            </w:r>
            <w:r w:rsidR="00EC1F9B">
              <w:rPr>
                <w:rFonts w:asciiTheme="minorHAnsi" w:eastAsiaTheme="minorEastAsia" w:hAnsiTheme="minorHAnsi" w:cstheme="minorBidi"/>
                <w:noProof/>
                <w:kern w:val="2"/>
                <w:sz w:val="24"/>
                <w:szCs w:val="24"/>
                <w:lang w:val="es-ES" w:eastAsia="es-ES"/>
                <w14:ligatures w14:val="standardContextual"/>
              </w:rPr>
              <w:t xml:space="preserve">   </w:t>
            </w:r>
            <w:r w:rsidR="009A7F64" w:rsidRPr="00DA6FAC">
              <w:rPr>
                <w:rStyle w:val="Hipervnculo"/>
                <w:rFonts w:cs="Arial"/>
                <w:b/>
                <w:noProof/>
                <w:spacing w:val="-4"/>
              </w:rPr>
              <w:t xml:space="preserve">Otras </w:t>
            </w:r>
            <w:r w:rsidR="009A7F64" w:rsidRPr="00DA6FAC">
              <w:rPr>
                <w:rStyle w:val="Hipervnculo"/>
                <w:b/>
                <w:bCs/>
                <w:iCs/>
                <w:noProof/>
              </w:rPr>
              <w:t>medidas</w:t>
            </w:r>
            <w:r w:rsidR="009A7F64" w:rsidRPr="00DA6FAC">
              <w:rPr>
                <w:rStyle w:val="Hipervnculo"/>
                <w:rFonts w:cs="Arial"/>
                <w:b/>
                <w:noProof/>
                <w:spacing w:val="-4"/>
              </w:rPr>
              <w:t xml:space="preserve"> solicitadas</w:t>
            </w:r>
            <w:r w:rsidR="009A7F64">
              <w:rPr>
                <w:noProof/>
                <w:webHidden/>
              </w:rPr>
              <w:tab/>
            </w:r>
            <w:r w:rsidR="009A7F64">
              <w:rPr>
                <w:noProof/>
                <w:webHidden/>
              </w:rPr>
              <w:fldChar w:fldCharType="begin"/>
            </w:r>
            <w:r w:rsidR="009A7F64">
              <w:rPr>
                <w:noProof/>
                <w:webHidden/>
              </w:rPr>
              <w:instrText xml:space="preserve"> PAGEREF _Toc159783655 \h </w:instrText>
            </w:r>
            <w:r w:rsidR="009A7F64">
              <w:rPr>
                <w:noProof/>
                <w:webHidden/>
              </w:rPr>
            </w:r>
            <w:r w:rsidR="009A7F64">
              <w:rPr>
                <w:noProof/>
                <w:webHidden/>
              </w:rPr>
              <w:fldChar w:fldCharType="separate"/>
            </w:r>
            <w:r w:rsidR="00807792">
              <w:rPr>
                <w:noProof/>
                <w:webHidden/>
              </w:rPr>
              <w:t>65</w:t>
            </w:r>
            <w:r w:rsidR="009A7F64">
              <w:rPr>
                <w:noProof/>
                <w:webHidden/>
              </w:rPr>
              <w:fldChar w:fldCharType="end"/>
            </w:r>
          </w:hyperlink>
        </w:p>
        <w:p w14:paraId="606ECD36" w14:textId="340CFA58"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56" w:history="1">
            <w:r w:rsidR="009A7F64" w:rsidRPr="00DA6FAC">
              <w:rPr>
                <w:rStyle w:val="Hipervnculo"/>
                <w:b/>
                <w:bCs/>
                <w:noProof/>
              </w:rPr>
              <w:t>G.</w:t>
            </w:r>
            <w:r w:rsidR="009A7F64">
              <w:rPr>
                <w:rFonts w:asciiTheme="minorHAnsi" w:eastAsiaTheme="minorEastAsia" w:hAnsiTheme="minorHAnsi" w:cstheme="minorBidi"/>
                <w:noProof/>
                <w:kern w:val="2"/>
                <w:sz w:val="24"/>
                <w:szCs w:val="24"/>
                <w:lang w:val="es-ES" w:eastAsia="es-ES"/>
                <w14:ligatures w14:val="standardContextual"/>
              </w:rPr>
              <w:tab/>
            </w:r>
            <w:r w:rsidR="009A7F64" w:rsidRPr="00DA6FAC">
              <w:rPr>
                <w:rStyle w:val="Hipervnculo"/>
                <w:b/>
                <w:bCs/>
                <w:iCs/>
                <w:noProof/>
              </w:rPr>
              <w:t>Indemnizaciones compensatorias</w:t>
            </w:r>
            <w:r w:rsidR="009A7F64">
              <w:rPr>
                <w:noProof/>
                <w:webHidden/>
              </w:rPr>
              <w:tab/>
            </w:r>
            <w:r w:rsidR="009A7F64">
              <w:rPr>
                <w:noProof/>
                <w:webHidden/>
              </w:rPr>
              <w:fldChar w:fldCharType="begin"/>
            </w:r>
            <w:r w:rsidR="009A7F64">
              <w:rPr>
                <w:noProof/>
                <w:webHidden/>
              </w:rPr>
              <w:instrText xml:space="preserve"> PAGEREF _Toc159783656 \h </w:instrText>
            </w:r>
            <w:r w:rsidR="009A7F64">
              <w:rPr>
                <w:noProof/>
                <w:webHidden/>
              </w:rPr>
            </w:r>
            <w:r w:rsidR="009A7F64">
              <w:rPr>
                <w:noProof/>
                <w:webHidden/>
              </w:rPr>
              <w:fldChar w:fldCharType="separate"/>
            </w:r>
            <w:r w:rsidR="00807792">
              <w:rPr>
                <w:noProof/>
                <w:webHidden/>
              </w:rPr>
              <w:t>69</w:t>
            </w:r>
            <w:r w:rsidR="009A7F64">
              <w:rPr>
                <w:noProof/>
                <w:webHidden/>
              </w:rPr>
              <w:fldChar w:fldCharType="end"/>
            </w:r>
          </w:hyperlink>
        </w:p>
        <w:p w14:paraId="15C38954" w14:textId="268A9A68"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57" w:history="1">
            <w:r w:rsidR="009A7F64" w:rsidRPr="00DA6FAC">
              <w:rPr>
                <w:rStyle w:val="Hipervnculo"/>
                <w:b/>
                <w:bCs/>
                <w:noProof/>
              </w:rPr>
              <w:t>H.</w:t>
            </w:r>
            <w:r w:rsidR="009A7F64">
              <w:rPr>
                <w:rFonts w:asciiTheme="minorHAnsi" w:eastAsiaTheme="minorEastAsia" w:hAnsiTheme="minorHAnsi" w:cstheme="minorBidi"/>
                <w:noProof/>
                <w:kern w:val="2"/>
                <w:sz w:val="24"/>
                <w:szCs w:val="24"/>
                <w:lang w:val="es-ES" w:eastAsia="es-ES"/>
                <w14:ligatures w14:val="standardContextual"/>
              </w:rPr>
              <w:tab/>
            </w:r>
            <w:r w:rsidR="009A7F64" w:rsidRPr="00DA6FAC">
              <w:rPr>
                <w:rStyle w:val="Hipervnculo"/>
                <w:b/>
                <w:bCs/>
                <w:iCs/>
                <w:noProof/>
              </w:rPr>
              <w:t>Costas y gastos</w:t>
            </w:r>
            <w:r w:rsidR="009A7F64">
              <w:rPr>
                <w:noProof/>
                <w:webHidden/>
              </w:rPr>
              <w:tab/>
            </w:r>
            <w:r w:rsidR="009A7F64">
              <w:rPr>
                <w:noProof/>
                <w:webHidden/>
              </w:rPr>
              <w:fldChar w:fldCharType="begin"/>
            </w:r>
            <w:r w:rsidR="009A7F64">
              <w:rPr>
                <w:noProof/>
                <w:webHidden/>
              </w:rPr>
              <w:instrText xml:space="preserve"> PAGEREF _Toc159783657 \h </w:instrText>
            </w:r>
            <w:r w:rsidR="009A7F64">
              <w:rPr>
                <w:noProof/>
                <w:webHidden/>
              </w:rPr>
            </w:r>
            <w:r w:rsidR="009A7F64">
              <w:rPr>
                <w:noProof/>
                <w:webHidden/>
              </w:rPr>
              <w:fldChar w:fldCharType="separate"/>
            </w:r>
            <w:r w:rsidR="00807792">
              <w:rPr>
                <w:noProof/>
                <w:webHidden/>
              </w:rPr>
              <w:t>72</w:t>
            </w:r>
            <w:r w:rsidR="009A7F64">
              <w:rPr>
                <w:noProof/>
                <w:webHidden/>
              </w:rPr>
              <w:fldChar w:fldCharType="end"/>
            </w:r>
          </w:hyperlink>
        </w:p>
        <w:p w14:paraId="097826E6" w14:textId="315CC00E" w:rsidR="009A7F64" w:rsidRDefault="00000000" w:rsidP="00C50178">
          <w:pPr>
            <w:pStyle w:val="TDC2"/>
            <w:numPr>
              <w:ilvl w:val="0"/>
              <w:numId w:val="34"/>
            </w:numPr>
            <w:spacing w:after="60"/>
            <w:ind w:left="567" w:hanging="329"/>
            <w:rPr>
              <w:rFonts w:asciiTheme="minorHAnsi" w:eastAsiaTheme="minorEastAsia" w:hAnsiTheme="minorHAnsi" w:cstheme="minorBidi"/>
              <w:noProof/>
              <w:kern w:val="2"/>
              <w:sz w:val="24"/>
              <w:szCs w:val="24"/>
              <w:lang w:val="es-ES" w:eastAsia="es-ES"/>
              <w14:ligatures w14:val="standardContextual"/>
            </w:rPr>
          </w:pPr>
          <w:hyperlink w:anchor="_Toc159783658" w:history="1">
            <w:r w:rsidR="00EC1F9B">
              <w:rPr>
                <w:rFonts w:asciiTheme="minorHAnsi" w:eastAsiaTheme="minorEastAsia" w:hAnsiTheme="minorHAnsi" w:cstheme="minorBidi"/>
                <w:noProof/>
                <w:kern w:val="2"/>
                <w:sz w:val="24"/>
                <w:szCs w:val="24"/>
                <w:lang w:val="es-ES" w:eastAsia="es-ES"/>
                <w14:ligatures w14:val="standardContextual"/>
              </w:rPr>
              <w:t xml:space="preserve">   </w:t>
            </w:r>
            <w:r w:rsidR="009A7F64" w:rsidRPr="00DA6FAC">
              <w:rPr>
                <w:rStyle w:val="Hipervnculo"/>
                <w:b/>
                <w:bCs/>
                <w:noProof/>
              </w:rPr>
              <w:t>Reintegro de los gastos al Fondo de Asistencia Legal de Víctimas de la Corte Interamericana</w:t>
            </w:r>
            <w:r w:rsidR="009A7F64">
              <w:rPr>
                <w:noProof/>
                <w:webHidden/>
              </w:rPr>
              <w:tab/>
            </w:r>
            <w:r w:rsidR="009A7F64">
              <w:rPr>
                <w:noProof/>
                <w:webHidden/>
              </w:rPr>
              <w:fldChar w:fldCharType="begin"/>
            </w:r>
            <w:r w:rsidR="009A7F64">
              <w:rPr>
                <w:noProof/>
                <w:webHidden/>
              </w:rPr>
              <w:instrText xml:space="preserve"> PAGEREF _Toc159783658 \h </w:instrText>
            </w:r>
            <w:r w:rsidR="009A7F64">
              <w:rPr>
                <w:noProof/>
                <w:webHidden/>
              </w:rPr>
            </w:r>
            <w:r w:rsidR="009A7F64">
              <w:rPr>
                <w:noProof/>
                <w:webHidden/>
              </w:rPr>
              <w:fldChar w:fldCharType="separate"/>
            </w:r>
            <w:r w:rsidR="00807792">
              <w:rPr>
                <w:noProof/>
                <w:webHidden/>
              </w:rPr>
              <w:t>74</w:t>
            </w:r>
            <w:r w:rsidR="009A7F64">
              <w:rPr>
                <w:noProof/>
                <w:webHidden/>
              </w:rPr>
              <w:fldChar w:fldCharType="end"/>
            </w:r>
          </w:hyperlink>
        </w:p>
        <w:p w14:paraId="6178EEB0" w14:textId="51A4EF35" w:rsidR="009A7F64" w:rsidRDefault="00000000" w:rsidP="00C50178">
          <w:pPr>
            <w:pStyle w:val="TDC2"/>
            <w:spacing w:after="60"/>
            <w:rPr>
              <w:rFonts w:asciiTheme="minorHAnsi" w:eastAsiaTheme="minorEastAsia" w:hAnsiTheme="minorHAnsi" w:cstheme="minorBidi"/>
              <w:noProof/>
              <w:kern w:val="2"/>
              <w:sz w:val="24"/>
              <w:szCs w:val="24"/>
              <w:lang w:val="es-ES" w:eastAsia="es-ES"/>
              <w14:ligatures w14:val="standardContextual"/>
            </w:rPr>
          </w:pPr>
          <w:hyperlink w:anchor="_Toc159783659" w:history="1">
            <w:r w:rsidR="009A7F64" w:rsidRPr="00DA6FAC">
              <w:rPr>
                <w:rStyle w:val="Hipervnculo"/>
                <w:b/>
                <w:bCs/>
                <w:noProof/>
              </w:rPr>
              <w:t>J.</w:t>
            </w:r>
            <w:r w:rsidR="009A7F64">
              <w:rPr>
                <w:rFonts w:asciiTheme="minorHAnsi" w:eastAsiaTheme="minorEastAsia" w:hAnsiTheme="minorHAnsi" w:cstheme="minorBidi"/>
                <w:noProof/>
                <w:kern w:val="2"/>
                <w:sz w:val="24"/>
                <w:szCs w:val="24"/>
                <w:lang w:val="es-ES" w:eastAsia="es-ES"/>
                <w14:ligatures w14:val="standardContextual"/>
              </w:rPr>
              <w:tab/>
            </w:r>
            <w:r w:rsidR="00EC1F9B">
              <w:rPr>
                <w:rFonts w:asciiTheme="minorHAnsi" w:eastAsiaTheme="minorEastAsia" w:hAnsiTheme="minorHAnsi" w:cstheme="minorBidi"/>
                <w:noProof/>
                <w:kern w:val="2"/>
                <w:sz w:val="24"/>
                <w:szCs w:val="24"/>
                <w:lang w:val="es-ES" w:eastAsia="es-ES"/>
                <w14:ligatures w14:val="standardContextual"/>
              </w:rPr>
              <w:t xml:space="preserve">   </w:t>
            </w:r>
            <w:r w:rsidR="009A7F64" w:rsidRPr="00DA6FAC">
              <w:rPr>
                <w:rStyle w:val="Hipervnculo"/>
                <w:b/>
                <w:bCs/>
                <w:iCs/>
                <w:noProof/>
              </w:rPr>
              <w:t>Modalidad de cumplimiento de los pagos ordenados</w:t>
            </w:r>
            <w:r w:rsidR="009A7F64">
              <w:rPr>
                <w:noProof/>
                <w:webHidden/>
              </w:rPr>
              <w:tab/>
            </w:r>
            <w:r w:rsidR="009A7F64">
              <w:rPr>
                <w:noProof/>
                <w:webHidden/>
              </w:rPr>
              <w:fldChar w:fldCharType="begin"/>
            </w:r>
            <w:r w:rsidR="009A7F64">
              <w:rPr>
                <w:noProof/>
                <w:webHidden/>
              </w:rPr>
              <w:instrText xml:space="preserve"> PAGEREF _Toc159783659 \h </w:instrText>
            </w:r>
            <w:r w:rsidR="009A7F64">
              <w:rPr>
                <w:noProof/>
                <w:webHidden/>
              </w:rPr>
            </w:r>
            <w:r w:rsidR="009A7F64">
              <w:rPr>
                <w:noProof/>
                <w:webHidden/>
              </w:rPr>
              <w:fldChar w:fldCharType="separate"/>
            </w:r>
            <w:r w:rsidR="00807792">
              <w:rPr>
                <w:noProof/>
                <w:webHidden/>
              </w:rPr>
              <w:t>74</w:t>
            </w:r>
            <w:r w:rsidR="009A7F64">
              <w:rPr>
                <w:noProof/>
                <w:webHidden/>
              </w:rPr>
              <w:fldChar w:fldCharType="end"/>
            </w:r>
          </w:hyperlink>
        </w:p>
        <w:p w14:paraId="7769CB6C" w14:textId="6BE138EC" w:rsidR="009A7F64" w:rsidRDefault="00000000" w:rsidP="00C50178">
          <w:pPr>
            <w:pStyle w:val="TDC1"/>
            <w:rPr>
              <w:rFonts w:asciiTheme="minorHAnsi" w:eastAsiaTheme="minorEastAsia" w:hAnsiTheme="minorHAnsi" w:cstheme="minorBidi"/>
              <w:b w:val="0"/>
              <w:kern w:val="2"/>
              <w:sz w:val="24"/>
              <w:szCs w:val="24"/>
              <w:lang w:val="es-ES" w:eastAsia="es-ES"/>
              <w14:ligatures w14:val="standardContextual"/>
            </w:rPr>
          </w:pPr>
          <w:hyperlink w:anchor="_Toc159783660" w:history="1">
            <w:r w:rsidR="009A7F64" w:rsidRPr="00DA6FAC">
              <w:rPr>
                <w:rStyle w:val="Hipervnculo"/>
              </w:rPr>
              <w:t>X PUNTOS RESOLUTIVOS</w:t>
            </w:r>
            <w:r w:rsidR="009A7F64">
              <w:rPr>
                <w:webHidden/>
              </w:rPr>
              <w:tab/>
            </w:r>
            <w:r w:rsidR="009A7F64">
              <w:rPr>
                <w:webHidden/>
              </w:rPr>
              <w:fldChar w:fldCharType="begin"/>
            </w:r>
            <w:r w:rsidR="009A7F64">
              <w:rPr>
                <w:webHidden/>
              </w:rPr>
              <w:instrText xml:space="preserve"> PAGEREF _Toc159783660 \h </w:instrText>
            </w:r>
            <w:r w:rsidR="009A7F64">
              <w:rPr>
                <w:webHidden/>
              </w:rPr>
            </w:r>
            <w:r w:rsidR="009A7F64">
              <w:rPr>
                <w:webHidden/>
              </w:rPr>
              <w:fldChar w:fldCharType="separate"/>
            </w:r>
            <w:r w:rsidR="00807792">
              <w:rPr>
                <w:webHidden/>
              </w:rPr>
              <w:t>75</w:t>
            </w:r>
            <w:r w:rsidR="009A7F64">
              <w:rPr>
                <w:webHidden/>
              </w:rPr>
              <w:fldChar w:fldCharType="end"/>
            </w:r>
          </w:hyperlink>
        </w:p>
        <w:p w14:paraId="5334C5FB" w14:textId="30ADE73F" w:rsidR="00DE5EE5" w:rsidRPr="009A7F64" w:rsidRDefault="00D03B55" w:rsidP="00927D18">
          <w:pPr>
            <w:spacing w:line="240" w:lineRule="auto"/>
            <w:rPr>
              <w:b/>
              <w:bCs/>
            </w:rPr>
          </w:pPr>
          <w:r w:rsidRPr="009A7F64">
            <w:rPr>
              <w:b/>
              <w:bCs/>
            </w:rPr>
            <w:fldChar w:fldCharType="end"/>
          </w:r>
        </w:p>
      </w:sdtContent>
    </w:sdt>
    <w:p w14:paraId="07EE4E39" w14:textId="7619B4AA" w:rsidR="00495687" w:rsidRPr="009A7F64" w:rsidRDefault="00495687" w:rsidP="00927D18">
      <w:pPr>
        <w:spacing w:line="240" w:lineRule="auto"/>
      </w:pPr>
      <w:r w:rsidRPr="009A7F64">
        <w:rPr>
          <w:rFonts w:eastAsia="MS Mincho"/>
          <w:b/>
        </w:rPr>
        <w:fldChar w:fldCharType="begin"/>
      </w:r>
      <w:r w:rsidRPr="009A7F64">
        <w:instrText xml:space="preserve"> TOC \o "1-4" \h \z \u </w:instrText>
      </w:r>
      <w:r w:rsidRPr="009A7F64">
        <w:rPr>
          <w:rFonts w:eastAsia="MS Mincho"/>
          <w:b/>
        </w:rPr>
        <w:fldChar w:fldCharType="separate"/>
      </w:r>
    </w:p>
    <w:p w14:paraId="5C3B9D2C" w14:textId="77777777" w:rsidR="00495687" w:rsidRPr="009A7F64" w:rsidRDefault="00495687" w:rsidP="00927D18">
      <w:pPr>
        <w:tabs>
          <w:tab w:val="left" w:pos="993"/>
        </w:tabs>
        <w:spacing w:line="240" w:lineRule="auto"/>
      </w:pPr>
      <w:r w:rsidRPr="009A7F64">
        <w:fldChar w:fldCharType="end"/>
      </w:r>
      <w:r w:rsidRPr="009A7F64">
        <w:br w:type="page"/>
      </w:r>
    </w:p>
    <w:p w14:paraId="76099139" w14:textId="77777777" w:rsidR="00495687" w:rsidRPr="009A7F64" w:rsidRDefault="00495687" w:rsidP="00927D18">
      <w:pPr>
        <w:pStyle w:val="Ttulo1"/>
        <w:spacing w:before="0" w:after="0"/>
      </w:pPr>
      <w:bookmarkStart w:id="1" w:name="_Toc117077822"/>
      <w:bookmarkStart w:id="2" w:name="_Toc151989617"/>
      <w:bookmarkStart w:id="3" w:name="_Toc159783613"/>
      <w:bookmarkStart w:id="4" w:name="_Hlk119597108"/>
      <w:r w:rsidRPr="009A7F64">
        <w:lastRenderedPageBreak/>
        <w:t>I</w:t>
      </w:r>
      <w:r w:rsidRPr="009A7F64">
        <w:br/>
        <w:t>INTRODUCCIÓN DE LA CAUSA Y OBJETO DE LA CONTROVERSIA</w:t>
      </w:r>
      <w:bookmarkEnd w:id="1"/>
      <w:bookmarkEnd w:id="2"/>
      <w:bookmarkEnd w:id="3"/>
    </w:p>
    <w:p w14:paraId="68153BA7" w14:textId="77777777" w:rsidR="00495687" w:rsidRPr="009A7F64" w:rsidRDefault="00495687" w:rsidP="00927D18">
      <w:pPr>
        <w:tabs>
          <w:tab w:val="left" w:pos="567"/>
        </w:tabs>
        <w:spacing w:line="240" w:lineRule="auto"/>
      </w:pPr>
    </w:p>
    <w:p w14:paraId="119E70EE" w14:textId="449CB231" w:rsidR="00495687" w:rsidRPr="009A7F64" w:rsidRDefault="00495687" w:rsidP="00927D18">
      <w:pPr>
        <w:pStyle w:val="Prrafodelista"/>
        <w:widowControl/>
        <w:numPr>
          <w:ilvl w:val="0"/>
          <w:numId w:val="2"/>
        </w:numPr>
        <w:adjustRightInd/>
        <w:spacing w:line="240" w:lineRule="auto"/>
        <w:textAlignment w:val="auto"/>
        <w:rPr>
          <w:lang w:eastAsia="es-ES"/>
        </w:rPr>
      </w:pPr>
      <w:r w:rsidRPr="009A7F64">
        <w:rPr>
          <w:i/>
        </w:rPr>
        <w:t xml:space="preserve">El caso sometido a la Corte. </w:t>
      </w:r>
      <w:r w:rsidRPr="009A7F64">
        <w:t xml:space="preserve">– </w:t>
      </w:r>
      <w:r w:rsidRPr="009A7F64">
        <w:rPr>
          <w:lang w:eastAsia="es-ES"/>
        </w:rPr>
        <w:t xml:space="preserve">El 28 de mayo de 2021 la Comisión Interamericana de Derechos Humanos (en adelante “la Comisión Interamericana” o “la Comisión”) </w:t>
      </w:r>
      <w:r w:rsidRPr="009A7F64">
        <w:t>sometió a la jurisdicción de la Corte el caso “José Airton Honorato y otros (Castelinho)”</w:t>
      </w:r>
      <w:r w:rsidRPr="009A7F64">
        <w:rPr>
          <w:lang w:eastAsia="es-ES"/>
        </w:rPr>
        <w:t xml:space="preserve"> contra </w:t>
      </w:r>
      <w:r w:rsidRPr="009A7F64">
        <w:t>la República Federativa de Brasil (en adelante “el Estado”, “el Estado de Brasil” o “Brasil”).</w:t>
      </w:r>
      <w:r w:rsidRPr="009A7F64">
        <w:rPr>
          <w:lang w:eastAsia="es-ES"/>
        </w:rPr>
        <w:t xml:space="preserve"> </w:t>
      </w:r>
      <w:r w:rsidRPr="009A7F64">
        <w:t xml:space="preserve">Según la Comisión, el caso versa sobre la responsabilidad del Estado </w:t>
      </w:r>
      <w:r w:rsidRPr="009A7F64">
        <w:rPr>
          <w:lang w:eastAsia="es-ES"/>
        </w:rPr>
        <w:t xml:space="preserve">por una serie de actos que habrían culminado con el </w:t>
      </w:r>
      <w:r w:rsidR="001600E4" w:rsidRPr="009A7F64">
        <w:rPr>
          <w:lang w:eastAsia="es-ES"/>
        </w:rPr>
        <w:t>homicidio</w:t>
      </w:r>
      <w:r w:rsidRPr="009A7F64">
        <w:rPr>
          <w:lang w:eastAsia="es-ES"/>
        </w:rPr>
        <w:t xml:space="preserve"> de 12 personas</w:t>
      </w:r>
      <w:r w:rsidR="000B060D" w:rsidRPr="009A7F64">
        <w:rPr>
          <w:rStyle w:val="Refdenotaalpie"/>
          <w:lang w:eastAsia="es-ES"/>
        </w:rPr>
        <w:footnoteReference w:id="4"/>
      </w:r>
      <w:r w:rsidRPr="009A7F64">
        <w:rPr>
          <w:lang w:eastAsia="es-ES"/>
        </w:rPr>
        <w:t xml:space="preserve"> como resultado del alegado uso excesivo de la fuerza por parte de la Policía Militar, el 5 de marzo de 2002, en el marco de la “Operación </w:t>
      </w:r>
      <w:r w:rsidRPr="009A7F64">
        <w:rPr>
          <w:i/>
          <w:iCs/>
          <w:lang w:eastAsia="es-ES"/>
        </w:rPr>
        <w:t>Castelinho</w:t>
      </w:r>
      <w:r w:rsidRPr="009A7F64">
        <w:rPr>
          <w:lang w:eastAsia="es-ES"/>
        </w:rPr>
        <w:t xml:space="preserve">”, así como por la supuesta situación de impunidad en la que permanece la muerte de estas personas. La Comisión concluyó que el Estado no condujo una investigación adecuada a la luz de los estándares del debido proceso, ni ha esclarecido los hechos dentro de un plazo razonable, ni reparado a los familiares de las presuntas víctimas. Por último, teniendo en cuenta la forma en que fueron privadas de la vida las presuntas víctimas y la manera en que se desarrollaron las investigaciones, la Comisión consideró que la angustia sufrida por sus familiares tuvo un impacto en su integridad personal. </w:t>
      </w:r>
    </w:p>
    <w:p w14:paraId="065F0639" w14:textId="77777777" w:rsidR="00495687" w:rsidRPr="009A7F64" w:rsidRDefault="00495687" w:rsidP="00927D18">
      <w:pPr>
        <w:tabs>
          <w:tab w:val="left" w:pos="567"/>
          <w:tab w:val="num" w:pos="12305"/>
        </w:tabs>
        <w:spacing w:line="240" w:lineRule="auto"/>
        <w:rPr>
          <w:lang w:eastAsia="es-ES"/>
        </w:rPr>
      </w:pPr>
    </w:p>
    <w:p w14:paraId="067E6F2F" w14:textId="77777777" w:rsidR="00495687" w:rsidRPr="009A7F64" w:rsidRDefault="00495687" w:rsidP="00927D18">
      <w:pPr>
        <w:pStyle w:val="Prrafodelista"/>
        <w:widowControl/>
        <w:numPr>
          <w:ilvl w:val="0"/>
          <w:numId w:val="2"/>
        </w:numPr>
        <w:adjustRightInd/>
        <w:spacing w:line="240" w:lineRule="auto"/>
        <w:textAlignment w:val="auto"/>
      </w:pPr>
      <w:bookmarkStart w:id="5" w:name="_Ref363651855"/>
      <w:bookmarkEnd w:id="4"/>
      <w:r w:rsidRPr="009A7F64">
        <w:rPr>
          <w:i/>
        </w:rPr>
        <w:t xml:space="preserve">Trámite ante la Comisión. </w:t>
      </w:r>
      <w:r w:rsidRPr="009A7F64">
        <w:t>– El trámite ante la Comisión fue el siguiente:</w:t>
      </w:r>
      <w:bookmarkEnd w:id="5"/>
    </w:p>
    <w:p w14:paraId="3B7C1393" w14:textId="77777777" w:rsidR="00495687" w:rsidRPr="009A7F64" w:rsidRDefault="00495687" w:rsidP="00927D18">
      <w:pPr>
        <w:tabs>
          <w:tab w:val="left" w:pos="567"/>
          <w:tab w:val="num" w:pos="12305"/>
        </w:tabs>
        <w:spacing w:line="240" w:lineRule="auto"/>
      </w:pPr>
    </w:p>
    <w:p w14:paraId="2207BC68" w14:textId="164699C4" w:rsidR="00495687" w:rsidRPr="009A7F64" w:rsidRDefault="00495687" w:rsidP="00927D18">
      <w:pPr>
        <w:pStyle w:val="Prrafodelista"/>
        <w:numPr>
          <w:ilvl w:val="1"/>
          <w:numId w:val="1"/>
        </w:numPr>
        <w:adjustRightInd/>
        <w:spacing w:line="240" w:lineRule="auto"/>
        <w:ind w:left="993" w:hanging="426"/>
        <w:textAlignment w:val="auto"/>
      </w:pPr>
      <w:r w:rsidRPr="009A7F64">
        <w:rPr>
          <w:i/>
        </w:rPr>
        <w:t xml:space="preserve">Petición. </w:t>
      </w:r>
      <w:r w:rsidRPr="009A7F64">
        <w:t xml:space="preserve">– El 24 de abril de 2003 la </w:t>
      </w:r>
      <w:proofErr w:type="spellStart"/>
      <w:r w:rsidRPr="009A7F64">
        <w:rPr>
          <w:i/>
          <w:iCs/>
        </w:rPr>
        <w:t>Federação</w:t>
      </w:r>
      <w:proofErr w:type="spellEnd"/>
      <w:r w:rsidRPr="009A7F64">
        <w:rPr>
          <w:i/>
          <w:iCs/>
        </w:rPr>
        <w:t xml:space="preserve"> Interamericana de </w:t>
      </w:r>
      <w:proofErr w:type="spellStart"/>
      <w:r w:rsidRPr="009A7F64">
        <w:rPr>
          <w:i/>
          <w:iCs/>
        </w:rPr>
        <w:t>Direitos</w:t>
      </w:r>
      <w:proofErr w:type="spellEnd"/>
      <w:r w:rsidRPr="009A7F64">
        <w:rPr>
          <w:i/>
          <w:iCs/>
        </w:rPr>
        <w:t xml:space="preserve"> Humanos</w:t>
      </w:r>
      <w:r w:rsidRPr="009A7F64">
        <w:t xml:space="preserve"> presentó la petición inicial ante la Comisión. </w:t>
      </w:r>
    </w:p>
    <w:p w14:paraId="1DD398A2" w14:textId="77777777" w:rsidR="00495687" w:rsidRPr="009A7F64" w:rsidRDefault="00495687" w:rsidP="00927D18">
      <w:pPr>
        <w:pStyle w:val="Prrafodelista"/>
        <w:adjustRightInd/>
        <w:spacing w:line="240" w:lineRule="auto"/>
        <w:ind w:left="993"/>
        <w:textAlignment w:val="auto"/>
      </w:pPr>
    </w:p>
    <w:p w14:paraId="599330D4" w14:textId="7FB19F83" w:rsidR="00495687" w:rsidRPr="009A7F64" w:rsidRDefault="00495687" w:rsidP="00927D18">
      <w:pPr>
        <w:pStyle w:val="Prrafodelista"/>
        <w:numPr>
          <w:ilvl w:val="1"/>
          <w:numId w:val="1"/>
        </w:numPr>
        <w:adjustRightInd/>
        <w:spacing w:line="240" w:lineRule="auto"/>
        <w:ind w:left="993" w:hanging="426"/>
        <w:textAlignment w:val="auto"/>
      </w:pPr>
      <w:r w:rsidRPr="009A7F64">
        <w:rPr>
          <w:i/>
        </w:rPr>
        <w:t>Informe de Admisibilidad.</w:t>
      </w:r>
      <w:r w:rsidRPr="009A7F64">
        <w:t xml:space="preserve"> – El 3 de marzo de 2007 la Comisión aprobó el Informe de Admisibilidad No.18/07, que fue notificado a las partes el 29 de mayo de 2007.</w:t>
      </w:r>
    </w:p>
    <w:p w14:paraId="7EC514C5" w14:textId="77777777" w:rsidR="00495687" w:rsidRPr="009A7F64" w:rsidRDefault="00495687" w:rsidP="00927D18">
      <w:pPr>
        <w:adjustRightInd/>
        <w:spacing w:line="240" w:lineRule="auto"/>
        <w:textAlignment w:val="auto"/>
      </w:pPr>
    </w:p>
    <w:p w14:paraId="69BACF03" w14:textId="5CA6B9A0" w:rsidR="00495687" w:rsidRPr="009A7F64" w:rsidRDefault="00495687" w:rsidP="00927D18">
      <w:pPr>
        <w:pStyle w:val="Prrafodelista"/>
        <w:numPr>
          <w:ilvl w:val="1"/>
          <w:numId w:val="1"/>
        </w:numPr>
        <w:adjustRightInd/>
        <w:spacing w:line="240" w:lineRule="auto"/>
        <w:ind w:left="993" w:hanging="426"/>
        <w:textAlignment w:val="auto"/>
      </w:pPr>
      <w:r w:rsidRPr="009A7F64">
        <w:rPr>
          <w:i/>
        </w:rPr>
        <w:t>Informe de Fondo</w:t>
      </w:r>
      <w:r w:rsidRPr="009A7F64">
        <w:t xml:space="preserve">. – El 6 de diciembre de 2019 la Comisión aprobó el Informe de Fondo No. 238/19 (en adelante “Informe de Fondo”), en el que llegó a una serie de conclusiones y formuló distintas recomendaciones al Estado. </w:t>
      </w:r>
    </w:p>
    <w:p w14:paraId="3EA49343" w14:textId="77777777" w:rsidR="00495687" w:rsidRPr="009A7F64" w:rsidRDefault="00495687" w:rsidP="00927D18">
      <w:pPr>
        <w:adjustRightInd/>
        <w:spacing w:line="240" w:lineRule="auto"/>
        <w:textAlignment w:val="auto"/>
      </w:pPr>
    </w:p>
    <w:p w14:paraId="4AB23DC4" w14:textId="548FD90F" w:rsidR="00495687" w:rsidRPr="009A7F64" w:rsidRDefault="00495687" w:rsidP="00927D18">
      <w:pPr>
        <w:pStyle w:val="Prrafodelista"/>
        <w:numPr>
          <w:ilvl w:val="1"/>
          <w:numId w:val="1"/>
        </w:numPr>
        <w:adjustRightInd/>
        <w:spacing w:line="240" w:lineRule="auto"/>
        <w:ind w:left="993" w:hanging="426"/>
      </w:pPr>
      <w:r w:rsidRPr="009A7F64">
        <w:rPr>
          <w:i/>
        </w:rPr>
        <w:t>Notificación al Estado.</w:t>
      </w:r>
      <w:r w:rsidRPr="009A7F64">
        <w:t xml:space="preserve"> – El Informe de Fondo fue notificado al Estado mediante comunicación de 28 de febrero de 2020, con un plazo de dos meses para que informara sobre el cumplimiento de las recomendaciones formuladas. La Comisión otorgó cuatro prórrogas a Brasil. El 19 de mayo de 2021 el Estado solicitó una quinta prórroga</w:t>
      </w:r>
      <w:r w:rsidR="005B50DC">
        <w:t>,</w:t>
      </w:r>
      <w:r w:rsidRPr="009A7F64">
        <w:t xml:space="preserve"> la cual fue negada por la Comisión. Al evaluar dicha solicitud, la Comisión observó que, transcurridos 15 meses desde la notificación del Informe de Fondo, el Estado no informó sobre “avances concretos respecto del cumplimiento de las recomendaciones”. </w:t>
      </w:r>
    </w:p>
    <w:p w14:paraId="32F86C89" w14:textId="77777777" w:rsidR="00495687" w:rsidRPr="009A7F64" w:rsidRDefault="00495687" w:rsidP="00927D18">
      <w:pPr>
        <w:adjustRightInd/>
        <w:spacing w:line="240" w:lineRule="auto"/>
      </w:pPr>
    </w:p>
    <w:p w14:paraId="7F687F8F" w14:textId="5A8E76E4" w:rsidR="00495687" w:rsidRPr="009A7F64" w:rsidRDefault="00495687" w:rsidP="00927D18">
      <w:pPr>
        <w:pStyle w:val="Prrafodelista"/>
        <w:widowControl/>
        <w:numPr>
          <w:ilvl w:val="0"/>
          <w:numId w:val="2"/>
        </w:numPr>
        <w:adjustRightInd/>
        <w:spacing w:line="240" w:lineRule="auto"/>
        <w:textAlignment w:val="auto"/>
      </w:pPr>
      <w:r w:rsidRPr="009A7F64">
        <w:rPr>
          <w:i/>
        </w:rPr>
        <w:t>Sometimiento a la Corte</w:t>
      </w:r>
      <w:r w:rsidRPr="009A7F64">
        <w:t xml:space="preserve">. – El 28 de mayo de 2021 la Comisión sometió a la Corte la totalidad </w:t>
      </w:r>
      <w:r w:rsidRPr="009A7F64">
        <w:rPr>
          <w:iCs/>
        </w:rPr>
        <w:t>de</w:t>
      </w:r>
      <w:r w:rsidRPr="009A7F64">
        <w:t xml:space="preserve"> los hechos y violaciones de derechos humanos del caso</w:t>
      </w:r>
      <w:r w:rsidRPr="009A7F64">
        <w:rPr>
          <w:rStyle w:val="Refdenotaalpie"/>
        </w:rPr>
        <w:footnoteReference w:id="5"/>
      </w:r>
      <w:r w:rsidRPr="009A7F64">
        <w:t xml:space="preserve">. </w:t>
      </w:r>
      <w:r w:rsidRPr="009A7F64">
        <w:rPr>
          <w:rFonts w:eastAsia="Verdana" w:cs="Verdana"/>
        </w:rPr>
        <w:t>Este Tribunal nota con preocupación que, entre la presentación de la petición inicial ante la Comisión y el sometimiento del caso ante la Corte, transcurrieron 18 años y un mes.</w:t>
      </w:r>
    </w:p>
    <w:p w14:paraId="66F28F34" w14:textId="77777777" w:rsidR="00495687" w:rsidRPr="009A7F64" w:rsidRDefault="00495687" w:rsidP="00927D18">
      <w:pPr>
        <w:tabs>
          <w:tab w:val="left" w:pos="567"/>
          <w:tab w:val="num" w:pos="12305"/>
        </w:tabs>
        <w:spacing w:line="240" w:lineRule="auto"/>
      </w:pPr>
    </w:p>
    <w:p w14:paraId="026C9A48" w14:textId="4E17597F" w:rsidR="00495687" w:rsidRPr="009A7F64" w:rsidRDefault="00495687" w:rsidP="00927D18">
      <w:pPr>
        <w:pStyle w:val="Prrafodelista"/>
        <w:widowControl/>
        <w:numPr>
          <w:ilvl w:val="0"/>
          <w:numId w:val="2"/>
        </w:numPr>
        <w:adjustRightInd/>
        <w:spacing w:line="240" w:lineRule="auto"/>
        <w:textAlignment w:val="auto"/>
      </w:pPr>
      <w:r w:rsidRPr="009A7F64">
        <w:rPr>
          <w:i/>
        </w:rPr>
        <w:t>Solicitudes de la Comisión</w:t>
      </w:r>
      <w:r w:rsidR="003D5472" w:rsidRPr="009A7F64">
        <w:rPr>
          <w:i/>
        </w:rPr>
        <w:t xml:space="preserve"> Interamericana</w:t>
      </w:r>
      <w:r w:rsidRPr="009A7F64">
        <w:rPr>
          <w:i/>
        </w:rPr>
        <w:t>.</w:t>
      </w:r>
      <w:r w:rsidRPr="009A7F64">
        <w:t xml:space="preserve"> – Con base en lo anterior, la Comisión solicitó a la Corte que </w:t>
      </w:r>
      <w:r w:rsidRPr="009A7F64">
        <w:rPr>
          <w:iCs/>
        </w:rPr>
        <w:t>declare l</w:t>
      </w:r>
      <w:r w:rsidRPr="009A7F64">
        <w:t xml:space="preserve">a responsabilidad internacional del Estado de Brasil por la </w:t>
      </w:r>
      <w:r w:rsidRPr="009A7F64">
        <w:lastRenderedPageBreak/>
        <w:t xml:space="preserve">violación del artículo 4.1 de la Convención Americana en relación con las obligaciones establecidas en el artículo 1.1 del mismo instrumento, en perjuicio de </w:t>
      </w:r>
      <w:r w:rsidRPr="009A7F64">
        <w:rPr>
          <w:lang w:eastAsia="es-ES"/>
        </w:rPr>
        <w:t xml:space="preserve">José Airton Honorato, José </w:t>
      </w:r>
      <w:proofErr w:type="spellStart"/>
      <w:r w:rsidRPr="009A7F64">
        <w:rPr>
          <w:lang w:eastAsia="es-ES"/>
        </w:rPr>
        <w:t>Mar</w:t>
      </w:r>
      <w:r w:rsidR="0063047D" w:rsidRPr="009A7F64">
        <w:rPr>
          <w:lang w:eastAsia="es-ES"/>
        </w:rPr>
        <w:t>i</w:t>
      </w:r>
      <w:r w:rsidRPr="009A7F64">
        <w:rPr>
          <w:lang w:eastAsia="es-ES"/>
        </w:rPr>
        <w:t>a</w:t>
      </w:r>
      <w:proofErr w:type="spellEnd"/>
      <w:r w:rsidRPr="009A7F64">
        <w:rPr>
          <w:lang w:eastAsia="es-ES"/>
        </w:rPr>
        <w:t xml:space="preserve"> </w:t>
      </w:r>
      <w:proofErr w:type="spellStart"/>
      <w:r w:rsidRPr="009A7F64">
        <w:rPr>
          <w:lang w:eastAsia="es-ES"/>
        </w:rPr>
        <w:t>Menezes</w:t>
      </w:r>
      <w:proofErr w:type="spellEnd"/>
      <w:r w:rsidRPr="009A7F64">
        <w:rPr>
          <w:lang w:eastAsia="es-ES"/>
        </w:rPr>
        <w:t xml:space="preserve">, </w:t>
      </w:r>
      <w:proofErr w:type="spellStart"/>
      <w:r w:rsidRPr="009A7F64">
        <w:rPr>
          <w:lang w:eastAsia="es-ES"/>
        </w:rPr>
        <w:t>Aleksandro</w:t>
      </w:r>
      <w:proofErr w:type="spellEnd"/>
      <w:r w:rsidRPr="009A7F64">
        <w:rPr>
          <w:lang w:eastAsia="es-ES"/>
        </w:rPr>
        <w:t xml:space="preserve"> de Oliveira Araujo, </w:t>
      </w:r>
      <w:proofErr w:type="spellStart"/>
      <w:r w:rsidRPr="009A7F64">
        <w:rPr>
          <w:lang w:eastAsia="es-ES"/>
        </w:rPr>
        <w:t>Djalma</w:t>
      </w:r>
      <w:proofErr w:type="spellEnd"/>
      <w:r w:rsidRPr="009A7F64">
        <w:rPr>
          <w:lang w:eastAsia="es-ES"/>
        </w:rPr>
        <w:t xml:space="preserve"> </w:t>
      </w:r>
      <w:proofErr w:type="spellStart"/>
      <w:r w:rsidRPr="009A7F64">
        <w:rPr>
          <w:lang w:eastAsia="es-ES"/>
        </w:rPr>
        <w:t>Fernandes</w:t>
      </w:r>
      <w:proofErr w:type="spellEnd"/>
      <w:r w:rsidRPr="009A7F64">
        <w:rPr>
          <w:lang w:eastAsia="es-ES"/>
        </w:rPr>
        <w:t xml:space="preserve"> Andrade de Souza, Fabio Andrade de Souza, Gerson Machado da Silva, </w:t>
      </w:r>
      <w:proofErr w:type="spellStart"/>
      <w:r w:rsidRPr="009A7F64">
        <w:rPr>
          <w:lang w:eastAsia="es-ES"/>
        </w:rPr>
        <w:t>Jeferson</w:t>
      </w:r>
      <w:proofErr w:type="spellEnd"/>
      <w:r w:rsidRPr="009A7F64">
        <w:rPr>
          <w:lang w:eastAsia="es-ES"/>
        </w:rPr>
        <w:t xml:space="preserve"> Leandro Andrade, José Cicero Pereira dos Santos, Laercio Antonio </w:t>
      </w:r>
      <w:proofErr w:type="spellStart"/>
      <w:r w:rsidRPr="009A7F64">
        <w:rPr>
          <w:lang w:eastAsia="es-ES"/>
        </w:rPr>
        <w:t>Lui</w:t>
      </w:r>
      <w:r w:rsidR="005C435E" w:rsidRPr="009A7F64">
        <w:rPr>
          <w:lang w:eastAsia="es-ES"/>
        </w:rPr>
        <w:t>z</w:t>
      </w:r>
      <w:proofErr w:type="spellEnd"/>
      <w:r w:rsidRPr="009A7F64">
        <w:rPr>
          <w:lang w:eastAsia="es-ES"/>
        </w:rPr>
        <w:t>, Luciano da Silva Barbosa, Sandro Rogerio da Silva y Silvio Bernardino do Carmo, y por la violacion</w:t>
      </w:r>
      <w:r w:rsidRPr="009A7F64">
        <w:t xml:space="preserve">es de los artículos 5, 8 y 25 de la Convención Americana, en relación con las obligaciones contenidas en el artículo 1.1 del mismo instrumento, en perjuicio de los familiares de las personas </w:t>
      </w:r>
      <w:r w:rsidRPr="009A7F64">
        <w:rPr>
          <w:i/>
        </w:rPr>
        <w:t>supra</w:t>
      </w:r>
      <w:r w:rsidRPr="009A7F64">
        <w:t xml:space="preserve"> referidas. </w:t>
      </w:r>
      <w:r w:rsidRPr="009A7F64">
        <w:rPr>
          <w:rFonts w:eastAsia="Calibri" w:cs="Verdana"/>
        </w:rPr>
        <w:t>Adicionalmente</w:t>
      </w:r>
      <w:r w:rsidRPr="009A7F64">
        <w:t>, solicitó a la Corte que ordene al Estado determinadas medidas de reparación (</w:t>
      </w:r>
      <w:r w:rsidRPr="009A7F64">
        <w:rPr>
          <w:i/>
        </w:rPr>
        <w:t>infra</w:t>
      </w:r>
      <w:r w:rsidRPr="009A7F64">
        <w:t xml:space="preserve"> Capítulo IX). </w:t>
      </w:r>
    </w:p>
    <w:p w14:paraId="1B676E36" w14:textId="77777777" w:rsidR="00495687" w:rsidRPr="009A7F64" w:rsidRDefault="00495687" w:rsidP="00927D18">
      <w:pPr>
        <w:pStyle w:val="Prrafodelista"/>
        <w:adjustRightInd/>
        <w:spacing w:line="240" w:lineRule="auto"/>
        <w:ind w:left="0"/>
        <w:textAlignment w:val="auto"/>
      </w:pPr>
    </w:p>
    <w:p w14:paraId="69FBCDFB" w14:textId="77777777" w:rsidR="00495687" w:rsidRPr="009A7F64" w:rsidRDefault="00495687" w:rsidP="00927D18">
      <w:pPr>
        <w:pStyle w:val="Ttulo1"/>
        <w:spacing w:before="0" w:after="0"/>
      </w:pPr>
      <w:bookmarkStart w:id="6" w:name="_Toc359314415"/>
      <w:bookmarkStart w:id="7" w:name="_Toc361671572"/>
      <w:bookmarkStart w:id="8" w:name="_Toc361671992"/>
      <w:bookmarkStart w:id="9" w:name="_Toc361732789"/>
      <w:bookmarkStart w:id="10" w:name="_Toc361732832"/>
      <w:bookmarkStart w:id="11" w:name="_Toc362456863"/>
      <w:bookmarkStart w:id="12" w:name="_Toc365021392"/>
      <w:bookmarkStart w:id="13" w:name="_Toc369076778"/>
      <w:bookmarkStart w:id="14" w:name="_Toc369989362"/>
      <w:bookmarkStart w:id="15" w:name="_Toc369989449"/>
      <w:bookmarkStart w:id="16" w:name="_Toc369989730"/>
      <w:bookmarkStart w:id="17" w:name="_Toc438132270"/>
      <w:bookmarkStart w:id="18" w:name="_Toc311128156"/>
      <w:bookmarkStart w:id="19" w:name="_Toc311128353"/>
      <w:bookmarkStart w:id="20" w:name="_Toc460237943"/>
      <w:bookmarkStart w:id="21" w:name="_Toc460238240"/>
      <w:bookmarkStart w:id="22" w:name="_Toc470105093"/>
      <w:bookmarkStart w:id="23" w:name="_Toc114778757"/>
      <w:bookmarkStart w:id="24" w:name="_Toc151989618"/>
      <w:bookmarkStart w:id="25" w:name="_Toc159783614"/>
      <w:r w:rsidRPr="009A7F64">
        <w:t>II</w:t>
      </w:r>
      <w:r w:rsidRPr="009A7F64">
        <w:br/>
        <w:t>PROCEDIMIENTO ANTE LA CORTE</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7C1A0825" w14:textId="77777777" w:rsidR="00495687" w:rsidRPr="009A7F64" w:rsidRDefault="00495687" w:rsidP="00927D18">
      <w:pPr>
        <w:spacing w:line="240" w:lineRule="auto"/>
        <w:ind w:right="4"/>
      </w:pPr>
    </w:p>
    <w:p w14:paraId="0DB77E36" w14:textId="13DC495C" w:rsidR="00495687" w:rsidRPr="009A7F64" w:rsidRDefault="00495687" w:rsidP="00927D18">
      <w:pPr>
        <w:pStyle w:val="Prrafodelista"/>
        <w:widowControl/>
        <w:numPr>
          <w:ilvl w:val="0"/>
          <w:numId w:val="2"/>
        </w:numPr>
        <w:adjustRightInd/>
        <w:spacing w:line="240" w:lineRule="auto"/>
        <w:textAlignment w:val="auto"/>
      </w:pPr>
      <w:r w:rsidRPr="009A7F64">
        <w:rPr>
          <w:i/>
        </w:rPr>
        <w:t>Notificación</w:t>
      </w:r>
      <w:r w:rsidRPr="009A7F64">
        <w:rPr>
          <w:i/>
          <w:lang w:eastAsia="es-ES"/>
        </w:rPr>
        <w:t xml:space="preserve"> al Estado y a los representantes.</w:t>
      </w:r>
      <w:r w:rsidRPr="009A7F64">
        <w:rPr>
          <w:lang w:eastAsia="es-ES"/>
        </w:rPr>
        <w:t xml:space="preserve"> – </w:t>
      </w:r>
      <w:r w:rsidRPr="009A7F64">
        <w:t>El sometimiento del caso fue notificado al Estado</w:t>
      </w:r>
      <w:r w:rsidRPr="009A7F64">
        <w:rPr>
          <w:rStyle w:val="Refdenotaalpie"/>
        </w:rPr>
        <w:footnoteReference w:id="6"/>
      </w:r>
      <w:r w:rsidRPr="009A7F64">
        <w:t xml:space="preserve"> y a la representación de las presuntas víctimas</w:t>
      </w:r>
      <w:r w:rsidRPr="009A7F64">
        <w:rPr>
          <w:rStyle w:val="Refdenotaalpie"/>
        </w:rPr>
        <w:footnoteReference w:id="7"/>
      </w:r>
      <w:r w:rsidRPr="009A7F64">
        <w:t xml:space="preserve"> (en adelante “los representantes”)</w:t>
      </w:r>
      <w:r w:rsidRPr="009A7F64">
        <w:rPr>
          <w:rFonts w:cs="Arial"/>
        </w:rPr>
        <w:t xml:space="preserve">, </w:t>
      </w:r>
      <w:r w:rsidRPr="009A7F64">
        <w:t xml:space="preserve">mediante comunicaciones de 30 de septiembre de 2021. </w:t>
      </w:r>
    </w:p>
    <w:p w14:paraId="5371A061" w14:textId="77777777" w:rsidR="00495687" w:rsidRPr="009A7F64" w:rsidRDefault="00495687" w:rsidP="00927D18">
      <w:pPr>
        <w:pStyle w:val="Prrafodelista"/>
        <w:widowControl/>
        <w:adjustRightInd/>
        <w:spacing w:line="240" w:lineRule="auto"/>
        <w:ind w:left="0"/>
        <w:textAlignment w:val="auto"/>
      </w:pPr>
    </w:p>
    <w:p w14:paraId="49227D02" w14:textId="180E8A2F" w:rsidR="00495687" w:rsidRPr="009A7F64" w:rsidRDefault="00495687" w:rsidP="00927D18">
      <w:pPr>
        <w:pStyle w:val="Prrafodelista"/>
        <w:widowControl/>
        <w:numPr>
          <w:ilvl w:val="0"/>
          <w:numId w:val="2"/>
        </w:numPr>
        <w:adjustRightInd/>
        <w:spacing w:line="240" w:lineRule="auto"/>
        <w:textAlignment w:val="auto"/>
      </w:pPr>
      <w:r w:rsidRPr="009A7F64">
        <w:rPr>
          <w:i/>
        </w:rPr>
        <w:t>Escrito</w:t>
      </w:r>
      <w:r w:rsidRPr="009A7F64">
        <w:rPr>
          <w:i/>
          <w:lang w:eastAsia="es-ES"/>
        </w:rPr>
        <w:t xml:space="preserve"> de solicitudes, argumentos y pruebas</w:t>
      </w:r>
      <w:r w:rsidRPr="009A7F64">
        <w:rPr>
          <w:lang w:eastAsia="es-ES"/>
        </w:rPr>
        <w:t>. –</w:t>
      </w:r>
      <w:r w:rsidRPr="009A7F64">
        <w:rPr>
          <w:i/>
        </w:rPr>
        <w:t xml:space="preserve"> </w:t>
      </w:r>
      <w:r w:rsidRPr="009A7F64">
        <w:rPr>
          <w:rFonts w:cs="Arial"/>
        </w:rPr>
        <w:t xml:space="preserve">El 1 de diciembre de 2021 </w:t>
      </w:r>
      <w:r w:rsidRPr="009A7F64">
        <w:t xml:space="preserve">los representantes </w:t>
      </w:r>
      <w:r w:rsidRPr="009A7F64">
        <w:rPr>
          <w:rFonts w:cs="Arial"/>
        </w:rPr>
        <w:t xml:space="preserve">presentaron el escrito de solicitudes, argumentos y pruebas </w:t>
      </w:r>
      <w:r w:rsidRPr="009A7F64">
        <w:t>(en adelante “escrito de solicitudes y argumentos”)</w:t>
      </w:r>
      <w:r w:rsidRPr="009A7F64">
        <w:rPr>
          <w:rFonts w:cs="Arial"/>
        </w:rPr>
        <w:t xml:space="preserve">, </w:t>
      </w:r>
      <w:r w:rsidRPr="009A7F64">
        <w:t>en los términos de los artículos 25 y 40 del Reglamento de la Corte. Los representantes coincidieron con las violaciones alegadas por la Comisión y solicitaron la adopción de medidas de reparación adicionales a las requeridas por esta.</w:t>
      </w:r>
    </w:p>
    <w:p w14:paraId="4B22926A" w14:textId="77777777" w:rsidR="00495687" w:rsidRPr="009A7F64" w:rsidRDefault="00495687" w:rsidP="00927D18">
      <w:pPr>
        <w:pStyle w:val="Prrafodelista"/>
        <w:widowControl/>
        <w:adjustRightInd/>
        <w:spacing w:line="240" w:lineRule="auto"/>
        <w:ind w:left="0"/>
        <w:textAlignment w:val="auto"/>
      </w:pPr>
    </w:p>
    <w:p w14:paraId="0857BA70" w14:textId="1070E524" w:rsidR="00495687" w:rsidRPr="009A7F64" w:rsidRDefault="00495687" w:rsidP="00927D18">
      <w:pPr>
        <w:pStyle w:val="Prrafodelista"/>
        <w:widowControl/>
        <w:numPr>
          <w:ilvl w:val="0"/>
          <w:numId w:val="2"/>
        </w:numPr>
        <w:adjustRightInd/>
        <w:spacing w:line="240" w:lineRule="auto"/>
        <w:textAlignment w:val="auto"/>
      </w:pPr>
      <w:r w:rsidRPr="009A7F64">
        <w:rPr>
          <w:i/>
        </w:rPr>
        <w:t>Escrito de contestación.</w:t>
      </w:r>
      <w:r w:rsidRPr="009A7F64">
        <w:t xml:space="preserve"> – </w:t>
      </w:r>
      <w:r w:rsidRPr="009A7F64">
        <w:rPr>
          <w:rFonts w:cs="Arial"/>
        </w:rPr>
        <w:t xml:space="preserve">El 31 de marzo de 2022 </w:t>
      </w:r>
      <w:r w:rsidRPr="009A7F64">
        <w:t xml:space="preserve">el Estado </w:t>
      </w:r>
      <w:r w:rsidRPr="009A7F64">
        <w:rPr>
          <w:rFonts w:cs="Arial"/>
        </w:rPr>
        <w:t>presentó su escrito de excepciones preliminares y contestación al sometimiento</w:t>
      </w:r>
      <w:r w:rsidR="000A4BB1" w:rsidRPr="009A7F64">
        <w:rPr>
          <w:rFonts w:cs="Arial"/>
        </w:rPr>
        <w:t xml:space="preserve"> del caso por parte de la Comisión</w:t>
      </w:r>
      <w:r w:rsidRPr="009A7F64">
        <w:rPr>
          <w:rFonts w:cs="Arial"/>
        </w:rPr>
        <w:t xml:space="preserve">, </w:t>
      </w:r>
      <w:r w:rsidR="000A4BB1" w:rsidRPr="009A7F64">
        <w:rPr>
          <w:rFonts w:cs="Arial"/>
        </w:rPr>
        <w:t>así como sus observaciones</w:t>
      </w:r>
      <w:r w:rsidRPr="009A7F64">
        <w:rPr>
          <w:rFonts w:cs="Arial"/>
        </w:rPr>
        <w:t xml:space="preserve"> al escrito de solicitudes y argumentos (en adelante “escrito de contestación”). </w:t>
      </w:r>
      <w:r w:rsidRPr="009A7F64">
        <w:t xml:space="preserve">En dicho escrito, Brasil </w:t>
      </w:r>
      <w:r w:rsidRPr="009A7F64">
        <w:rPr>
          <w:rFonts w:cs="Arial"/>
        </w:rPr>
        <w:t xml:space="preserve">planteó dos excepciones preliminares y una “consideración previa”, y se opuso a las violaciones alegadas, así como a las medidas de reparación propuestas por los representantes y la Comisión. </w:t>
      </w:r>
    </w:p>
    <w:p w14:paraId="28980A92" w14:textId="77777777" w:rsidR="00495687" w:rsidRPr="009A7F64" w:rsidRDefault="00495687" w:rsidP="00927D18">
      <w:pPr>
        <w:pStyle w:val="Prrafodelista"/>
        <w:widowControl/>
        <w:adjustRightInd/>
        <w:spacing w:line="240" w:lineRule="auto"/>
        <w:ind w:left="0"/>
        <w:textAlignment w:val="auto"/>
      </w:pPr>
    </w:p>
    <w:p w14:paraId="6BDA3923" w14:textId="0CC5F008" w:rsidR="00495687" w:rsidRPr="009A7F64" w:rsidRDefault="00495687" w:rsidP="00927D18">
      <w:pPr>
        <w:pStyle w:val="Prrafodelista"/>
        <w:widowControl/>
        <w:numPr>
          <w:ilvl w:val="0"/>
          <w:numId w:val="2"/>
        </w:numPr>
        <w:adjustRightInd/>
        <w:spacing w:line="240" w:lineRule="auto"/>
        <w:textAlignment w:val="auto"/>
      </w:pPr>
      <w:r w:rsidRPr="009A7F64">
        <w:rPr>
          <w:i/>
        </w:rPr>
        <w:t xml:space="preserve">Observaciones a las excepciones preliminares. </w:t>
      </w:r>
      <w:r w:rsidRPr="009A7F64">
        <w:t>– Mediante escritos de 15 y 16 de junio de 2022,</w:t>
      </w:r>
      <w:r w:rsidRPr="009A7F64">
        <w:rPr>
          <w:rFonts w:cs="Arial"/>
        </w:rPr>
        <w:t xml:space="preserve"> los representantes y la Comisión, respectivamente,</w:t>
      </w:r>
      <w:r w:rsidRPr="009A7F64">
        <w:t xml:space="preserve"> presentaron sus observaciones a las excepciones preliminares opuestas por el Estado. </w:t>
      </w:r>
    </w:p>
    <w:p w14:paraId="2DCED31A" w14:textId="77777777" w:rsidR="00495687" w:rsidRPr="009A7F64" w:rsidRDefault="00495687" w:rsidP="00927D18">
      <w:pPr>
        <w:pStyle w:val="Prrafodelista"/>
        <w:widowControl/>
        <w:adjustRightInd/>
        <w:spacing w:line="240" w:lineRule="auto"/>
        <w:ind w:left="0"/>
        <w:textAlignment w:val="auto"/>
      </w:pPr>
    </w:p>
    <w:p w14:paraId="728548C3" w14:textId="1DDBF243" w:rsidR="00495687" w:rsidRPr="009A7F64" w:rsidRDefault="00495687" w:rsidP="00927D18">
      <w:pPr>
        <w:pStyle w:val="Prrafodelista"/>
        <w:widowControl/>
        <w:numPr>
          <w:ilvl w:val="0"/>
          <w:numId w:val="2"/>
        </w:numPr>
        <w:adjustRightInd/>
        <w:spacing w:line="240" w:lineRule="auto"/>
        <w:textAlignment w:val="auto"/>
      </w:pPr>
      <w:r w:rsidRPr="009A7F64">
        <w:rPr>
          <w:i/>
          <w:iCs/>
        </w:rPr>
        <w:t>Fondo de Asistencia Legal</w:t>
      </w:r>
      <w:r w:rsidR="00216E91" w:rsidRPr="009A7F64">
        <w:rPr>
          <w:i/>
          <w:iCs/>
        </w:rPr>
        <w:t xml:space="preserve"> a las Víctimas</w:t>
      </w:r>
      <w:r w:rsidRPr="009A7F64">
        <w:t xml:space="preserve">. – </w:t>
      </w:r>
      <w:r w:rsidR="00AD5EFC" w:rsidRPr="009A7F64">
        <w:t>En su escrito de solicitudes y argumentos los representantes solicitaron acogerse al Fondo de Asistencia Legal de Víctimas de la Corte</w:t>
      </w:r>
      <w:r w:rsidR="00C95093" w:rsidRPr="009A7F64">
        <w:t>. El 22 de junio de 2022, por medio de comunicación de</w:t>
      </w:r>
      <w:r w:rsidRPr="009A7F64">
        <w:t xml:space="preserve"> la Secretaría del Tribunal</w:t>
      </w:r>
      <w:r w:rsidR="00123723" w:rsidRPr="009A7F64">
        <w:t>,</w:t>
      </w:r>
      <w:r w:rsidRPr="009A7F64">
        <w:t xml:space="preserve"> se </w:t>
      </w:r>
      <w:r w:rsidR="00991C81" w:rsidRPr="009A7F64">
        <w:t xml:space="preserve">informó </w:t>
      </w:r>
      <w:r w:rsidR="00991C81" w:rsidRPr="009A7F64">
        <w:lastRenderedPageBreak/>
        <w:t>que la solicitud resultaba</w:t>
      </w:r>
      <w:r w:rsidRPr="009A7F64">
        <w:t xml:space="preserve"> procedente</w:t>
      </w:r>
      <w:r w:rsidR="00354C3C" w:rsidRPr="009A7F64">
        <w:t>. Po</w:t>
      </w:r>
      <w:r w:rsidR="00914827" w:rsidRPr="009A7F64">
        <w:t>s</w:t>
      </w:r>
      <w:r w:rsidR="009E6579" w:rsidRPr="009A7F64">
        <w:t>teri</w:t>
      </w:r>
      <w:r w:rsidR="00914827" w:rsidRPr="009A7F64">
        <w:t>or</w:t>
      </w:r>
      <w:r w:rsidR="009E6579" w:rsidRPr="009A7F64">
        <w:t>mente</w:t>
      </w:r>
      <w:r w:rsidR="00914827" w:rsidRPr="009A7F64">
        <w:t>, mediante comunicación de</w:t>
      </w:r>
      <w:r w:rsidRPr="009A7F64">
        <w:t xml:space="preserve"> </w:t>
      </w:r>
      <w:r w:rsidR="00CA2C01" w:rsidRPr="009A7F64">
        <w:t>7 de agosto de 2023</w:t>
      </w:r>
      <w:r w:rsidR="000A14F0" w:rsidRPr="009A7F64">
        <w:t>,</w:t>
      </w:r>
      <w:r w:rsidR="00BA6609" w:rsidRPr="009A7F64">
        <w:t xml:space="preserve"> </w:t>
      </w:r>
      <w:r w:rsidR="000A14F0" w:rsidRPr="009A7F64">
        <w:t xml:space="preserve">la </w:t>
      </w:r>
      <w:r w:rsidR="00BA6609" w:rsidRPr="009A7F64">
        <w:t>Secretaría de la Corte transmitió a las partes y a la Comisión el informe sobre las erogaciones realizadas en aplicación del Fondo. El Estado presentó sus observaciones el</w:t>
      </w:r>
      <w:r w:rsidR="00BA6609" w:rsidRPr="009A7F64" w:rsidDel="00991C81">
        <w:t xml:space="preserve"> </w:t>
      </w:r>
      <w:r w:rsidR="00B20A46" w:rsidRPr="009A7F64">
        <w:t>1</w:t>
      </w:r>
      <w:r w:rsidR="00FB5D3F" w:rsidRPr="009A7F64">
        <w:t>6</w:t>
      </w:r>
      <w:r w:rsidR="00B20A46" w:rsidRPr="009A7F64">
        <w:t xml:space="preserve"> de </w:t>
      </w:r>
      <w:r w:rsidR="00FB5D3F" w:rsidRPr="009A7F64">
        <w:t xml:space="preserve">agosto </w:t>
      </w:r>
      <w:r w:rsidR="00B20A46" w:rsidRPr="009A7F64">
        <w:t>de 2023</w:t>
      </w:r>
      <w:r w:rsidR="004B0638" w:rsidRPr="009A7F64">
        <w:t>.</w:t>
      </w:r>
    </w:p>
    <w:p w14:paraId="7E454324" w14:textId="77777777" w:rsidR="00495687" w:rsidRPr="009A7F64" w:rsidRDefault="00495687" w:rsidP="00927D18">
      <w:pPr>
        <w:pStyle w:val="Prrafodelista"/>
        <w:widowControl/>
        <w:adjustRightInd/>
        <w:spacing w:line="240" w:lineRule="auto"/>
        <w:ind w:left="0"/>
        <w:textAlignment w:val="auto"/>
      </w:pPr>
    </w:p>
    <w:p w14:paraId="422DC845" w14:textId="27FC7BF0" w:rsidR="00495687" w:rsidRPr="009A7F64" w:rsidRDefault="00495687" w:rsidP="00927D18">
      <w:pPr>
        <w:pStyle w:val="Prrafodelista"/>
        <w:widowControl/>
        <w:numPr>
          <w:ilvl w:val="0"/>
          <w:numId w:val="2"/>
        </w:numPr>
        <w:adjustRightInd/>
        <w:spacing w:line="240" w:lineRule="auto"/>
        <w:textAlignment w:val="auto"/>
      </w:pPr>
      <w:r w:rsidRPr="009A7F64">
        <w:rPr>
          <w:i/>
        </w:rPr>
        <w:t>Audiencia Pública</w:t>
      </w:r>
      <w:r w:rsidRPr="009A7F64">
        <w:t>. – Mediante Resolución de 13 de diciembre de 2022 la Presidencia de la Corte convocó a las partes y la Comisión a una audiencia pública</w:t>
      </w:r>
      <w:r w:rsidR="007E6797" w:rsidRPr="009A7F64">
        <w:t xml:space="preserve"> para recibir sus alegatos y observaciones finales orales sobre las excepciones preliminares y eventuales fondo, reparaciones y costas, así como para recibir las declaraciones de la presunta víctima, </w:t>
      </w:r>
      <w:r w:rsidR="003845BA" w:rsidRPr="009A7F64">
        <w:t>de un</w:t>
      </w:r>
      <w:r w:rsidR="00D11EC4" w:rsidRPr="009A7F64">
        <w:t>a</w:t>
      </w:r>
      <w:r w:rsidR="003845BA" w:rsidRPr="009A7F64">
        <w:t xml:space="preserve"> testigo y</w:t>
      </w:r>
      <w:r w:rsidR="007E6797" w:rsidRPr="009A7F64">
        <w:t xml:space="preserve"> un perit</w:t>
      </w:r>
      <w:r w:rsidR="003845BA" w:rsidRPr="009A7F64">
        <w:t>o</w:t>
      </w:r>
      <w:r w:rsidR="007E6797" w:rsidRPr="009A7F64">
        <w:t xml:space="preserve"> propuest</w:t>
      </w:r>
      <w:r w:rsidR="003845BA" w:rsidRPr="009A7F64">
        <w:t>o</w:t>
      </w:r>
      <w:r w:rsidR="007E6797" w:rsidRPr="009A7F64">
        <w:t xml:space="preserve"> por los representantes, y de un perito propuesto por el Estado</w:t>
      </w:r>
      <w:r w:rsidRPr="009A7F64">
        <w:rPr>
          <w:rStyle w:val="Refdenotaalpie"/>
        </w:rPr>
        <w:footnoteReference w:id="8"/>
      </w:r>
      <w:r w:rsidR="00521FBC" w:rsidRPr="009A7F64">
        <w:t>. La audiencia pública se celebró</w:t>
      </w:r>
      <w:r w:rsidRPr="009A7F64">
        <w:t xml:space="preserve"> </w:t>
      </w:r>
      <w:r w:rsidRPr="009A7F64">
        <w:rPr>
          <w:iCs/>
        </w:rPr>
        <w:t xml:space="preserve">los días </w:t>
      </w:r>
      <w:r w:rsidRPr="009A7F64">
        <w:t>8 y 9 de febrero de 2023 durante el 155° Período Ordinario de Sesiones</w:t>
      </w:r>
      <w:r w:rsidR="00FE536C">
        <w:t>,</w:t>
      </w:r>
      <w:r w:rsidR="00B505F5" w:rsidRPr="009A7F64">
        <w:t xml:space="preserve"> que se llevó a cabo en su sede</w:t>
      </w:r>
      <w:r w:rsidRPr="009A7F64">
        <w:rPr>
          <w:rStyle w:val="Refdenotaalpie"/>
        </w:rPr>
        <w:footnoteReference w:id="9"/>
      </w:r>
      <w:r w:rsidRPr="009A7F64">
        <w:t xml:space="preserve">. </w:t>
      </w:r>
    </w:p>
    <w:p w14:paraId="7168D335" w14:textId="77777777" w:rsidR="00495687" w:rsidRPr="009A7F64" w:rsidRDefault="00495687" w:rsidP="00927D18">
      <w:pPr>
        <w:pStyle w:val="Prrafodelista"/>
        <w:widowControl/>
        <w:adjustRightInd/>
        <w:spacing w:line="240" w:lineRule="auto"/>
        <w:ind w:left="0"/>
        <w:textAlignment w:val="auto"/>
      </w:pPr>
    </w:p>
    <w:p w14:paraId="5D7B97C8" w14:textId="4DC2DF05" w:rsidR="00495687" w:rsidRPr="009A7F64" w:rsidRDefault="00495687" w:rsidP="00927D18">
      <w:pPr>
        <w:pStyle w:val="Prrafodelista"/>
        <w:numPr>
          <w:ilvl w:val="0"/>
          <w:numId w:val="2"/>
        </w:numPr>
        <w:tabs>
          <w:tab w:val="left" w:pos="567"/>
        </w:tabs>
        <w:adjustRightInd/>
        <w:spacing w:line="240" w:lineRule="auto"/>
      </w:pPr>
      <w:r w:rsidRPr="009A7F64">
        <w:rPr>
          <w:i/>
          <w:iCs/>
        </w:rPr>
        <w:t xml:space="preserve">Amicus </w:t>
      </w:r>
      <w:proofErr w:type="spellStart"/>
      <w:r w:rsidRPr="009A7F64">
        <w:rPr>
          <w:i/>
          <w:iCs/>
        </w:rPr>
        <w:t>Curiae</w:t>
      </w:r>
      <w:proofErr w:type="spellEnd"/>
      <w:r w:rsidRPr="009A7F64">
        <w:t xml:space="preserve">. – El Tribunal recibió siete escritos de </w:t>
      </w:r>
      <w:proofErr w:type="spellStart"/>
      <w:r w:rsidRPr="009A7F64">
        <w:rPr>
          <w:i/>
          <w:iCs/>
        </w:rPr>
        <w:t>amicus</w:t>
      </w:r>
      <w:proofErr w:type="spellEnd"/>
      <w:r w:rsidRPr="009A7F64">
        <w:rPr>
          <w:i/>
          <w:iCs/>
        </w:rPr>
        <w:t xml:space="preserve"> </w:t>
      </w:r>
      <w:proofErr w:type="spellStart"/>
      <w:r w:rsidRPr="009A7F64">
        <w:rPr>
          <w:i/>
          <w:iCs/>
        </w:rPr>
        <w:t>curiae</w:t>
      </w:r>
      <w:proofErr w:type="spellEnd"/>
      <w:r w:rsidRPr="009A7F64">
        <w:t xml:space="preserve"> presentados por: 1) el Núcleo Interamericano de Derechos Humanos de la Facultad Nacional de Derecho de la Universidad Federal de Rio de Janeiro</w:t>
      </w:r>
      <w:r w:rsidRPr="009A7F64">
        <w:rPr>
          <w:rStyle w:val="Refdenotaalpie"/>
        </w:rPr>
        <w:footnoteReference w:id="10"/>
      </w:r>
      <w:r w:rsidRPr="009A7F64">
        <w:t>; 2) la Clínica de Derechos Humanos de la Universidad Federal de São Paulo</w:t>
      </w:r>
      <w:r w:rsidR="009B4151" w:rsidRPr="009A7F64">
        <w:t>,</w:t>
      </w:r>
      <w:r w:rsidRPr="009A7F64">
        <w:t xml:space="preserve"> la Clínica de Acceso a la Justicia de la Facultad de Derecho de la Fundación </w:t>
      </w:r>
      <w:proofErr w:type="spellStart"/>
      <w:r w:rsidRPr="009A7F64">
        <w:t>Getúlio</w:t>
      </w:r>
      <w:proofErr w:type="spellEnd"/>
      <w:r w:rsidRPr="009A7F64">
        <w:t xml:space="preserve"> Vargas</w:t>
      </w:r>
      <w:r w:rsidR="004B0943" w:rsidRPr="009A7F64">
        <w:t>,</w:t>
      </w:r>
      <w:r w:rsidRPr="009A7F64">
        <w:t xml:space="preserve"> el Centro de Asistencia Jurídica </w:t>
      </w:r>
      <w:proofErr w:type="spellStart"/>
      <w:r w:rsidRPr="009A7F64">
        <w:rPr>
          <w:i/>
          <w:iCs/>
        </w:rPr>
        <w:t>Saracura</w:t>
      </w:r>
      <w:proofErr w:type="spellEnd"/>
      <w:r w:rsidRPr="009A7F64">
        <w:t xml:space="preserve"> – CAJU</w:t>
      </w:r>
      <w:r w:rsidR="004B0943" w:rsidRPr="009A7F64">
        <w:t>,</w:t>
      </w:r>
      <w:r w:rsidRPr="009A7F64">
        <w:t xml:space="preserve"> el Núcleo Género y Derecho de la Escuela de Derecho de São Paulo de la Fundación </w:t>
      </w:r>
      <w:proofErr w:type="spellStart"/>
      <w:r w:rsidRPr="009A7F64">
        <w:t>Getúlio</w:t>
      </w:r>
      <w:proofErr w:type="spellEnd"/>
      <w:r w:rsidRPr="009A7F64">
        <w:t xml:space="preserve"> Vargas, y el Observatorio de la Violencia Racial del Centro de Antropología y Arqueología Forense de la Universidad Federal de São Paulo</w:t>
      </w:r>
      <w:r w:rsidRPr="009A7F64">
        <w:rPr>
          <w:rStyle w:val="Refdenotaalpie"/>
        </w:rPr>
        <w:footnoteReference w:id="11"/>
      </w:r>
      <w:r w:rsidRPr="009A7F64">
        <w:t xml:space="preserve">; 3) el Grupo de Estudio e Investigación en Derecho Internacional de la Universidad Federal de </w:t>
      </w:r>
      <w:proofErr w:type="spellStart"/>
      <w:r w:rsidRPr="009A7F64">
        <w:t>Uberlândia</w:t>
      </w:r>
      <w:proofErr w:type="spellEnd"/>
      <w:r w:rsidRPr="009A7F64">
        <w:rPr>
          <w:rStyle w:val="Refdenotaalpie"/>
        </w:rPr>
        <w:footnoteReference w:id="12"/>
      </w:r>
      <w:r w:rsidRPr="009A7F64">
        <w:t xml:space="preserve">; 4) el Colectivo de Estudios en Derechos Humanos de la Escuela de Derecho de la Fundación </w:t>
      </w:r>
      <w:proofErr w:type="spellStart"/>
      <w:r w:rsidRPr="009A7F64">
        <w:t>Getúlio</w:t>
      </w:r>
      <w:proofErr w:type="spellEnd"/>
      <w:r w:rsidRPr="009A7F64">
        <w:t xml:space="preserve"> Vargas de São Paulo</w:t>
      </w:r>
      <w:r w:rsidRPr="009A7F64">
        <w:rPr>
          <w:rStyle w:val="Refdenotaalpie"/>
        </w:rPr>
        <w:footnoteReference w:id="13"/>
      </w:r>
      <w:r w:rsidRPr="009A7F64">
        <w:t xml:space="preserve">; </w:t>
      </w:r>
      <w:r w:rsidRPr="009A7F64">
        <w:lastRenderedPageBreak/>
        <w:t>5) el ARTÍCULO 19 Brasil y América del Sur</w:t>
      </w:r>
      <w:r w:rsidRPr="009A7F64">
        <w:rPr>
          <w:rStyle w:val="Refdenotaalpie"/>
        </w:rPr>
        <w:footnoteReference w:id="14"/>
      </w:r>
      <w:r w:rsidRPr="009A7F64">
        <w:t>; 6)</w:t>
      </w:r>
      <w:r w:rsidRPr="009A7F64">
        <w:rPr>
          <w:rFonts w:eastAsiaTheme="minorHAnsi" w:cs="Verdana"/>
          <w:lang w:eastAsia="en-US"/>
        </w:rPr>
        <w:t xml:space="preserve"> </w:t>
      </w:r>
      <w:r w:rsidRPr="009A7F64">
        <w:rPr>
          <w:rFonts w:eastAsiaTheme="minorHAnsi"/>
        </w:rPr>
        <w:t>Conectas Derechos Humanos</w:t>
      </w:r>
      <w:r w:rsidRPr="009A7F64">
        <w:rPr>
          <w:rFonts w:eastAsiaTheme="minorHAnsi" w:cs="Verdana"/>
          <w:lang w:eastAsia="en-US"/>
        </w:rPr>
        <w:t xml:space="preserve"> y el </w:t>
      </w:r>
      <w:r w:rsidRPr="009A7F64">
        <w:rPr>
          <w:rFonts w:eastAsiaTheme="minorHAnsi"/>
        </w:rPr>
        <w:t>Instituto Vladimir Herzog</w:t>
      </w:r>
      <w:r w:rsidRPr="009A7F64">
        <w:rPr>
          <w:rStyle w:val="Refdenotaalpie"/>
          <w:rFonts w:eastAsiaTheme="minorHAnsi" w:cs="Verdana"/>
          <w:lang w:eastAsia="en-US"/>
        </w:rPr>
        <w:footnoteReference w:id="15"/>
      </w:r>
      <w:r w:rsidRPr="009A7F64">
        <w:rPr>
          <w:rFonts w:eastAsiaTheme="minorHAnsi" w:cs="Verdana"/>
          <w:lang w:eastAsia="en-US"/>
        </w:rPr>
        <w:t xml:space="preserve">, y 7) el </w:t>
      </w:r>
      <w:r w:rsidRPr="009A7F64">
        <w:rPr>
          <w:rFonts w:eastAsiaTheme="minorHAnsi"/>
        </w:rPr>
        <w:t>Instituto Brasileño de Ciencias Criminales</w:t>
      </w:r>
      <w:r w:rsidRPr="009A7F64">
        <w:rPr>
          <w:rStyle w:val="Refdenotaalpie"/>
          <w:rFonts w:eastAsiaTheme="minorHAnsi" w:cs="Verdana"/>
          <w:lang w:eastAsia="en-US"/>
        </w:rPr>
        <w:footnoteReference w:id="16"/>
      </w:r>
      <w:r w:rsidRPr="009A7F64">
        <w:rPr>
          <w:rFonts w:eastAsiaTheme="minorHAnsi" w:cs="Verdana"/>
          <w:lang w:eastAsia="en-US"/>
        </w:rPr>
        <w:t>.</w:t>
      </w:r>
    </w:p>
    <w:p w14:paraId="697AB37D" w14:textId="72FCB8B9" w:rsidR="00495687" w:rsidRPr="009A7F64" w:rsidRDefault="00495687" w:rsidP="00927D18">
      <w:pPr>
        <w:pStyle w:val="Prrafodelista"/>
        <w:tabs>
          <w:tab w:val="left" w:pos="567"/>
        </w:tabs>
        <w:adjustRightInd/>
        <w:spacing w:line="240" w:lineRule="auto"/>
        <w:ind w:left="0"/>
        <w:rPr>
          <w:lang w:eastAsia="es-ES"/>
        </w:rPr>
      </w:pPr>
    </w:p>
    <w:p w14:paraId="2665BE9A" w14:textId="27AD099F" w:rsidR="00FD01D9" w:rsidRPr="009A7F64" w:rsidRDefault="00FD01D9" w:rsidP="00927D18">
      <w:pPr>
        <w:pStyle w:val="Prrafodelista"/>
        <w:widowControl/>
        <w:numPr>
          <w:ilvl w:val="0"/>
          <w:numId w:val="2"/>
        </w:numPr>
        <w:adjustRightInd/>
        <w:spacing w:line="240" w:lineRule="auto"/>
        <w:textAlignment w:val="auto"/>
        <w:rPr>
          <w:bCs/>
          <w:lang w:eastAsia="es-ES"/>
        </w:rPr>
      </w:pPr>
      <w:r w:rsidRPr="009A7F64">
        <w:rPr>
          <w:bCs/>
          <w:i/>
          <w:iCs/>
        </w:rPr>
        <w:t>Prueba para mejor resolver.</w:t>
      </w:r>
      <w:r w:rsidRPr="009A7F64">
        <w:rPr>
          <w:bCs/>
        </w:rPr>
        <w:t xml:space="preserve"> – Mediante nota de Secretaría de 20 de febrero de 2023, siguiendo instrucciones del Presidente de la Corte, se solicitó al Estado determinada documentación como prueba para mejor resolver</w:t>
      </w:r>
      <w:r w:rsidRPr="009A7F64">
        <w:rPr>
          <w:rStyle w:val="Refdenotaalpie"/>
          <w:bCs/>
        </w:rPr>
        <w:footnoteReference w:id="17"/>
      </w:r>
      <w:r w:rsidRPr="009A7F64">
        <w:rPr>
          <w:bCs/>
        </w:rPr>
        <w:t xml:space="preserve">, </w:t>
      </w:r>
      <w:r w:rsidRPr="009A7F64">
        <w:t>de conformidad con el artículo 58.b) del Reglamento de la Corte</w:t>
      </w:r>
      <w:r w:rsidRPr="009A7F64">
        <w:rPr>
          <w:bCs/>
        </w:rPr>
        <w:t>. El 13 de marzo de 2023, en documento anexo a sus alegatos finales escritos, el Estado dio respuesta al referido requerimiento.</w:t>
      </w:r>
      <w:r w:rsidRPr="009A7F64">
        <w:rPr>
          <w:b/>
        </w:rPr>
        <w:t xml:space="preserve"> </w:t>
      </w:r>
      <w:r w:rsidRPr="009A7F64">
        <w:rPr>
          <w:bCs/>
        </w:rPr>
        <w:t xml:space="preserve">Posteriormente, el 19 de junio de 2023, siguiendo instrucciones de la Presidencia del Tribunal, se requirió </w:t>
      </w:r>
      <w:r w:rsidR="008E3A43" w:rsidRPr="009A7F64">
        <w:rPr>
          <w:bCs/>
        </w:rPr>
        <w:t>a</w:t>
      </w:r>
      <w:r w:rsidRPr="009A7F64">
        <w:rPr>
          <w:bCs/>
        </w:rPr>
        <w:t>l Estado documentación adicional como prueba para mejor resolver</w:t>
      </w:r>
      <w:r w:rsidRPr="009A7F64">
        <w:rPr>
          <w:rStyle w:val="Refdenotaalpie"/>
          <w:bCs/>
        </w:rPr>
        <w:footnoteReference w:id="18"/>
      </w:r>
      <w:r w:rsidRPr="009A7F64">
        <w:rPr>
          <w:bCs/>
        </w:rPr>
        <w:t xml:space="preserve">, </w:t>
      </w:r>
      <w:r w:rsidRPr="009A7F64">
        <w:t>en los términos del artículo 58.b) del Reglamento de la Corte</w:t>
      </w:r>
      <w:r w:rsidRPr="009A7F64">
        <w:rPr>
          <w:bCs/>
        </w:rPr>
        <w:t>.</w:t>
      </w:r>
      <w:r w:rsidR="002C2BF2" w:rsidRPr="009A7F64">
        <w:t xml:space="preserve"> </w:t>
      </w:r>
      <w:r w:rsidRPr="009A7F64">
        <w:rPr>
          <w:bCs/>
        </w:rPr>
        <w:t>El 4 de julio de 2023 el Estado presentó dicha documentación.</w:t>
      </w:r>
    </w:p>
    <w:p w14:paraId="44267E94" w14:textId="77777777" w:rsidR="00FD01D9" w:rsidRPr="009A7F64" w:rsidRDefault="00FD01D9" w:rsidP="00927D18">
      <w:pPr>
        <w:pStyle w:val="Prrafodelista"/>
        <w:widowControl/>
        <w:adjustRightInd/>
        <w:spacing w:line="240" w:lineRule="auto"/>
        <w:ind w:left="0"/>
        <w:textAlignment w:val="auto"/>
        <w:rPr>
          <w:bCs/>
          <w:lang w:eastAsia="es-ES"/>
        </w:rPr>
      </w:pPr>
    </w:p>
    <w:p w14:paraId="02ED59E8" w14:textId="75F8DC21" w:rsidR="00495687" w:rsidRPr="009A7F64" w:rsidRDefault="00495687" w:rsidP="00927D18">
      <w:pPr>
        <w:pStyle w:val="Prrafodelista"/>
        <w:widowControl/>
        <w:numPr>
          <w:ilvl w:val="0"/>
          <w:numId w:val="2"/>
        </w:numPr>
        <w:adjustRightInd/>
        <w:spacing w:line="240" w:lineRule="auto"/>
        <w:textAlignment w:val="auto"/>
        <w:rPr>
          <w:lang w:eastAsia="es-ES"/>
        </w:rPr>
      </w:pPr>
      <w:r w:rsidRPr="009A7F64">
        <w:rPr>
          <w:i/>
          <w:iCs/>
        </w:rPr>
        <w:t>Alegatos</w:t>
      </w:r>
      <w:r w:rsidRPr="009A7F64">
        <w:rPr>
          <w:i/>
        </w:rPr>
        <w:t xml:space="preserve"> y observaciones finales escritos</w:t>
      </w:r>
      <w:r w:rsidRPr="009A7F64">
        <w:t>. – El 10 de marzo de 2023</w:t>
      </w:r>
      <w:r w:rsidR="00406C4E" w:rsidRPr="009A7F64">
        <w:t>,</w:t>
      </w:r>
      <w:r w:rsidRPr="009A7F64">
        <w:t xml:space="preserve"> el Estado, los representantes y la Comisión remitieron, respectivamente, sus alegatos finales escritos y sus observaciones finales escritas.</w:t>
      </w:r>
      <w:r w:rsidR="00021170" w:rsidRPr="009A7F64">
        <w:rPr>
          <w:rFonts w:eastAsia="Verdana" w:cs="Verdana"/>
        </w:rPr>
        <w:t xml:space="preserve"> </w:t>
      </w:r>
      <w:r w:rsidRPr="009A7F64">
        <w:rPr>
          <w:rFonts w:eastAsia="Verdana" w:cs="Verdana"/>
        </w:rPr>
        <w:t xml:space="preserve">El 13 de abril de 2023 la Comisión y los representantes remitieron sus respectivas observaciones sobre los anexos a los alegatos finales escritos presentados por el Estado. </w:t>
      </w:r>
      <w:r w:rsidR="00242EE3" w:rsidRPr="009A7F64">
        <w:rPr>
          <w:rFonts w:eastAsia="Verdana" w:cs="Verdana"/>
        </w:rPr>
        <w:t>E</w:t>
      </w:r>
      <w:r w:rsidRPr="009A7F64">
        <w:rPr>
          <w:rFonts w:eastAsia="Verdana" w:cs="Verdana"/>
        </w:rPr>
        <w:t xml:space="preserve">l 20 de abril de 2023 el Estado </w:t>
      </w:r>
      <w:r w:rsidR="00273865" w:rsidRPr="009A7F64">
        <w:rPr>
          <w:rFonts w:eastAsia="Verdana" w:cs="Verdana"/>
        </w:rPr>
        <w:t>remiti</w:t>
      </w:r>
      <w:r w:rsidRPr="009A7F64">
        <w:rPr>
          <w:rFonts w:eastAsia="Verdana" w:cs="Verdana"/>
        </w:rPr>
        <w:t xml:space="preserve">ó sus observaciones </w:t>
      </w:r>
      <w:r w:rsidR="00501B4D" w:rsidRPr="009A7F64">
        <w:rPr>
          <w:rFonts w:eastAsia="Verdana" w:cs="Verdana"/>
        </w:rPr>
        <w:t xml:space="preserve">a la documentación ofrecida por </w:t>
      </w:r>
      <w:r w:rsidRPr="009A7F64">
        <w:rPr>
          <w:rFonts w:eastAsia="Verdana" w:cs="Verdana"/>
        </w:rPr>
        <w:t>los representantes.</w:t>
      </w:r>
    </w:p>
    <w:p w14:paraId="1936517F" w14:textId="77777777" w:rsidR="00495687" w:rsidRPr="009A7F64" w:rsidRDefault="00495687" w:rsidP="00927D18">
      <w:pPr>
        <w:pStyle w:val="Prrafodelista"/>
        <w:widowControl/>
        <w:adjustRightInd/>
        <w:spacing w:line="240" w:lineRule="auto"/>
        <w:ind w:left="0"/>
        <w:textAlignment w:val="auto"/>
        <w:rPr>
          <w:bCs/>
          <w:lang w:eastAsia="es-ES"/>
        </w:rPr>
      </w:pPr>
    </w:p>
    <w:p w14:paraId="53E13606" w14:textId="5FF36B88" w:rsidR="00495687" w:rsidRPr="009A7F64" w:rsidRDefault="00495687" w:rsidP="00927D18">
      <w:pPr>
        <w:pStyle w:val="Prrafodelista"/>
        <w:widowControl/>
        <w:numPr>
          <w:ilvl w:val="0"/>
          <w:numId w:val="2"/>
        </w:numPr>
        <w:adjustRightInd/>
        <w:spacing w:line="240" w:lineRule="auto"/>
        <w:textAlignment w:val="auto"/>
        <w:rPr>
          <w:lang w:eastAsia="es-ES"/>
        </w:rPr>
      </w:pPr>
      <w:r w:rsidRPr="009A7F64">
        <w:rPr>
          <w:i/>
          <w:iCs/>
        </w:rPr>
        <w:t>Deliberación del presente caso</w:t>
      </w:r>
      <w:r w:rsidRPr="009A7F64">
        <w:t xml:space="preserve">. - La Corte deliberó la presente Sentencia </w:t>
      </w:r>
      <w:r w:rsidR="00B21472">
        <w:t xml:space="preserve">en forma presencial </w:t>
      </w:r>
      <w:r w:rsidRPr="009A7F64">
        <w:t>los días 2</w:t>
      </w:r>
      <w:r w:rsidR="0005553E" w:rsidRPr="009A7F64">
        <w:t>1</w:t>
      </w:r>
      <w:r w:rsidRPr="009A7F64">
        <w:t xml:space="preserve"> y </w:t>
      </w:r>
      <w:r w:rsidR="0005553E" w:rsidRPr="009A7F64">
        <w:t>27</w:t>
      </w:r>
      <w:r w:rsidRPr="009A7F64">
        <w:t xml:space="preserve"> de </w:t>
      </w:r>
      <w:r w:rsidR="0005553E" w:rsidRPr="009A7F64">
        <w:t>noviembre</w:t>
      </w:r>
      <w:r w:rsidRPr="009A7F64">
        <w:t xml:space="preserve"> de 2023</w:t>
      </w:r>
      <w:r w:rsidR="00B21472">
        <w:t>, durante el 163 Período Ordinario de Sesiones</w:t>
      </w:r>
      <w:r w:rsidRPr="009A7F64">
        <w:t>.</w:t>
      </w:r>
    </w:p>
    <w:p w14:paraId="01E26990" w14:textId="77777777" w:rsidR="00495687" w:rsidRPr="009A7F64" w:rsidRDefault="00495687" w:rsidP="00927D18">
      <w:pPr>
        <w:tabs>
          <w:tab w:val="left" w:pos="567"/>
        </w:tabs>
        <w:spacing w:line="240" w:lineRule="auto"/>
        <w:rPr>
          <w:lang w:eastAsia="es-ES"/>
        </w:rPr>
      </w:pPr>
    </w:p>
    <w:p w14:paraId="65F86392" w14:textId="77777777" w:rsidR="00495687" w:rsidRPr="009A7F64" w:rsidRDefault="00495687" w:rsidP="00927D18">
      <w:pPr>
        <w:pStyle w:val="Ttulo1"/>
        <w:spacing w:before="0" w:after="0"/>
      </w:pPr>
      <w:bookmarkStart w:id="26" w:name="_Toc460237944"/>
      <w:bookmarkStart w:id="27" w:name="_Toc460238241"/>
      <w:bookmarkStart w:id="28" w:name="_Toc470105094"/>
      <w:bookmarkStart w:id="29" w:name="_Toc114778758"/>
      <w:bookmarkStart w:id="30" w:name="_Toc151989619"/>
      <w:bookmarkStart w:id="31" w:name="_Toc159783615"/>
      <w:r w:rsidRPr="009A7F64">
        <w:t>III</w:t>
      </w:r>
      <w:r w:rsidRPr="009A7F64">
        <w:br/>
        <w:t>COMPETENCIA</w:t>
      </w:r>
      <w:bookmarkEnd w:id="26"/>
      <w:bookmarkEnd w:id="27"/>
      <w:bookmarkEnd w:id="28"/>
      <w:bookmarkEnd w:id="29"/>
      <w:bookmarkEnd w:id="30"/>
      <w:bookmarkEnd w:id="31"/>
    </w:p>
    <w:p w14:paraId="0510C2F8" w14:textId="77777777" w:rsidR="00495687" w:rsidRPr="009A7F64" w:rsidRDefault="00495687" w:rsidP="00927D18">
      <w:pPr>
        <w:pStyle w:val="Prrafodelista"/>
        <w:autoSpaceDE w:val="0"/>
        <w:autoSpaceDN w:val="0"/>
        <w:spacing w:line="240" w:lineRule="auto"/>
        <w:ind w:left="0"/>
      </w:pPr>
    </w:p>
    <w:p w14:paraId="6F144FED" w14:textId="37A68F28" w:rsidR="00495687" w:rsidRPr="009A7F64" w:rsidRDefault="00495687" w:rsidP="00927D18">
      <w:pPr>
        <w:pStyle w:val="Prrafodelista"/>
        <w:widowControl/>
        <w:numPr>
          <w:ilvl w:val="0"/>
          <w:numId w:val="2"/>
        </w:numPr>
        <w:adjustRightInd/>
        <w:spacing w:line="240" w:lineRule="auto"/>
        <w:textAlignment w:val="auto"/>
        <w:rPr>
          <w:lang w:eastAsia="es-ES"/>
        </w:rPr>
      </w:pPr>
      <w:r w:rsidRPr="009A7F64">
        <w:t xml:space="preserve">La Corte Interamericana es competente para conocer del presente caso, en los términos del artículo 62.3 de la Convención Americana, en virtud </w:t>
      </w:r>
      <w:r w:rsidR="00FC3169" w:rsidRPr="009A7F64">
        <w:t xml:space="preserve">de </w:t>
      </w:r>
      <w:r w:rsidRPr="009A7F64">
        <w:t>que Brasil es Estado Parte en dicho instrumento desde el 25 de septiembre de 1992 y reconoció la competencia contenciosa de este Tribunal el 10 de diciembre de 1998.</w:t>
      </w:r>
    </w:p>
    <w:p w14:paraId="794B1AE6" w14:textId="77777777" w:rsidR="00495687" w:rsidRPr="009A7F64" w:rsidRDefault="00495687" w:rsidP="00927D18">
      <w:pPr>
        <w:tabs>
          <w:tab w:val="left" w:pos="567"/>
        </w:tabs>
        <w:spacing w:line="240" w:lineRule="auto"/>
        <w:rPr>
          <w:lang w:eastAsia="es-ES"/>
        </w:rPr>
      </w:pPr>
    </w:p>
    <w:p w14:paraId="5153E7A9" w14:textId="77777777" w:rsidR="00495687" w:rsidRPr="009A7F64" w:rsidRDefault="00495687" w:rsidP="00927D18">
      <w:pPr>
        <w:pStyle w:val="Ttulo1"/>
        <w:spacing w:before="0" w:after="0"/>
      </w:pPr>
      <w:bookmarkStart w:id="32" w:name="_Toc100230453"/>
      <w:bookmarkStart w:id="33" w:name="_Toc114778759"/>
      <w:bookmarkStart w:id="34" w:name="_Toc151989620"/>
      <w:bookmarkStart w:id="35" w:name="_Toc159783616"/>
      <w:bookmarkStart w:id="36" w:name="_Hlk129203612"/>
      <w:r w:rsidRPr="009A7F64">
        <w:t>IV</w:t>
      </w:r>
      <w:bookmarkStart w:id="37" w:name="_Toc114778760"/>
      <w:bookmarkEnd w:id="32"/>
      <w:bookmarkEnd w:id="33"/>
      <w:r w:rsidRPr="009A7F64">
        <w:t xml:space="preserve"> </w:t>
      </w:r>
      <w:r w:rsidRPr="009A7F64">
        <w:br/>
        <w:t>EXCEPCIONES PRELIMINARES</w:t>
      </w:r>
      <w:bookmarkEnd w:id="34"/>
      <w:bookmarkEnd w:id="35"/>
      <w:bookmarkEnd w:id="37"/>
    </w:p>
    <w:p w14:paraId="1AEB0CD9" w14:textId="77777777" w:rsidR="00495687" w:rsidRPr="009A7F64" w:rsidRDefault="00495687" w:rsidP="00927D18">
      <w:pPr>
        <w:spacing w:line="240" w:lineRule="auto"/>
        <w:ind w:right="4"/>
        <w:rPr>
          <w:lang w:eastAsia="es-ES"/>
        </w:rPr>
      </w:pPr>
    </w:p>
    <w:p w14:paraId="46589B20" w14:textId="77777777" w:rsidR="00495687" w:rsidRPr="009A7F64" w:rsidRDefault="00495687" w:rsidP="00927D18">
      <w:pPr>
        <w:pStyle w:val="Prrafodelista"/>
        <w:widowControl/>
        <w:numPr>
          <w:ilvl w:val="0"/>
          <w:numId w:val="2"/>
        </w:numPr>
        <w:adjustRightInd/>
        <w:spacing w:line="240" w:lineRule="auto"/>
        <w:textAlignment w:val="auto"/>
        <w:rPr>
          <w:lang w:eastAsia="es-ES"/>
        </w:rPr>
      </w:pPr>
      <w:r w:rsidRPr="009A7F64">
        <w:lastRenderedPageBreak/>
        <w:t xml:space="preserve">En el caso </w:t>
      </w:r>
      <w:r w:rsidRPr="009A7F64">
        <w:rPr>
          <w:i/>
          <w:iCs/>
        </w:rPr>
        <w:t>sub judice</w:t>
      </w:r>
      <w:r w:rsidRPr="009A7F64">
        <w:t xml:space="preserve">, el </w:t>
      </w:r>
      <w:r w:rsidRPr="009A7F64">
        <w:rPr>
          <w:b/>
          <w:bCs/>
          <w:i/>
          <w:iCs/>
        </w:rPr>
        <w:t>Estado</w:t>
      </w:r>
      <w:r w:rsidRPr="009A7F64">
        <w:t xml:space="preserve"> opuso dos excepciones preliminares, las cuales serán analizadas en el siguiente orden: a) la alegada falta de agotamiento de recursos internos, y b) la excepción de cuarta instancia. </w:t>
      </w:r>
    </w:p>
    <w:p w14:paraId="5044009A" w14:textId="77777777" w:rsidR="00495687" w:rsidRPr="009A7F64" w:rsidRDefault="00495687" w:rsidP="00927D18">
      <w:pPr>
        <w:pStyle w:val="Prrafodelista"/>
        <w:autoSpaceDE w:val="0"/>
        <w:autoSpaceDN w:val="0"/>
        <w:spacing w:line="240" w:lineRule="auto"/>
        <w:ind w:left="0"/>
      </w:pPr>
    </w:p>
    <w:p w14:paraId="5BD7F5F3" w14:textId="77777777" w:rsidR="00495687" w:rsidRPr="009A7F64" w:rsidRDefault="00495687" w:rsidP="00927D18">
      <w:pPr>
        <w:pStyle w:val="Estilo3"/>
        <w:numPr>
          <w:ilvl w:val="0"/>
          <w:numId w:val="5"/>
        </w:numPr>
        <w:spacing w:line="240" w:lineRule="auto"/>
        <w:ind w:left="644"/>
        <w:rPr>
          <w:i/>
          <w:iCs/>
          <w:color w:val="auto"/>
          <w:lang w:val="es-CR"/>
        </w:rPr>
      </w:pPr>
      <w:bookmarkStart w:id="38" w:name="_Toc114778764"/>
      <w:bookmarkStart w:id="39" w:name="_Toc151989621"/>
      <w:bookmarkStart w:id="40" w:name="_Toc159783617"/>
      <w:bookmarkStart w:id="41" w:name="_Toc1630854"/>
      <w:r w:rsidRPr="009A7F64">
        <w:rPr>
          <w:i/>
          <w:iCs/>
          <w:color w:val="auto"/>
          <w:lang w:val="es-CR"/>
        </w:rPr>
        <w:t>Alegada falta de agotamiento de recursos internos</w:t>
      </w:r>
      <w:bookmarkEnd w:id="38"/>
      <w:bookmarkEnd w:id="39"/>
      <w:bookmarkEnd w:id="40"/>
    </w:p>
    <w:p w14:paraId="07035B99" w14:textId="77777777" w:rsidR="00495687" w:rsidRPr="009A7F64" w:rsidRDefault="00495687" w:rsidP="00927D18">
      <w:pPr>
        <w:spacing w:line="240" w:lineRule="auto"/>
      </w:pPr>
    </w:p>
    <w:p w14:paraId="26DDBAC6" w14:textId="77777777" w:rsidR="00495687" w:rsidRPr="009A7F64" w:rsidRDefault="00495687" w:rsidP="00927D18">
      <w:pPr>
        <w:pStyle w:val="Ttulo3"/>
        <w:spacing w:before="0" w:line="240" w:lineRule="auto"/>
        <w:ind w:left="1260" w:hanging="540"/>
        <w:rPr>
          <w:rFonts w:ascii="Verdana" w:hAnsi="Verdana"/>
          <w:b/>
          <w:bCs/>
          <w:i/>
          <w:iCs/>
          <w:color w:val="auto"/>
          <w:sz w:val="20"/>
          <w:szCs w:val="20"/>
        </w:rPr>
      </w:pPr>
      <w:bookmarkStart w:id="42" w:name="_Toc114778765"/>
      <w:bookmarkStart w:id="43" w:name="_Toc151989622"/>
      <w:bookmarkStart w:id="44" w:name="_Toc159783618"/>
      <w:r w:rsidRPr="009A7F64">
        <w:rPr>
          <w:rFonts w:ascii="Verdana" w:hAnsi="Verdana"/>
          <w:i/>
          <w:iCs/>
          <w:color w:val="auto"/>
          <w:sz w:val="20"/>
          <w:szCs w:val="20"/>
        </w:rPr>
        <w:t>A.1. Alegatos de las partes y de la Comisión</w:t>
      </w:r>
      <w:bookmarkEnd w:id="42"/>
      <w:bookmarkEnd w:id="43"/>
      <w:bookmarkEnd w:id="44"/>
    </w:p>
    <w:p w14:paraId="23530EA1" w14:textId="77777777" w:rsidR="00495687" w:rsidRPr="009A7F64" w:rsidRDefault="00495687" w:rsidP="00927D18">
      <w:pPr>
        <w:spacing w:line="240" w:lineRule="auto"/>
      </w:pPr>
    </w:p>
    <w:p w14:paraId="44650204" w14:textId="6153D322" w:rsidR="00495687" w:rsidRPr="009A7F64" w:rsidRDefault="00495687" w:rsidP="00927D18">
      <w:pPr>
        <w:pStyle w:val="Prrafodelista"/>
        <w:widowControl/>
        <w:numPr>
          <w:ilvl w:val="0"/>
          <w:numId w:val="2"/>
        </w:numPr>
        <w:adjustRightInd/>
        <w:spacing w:line="240" w:lineRule="auto"/>
        <w:textAlignment w:val="auto"/>
        <w:rPr>
          <w:lang w:eastAsia="es-ES"/>
        </w:rPr>
      </w:pPr>
      <w:r w:rsidRPr="009A7F64">
        <w:rPr>
          <w:lang w:eastAsia="es-ES"/>
        </w:rPr>
        <w:t xml:space="preserve">El </w:t>
      </w:r>
      <w:r w:rsidRPr="009A7F64">
        <w:rPr>
          <w:b/>
          <w:i/>
          <w:lang w:eastAsia="es-ES"/>
        </w:rPr>
        <w:t xml:space="preserve">Estado </w:t>
      </w:r>
      <w:r w:rsidRPr="009A7F64">
        <w:rPr>
          <w:lang w:eastAsia="es-ES"/>
        </w:rPr>
        <w:t>argumentó que</w:t>
      </w:r>
      <w:r w:rsidRPr="009A7F64">
        <w:rPr>
          <w:rFonts w:eastAsia="Calibri"/>
        </w:rPr>
        <w:t xml:space="preserve"> </w:t>
      </w:r>
      <w:r w:rsidR="00B21472">
        <w:rPr>
          <w:rFonts w:eastAsia="Calibri"/>
        </w:rPr>
        <w:t xml:space="preserve">en el presente caso no se demostró que </w:t>
      </w:r>
      <w:r w:rsidRPr="009A7F64">
        <w:rPr>
          <w:rFonts w:eastAsia="Calibri"/>
        </w:rPr>
        <w:t xml:space="preserve">el agotamiento de los recursos internos </w:t>
      </w:r>
      <w:r w:rsidR="00B21472">
        <w:rPr>
          <w:rFonts w:eastAsia="Calibri"/>
        </w:rPr>
        <w:t xml:space="preserve">tuvo lugar </w:t>
      </w:r>
      <w:r w:rsidRPr="009A7F64">
        <w:rPr>
          <w:rFonts w:eastAsia="Calibri"/>
        </w:rPr>
        <w:t xml:space="preserve">antes de la presentación de la </w:t>
      </w:r>
      <w:r w:rsidR="00B21472">
        <w:rPr>
          <w:rFonts w:eastAsia="Calibri"/>
        </w:rPr>
        <w:t xml:space="preserve">petición </w:t>
      </w:r>
      <w:r w:rsidRPr="009A7F64">
        <w:rPr>
          <w:rFonts w:eastAsia="Calibri"/>
        </w:rPr>
        <w:t>ante la Comisión.</w:t>
      </w:r>
      <w:r w:rsidRPr="009A7F64">
        <w:rPr>
          <w:rFonts w:eastAsia="Calibri"/>
          <w:b/>
        </w:rPr>
        <w:t xml:space="preserve"> </w:t>
      </w:r>
      <w:r w:rsidRPr="009A7F64">
        <w:rPr>
          <w:rFonts w:eastAsia="Calibri"/>
        </w:rPr>
        <w:t>Particularmente, señaló que las ocho acciones civiles de indemnización fueron iniciadas por los familiares de las presuntas víctimas después de la interposición de la petición ante la Comisión y que dichas demandas están siendo tramitadas adecuadamente ante la jurisdicción competente, por lo que el proceso ante la Corte constituiría una segunda solicitud de reparaciones civiles. Igualmente, sostuvo que el incidente de traslad</w:t>
      </w:r>
      <w:r w:rsidR="009C1BF4" w:rsidRPr="009A7F64">
        <w:rPr>
          <w:rFonts w:eastAsia="Calibri"/>
        </w:rPr>
        <w:t>ar</w:t>
      </w:r>
      <w:r w:rsidRPr="009A7F64">
        <w:rPr>
          <w:rFonts w:eastAsia="Calibri"/>
        </w:rPr>
        <w:t xml:space="preserve"> la competencia de la investigación de la “Operación </w:t>
      </w:r>
      <w:r w:rsidRPr="009A7F64">
        <w:rPr>
          <w:rFonts w:eastAsia="Calibri"/>
          <w:i/>
          <w:iCs/>
        </w:rPr>
        <w:t>Castelinho</w:t>
      </w:r>
      <w:r w:rsidRPr="009A7F64">
        <w:rPr>
          <w:rFonts w:eastAsia="Calibri"/>
        </w:rPr>
        <w:t xml:space="preserve">” de la jurisdicción del </w:t>
      </w:r>
      <w:r w:rsidR="00A35A14" w:rsidRPr="009A7F64">
        <w:rPr>
          <w:rFonts w:eastAsia="Calibri"/>
        </w:rPr>
        <w:t>estado</w:t>
      </w:r>
      <w:r w:rsidRPr="009A7F64">
        <w:rPr>
          <w:rFonts w:eastAsia="Calibri"/>
        </w:rPr>
        <w:t xml:space="preserve"> de S</w:t>
      </w:r>
      <w:r w:rsidRPr="009A7F64">
        <w:t>ã</w:t>
      </w:r>
      <w:r w:rsidRPr="009A7F64">
        <w:rPr>
          <w:rFonts w:eastAsia="Calibri"/>
        </w:rPr>
        <w:t>o Paulo al ámbito federal fue interpuesto después de la presentación del caso ante la Comisión.</w:t>
      </w:r>
      <w:r w:rsidRPr="009A7F64">
        <w:rPr>
          <w:rFonts w:eastAsia="Calibri"/>
          <w:b/>
          <w:bCs/>
        </w:rPr>
        <w:t xml:space="preserve"> </w:t>
      </w:r>
    </w:p>
    <w:p w14:paraId="720B30E3" w14:textId="77777777" w:rsidR="00495687" w:rsidRPr="009A7F64" w:rsidRDefault="00495687" w:rsidP="00927D18">
      <w:pPr>
        <w:pStyle w:val="Prrafodelista"/>
        <w:spacing w:line="240" w:lineRule="auto"/>
        <w:ind w:left="0"/>
        <w:rPr>
          <w:lang w:eastAsia="es-ES"/>
        </w:rPr>
      </w:pPr>
    </w:p>
    <w:p w14:paraId="325F61B6" w14:textId="2C98C6F5" w:rsidR="00495687" w:rsidRPr="009A7F64" w:rsidRDefault="00495687" w:rsidP="00927D18">
      <w:pPr>
        <w:pStyle w:val="Prrafodelista"/>
        <w:widowControl/>
        <w:numPr>
          <w:ilvl w:val="0"/>
          <w:numId w:val="2"/>
        </w:numPr>
        <w:adjustRightInd/>
        <w:spacing w:line="240" w:lineRule="auto"/>
        <w:textAlignment w:val="auto"/>
        <w:rPr>
          <w:lang w:eastAsia="es-ES"/>
        </w:rPr>
      </w:pPr>
      <w:r w:rsidRPr="009A7F64">
        <w:rPr>
          <w:lang w:eastAsia="es-ES"/>
        </w:rPr>
        <w:t xml:space="preserve">La </w:t>
      </w:r>
      <w:r w:rsidRPr="009A7F64">
        <w:rPr>
          <w:b/>
          <w:i/>
          <w:lang w:eastAsia="es-ES"/>
        </w:rPr>
        <w:t>Comisión</w:t>
      </w:r>
      <w:r w:rsidRPr="009A7F64">
        <w:rPr>
          <w:lang w:eastAsia="es-ES"/>
        </w:rPr>
        <w:t xml:space="preserve"> consideró que la excepción es improcedente debido a que el debate sobre el agotamiento de los recursos internos se produjo en la instancia procesal pertinente, en la etapa de admisibilidad ante la Comisión. Indicó que, en ese momento, se tuv</w:t>
      </w:r>
      <w:r w:rsidR="00B21472">
        <w:rPr>
          <w:lang w:eastAsia="es-ES"/>
        </w:rPr>
        <w:t>o</w:t>
      </w:r>
      <w:r w:rsidRPr="009A7F64">
        <w:rPr>
          <w:lang w:eastAsia="es-ES"/>
        </w:rPr>
        <w:t xml:space="preserve"> en cuenta los argumentos presentados por el Estado referentes a que el proceso penal contra 54 imputados se encontraba en trámite. Al respecto, la Comisión consideró que el proceso estaba prácticamente paralizado y que los obstáculos que habrían impedido el agotamiento se analizarían en la etapa de fondo. Agregó que, si bien la interposición de recursos ante la justicia civil por parte de los familiares de las presuntas víctimas puede tener implicaciones sobre las eventuales reparaciones, debido a la naturaleza y la gravedad de los hechos del presente caso, el proceso penal es la vía idónea para conducir las investigaciones de lo sucedido. Adujo también que el traslado de la competencia a la jurisdicción federal no es relevante de cara al agotamiento de los recursos internos, pues el Estado tendría que haber impulsado de oficio la investigación y sanción de los responsables.</w:t>
      </w:r>
      <w:r w:rsidRPr="009A7F64">
        <w:rPr>
          <w:b/>
        </w:rPr>
        <w:t xml:space="preserve"> </w:t>
      </w:r>
    </w:p>
    <w:p w14:paraId="103456AA" w14:textId="77777777" w:rsidR="00495687" w:rsidRPr="009A7F64" w:rsidRDefault="00495687" w:rsidP="00927D18">
      <w:pPr>
        <w:pStyle w:val="Prrafodelista"/>
        <w:spacing w:line="240" w:lineRule="auto"/>
        <w:ind w:left="0"/>
      </w:pPr>
    </w:p>
    <w:p w14:paraId="42ED7F8A" w14:textId="31B59C8D" w:rsidR="00495687" w:rsidRPr="009A7F64" w:rsidRDefault="00495687" w:rsidP="00927D18">
      <w:pPr>
        <w:pStyle w:val="Prrafodelista"/>
        <w:widowControl/>
        <w:numPr>
          <w:ilvl w:val="0"/>
          <w:numId w:val="2"/>
        </w:numPr>
        <w:adjustRightInd/>
        <w:spacing w:line="240" w:lineRule="auto"/>
        <w:textAlignment w:val="auto"/>
        <w:rPr>
          <w:lang w:eastAsia="es-ES"/>
        </w:rPr>
      </w:pPr>
      <w:r w:rsidRPr="009A7F64">
        <w:t xml:space="preserve">Los </w:t>
      </w:r>
      <w:r w:rsidRPr="009A7F64">
        <w:rPr>
          <w:b/>
          <w:i/>
        </w:rPr>
        <w:t xml:space="preserve">representantes </w:t>
      </w:r>
      <w:r w:rsidRPr="009A7F64">
        <w:rPr>
          <w:bCs/>
          <w:iCs/>
        </w:rPr>
        <w:t>aseveraron que el Estado ha tenido la oportunidad para reparar las violaciones a nivel nacional, pero que Brasil no realizó las investigaciones adecuadamente. Señalaron que los procesos de reparación civil a nivel interno tienen objetivos diferentes al proceso de responsabilidad internacional que busca la reparación colectiva de las presuntas víctimas directas e indirectas. Además, recordaron que no todos los familiares de las presuntas víctimas directas han iniciado procesos de reparación civil.</w:t>
      </w:r>
      <w:r w:rsidRPr="009A7F64">
        <w:rPr>
          <w:b/>
        </w:rPr>
        <w:t xml:space="preserve"> </w:t>
      </w:r>
      <w:r w:rsidRPr="009A7F64">
        <w:rPr>
          <w:bCs/>
          <w:iCs/>
        </w:rPr>
        <w:t>Añadieron que los procesos indemnizatorios no son un recurso que se deba agotar ante la supuesta ejecución sumaria de 12 personas, porque persiste la necesidad de investigar los hechos y responsabilizar criminalmente a las personas involucradas.</w:t>
      </w:r>
      <w:r w:rsidRPr="009A7F64">
        <w:rPr>
          <w:b/>
          <w:iCs/>
        </w:rPr>
        <w:t xml:space="preserve"> </w:t>
      </w:r>
    </w:p>
    <w:bookmarkEnd w:id="41"/>
    <w:p w14:paraId="2C42AB6C" w14:textId="77777777" w:rsidR="00495687" w:rsidRPr="009A7F64" w:rsidRDefault="00495687" w:rsidP="00927D18">
      <w:pPr>
        <w:pStyle w:val="Prrafodelista"/>
        <w:autoSpaceDE w:val="0"/>
        <w:autoSpaceDN w:val="0"/>
        <w:spacing w:line="240" w:lineRule="auto"/>
        <w:ind w:left="0"/>
      </w:pPr>
    </w:p>
    <w:p w14:paraId="14B7235B" w14:textId="77777777" w:rsidR="00495687" w:rsidRPr="009A7F64" w:rsidRDefault="00495687" w:rsidP="00927D18">
      <w:pPr>
        <w:pStyle w:val="Ttulo3"/>
        <w:spacing w:before="0" w:line="240" w:lineRule="auto"/>
        <w:ind w:left="1260" w:hanging="540"/>
        <w:rPr>
          <w:rFonts w:ascii="Verdana" w:hAnsi="Verdana"/>
          <w:b/>
          <w:bCs/>
          <w:i/>
          <w:iCs/>
          <w:color w:val="auto"/>
          <w:sz w:val="20"/>
          <w:szCs w:val="20"/>
        </w:rPr>
      </w:pPr>
      <w:bookmarkStart w:id="45" w:name="_Toc114778766"/>
      <w:bookmarkStart w:id="46" w:name="_Toc151989623"/>
      <w:bookmarkStart w:id="47" w:name="_Toc159783619"/>
      <w:r w:rsidRPr="009A7F64">
        <w:rPr>
          <w:rFonts w:ascii="Verdana" w:hAnsi="Verdana"/>
          <w:i/>
          <w:iCs/>
          <w:color w:val="auto"/>
          <w:sz w:val="20"/>
          <w:szCs w:val="20"/>
        </w:rPr>
        <w:t>A.2. Consideraciones de la Corte</w:t>
      </w:r>
      <w:bookmarkEnd w:id="45"/>
      <w:bookmarkEnd w:id="46"/>
      <w:bookmarkEnd w:id="47"/>
    </w:p>
    <w:p w14:paraId="50D41AB9" w14:textId="77777777" w:rsidR="00495687" w:rsidRPr="009A7F64" w:rsidRDefault="00495687" w:rsidP="00927D18">
      <w:pPr>
        <w:spacing w:line="240" w:lineRule="auto"/>
      </w:pPr>
    </w:p>
    <w:p w14:paraId="7411FBAD" w14:textId="77777777" w:rsidR="00495687" w:rsidRPr="009A7F64" w:rsidRDefault="00495687" w:rsidP="00927D18">
      <w:pPr>
        <w:pStyle w:val="Prrafodelista"/>
        <w:widowControl/>
        <w:numPr>
          <w:ilvl w:val="0"/>
          <w:numId w:val="2"/>
        </w:numPr>
        <w:autoSpaceDE w:val="0"/>
        <w:autoSpaceDN w:val="0"/>
        <w:spacing w:line="240" w:lineRule="auto"/>
        <w:textAlignment w:val="auto"/>
      </w:pPr>
      <w:r w:rsidRPr="009A7F64">
        <w:rPr>
          <w:lang w:eastAsia="es-ES"/>
        </w:rPr>
        <w:t xml:space="preserve">La </w:t>
      </w:r>
      <w:r w:rsidRPr="001D1B4F">
        <w:rPr>
          <w:b/>
          <w:bCs/>
          <w:i/>
          <w:iCs/>
          <w:lang w:eastAsia="es-ES"/>
        </w:rPr>
        <w:t>Corte</w:t>
      </w:r>
      <w:r w:rsidRPr="009A7F64">
        <w:rPr>
          <w:lang w:eastAsia="es-ES"/>
        </w:rPr>
        <w:t xml:space="preserve"> </w:t>
      </w:r>
      <w:r w:rsidRPr="009A7F64">
        <w:rPr>
          <w:rFonts w:cs="Verdana"/>
        </w:rPr>
        <w:t xml:space="preserve">recuerda que el artículo 46.1.a) de la Convención Americana dispone que, para determinar la admisibilidad de una petición o comunicación presentada ante la Comisión Interamericana, de conformidad con los artículos 44 y 45 de la Convención, “es necesario que se hayan interpuesto y agotado los recursos de la jurisdicción interna, conforme a los </w:t>
      </w:r>
      <w:r w:rsidRPr="009A7F64">
        <w:rPr>
          <w:rFonts w:cs="Verdana"/>
        </w:rPr>
        <w:lastRenderedPageBreak/>
        <w:t>principios del Derecho Internacional generalmente reconocidos”</w:t>
      </w:r>
      <w:r w:rsidRPr="009A7F64">
        <w:rPr>
          <w:rStyle w:val="Refdenotaalpie"/>
        </w:rPr>
        <w:footnoteReference w:id="19"/>
      </w:r>
      <w:r w:rsidRPr="009A7F64">
        <w:rPr>
          <w:rFonts w:cs="Verdana"/>
        </w:rPr>
        <w:t xml:space="preserve">, o que </w:t>
      </w:r>
      <w:r w:rsidRPr="009A7F64">
        <w:t>se compruebe alguna de las circunstancias excepcionales del artículo 46.2 de la Convención</w:t>
      </w:r>
      <w:r w:rsidRPr="009A7F64">
        <w:rPr>
          <w:rStyle w:val="Refdenotaalpie"/>
        </w:rPr>
        <w:footnoteReference w:id="20"/>
      </w:r>
      <w:r w:rsidRPr="009A7F64">
        <w:rPr>
          <w:rFonts w:cs="Verdana"/>
        </w:rPr>
        <w:t>.</w:t>
      </w:r>
    </w:p>
    <w:p w14:paraId="70F11F32" w14:textId="77777777" w:rsidR="00495687" w:rsidRPr="009A7F64" w:rsidRDefault="00495687" w:rsidP="00927D18">
      <w:pPr>
        <w:pStyle w:val="Prrafodelista"/>
        <w:spacing w:line="240" w:lineRule="auto"/>
        <w:ind w:left="0"/>
      </w:pPr>
    </w:p>
    <w:p w14:paraId="6D46AB09" w14:textId="77777777" w:rsidR="00495687" w:rsidRPr="009A7F64" w:rsidRDefault="00495687" w:rsidP="00927D18">
      <w:pPr>
        <w:pStyle w:val="Prrafodelista"/>
        <w:widowControl/>
        <w:numPr>
          <w:ilvl w:val="0"/>
          <w:numId w:val="2"/>
        </w:numPr>
        <w:autoSpaceDE w:val="0"/>
        <w:autoSpaceDN w:val="0"/>
        <w:spacing w:line="240" w:lineRule="auto"/>
        <w:textAlignment w:val="auto"/>
      </w:pPr>
      <w:r w:rsidRPr="009A7F64">
        <w:t>La Corte recuerda que una objeción al ejercicio de su jurisdicción basada en la supuesta falta de agotamiento de los recursos internos debe ser presentada durante la etapa de admisibilidad del caso ante la Comisión</w:t>
      </w:r>
      <w:r w:rsidRPr="009A7F64">
        <w:rPr>
          <w:rStyle w:val="Refdenotaalpie"/>
        </w:rPr>
        <w:footnoteReference w:id="21"/>
      </w:r>
      <w:r w:rsidRPr="009A7F64">
        <w:t>. Para ello, el Estado debe, en primer lugar, precisar los recursos que, en su criterio, no se habrían agotado y demostrar que estos recursos son idóneos y efectivos. Por otra parte, los argumentos que dan contenido a la excepción preliminar interpuesta por el Estado ante la Comisión durante la etapa de admisibilidad deben coincidir con los esgrimidos ante la Corte</w:t>
      </w:r>
      <w:r w:rsidRPr="009A7F64">
        <w:rPr>
          <w:rStyle w:val="Refdenotaalpie"/>
        </w:rPr>
        <w:footnoteReference w:id="22"/>
      </w:r>
      <w:r w:rsidRPr="009A7F64">
        <w:t>.</w:t>
      </w:r>
    </w:p>
    <w:p w14:paraId="4B1C6B6F" w14:textId="77777777" w:rsidR="00495687" w:rsidRPr="009A7F64" w:rsidRDefault="00495687" w:rsidP="00927D18">
      <w:pPr>
        <w:pStyle w:val="Prrafodelista"/>
        <w:spacing w:line="240" w:lineRule="auto"/>
        <w:ind w:left="0"/>
      </w:pPr>
    </w:p>
    <w:p w14:paraId="1C526236" w14:textId="7B74E337" w:rsidR="00495687" w:rsidRPr="009A7F64" w:rsidRDefault="00495687" w:rsidP="00927D18">
      <w:pPr>
        <w:pStyle w:val="Prrafodelista"/>
        <w:widowControl/>
        <w:numPr>
          <w:ilvl w:val="0"/>
          <w:numId w:val="2"/>
        </w:numPr>
        <w:autoSpaceDE w:val="0"/>
        <w:autoSpaceDN w:val="0"/>
        <w:spacing w:line="240" w:lineRule="auto"/>
        <w:textAlignment w:val="auto"/>
      </w:pPr>
      <w:r w:rsidRPr="009A7F64">
        <w:rPr>
          <w:lang w:eastAsia="es-ES"/>
        </w:rPr>
        <w:t xml:space="preserve">En su estudio del expediente ante la Comisión Interamericana, el Tribunal constata que, el 19 de octubre de 2006, el Estado presentó su contestación a la petición inicial, en la cual señaló que no se habían agotado los recursos internos debido a que se encontraba en curso tanto una acción penal en contra de 54 policías y dos personas </w:t>
      </w:r>
      <w:r w:rsidR="00B33160" w:rsidRPr="009A7F64">
        <w:rPr>
          <w:lang w:eastAsia="es-ES"/>
        </w:rPr>
        <w:t xml:space="preserve">privadas de la libertad </w:t>
      </w:r>
      <w:r w:rsidRPr="009A7F64">
        <w:rPr>
          <w:lang w:eastAsia="es-ES"/>
        </w:rPr>
        <w:t>cumpliendo condenas, como una serie de demandas civiles</w:t>
      </w:r>
      <w:r w:rsidRPr="009A7F64">
        <w:rPr>
          <w:rStyle w:val="Refdenotaalpie"/>
          <w:lang w:eastAsia="es-ES"/>
        </w:rPr>
        <w:footnoteReference w:id="23"/>
      </w:r>
      <w:r w:rsidRPr="009A7F64">
        <w:rPr>
          <w:lang w:eastAsia="es-ES"/>
        </w:rPr>
        <w:t xml:space="preserve">. </w:t>
      </w:r>
    </w:p>
    <w:p w14:paraId="1F8E5FC6" w14:textId="77777777" w:rsidR="00495687" w:rsidRPr="009A7F64" w:rsidRDefault="00495687" w:rsidP="00927D18">
      <w:pPr>
        <w:pStyle w:val="Prrafodelista"/>
        <w:spacing w:line="240" w:lineRule="auto"/>
        <w:ind w:left="0"/>
        <w:rPr>
          <w:lang w:eastAsia="es-ES"/>
        </w:rPr>
      </w:pPr>
    </w:p>
    <w:p w14:paraId="33FD0493" w14:textId="369B12E4" w:rsidR="00495687" w:rsidRPr="009A7F64" w:rsidRDefault="00495687" w:rsidP="00927D18">
      <w:pPr>
        <w:pStyle w:val="Prrafodelista"/>
        <w:widowControl/>
        <w:numPr>
          <w:ilvl w:val="0"/>
          <w:numId w:val="2"/>
        </w:numPr>
        <w:autoSpaceDE w:val="0"/>
        <w:autoSpaceDN w:val="0"/>
        <w:spacing w:line="240" w:lineRule="auto"/>
        <w:textAlignment w:val="auto"/>
      </w:pPr>
      <w:r w:rsidRPr="009A7F64">
        <w:rPr>
          <w:lang w:eastAsia="es-ES"/>
        </w:rPr>
        <w:t xml:space="preserve">En lo que respecta a las demandas civiles, </w:t>
      </w:r>
      <w:r w:rsidRPr="009A7F64">
        <w:t>la Corte recuerda que los recursos destinados exclusivamente al otorgamiento de indemnizaciones no necesariamente deben ser agotados por las presuntas víctimas, por lo que no inhiben su competencia para conocer de un caso</w:t>
      </w:r>
      <w:r w:rsidR="000F5152" w:rsidRPr="009A7F64">
        <w:rPr>
          <w:rStyle w:val="Refdenotaalpie"/>
        </w:rPr>
        <w:footnoteReference w:id="24"/>
      </w:r>
      <w:r w:rsidRPr="009A7F64">
        <w:t>. Particularmente, el Tribunal considera que, en casos como el presente, en el que se alega la violación del derecho a la vida de las presuntas víctimas como consecuencia de la actuación de las fuerzas de seguridad del Estado, los recursos adecuados serían la investigación y el proceso penal. Por ello, en casos como el presente, las presuntas víctimas no tienen la carga de agotar los recursos dirigidos exclusivamente a obtener reparaciones</w:t>
      </w:r>
      <w:r w:rsidRPr="009A7F64">
        <w:rPr>
          <w:rStyle w:val="Refdenotaalpie"/>
        </w:rPr>
        <w:footnoteReference w:id="25"/>
      </w:r>
      <w:r w:rsidRPr="009A7F64">
        <w:t xml:space="preserve">. Lo anterior, sin perjuicio de que, si se declara al Estado responsable por eventuales violaciones de derechos humanos, se tome en cuenta la reparación otorgada a las presuntas víctimas en </w:t>
      </w:r>
      <w:r w:rsidR="00224D95" w:rsidRPr="009A7F64">
        <w:t xml:space="preserve">el </w:t>
      </w:r>
      <w:r w:rsidRPr="009A7F64">
        <w:t xml:space="preserve">ámbito nacional. </w:t>
      </w:r>
    </w:p>
    <w:p w14:paraId="0CA5467C" w14:textId="77777777" w:rsidR="00495687" w:rsidRPr="009A7F64" w:rsidRDefault="00495687" w:rsidP="00927D18">
      <w:pPr>
        <w:pStyle w:val="Prrafodelista"/>
        <w:spacing w:line="240" w:lineRule="auto"/>
      </w:pPr>
    </w:p>
    <w:p w14:paraId="3B8DB6AC" w14:textId="77777777" w:rsidR="00495687" w:rsidRPr="009A7F64" w:rsidRDefault="00495687" w:rsidP="00927D18">
      <w:pPr>
        <w:pStyle w:val="Prrafodelista"/>
        <w:widowControl/>
        <w:numPr>
          <w:ilvl w:val="0"/>
          <w:numId w:val="2"/>
        </w:numPr>
        <w:autoSpaceDE w:val="0"/>
        <w:autoSpaceDN w:val="0"/>
        <w:spacing w:line="240" w:lineRule="auto"/>
        <w:textAlignment w:val="auto"/>
      </w:pPr>
      <w:r w:rsidRPr="009A7F64">
        <w:t>Igualmente, la Corte advierte que el incidente de traslado de la competencia de la investigación al ámbito federal no es un recurso que las presuntas víctimas tengan el deber de agotar, sino que es una facultad que el ordenamiento jurídico brasileño ofrece en caso de que se entienda que las autoridades de un determinado estado federado no tienen condiciones de investigar, procesar y/o juzgar un caso.</w:t>
      </w:r>
    </w:p>
    <w:p w14:paraId="46A5C418" w14:textId="77777777" w:rsidR="00495687" w:rsidRPr="009A7F64" w:rsidRDefault="00495687" w:rsidP="00927D18">
      <w:pPr>
        <w:pStyle w:val="Prrafodelista"/>
        <w:spacing w:line="240" w:lineRule="auto"/>
      </w:pPr>
    </w:p>
    <w:p w14:paraId="60609DDD" w14:textId="77777777" w:rsidR="00495687" w:rsidRPr="009A7F64" w:rsidRDefault="00495687" w:rsidP="00927D18">
      <w:pPr>
        <w:pStyle w:val="Prrafodelista"/>
        <w:widowControl/>
        <w:numPr>
          <w:ilvl w:val="0"/>
          <w:numId w:val="2"/>
        </w:numPr>
        <w:autoSpaceDE w:val="0"/>
        <w:autoSpaceDN w:val="0"/>
        <w:spacing w:line="240" w:lineRule="auto"/>
        <w:textAlignment w:val="auto"/>
      </w:pPr>
      <w:r w:rsidRPr="009A7F64">
        <w:t>En virtud de las anteriores consideraciones, la Corte desestima esta excepción preliminar.</w:t>
      </w:r>
    </w:p>
    <w:p w14:paraId="75951C9F" w14:textId="77777777" w:rsidR="00495687" w:rsidRPr="009A7F64" w:rsidRDefault="00495687" w:rsidP="00927D18">
      <w:pPr>
        <w:autoSpaceDE w:val="0"/>
        <w:autoSpaceDN w:val="0"/>
        <w:spacing w:line="240" w:lineRule="auto"/>
        <w:rPr>
          <w:u w:val="single"/>
        </w:rPr>
      </w:pPr>
    </w:p>
    <w:p w14:paraId="7477EAD5" w14:textId="77777777" w:rsidR="00495687" w:rsidRPr="009A7F64" w:rsidRDefault="00495687" w:rsidP="00927D18">
      <w:pPr>
        <w:pStyle w:val="Estilo3"/>
        <w:numPr>
          <w:ilvl w:val="0"/>
          <w:numId w:val="5"/>
        </w:numPr>
        <w:spacing w:line="240" w:lineRule="auto"/>
        <w:ind w:left="644"/>
        <w:rPr>
          <w:i/>
          <w:iCs/>
          <w:color w:val="auto"/>
          <w:lang w:val="es-CR"/>
        </w:rPr>
      </w:pPr>
      <w:r w:rsidRPr="009A7F64">
        <w:rPr>
          <w:color w:val="auto"/>
          <w:lang w:val="es-CR"/>
        </w:rPr>
        <w:t xml:space="preserve"> </w:t>
      </w:r>
      <w:bookmarkStart w:id="48" w:name="_Toc114778767"/>
      <w:bookmarkStart w:id="49" w:name="_Toc151989624"/>
      <w:bookmarkStart w:id="50" w:name="_Toc159783620"/>
      <w:r w:rsidRPr="009A7F64">
        <w:rPr>
          <w:i/>
          <w:iCs/>
          <w:color w:val="auto"/>
          <w:lang w:val="es-CR"/>
        </w:rPr>
        <w:t>Excepción de cuarta instancia</w:t>
      </w:r>
      <w:bookmarkEnd w:id="48"/>
      <w:bookmarkEnd w:id="49"/>
      <w:bookmarkEnd w:id="50"/>
    </w:p>
    <w:p w14:paraId="3778DCF3" w14:textId="77777777" w:rsidR="00495687" w:rsidRPr="009A7F64" w:rsidRDefault="00495687" w:rsidP="00927D18">
      <w:pPr>
        <w:spacing w:line="240" w:lineRule="auto"/>
      </w:pPr>
    </w:p>
    <w:p w14:paraId="32C11B96" w14:textId="77777777" w:rsidR="00495687" w:rsidRPr="009A7F64" w:rsidRDefault="00495687" w:rsidP="00927D18">
      <w:pPr>
        <w:pStyle w:val="Ttulo3"/>
        <w:spacing w:before="0" w:line="240" w:lineRule="auto"/>
        <w:ind w:left="1260" w:hanging="540"/>
        <w:rPr>
          <w:rFonts w:ascii="Verdana" w:hAnsi="Verdana"/>
          <w:b/>
          <w:bCs/>
          <w:i/>
          <w:iCs/>
          <w:color w:val="auto"/>
          <w:sz w:val="20"/>
          <w:szCs w:val="20"/>
        </w:rPr>
      </w:pPr>
      <w:bookmarkStart w:id="51" w:name="_Toc114778768"/>
      <w:bookmarkStart w:id="52" w:name="_Toc151989625"/>
      <w:bookmarkStart w:id="53" w:name="_Toc159783621"/>
      <w:r w:rsidRPr="009A7F64">
        <w:rPr>
          <w:rFonts w:ascii="Verdana" w:hAnsi="Verdana"/>
          <w:i/>
          <w:iCs/>
          <w:color w:val="auto"/>
          <w:sz w:val="20"/>
          <w:szCs w:val="20"/>
        </w:rPr>
        <w:t>B.1. Alegatos de las partes y de la Comisión</w:t>
      </w:r>
      <w:bookmarkEnd w:id="51"/>
      <w:bookmarkEnd w:id="52"/>
      <w:bookmarkEnd w:id="53"/>
    </w:p>
    <w:p w14:paraId="354C2402" w14:textId="77777777" w:rsidR="00495687" w:rsidRPr="009A7F64" w:rsidRDefault="00495687" w:rsidP="00927D18">
      <w:pPr>
        <w:spacing w:line="240" w:lineRule="auto"/>
      </w:pPr>
    </w:p>
    <w:p w14:paraId="450E2463" w14:textId="6B1C1256" w:rsidR="00495687" w:rsidRPr="009A7F64" w:rsidRDefault="00495687" w:rsidP="00927D18">
      <w:pPr>
        <w:pStyle w:val="Prrafodelista"/>
        <w:widowControl/>
        <w:numPr>
          <w:ilvl w:val="0"/>
          <w:numId w:val="2"/>
        </w:numPr>
        <w:adjustRightInd/>
        <w:spacing w:line="240" w:lineRule="auto"/>
        <w:textAlignment w:val="auto"/>
        <w:rPr>
          <w:b/>
        </w:rPr>
      </w:pPr>
      <w:r w:rsidRPr="009A7F64">
        <w:t xml:space="preserve">El </w:t>
      </w:r>
      <w:r w:rsidRPr="009A7F64">
        <w:rPr>
          <w:b/>
          <w:i/>
        </w:rPr>
        <w:t>Estado</w:t>
      </w:r>
      <w:r w:rsidRPr="009A7F64">
        <w:t xml:space="preserve"> interpuso la excepción preliminar de incompetencia </w:t>
      </w:r>
      <w:proofErr w:type="spellStart"/>
      <w:r w:rsidRPr="009A7F64">
        <w:rPr>
          <w:i/>
          <w:iCs/>
        </w:rPr>
        <w:t>ratione</w:t>
      </w:r>
      <w:proofErr w:type="spellEnd"/>
      <w:r w:rsidRPr="009A7F64">
        <w:rPr>
          <w:i/>
          <w:iCs/>
        </w:rPr>
        <w:t xml:space="preserve"> </w:t>
      </w:r>
      <w:proofErr w:type="spellStart"/>
      <w:r w:rsidRPr="009A7F64">
        <w:rPr>
          <w:i/>
          <w:iCs/>
        </w:rPr>
        <w:t>materiae</w:t>
      </w:r>
      <w:proofErr w:type="spellEnd"/>
      <w:r w:rsidRPr="009A7F64">
        <w:rPr>
          <w:i/>
          <w:iCs/>
        </w:rPr>
        <w:t xml:space="preserve"> </w:t>
      </w:r>
      <w:r w:rsidRPr="009A7F64">
        <w:t xml:space="preserve">por la violación al principio de subsidiariedad (excepción de cuarta instancia). Afirmó que, a nivel interno, ya se tramitaron y se concluyeron recursos para investigar las supuestas violaciones a los derechos humanos de las presuntas víctimas de la “Operación </w:t>
      </w:r>
      <w:r w:rsidRPr="009A7F64">
        <w:rPr>
          <w:i/>
          <w:iCs/>
        </w:rPr>
        <w:t>Castelinho</w:t>
      </w:r>
      <w:r w:rsidRPr="009A7F64">
        <w:t>” y sus familias. Así, adujo que el desacuerdo con las conclusiones de estos procedimientos no puede dar lugar a la utilización del sistema de peticiones individuales. Agregó que la eventual reevaluación de las conclusiones alcanzadas por las autoridades nacionales por parte de la Corte vulneraría el principio de subsidiariedad del sistema interamericano.</w:t>
      </w:r>
      <w:r w:rsidRPr="009A7F64">
        <w:rPr>
          <w:b/>
          <w:bCs/>
        </w:rPr>
        <w:t xml:space="preserve"> </w:t>
      </w:r>
    </w:p>
    <w:p w14:paraId="4A96C4A1" w14:textId="77777777" w:rsidR="00495687" w:rsidRPr="009A7F64" w:rsidRDefault="00495687" w:rsidP="00927D18">
      <w:pPr>
        <w:pStyle w:val="Prrafodelista"/>
        <w:autoSpaceDE w:val="0"/>
        <w:autoSpaceDN w:val="0"/>
        <w:spacing w:line="240" w:lineRule="auto"/>
        <w:ind w:left="0"/>
      </w:pPr>
    </w:p>
    <w:p w14:paraId="15022617" w14:textId="2EF85ED6" w:rsidR="00495687" w:rsidRPr="009A7F64" w:rsidRDefault="00495687" w:rsidP="00927D18">
      <w:pPr>
        <w:pStyle w:val="Prrafodelista"/>
        <w:widowControl/>
        <w:numPr>
          <w:ilvl w:val="0"/>
          <w:numId w:val="2"/>
        </w:numPr>
        <w:autoSpaceDE w:val="0"/>
        <w:autoSpaceDN w:val="0"/>
        <w:spacing w:line="240" w:lineRule="auto"/>
        <w:textAlignment w:val="auto"/>
      </w:pPr>
      <w:r w:rsidRPr="009A7F64">
        <w:rPr>
          <w:lang w:eastAsia="es-ES"/>
        </w:rPr>
        <w:t xml:space="preserve">La </w:t>
      </w:r>
      <w:r w:rsidRPr="009A7F64">
        <w:rPr>
          <w:b/>
          <w:i/>
          <w:lang w:eastAsia="es-ES"/>
        </w:rPr>
        <w:t xml:space="preserve">Comisión </w:t>
      </w:r>
      <w:r w:rsidRPr="009A7F64">
        <w:rPr>
          <w:bCs/>
          <w:iCs/>
          <w:lang w:eastAsia="es-ES"/>
        </w:rPr>
        <w:t>consideró que la excepción es improcedente, pues,</w:t>
      </w:r>
      <w:r w:rsidRPr="009A7F64">
        <w:t xml:space="preserve"> al referirse a la cuarta instancia, el Estado parte de la premisa de que no violó los derechos enunciados en el Informe de Fondo. Además, señaló que el análisis de la ocurrencia de las violaciones requiere necesariamente un análisis del fondo del caso, por lo que excedería el carácter preliminar. Por otro lado, adujo que, para que proceda el argumento de la subsidiariedad, el Estado debe demostrar que reconoció el ilícito internacional, lo hizo cesar y lo reparó integralmente, lo que no habría ocurrido en el presente caso. </w:t>
      </w:r>
    </w:p>
    <w:p w14:paraId="0E7BEC6B" w14:textId="77777777" w:rsidR="00495687" w:rsidRPr="009A7F64" w:rsidRDefault="00495687" w:rsidP="00927D18">
      <w:pPr>
        <w:pStyle w:val="Prrafodelista"/>
        <w:spacing w:line="240" w:lineRule="auto"/>
        <w:ind w:left="0"/>
        <w:rPr>
          <w:highlight w:val="cyan"/>
        </w:rPr>
      </w:pPr>
    </w:p>
    <w:p w14:paraId="432970DB" w14:textId="021AFCB5" w:rsidR="00495687" w:rsidRPr="009A7F64" w:rsidRDefault="00495687" w:rsidP="00927D18">
      <w:pPr>
        <w:pStyle w:val="Prrafodelista"/>
        <w:widowControl/>
        <w:numPr>
          <w:ilvl w:val="0"/>
          <w:numId w:val="2"/>
        </w:numPr>
        <w:autoSpaceDE w:val="0"/>
        <w:autoSpaceDN w:val="0"/>
        <w:spacing w:line="240" w:lineRule="auto"/>
        <w:textAlignment w:val="auto"/>
      </w:pPr>
      <w:r w:rsidRPr="009A7F64">
        <w:t xml:space="preserve">Los </w:t>
      </w:r>
      <w:r w:rsidRPr="009A7F64">
        <w:rPr>
          <w:b/>
          <w:i/>
        </w:rPr>
        <w:t>representantes</w:t>
      </w:r>
      <w:r w:rsidRPr="009A7F64">
        <w:t xml:space="preserve"> manifestaron que el análisis que se solicita no recae sobre la revisión de las decisiones de las autoridades domésticas, sino sobre la responsabilidad internacional del Estado por las numerosas fallas que habrían sido cometidas por las autoridades internas en las investigaciones y en los procesos penales.</w:t>
      </w:r>
    </w:p>
    <w:p w14:paraId="27DB4CF0" w14:textId="77777777" w:rsidR="00495687" w:rsidRPr="009A7F64" w:rsidRDefault="00495687" w:rsidP="00927D18">
      <w:pPr>
        <w:spacing w:line="240" w:lineRule="auto"/>
        <w:rPr>
          <w:highlight w:val="yellow"/>
          <w:lang w:eastAsia="es-ES"/>
        </w:rPr>
      </w:pPr>
    </w:p>
    <w:p w14:paraId="232362B0" w14:textId="77777777" w:rsidR="00495687" w:rsidRPr="009A7F64" w:rsidRDefault="00495687" w:rsidP="00927D18">
      <w:pPr>
        <w:pStyle w:val="Ttulo3"/>
        <w:spacing w:before="0" w:line="240" w:lineRule="auto"/>
        <w:ind w:left="1260" w:hanging="540"/>
        <w:rPr>
          <w:rFonts w:ascii="Verdana" w:hAnsi="Verdana"/>
          <w:b/>
          <w:bCs/>
          <w:i/>
          <w:iCs/>
          <w:color w:val="auto"/>
          <w:sz w:val="20"/>
          <w:szCs w:val="20"/>
        </w:rPr>
      </w:pPr>
      <w:bookmarkStart w:id="54" w:name="_Toc114778769"/>
      <w:bookmarkStart w:id="55" w:name="_Toc151989626"/>
      <w:bookmarkStart w:id="56" w:name="_Toc159783622"/>
      <w:r w:rsidRPr="009A7F64">
        <w:rPr>
          <w:rFonts w:ascii="Verdana" w:hAnsi="Verdana"/>
          <w:i/>
          <w:iCs/>
          <w:color w:val="auto"/>
          <w:sz w:val="20"/>
          <w:szCs w:val="20"/>
        </w:rPr>
        <w:t>B.2. Consideraciones de la Corte</w:t>
      </w:r>
      <w:bookmarkEnd w:id="54"/>
      <w:bookmarkEnd w:id="55"/>
      <w:bookmarkEnd w:id="56"/>
    </w:p>
    <w:p w14:paraId="1F8DC910" w14:textId="77777777" w:rsidR="00495687" w:rsidRPr="009A7F64" w:rsidRDefault="00495687" w:rsidP="00927D18">
      <w:pPr>
        <w:pStyle w:val="Prrafodelista"/>
        <w:autoSpaceDE w:val="0"/>
        <w:autoSpaceDN w:val="0"/>
        <w:spacing w:line="240" w:lineRule="auto"/>
        <w:ind w:left="0"/>
      </w:pPr>
    </w:p>
    <w:p w14:paraId="1D673D76" w14:textId="0B145407" w:rsidR="00495687" w:rsidRPr="009A7F64" w:rsidRDefault="00495687" w:rsidP="00927D18">
      <w:pPr>
        <w:pStyle w:val="Prrafodelista"/>
        <w:widowControl/>
        <w:numPr>
          <w:ilvl w:val="0"/>
          <w:numId w:val="2"/>
        </w:numPr>
        <w:autoSpaceDE w:val="0"/>
        <w:autoSpaceDN w:val="0"/>
        <w:spacing w:line="240" w:lineRule="auto"/>
        <w:textAlignment w:val="auto"/>
      </w:pPr>
      <w:r w:rsidRPr="009A7F64">
        <w:t xml:space="preserve">Esta Corte ha señalado que la determinación sobre si las actuaciones de órganos judiciales constituyen una violación de las obligaciones internacionales del Estado puede conducir a que deba ocuparse </w:t>
      </w:r>
      <w:r w:rsidR="0030648F">
        <w:t>de</w:t>
      </w:r>
      <w:r w:rsidRPr="009A7F64">
        <w:t xml:space="preserve"> examinar los respectivos procesos internos, para establecer su compatibilidad con la Convención Americana</w:t>
      </w:r>
      <w:r w:rsidRPr="009A7F64">
        <w:rPr>
          <w:rStyle w:val="Refdenotaalpie"/>
          <w:bCs/>
          <w:shd w:val="clear" w:color="auto" w:fill="FFFFFF"/>
        </w:rPr>
        <w:footnoteReference w:id="26"/>
      </w:r>
      <w:r w:rsidRPr="009A7F64">
        <w:t>. En consecuencia, este Tribunal no es una cuarta instancia de revisión judicial, en la medida en que examina la conformidad de las decisiones judiciales internas con la Convención Americana, y no de acuerdo con el derecho interno</w:t>
      </w:r>
      <w:r w:rsidRPr="009A7F64">
        <w:rPr>
          <w:rStyle w:val="Refdenotaalpie"/>
          <w:bCs/>
          <w:shd w:val="clear" w:color="auto" w:fill="FFFFFF"/>
        </w:rPr>
        <w:footnoteReference w:id="27"/>
      </w:r>
      <w:r w:rsidRPr="009A7F64">
        <w:t>.</w:t>
      </w:r>
    </w:p>
    <w:p w14:paraId="1CAD98C2" w14:textId="77777777" w:rsidR="00495687" w:rsidRPr="009A7F64" w:rsidRDefault="00495687" w:rsidP="00927D18">
      <w:pPr>
        <w:spacing w:line="240" w:lineRule="auto"/>
        <w:rPr>
          <w:lang w:eastAsia="es-ES"/>
        </w:rPr>
      </w:pPr>
    </w:p>
    <w:p w14:paraId="4ACA097E" w14:textId="0EC87ECA" w:rsidR="00495687" w:rsidRPr="009A7F64" w:rsidRDefault="00495687" w:rsidP="00927D18">
      <w:pPr>
        <w:pStyle w:val="Prrafodelista"/>
        <w:widowControl/>
        <w:numPr>
          <w:ilvl w:val="0"/>
          <w:numId w:val="2"/>
        </w:numPr>
        <w:autoSpaceDE w:val="0"/>
        <w:autoSpaceDN w:val="0"/>
        <w:spacing w:line="240" w:lineRule="auto"/>
        <w:textAlignment w:val="auto"/>
      </w:pPr>
      <w:r w:rsidRPr="009A7F64">
        <w:t>En el presente caso, la Corte constata que tanto la Comisión como los representantes han presentado alegatos de violaciones a derechos consagrados en la Convención Americana, supuestamente perpetradas por el Estado</w:t>
      </w:r>
      <w:r w:rsidR="00C81E99" w:rsidRPr="009A7F64">
        <w:t>,</w:t>
      </w:r>
      <w:r w:rsidRPr="009A7F64">
        <w:t xml:space="preserve"> relacionadas, </w:t>
      </w:r>
      <w:r w:rsidRPr="009A7F64">
        <w:rPr>
          <w:i/>
          <w:iCs/>
        </w:rPr>
        <w:t xml:space="preserve">inter </w:t>
      </w:r>
      <w:proofErr w:type="spellStart"/>
      <w:r w:rsidRPr="009A7F64">
        <w:rPr>
          <w:i/>
          <w:iCs/>
        </w:rPr>
        <w:t>alia</w:t>
      </w:r>
      <w:proofErr w:type="spellEnd"/>
      <w:r w:rsidRPr="009A7F64">
        <w:t xml:space="preserve">, con los procesos internos, a fin de determinar su compatibilidad con las obligaciones internacionales de Brasil. En esta medida, se hace imprescindible analizar el trámite de las investigaciones y procesos judiciales, así como las decisiones de las distintas autoridades jurisdiccionales, con el propósito de determinar su compatibilidad con las obligaciones internacionales del Estado. Todas estas </w:t>
      </w:r>
      <w:r w:rsidRPr="009A7F64">
        <w:lastRenderedPageBreak/>
        <w:t xml:space="preserve">determinaciones se relacionan con cuestiones del fondo de la controversia. </w:t>
      </w:r>
      <w:r w:rsidRPr="009A7F64">
        <w:rPr>
          <w:lang w:eastAsia="es-ES"/>
        </w:rPr>
        <w:t xml:space="preserve">En virtud de lo anterior, el Tribunal desestima la presente excepción preliminar. </w:t>
      </w:r>
    </w:p>
    <w:bookmarkEnd w:id="36"/>
    <w:p w14:paraId="43DAF765" w14:textId="77777777" w:rsidR="00495687" w:rsidRPr="009A7F64" w:rsidRDefault="00495687" w:rsidP="00927D18">
      <w:pPr>
        <w:pStyle w:val="Estilo1"/>
        <w:widowControl w:val="0"/>
        <w:tabs>
          <w:tab w:val="left" w:pos="0"/>
          <w:tab w:val="left" w:pos="567"/>
          <w:tab w:val="num" w:pos="12305"/>
        </w:tabs>
        <w:adjustRightInd w:val="0"/>
        <w:spacing w:before="0" w:after="0"/>
        <w:ind w:left="0" w:right="-4" w:firstLine="0"/>
        <w:textAlignment w:val="baseline"/>
        <w:rPr>
          <w:rFonts w:eastAsia="Cambria" w:cs="Cambria"/>
          <w:i w:val="0"/>
          <w:szCs w:val="20"/>
          <w:lang w:val="es-CR"/>
        </w:rPr>
      </w:pPr>
    </w:p>
    <w:p w14:paraId="4251C89D" w14:textId="77777777" w:rsidR="00495687" w:rsidRPr="009A7F64" w:rsidRDefault="00495687" w:rsidP="00927D18">
      <w:pPr>
        <w:pStyle w:val="Ttulo1"/>
        <w:spacing w:before="0" w:after="0"/>
        <w:rPr>
          <w:caps w:val="0"/>
        </w:rPr>
      </w:pPr>
      <w:bookmarkStart w:id="57" w:name="_Toc127558235"/>
      <w:bookmarkStart w:id="58" w:name="_Toc137654999"/>
      <w:bookmarkStart w:id="59" w:name="_Toc151989627"/>
      <w:bookmarkStart w:id="60" w:name="_Toc159783623"/>
      <w:r w:rsidRPr="009A7F64">
        <w:rPr>
          <w:caps w:val="0"/>
        </w:rPr>
        <w:t>V</w:t>
      </w:r>
      <w:r w:rsidRPr="009A7F64">
        <w:rPr>
          <w:caps w:val="0"/>
          <w:color w:val="FFFFFF" w:themeColor="background1"/>
        </w:rPr>
        <w:t>.</w:t>
      </w:r>
      <w:r w:rsidRPr="009A7F64">
        <w:rPr>
          <w:caps w:val="0"/>
        </w:rPr>
        <w:br/>
        <w:t>CONSIDERACIÓN PREVIA</w:t>
      </w:r>
      <w:bookmarkEnd w:id="57"/>
      <w:bookmarkEnd w:id="58"/>
      <w:bookmarkEnd w:id="59"/>
      <w:bookmarkEnd w:id="60"/>
    </w:p>
    <w:p w14:paraId="568A1097" w14:textId="77777777" w:rsidR="00495687" w:rsidRPr="009A7F64" w:rsidRDefault="00495687" w:rsidP="00927D18">
      <w:pPr>
        <w:spacing w:line="240" w:lineRule="auto"/>
      </w:pPr>
    </w:p>
    <w:p w14:paraId="09AB5DBB" w14:textId="77777777" w:rsidR="00495687" w:rsidRPr="009A7F64" w:rsidRDefault="00495687" w:rsidP="00927D18">
      <w:pPr>
        <w:pStyle w:val="Prrafodelista"/>
        <w:widowControl/>
        <w:numPr>
          <w:ilvl w:val="1"/>
          <w:numId w:val="10"/>
        </w:numPr>
        <w:adjustRightInd/>
        <w:spacing w:line="240" w:lineRule="auto"/>
        <w:textAlignment w:val="auto"/>
        <w:outlineLvl w:val="1"/>
        <w:rPr>
          <w:b/>
          <w:bCs/>
          <w:i/>
          <w:iCs/>
        </w:rPr>
      </w:pPr>
      <w:bookmarkStart w:id="61" w:name="_Toc151989628"/>
      <w:bookmarkStart w:id="62" w:name="_Toc159783624"/>
      <w:r w:rsidRPr="009A7F64">
        <w:rPr>
          <w:b/>
          <w:bCs/>
          <w:i/>
          <w:iCs/>
        </w:rPr>
        <w:t xml:space="preserve">Incompetencia </w:t>
      </w:r>
      <w:proofErr w:type="spellStart"/>
      <w:r w:rsidRPr="009A7F64">
        <w:rPr>
          <w:b/>
          <w:bCs/>
          <w:i/>
          <w:iCs/>
        </w:rPr>
        <w:t>ratione</w:t>
      </w:r>
      <w:proofErr w:type="spellEnd"/>
      <w:r w:rsidRPr="009A7F64">
        <w:rPr>
          <w:b/>
          <w:bCs/>
          <w:i/>
          <w:iCs/>
        </w:rPr>
        <w:t xml:space="preserve"> </w:t>
      </w:r>
      <w:proofErr w:type="spellStart"/>
      <w:r w:rsidRPr="009A7F64">
        <w:rPr>
          <w:b/>
          <w:bCs/>
          <w:i/>
          <w:iCs/>
        </w:rPr>
        <w:t>personae</w:t>
      </w:r>
      <w:proofErr w:type="spellEnd"/>
      <w:r w:rsidRPr="009A7F64">
        <w:rPr>
          <w:b/>
          <w:bCs/>
          <w:i/>
          <w:iCs/>
        </w:rPr>
        <w:t xml:space="preserve"> en cuanto a las presuntas víctimas no identificadas en el Informe de Fondo o no debidamente representadas</w:t>
      </w:r>
      <w:bookmarkEnd w:id="61"/>
      <w:bookmarkEnd w:id="62"/>
    </w:p>
    <w:p w14:paraId="0E377F7E" w14:textId="77777777" w:rsidR="00495687" w:rsidRPr="009A7F64" w:rsidRDefault="00495687" w:rsidP="00927D18">
      <w:pPr>
        <w:pStyle w:val="Estilo3"/>
        <w:numPr>
          <w:ilvl w:val="0"/>
          <w:numId w:val="0"/>
        </w:numPr>
        <w:spacing w:line="240" w:lineRule="auto"/>
        <w:outlineLvl w:val="9"/>
        <w:rPr>
          <w:color w:val="auto"/>
          <w:lang w:val="es-CR"/>
        </w:rPr>
      </w:pPr>
    </w:p>
    <w:p w14:paraId="0222ACDD" w14:textId="77777777" w:rsidR="00495687" w:rsidRPr="009A7F64" w:rsidRDefault="00495687" w:rsidP="00927D18">
      <w:pPr>
        <w:pStyle w:val="Ttulo3"/>
        <w:numPr>
          <w:ilvl w:val="2"/>
          <w:numId w:val="10"/>
        </w:numPr>
        <w:tabs>
          <w:tab w:val="num" w:pos="360"/>
        </w:tabs>
        <w:spacing w:before="0" w:line="240" w:lineRule="auto"/>
        <w:ind w:left="1260" w:hanging="540"/>
        <w:rPr>
          <w:rFonts w:ascii="Verdana" w:hAnsi="Verdana"/>
          <w:b/>
          <w:bCs/>
          <w:i/>
          <w:iCs/>
          <w:color w:val="auto"/>
          <w:sz w:val="20"/>
          <w:szCs w:val="20"/>
        </w:rPr>
      </w:pPr>
      <w:bookmarkStart w:id="63" w:name="_Toc139375630"/>
      <w:bookmarkStart w:id="64" w:name="_Toc151989629"/>
      <w:bookmarkStart w:id="65" w:name="_Toc159783625"/>
      <w:r w:rsidRPr="009A7F64">
        <w:rPr>
          <w:rFonts w:ascii="Verdana" w:hAnsi="Verdana"/>
          <w:i/>
          <w:iCs/>
          <w:color w:val="auto"/>
          <w:sz w:val="20"/>
          <w:szCs w:val="20"/>
        </w:rPr>
        <w:t>Alegatos de las partes y de la Comisión</w:t>
      </w:r>
      <w:bookmarkEnd w:id="63"/>
      <w:bookmarkEnd w:id="64"/>
      <w:bookmarkEnd w:id="65"/>
    </w:p>
    <w:p w14:paraId="074E5495" w14:textId="77777777" w:rsidR="00495687" w:rsidRPr="009A7F64" w:rsidRDefault="00495687" w:rsidP="00927D18">
      <w:pPr>
        <w:widowControl/>
        <w:autoSpaceDE w:val="0"/>
        <w:autoSpaceDN w:val="0"/>
        <w:spacing w:line="240" w:lineRule="auto"/>
        <w:textAlignment w:val="auto"/>
      </w:pPr>
    </w:p>
    <w:p w14:paraId="630F97BE" w14:textId="53F8B24F" w:rsidR="00495687" w:rsidRPr="009A7F64" w:rsidRDefault="00495687" w:rsidP="00927D18">
      <w:pPr>
        <w:pStyle w:val="Prrafodelista"/>
        <w:widowControl/>
        <w:numPr>
          <w:ilvl w:val="0"/>
          <w:numId w:val="2"/>
        </w:numPr>
        <w:autoSpaceDE w:val="0"/>
        <w:autoSpaceDN w:val="0"/>
        <w:spacing w:line="240" w:lineRule="auto"/>
        <w:textAlignment w:val="auto"/>
      </w:pPr>
      <w:r w:rsidRPr="009A7F64">
        <w:t xml:space="preserve">El </w:t>
      </w:r>
      <w:r w:rsidRPr="009A7F64">
        <w:rPr>
          <w:b/>
          <w:bCs/>
          <w:i/>
          <w:iCs/>
        </w:rPr>
        <w:t>Estado</w:t>
      </w:r>
      <w:r w:rsidRPr="009A7F64">
        <w:t xml:space="preserve"> sostuvo que, en el escrito de sometimiento, la Comisión se refirió de forma genérica a los “familiares de las víctimas”, y que, en el Informe de Fondo, solo identificó a “familiares directos de las presuntas víctimas directas”. Resaltó que en esta lista no se incluyó a los familiares de </w:t>
      </w:r>
      <w:r w:rsidRPr="009A7F64">
        <w:rPr>
          <w:rFonts w:cs="Cambria"/>
        </w:rPr>
        <w:t>José C</w:t>
      </w:r>
      <w:r w:rsidR="007D7C57" w:rsidRPr="009A7F64">
        <w:rPr>
          <w:rFonts w:cs="Cambria"/>
        </w:rPr>
        <w:t>i</w:t>
      </w:r>
      <w:r w:rsidRPr="009A7F64">
        <w:rPr>
          <w:rFonts w:cs="Cambria"/>
        </w:rPr>
        <w:t xml:space="preserve">cero Pereira dos Santos, José </w:t>
      </w:r>
      <w:proofErr w:type="spellStart"/>
      <w:r w:rsidRPr="009A7F64">
        <w:rPr>
          <w:rFonts w:cs="Cambria"/>
        </w:rPr>
        <w:t>Maria</w:t>
      </w:r>
      <w:proofErr w:type="spellEnd"/>
      <w:r w:rsidRPr="009A7F64">
        <w:rPr>
          <w:rFonts w:cs="Cambria"/>
        </w:rPr>
        <w:t xml:space="preserve"> </w:t>
      </w:r>
      <w:proofErr w:type="spellStart"/>
      <w:r w:rsidRPr="009A7F64">
        <w:rPr>
          <w:rFonts w:cs="Cambria"/>
        </w:rPr>
        <w:t>Menezes</w:t>
      </w:r>
      <w:proofErr w:type="spellEnd"/>
      <w:r w:rsidRPr="009A7F64">
        <w:rPr>
          <w:rFonts w:cs="Cambria"/>
        </w:rPr>
        <w:t xml:space="preserve"> y La</w:t>
      </w:r>
      <w:r w:rsidR="007D7C57" w:rsidRPr="009A7F64">
        <w:rPr>
          <w:rFonts w:cs="Cambria"/>
        </w:rPr>
        <w:t>e</w:t>
      </w:r>
      <w:r w:rsidRPr="009A7F64">
        <w:rPr>
          <w:rFonts w:cs="Cambria"/>
        </w:rPr>
        <w:t xml:space="preserve">rcio Antonio </w:t>
      </w:r>
      <w:proofErr w:type="spellStart"/>
      <w:r w:rsidRPr="009A7F64">
        <w:rPr>
          <w:rFonts w:cs="Cambria"/>
        </w:rPr>
        <w:t>Luiz</w:t>
      </w:r>
      <w:proofErr w:type="spellEnd"/>
      <w:r w:rsidRPr="009A7F64">
        <w:t>. Además indicó que,</w:t>
      </w:r>
      <w:r w:rsidRPr="009A7F64">
        <w:rPr>
          <w:b/>
          <w:bCs/>
        </w:rPr>
        <w:t xml:space="preserve"> </w:t>
      </w:r>
      <w:r w:rsidRPr="009A7F64">
        <w:t>en el escrito de solicitudes</w:t>
      </w:r>
      <w:r w:rsidR="007D7C57" w:rsidRPr="009A7F64">
        <w:t xml:space="preserve"> y</w:t>
      </w:r>
      <w:r w:rsidRPr="009A7F64">
        <w:t xml:space="preserve"> argumentos, los representantes señalaron como presuntas víctimas a 20 familiares indirectos</w:t>
      </w:r>
      <w:r w:rsidRPr="009A7F64">
        <w:rPr>
          <w:rStyle w:val="Refdenotaalpie"/>
        </w:rPr>
        <w:footnoteReference w:id="28"/>
      </w:r>
      <w:r w:rsidRPr="009A7F64">
        <w:t xml:space="preserve"> (hermanos, hermanas y sobrina) de las presuntas víctimas directas sin comprobar la afectación concreta sufrida como consecuencia de los hechos del presente caso, el alto grado de cercanía y convivencia con las presuntas víctimas directas, su participación activa en las investigaciones, procesos y procedimientos ni su interés en ellos durante el trámite del caso a nivel inverno ni en el procedimiento ante la C</w:t>
      </w:r>
      <w:r w:rsidR="0013562F" w:rsidRPr="009A7F64">
        <w:t>omisión</w:t>
      </w:r>
      <w:r w:rsidRPr="009A7F64">
        <w:t xml:space="preserve">. También subrayó que en este caso no se configuran las excepciones del artículo 35.2 del Reglamento del Tribunal. Por tanto, solicitó que solo se consideren como presuntas víctimas del caso a los familiares directos que fueron identificados por la Comisión en </w:t>
      </w:r>
      <w:r w:rsidR="00494300" w:rsidRPr="009A7F64">
        <w:t>su</w:t>
      </w:r>
      <w:r w:rsidRPr="009A7F64">
        <w:t xml:space="preserve"> Informe de Fondo, esto es, padres, madres, hijos e hijas, espos</w:t>
      </w:r>
      <w:r w:rsidR="00694B04" w:rsidRPr="009A7F64">
        <w:t>o</w:t>
      </w:r>
      <w:r w:rsidRPr="009A7F64">
        <w:t>s y esposas, y compañeros y compañeras permanentes.</w:t>
      </w:r>
      <w:r w:rsidRPr="009A7F64">
        <w:rPr>
          <w:b/>
          <w:bCs/>
        </w:rPr>
        <w:t xml:space="preserve"> </w:t>
      </w:r>
      <w:r w:rsidRPr="009A7F64">
        <w:t>Por otra parte,</w:t>
      </w:r>
      <w:r w:rsidRPr="009A7F64">
        <w:rPr>
          <w:b/>
          <w:bCs/>
        </w:rPr>
        <w:t xml:space="preserve"> </w:t>
      </w:r>
      <w:r w:rsidRPr="009A7F64">
        <w:t>el Estado señaló que, dentro de los anexos al escrito de solicitudes</w:t>
      </w:r>
      <w:r w:rsidR="00F82091" w:rsidRPr="009A7F64">
        <w:t xml:space="preserve"> y </w:t>
      </w:r>
      <w:r w:rsidRPr="009A7F64">
        <w:t>argumentos, no se encuentran los poderes de representación de 29</w:t>
      </w:r>
      <w:r w:rsidR="007E0445" w:rsidRPr="009A7F64">
        <w:rPr>
          <w:rStyle w:val="Refdenotaalpie"/>
        </w:rPr>
        <w:footnoteReference w:id="29"/>
      </w:r>
      <w:r w:rsidRPr="009A7F64">
        <w:t xml:space="preserve"> personas que fueron señaladas como presuntas víctimas por los representantes. Por tanto, solicitó que la Corte declare su incompetencia </w:t>
      </w:r>
      <w:proofErr w:type="spellStart"/>
      <w:r w:rsidRPr="009A7F64">
        <w:rPr>
          <w:i/>
        </w:rPr>
        <w:t>ratione</w:t>
      </w:r>
      <w:proofErr w:type="spellEnd"/>
      <w:r w:rsidRPr="009A7F64">
        <w:rPr>
          <w:i/>
        </w:rPr>
        <w:t xml:space="preserve"> </w:t>
      </w:r>
      <w:proofErr w:type="spellStart"/>
      <w:r w:rsidRPr="009A7F64">
        <w:rPr>
          <w:i/>
        </w:rPr>
        <w:t>personae</w:t>
      </w:r>
      <w:proofErr w:type="spellEnd"/>
      <w:r w:rsidRPr="009A7F64">
        <w:t xml:space="preserve"> respecto de las personas que no están debidamente representadas</w:t>
      </w:r>
      <w:r w:rsidR="004269F4" w:rsidRPr="009A7F64">
        <w:t xml:space="preserve"> </w:t>
      </w:r>
      <w:r w:rsidR="007E3463" w:rsidRPr="009A7F64">
        <w:t>o que no constan en el Informe Fondo</w:t>
      </w:r>
      <w:r w:rsidRPr="009A7F64">
        <w:t xml:space="preserve">. </w:t>
      </w:r>
    </w:p>
    <w:p w14:paraId="683D4D05" w14:textId="77777777" w:rsidR="00495687" w:rsidRPr="009A7F64" w:rsidRDefault="00495687" w:rsidP="00927D18">
      <w:pPr>
        <w:pStyle w:val="Prrafodelista"/>
        <w:widowControl/>
        <w:autoSpaceDE w:val="0"/>
        <w:autoSpaceDN w:val="0"/>
        <w:spacing w:line="240" w:lineRule="auto"/>
        <w:ind w:left="0"/>
        <w:textAlignment w:val="auto"/>
      </w:pPr>
    </w:p>
    <w:p w14:paraId="12C0B726" w14:textId="4DD65F4C" w:rsidR="00495687" w:rsidRPr="009A7F64" w:rsidRDefault="00495687" w:rsidP="00927D18">
      <w:pPr>
        <w:pStyle w:val="Prrafodelista"/>
        <w:widowControl/>
        <w:numPr>
          <w:ilvl w:val="0"/>
          <w:numId w:val="2"/>
        </w:numPr>
        <w:autoSpaceDE w:val="0"/>
        <w:autoSpaceDN w:val="0"/>
        <w:spacing w:line="240" w:lineRule="auto"/>
        <w:textAlignment w:val="auto"/>
      </w:pPr>
      <w:r w:rsidRPr="009A7F64">
        <w:t>Los</w:t>
      </w:r>
      <w:r w:rsidRPr="009A7F64">
        <w:rPr>
          <w:b/>
          <w:bCs/>
        </w:rPr>
        <w:t xml:space="preserve"> </w:t>
      </w:r>
      <w:r w:rsidRPr="009A7F64">
        <w:rPr>
          <w:b/>
          <w:bCs/>
          <w:i/>
          <w:iCs/>
        </w:rPr>
        <w:t>representantes</w:t>
      </w:r>
      <w:r w:rsidRPr="009A7F64">
        <w:rPr>
          <w:b/>
          <w:bCs/>
        </w:rPr>
        <w:t xml:space="preserve"> </w:t>
      </w:r>
      <w:r w:rsidRPr="009A7F64">
        <w:t xml:space="preserve">alegaron que en casos de ejecuciones extrajudiciales no es necesario comprobar el sufrimiento causado a los familiares de las personas ejecutadas pues los daños experimentados son evidentes como consecuencia de actos de ese nivel de brutalidad. Argumentaron que, según la jurisprudencia reiterada de este Tribunal, esta presunción aplica también para hermanos y hermanas, además de hijos, hijas, cónyuges o compañeros permanentes, madres y padres. Aclararon que la única persona que tiene una relación familiar diferente a las ya señaladas es </w:t>
      </w:r>
      <w:proofErr w:type="spellStart"/>
      <w:r w:rsidRPr="009A7F64">
        <w:t>Nayara</w:t>
      </w:r>
      <w:proofErr w:type="spellEnd"/>
      <w:r w:rsidRPr="009A7F64">
        <w:t xml:space="preserve"> Alessandra de Lima, quien es sobrina de la víctima Sandro Rog</w:t>
      </w:r>
      <w:r w:rsidR="00904A2E" w:rsidRPr="009A7F64">
        <w:t>e</w:t>
      </w:r>
      <w:r w:rsidRPr="009A7F64">
        <w:t xml:space="preserve">rio da Silva, y fue señalada como beneficiara en representación de </w:t>
      </w:r>
      <w:r w:rsidRPr="009A7F64">
        <w:lastRenderedPageBreak/>
        <w:t xml:space="preserve">su difunta madre </w:t>
      </w:r>
      <w:proofErr w:type="spellStart"/>
      <w:r w:rsidRPr="009A7F64">
        <w:t>Maria</w:t>
      </w:r>
      <w:proofErr w:type="spellEnd"/>
      <w:r w:rsidRPr="009A7F64">
        <w:t xml:space="preserve"> </w:t>
      </w:r>
      <w:proofErr w:type="spellStart"/>
      <w:r w:rsidRPr="009A7F64">
        <w:t>C</w:t>
      </w:r>
      <w:r w:rsidR="00D57238" w:rsidRPr="009A7F64">
        <w:t>i</w:t>
      </w:r>
      <w:r w:rsidRPr="009A7F64">
        <w:t>cera</w:t>
      </w:r>
      <w:proofErr w:type="spellEnd"/>
      <w:r w:rsidRPr="009A7F64">
        <w:t xml:space="preserve"> da Silva</w:t>
      </w:r>
      <w:r w:rsidR="00965AAF" w:rsidRPr="009A7F64">
        <w:t xml:space="preserve"> Lima</w:t>
      </w:r>
      <w:r w:rsidRPr="009A7F64">
        <w:t xml:space="preserve">, hermana de la víctima directa. Consideraron que ella tiene derecho a ser considerada beneficiaria en su calidad de sucesora de su madre quien falleció durante el trámite del proceso internacional. Por otro lado, argumentaron que los familiares de las </w:t>
      </w:r>
      <w:r w:rsidR="00EB0684" w:rsidRPr="009A7F64">
        <w:t xml:space="preserve">presuntas </w:t>
      </w:r>
      <w:r w:rsidRPr="009A7F64">
        <w:t xml:space="preserve">víctimas directas no solo habrían sufrido como consecuencia de la pérdida de sus seres queridos sino también a causa </w:t>
      </w:r>
      <w:r w:rsidR="00C776B0" w:rsidRPr="009A7F64">
        <w:t xml:space="preserve">de </w:t>
      </w:r>
      <w:r w:rsidRPr="009A7F64">
        <w:t xml:space="preserve">la humillación y la estigmatización que padecieron por la cobertura mediática del caso, la demora en la tramitación de los procesos internos y la impunidad respecto de los policías involucrados. </w:t>
      </w:r>
      <w:r w:rsidRPr="009A7F64">
        <w:rPr>
          <w:bCs/>
        </w:rPr>
        <w:t>Por tanto, solicitaron que la Corte rechace la solicitud del Estado.</w:t>
      </w:r>
      <w:r w:rsidRPr="009A7F64">
        <w:rPr>
          <w:b/>
          <w:bCs/>
        </w:rPr>
        <w:t xml:space="preserve"> </w:t>
      </w:r>
      <w:r w:rsidRPr="009A7F64">
        <w:t xml:space="preserve">Por otro lado, los representantes </w:t>
      </w:r>
      <w:r w:rsidRPr="009A7F64">
        <w:rPr>
          <w:bCs/>
        </w:rPr>
        <w:t xml:space="preserve">sostuvieron que, desde que la Defensoría Pública de São Paulo asumió la representación, han estado intentando contactar a las presuntas víctimas indirectas (familiares) y obtener </w:t>
      </w:r>
      <w:r w:rsidR="00D77DAF">
        <w:rPr>
          <w:bCs/>
        </w:rPr>
        <w:t>poderes de representación</w:t>
      </w:r>
      <w:r w:rsidRPr="009A7F64">
        <w:rPr>
          <w:bCs/>
        </w:rPr>
        <w:t>. Reiteraron que</w:t>
      </w:r>
      <w:r w:rsidR="00D77DAF">
        <w:rPr>
          <w:bCs/>
        </w:rPr>
        <w:t xml:space="preserve"> </w:t>
      </w:r>
      <w:r w:rsidRPr="009A7F64">
        <w:rPr>
          <w:bCs/>
        </w:rPr>
        <w:t>poseen poderes de representación de todas las presuntas víctimas indirectas que fueron incluidas en la respectiva lista</w:t>
      </w:r>
      <w:r w:rsidR="00D77DAF">
        <w:rPr>
          <w:bCs/>
        </w:rPr>
        <w:t xml:space="preserve"> enviada con</w:t>
      </w:r>
      <w:r w:rsidR="00D77DAF" w:rsidRPr="009A7F64">
        <w:rPr>
          <w:bCs/>
        </w:rPr>
        <w:t xml:space="preserve"> el escrito de solicitudes y argumentos</w:t>
      </w:r>
      <w:r w:rsidRPr="009A7F64">
        <w:rPr>
          <w:bCs/>
        </w:rPr>
        <w:t xml:space="preserve">. Además, alegaron que </w:t>
      </w:r>
      <w:r w:rsidR="00D77DAF">
        <w:rPr>
          <w:bCs/>
        </w:rPr>
        <w:t xml:space="preserve">la falta de representación no </w:t>
      </w:r>
      <w:r w:rsidRPr="009A7F64">
        <w:rPr>
          <w:bCs/>
        </w:rPr>
        <w:t>es una cuestión que se relacione con el carácter de presuntas víctimas, por lo cual no constituye una causal de exclusión de estas personas en el presente caso.</w:t>
      </w:r>
      <w:r w:rsidRPr="009A7F64">
        <w:rPr>
          <w:b/>
        </w:rPr>
        <w:t xml:space="preserve"> </w:t>
      </w:r>
      <w:r w:rsidRPr="009A7F64">
        <w:rPr>
          <w:bCs/>
        </w:rPr>
        <w:t>Por tanto, solicitaron que la Corte rechace la solicitud del Estado.</w:t>
      </w:r>
    </w:p>
    <w:p w14:paraId="063EE9BA" w14:textId="77777777" w:rsidR="00495687" w:rsidRPr="009A7F64" w:rsidRDefault="00495687" w:rsidP="00927D18">
      <w:pPr>
        <w:pStyle w:val="Prrafodelista"/>
        <w:widowControl/>
        <w:autoSpaceDE w:val="0"/>
        <w:autoSpaceDN w:val="0"/>
        <w:spacing w:line="240" w:lineRule="auto"/>
        <w:ind w:left="0"/>
        <w:textAlignment w:val="auto"/>
      </w:pPr>
    </w:p>
    <w:p w14:paraId="36992B89" w14:textId="5D081F99" w:rsidR="00495687" w:rsidRPr="009A7F64" w:rsidRDefault="00495687" w:rsidP="00927D18">
      <w:pPr>
        <w:pStyle w:val="Prrafodelista"/>
        <w:widowControl/>
        <w:numPr>
          <w:ilvl w:val="0"/>
          <w:numId w:val="2"/>
        </w:numPr>
        <w:autoSpaceDE w:val="0"/>
        <w:autoSpaceDN w:val="0"/>
        <w:spacing w:line="240" w:lineRule="auto"/>
        <w:textAlignment w:val="auto"/>
      </w:pPr>
      <w:r w:rsidRPr="009A7F64">
        <w:t xml:space="preserve">La </w:t>
      </w:r>
      <w:r w:rsidRPr="009A7F64">
        <w:rPr>
          <w:b/>
          <w:bCs/>
          <w:i/>
          <w:iCs/>
        </w:rPr>
        <w:t>Comisión</w:t>
      </w:r>
      <w:r w:rsidRPr="009A7F64">
        <w:rPr>
          <w:b/>
          <w:bCs/>
        </w:rPr>
        <w:t xml:space="preserve"> </w:t>
      </w:r>
      <w:r w:rsidRPr="009A7F64">
        <w:t>indicó</w:t>
      </w:r>
      <w:r w:rsidRPr="009A7F64">
        <w:rPr>
          <w:b/>
          <w:bCs/>
        </w:rPr>
        <w:t xml:space="preserve"> </w:t>
      </w:r>
      <w:r w:rsidRPr="009A7F64">
        <w:t>que las</w:t>
      </w:r>
      <w:r w:rsidR="00EB0684" w:rsidRPr="009A7F64">
        <w:t xml:space="preserve"> presuntas</w:t>
      </w:r>
      <w:r w:rsidRPr="009A7F64">
        <w:t xml:space="preserve"> víctimas y sus familiares fueron identificadas en el Informe de Fondo con base en la información disponible y consideró que la Corte es competente para pronunciarse respecto de las violaciones a los derechos de tales personas, por lo que no sería procedente una excepción </w:t>
      </w:r>
      <w:proofErr w:type="spellStart"/>
      <w:r w:rsidRPr="009A7F64">
        <w:rPr>
          <w:i/>
          <w:iCs/>
        </w:rPr>
        <w:t>ratione</w:t>
      </w:r>
      <w:proofErr w:type="spellEnd"/>
      <w:r w:rsidRPr="009A7F64">
        <w:rPr>
          <w:i/>
          <w:iCs/>
        </w:rPr>
        <w:t xml:space="preserve"> </w:t>
      </w:r>
      <w:proofErr w:type="spellStart"/>
      <w:r w:rsidRPr="009A7F64">
        <w:rPr>
          <w:i/>
          <w:iCs/>
        </w:rPr>
        <w:t>personae</w:t>
      </w:r>
      <w:proofErr w:type="spellEnd"/>
      <w:r w:rsidRPr="009A7F64">
        <w:t xml:space="preserve">. Particularmente señaló que, durante el trámite ante la Comisión, la parte peticionaria no presentó el listado de </w:t>
      </w:r>
      <w:r w:rsidR="00EB0684" w:rsidRPr="009A7F64">
        <w:t xml:space="preserve">las presuntas </w:t>
      </w:r>
      <w:r w:rsidRPr="009A7F64">
        <w:t xml:space="preserve">víctimas que incluyó en el escrito de solicitudes y argumentos, a pesar de lo cual la Comisión realizó una revisión de las piezas procesales, identificando a cinco personas que también serían </w:t>
      </w:r>
      <w:r w:rsidR="009B26C1" w:rsidRPr="009A7F64">
        <w:t xml:space="preserve">presuntas </w:t>
      </w:r>
      <w:r w:rsidRPr="009A7F64">
        <w:t>víctimas y no habrían sido incorporados en el Informe de Fondo por un error material</w:t>
      </w:r>
      <w:r w:rsidRPr="009A7F64">
        <w:rPr>
          <w:rStyle w:val="Refdenotaalpie"/>
        </w:rPr>
        <w:footnoteReference w:id="30"/>
      </w:r>
      <w:r w:rsidRPr="009A7F64">
        <w:t>. Sostuvo que el Estado tuvo la oportunidad de ejercer su derecho a la defensa respecto de estas 5 presuntas víctimas debido a que los documentos relativos a ellas constituían prueba en el trámite del asunto que fue aportada por el mismo Estado.</w:t>
      </w:r>
      <w:r w:rsidRPr="009A7F64">
        <w:rPr>
          <w:b/>
          <w:bCs/>
        </w:rPr>
        <w:t xml:space="preserve"> </w:t>
      </w:r>
      <w:r w:rsidRPr="009A7F64">
        <w:t xml:space="preserve">Además, señaló que las objeciones en relación con la prueba de las afectaciones de los familiares es una cuestión de fondo. </w:t>
      </w:r>
      <w:r w:rsidRPr="009A7F64">
        <w:rPr>
          <w:bCs/>
        </w:rPr>
        <w:t>Por lo anterior, consideró que las objeciones presentadas por el Estado son improcedentes.</w:t>
      </w:r>
      <w:r w:rsidRPr="009A7F64">
        <w:rPr>
          <w:b/>
          <w:bCs/>
        </w:rPr>
        <w:t xml:space="preserve"> </w:t>
      </w:r>
      <w:r w:rsidRPr="009A7F64">
        <w:t xml:space="preserve">La Comisión </w:t>
      </w:r>
      <w:r w:rsidRPr="009A7F64">
        <w:rPr>
          <w:bCs/>
        </w:rPr>
        <w:t>recordó que, en un inicio, la parte peticionaria era la Fundación Interamericana para la Defensa de los Derechos Humanos</w:t>
      </w:r>
      <w:r w:rsidR="006B5C02" w:rsidRPr="009A7F64">
        <w:rPr>
          <w:bCs/>
        </w:rPr>
        <w:t>.</w:t>
      </w:r>
      <w:r w:rsidRPr="009A7F64">
        <w:rPr>
          <w:bCs/>
        </w:rPr>
        <w:t xml:space="preserve"> </w:t>
      </w:r>
      <w:r w:rsidR="006B5C02" w:rsidRPr="009A7F64">
        <w:rPr>
          <w:bCs/>
        </w:rPr>
        <w:t>P</w:t>
      </w:r>
      <w:r w:rsidRPr="009A7F64">
        <w:rPr>
          <w:bCs/>
        </w:rPr>
        <w:t xml:space="preserve">osteriormente dicha organización informó que en adelante la representación de la totalidad de las presuntas víctimas sería ejercida por la Defensoría Pública del Estado de São Paulo. Añadió que la Corte ha sido informada sobre las diversas dificultades que se han enfrentado para la obtención de poderes de algunas presuntas víctimas, especialmente como consecuencia de la pandemia y el tiempo transcurrido desde la ocurrencia de los hechos. Consideró que la continuidad de la representación de las presuntas víctimas por parte de la Defensoría Pública resulta esencial para no afectar sus derechos, y que el hecho de que no hayan podido ser contactadas no debe implicar que el Tribunal no se pronuncie sobre las alegadas violaciones de sus derechos. Por lo anterior, consideró que las objeciones presentadas por el Estado son improcedentes. </w:t>
      </w:r>
    </w:p>
    <w:p w14:paraId="2D27EBA1" w14:textId="77777777" w:rsidR="00495687" w:rsidRPr="009A7F64" w:rsidRDefault="00495687" w:rsidP="00927D18">
      <w:pPr>
        <w:widowControl/>
        <w:autoSpaceDE w:val="0"/>
        <w:autoSpaceDN w:val="0"/>
        <w:spacing w:line="240" w:lineRule="auto"/>
        <w:textAlignment w:val="auto"/>
      </w:pPr>
    </w:p>
    <w:p w14:paraId="6F87568D" w14:textId="77777777" w:rsidR="00495687" w:rsidRPr="009A7F64" w:rsidRDefault="00495687" w:rsidP="00927D18">
      <w:pPr>
        <w:pStyle w:val="Ttulo3"/>
        <w:spacing w:before="0" w:line="240" w:lineRule="auto"/>
        <w:ind w:left="1260" w:hanging="540"/>
        <w:rPr>
          <w:rFonts w:ascii="Verdana" w:hAnsi="Verdana"/>
          <w:b/>
          <w:bCs/>
          <w:i/>
          <w:iCs/>
          <w:color w:val="auto"/>
          <w:sz w:val="20"/>
          <w:szCs w:val="20"/>
        </w:rPr>
      </w:pPr>
      <w:bookmarkStart w:id="66" w:name="_Toc139375631"/>
      <w:bookmarkStart w:id="67" w:name="_Toc151989630"/>
      <w:bookmarkStart w:id="68" w:name="_Toc159783626"/>
      <w:r w:rsidRPr="009A7F64">
        <w:rPr>
          <w:rFonts w:ascii="Verdana" w:hAnsi="Verdana"/>
          <w:i/>
          <w:iCs/>
          <w:color w:val="auto"/>
          <w:sz w:val="20"/>
          <w:szCs w:val="20"/>
        </w:rPr>
        <w:lastRenderedPageBreak/>
        <w:t>A.2. Consideraciones de la Corte</w:t>
      </w:r>
      <w:bookmarkEnd w:id="66"/>
      <w:bookmarkEnd w:id="67"/>
      <w:bookmarkEnd w:id="68"/>
    </w:p>
    <w:p w14:paraId="361061F9" w14:textId="77777777" w:rsidR="00495687" w:rsidRPr="009A7F64" w:rsidRDefault="00495687" w:rsidP="00927D18">
      <w:pPr>
        <w:spacing w:line="240" w:lineRule="auto"/>
        <w:rPr>
          <w:b/>
          <w:bCs/>
        </w:rPr>
      </w:pPr>
    </w:p>
    <w:p w14:paraId="2D8B65F3" w14:textId="77777777" w:rsidR="00495687" w:rsidRPr="009A7F64" w:rsidRDefault="00495687" w:rsidP="00927D18">
      <w:pPr>
        <w:pStyle w:val="Prrafodelista"/>
        <w:widowControl/>
        <w:numPr>
          <w:ilvl w:val="3"/>
          <w:numId w:val="6"/>
        </w:numPr>
        <w:adjustRightInd/>
        <w:spacing w:line="240" w:lineRule="auto"/>
        <w:textAlignment w:val="auto"/>
      </w:pPr>
      <w:r w:rsidRPr="009A7F64">
        <w:t>La Corte recuerda que, de conformidad con el artículo 35.1 del Reglamento de la Corte y la jurisprudencia constante de este Tribunal, las presuntas víctimas deben estar identificadas en el Informe de Fondo, emitido conforme al artículo 50 de la Convención</w:t>
      </w:r>
      <w:r w:rsidRPr="009A7F64">
        <w:rPr>
          <w:rStyle w:val="Refdenotaalpie"/>
        </w:rPr>
        <w:footnoteReference w:id="31"/>
      </w:r>
      <w:r w:rsidRPr="009A7F64">
        <w:t>. Corresponde pues a la Comisión identificar con precisión y en la debida oportunidad procesal a las presuntas víctimas en un caso ante la Corte</w:t>
      </w:r>
      <w:r w:rsidRPr="009A7F64">
        <w:rPr>
          <w:rStyle w:val="Refdenotaalpie"/>
        </w:rPr>
        <w:footnoteReference w:id="32"/>
      </w:r>
      <w:r w:rsidRPr="009A7F64">
        <w:t>, de modo que después del Informe de Fondo no es posible añadir nuevas presuntas víctimas, salvo en las circunstancias excepcionales contempladas en el artículo 35.2 del Reglamento de la Corte, de conformidad con el cual, cuando se justifique que no fue posible identificar a algunas presuntas víctimas de los hechos del caso, por tratarse de casos de violaciones masivas o colectivas, el Tribunal decidirá en su oportunidad si las considera víctimas de acuerdo con la naturaleza de la violación</w:t>
      </w:r>
      <w:r w:rsidRPr="009A7F64">
        <w:rPr>
          <w:rStyle w:val="Refdenotaalpie"/>
        </w:rPr>
        <w:footnoteReference w:id="33"/>
      </w:r>
      <w:r w:rsidRPr="009A7F64">
        <w:t xml:space="preserve">. </w:t>
      </w:r>
    </w:p>
    <w:p w14:paraId="57D2E29C" w14:textId="77777777" w:rsidR="00495687" w:rsidRPr="009A7F64" w:rsidRDefault="00495687" w:rsidP="00927D18">
      <w:pPr>
        <w:spacing w:line="240" w:lineRule="auto"/>
        <w:rPr>
          <w:lang w:eastAsia="es-ES"/>
        </w:rPr>
      </w:pPr>
    </w:p>
    <w:p w14:paraId="504C5183" w14:textId="77777777" w:rsidR="00495687" w:rsidRPr="009A7F64" w:rsidRDefault="00495687" w:rsidP="00927D18">
      <w:pPr>
        <w:pStyle w:val="Prrafodelista"/>
        <w:widowControl/>
        <w:numPr>
          <w:ilvl w:val="3"/>
          <w:numId w:val="6"/>
        </w:numPr>
        <w:adjustRightInd/>
        <w:spacing w:line="240" w:lineRule="auto"/>
        <w:textAlignment w:val="auto"/>
        <w:rPr>
          <w:lang w:eastAsia="es-ES"/>
        </w:rPr>
      </w:pPr>
      <w:r w:rsidRPr="009A7F64">
        <w:rPr>
          <w:lang w:eastAsia="es-ES"/>
        </w:rPr>
        <w:t xml:space="preserve">La Corte nota que el presente caso se refiere a 12 personas fallecidas en un mismo contexto fáctico, que se encuentran plenamente identificadas. Asimismo, el Tribunal advierte que la Comisión no manifestó que hubiese dificultades para identificar a los familiares de las citadas presuntas víctimas y los representantes solo se han referido a los inconvenientes que tuvieron para localizarlos y contactarlos, pero no para identificarlos. </w:t>
      </w:r>
    </w:p>
    <w:p w14:paraId="1ADFFC70" w14:textId="77777777" w:rsidR="00495687" w:rsidRPr="009A7F64" w:rsidRDefault="00495687" w:rsidP="00927D18">
      <w:pPr>
        <w:pStyle w:val="Prrafodelista"/>
        <w:widowControl/>
        <w:adjustRightInd/>
        <w:spacing w:line="240" w:lineRule="auto"/>
        <w:ind w:left="0"/>
        <w:textAlignment w:val="auto"/>
        <w:rPr>
          <w:lang w:eastAsia="es-ES"/>
        </w:rPr>
      </w:pPr>
    </w:p>
    <w:p w14:paraId="1DE4131B" w14:textId="77777777" w:rsidR="00495687" w:rsidRPr="009A7F64" w:rsidRDefault="00495687" w:rsidP="00927D18">
      <w:pPr>
        <w:pStyle w:val="Prrafodelista"/>
        <w:widowControl/>
        <w:numPr>
          <w:ilvl w:val="3"/>
          <w:numId w:val="6"/>
        </w:numPr>
        <w:adjustRightInd/>
        <w:spacing w:line="240" w:lineRule="auto"/>
        <w:textAlignment w:val="auto"/>
        <w:rPr>
          <w:lang w:eastAsia="es-ES"/>
        </w:rPr>
      </w:pPr>
      <w:r w:rsidRPr="009A7F64">
        <w:rPr>
          <w:lang w:eastAsia="es-ES"/>
        </w:rPr>
        <w:t>En lo que respecta a los cuatro familiares que la Comisión indicó no haber incluido en el Informe de Fondo por un error material, se constata que dichas personas eran identificables y accionaron civilmente ante la jurisdicción nacional. Pese a ello, no se apersonaron ni fueron identificadas durante los 18 años de tramitación del proceso internacional. En vista de lo anterior, la Corte considera que no es procedente su inclusión como presuntas víctimas en este caso.</w:t>
      </w:r>
    </w:p>
    <w:p w14:paraId="51BDB20C" w14:textId="77777777" w:rsidR="00495687" w:rsidRPr="009A7F64" w:rsidRDefault="00495687" w:rsidP="00927D18">
      <w:pPr>
        <w:pStyle w:val="Prrafodelista"/>
        <w:widowControl/>
        <w:adjustRightInd/>
        <w:spacing w:line="240" w:lineRule="auto"/>
        <w:ind w:left="0"/>
        <w:textAlignment w:val="auto"/>
        <w:rPr>
          <w:lang w:eastAsia="es-ES"/>
        </w:rPr>
      </w:pPr>
    </w:p>
    <w:p w14:paraId="75645BE2" w14:textId="41748FC4" w:rsidR="00495687" w:rsidRPr="009A7F64" w:rsidRDefault="00495687" w:rsidP="00927D18">
      <w:pPr>
        <w:pStyle w:val="Prrafodelista"/>
        <w:widowControl/>
        <w:numPr>
          <w:ilvl w:val="3"/>
          <w:numId w:val="6"/>
        </w:numPr>
        <w:adjustRightInd/>
        <w:spacing w:line="240" w:lineRule="auto"/>
        <w:textAlignment w:val="auto"/>
        <w:rPr>
          <w:lang w:eastAsia="es-ES"/>
        </w:rPr>
      </w:pPr>
      <w:r w:rsidRPr="009A7F64">
        <w:rPr>
          <w:lang w:eastAsia="es-ES"/>
        </w:rPr>
        <w:t xml:space="preserve">Por otro lado, en cuanto a la </w:t>
      </w:r>
      <w:r w:rsidR="00027F0A" w:rsidRPr="009A7F64">
        <w:rPr>
          <w:lang w:eastAsia="es-ES"/>
        </w:rPr>
        <w:t xml:space="preserve">supuesta </w:t>
      </w:r>
      <w:r w:rsidRPr="009A7F64">
        <w:rPr>
          <w:lang w:eastAsia="es-ES"/>
        </w:rPr>
        <w:t xml:space="preserve">falta de prueba de las alegadas afectaciones sufridas por parte de los familiares directos o indirectos de las personas fallecidas, el Tribunal considera que </w:t>
      </w:r>
      <w:r w:rsidRPr="009A7F64">
        <w:t>esta objeción se refiere a la prueba de la eventual afectación del derecho a la integridad personal de estos individuos. Lo anterior constituye una cuestión de fondo y no de carácter preliminar, por lo que será valorada en el apartado correspondiente (</w:t>
      </w:r>
      <w:r w:rsidRPr="009A7F64">
        <w:rPr>
          <w:i/>
        </w:rPr>
        <w:t>infra</w:t>
      </w:r>
      <w:r w:rsidRPr="009A7F64">
        <w:t xml:space="preserve"> párr</w:t>
      </w:r>
      <w:r w:rsidR="00EC6F07" w:rsidRPr="009A7F64">
        <w:t>s</w:t>
      </w:r>
      <w:r w:rsidRPr="009A7F64">
        <w:t xml:space="preserve">. </w:t>
      </w:r>
      <w:r w:rsidR="009B5A64" w:rsidRPr="009A7F64">
        <w:t>138 a 149</w:t>
      </w:r>
      <w:r w:rsidRPr="009A7F64">
        <w:t>).</w:t>
      </w:r>
    </w:p>
    <w:p w14:paraId="2625F207" w14:textId="77777777" w:rsidR="00495687" w:rsidRPr="009A7F64" w:rsidRDefault="00495687" w:rsidP="00927D18">
      <w:pPr>
        <w:pStyle w:val="Prrafodelista"/>
        <w:spacing w:line="240" w:lineRule="auto"/>
        <w:ind w:left="0"/>
        <w:rPr>
          <w:lang w:eastAsia="es-ES"/>
        </w:rPr>
      </w:pPr>
    </w:p>
    <w:p w14:paraId="18C2B303" w14:textId="2FBC21C7" w:rsidR="00495687" w:rsidRPr="009A7F64" w:rsidRDefault="00495687" w:rsidP="00927D18">
      <w:pPr>
        <w:pStyle w:val="Prrafodelista"/>
        <w:widowControl/>
        <w:numPr>
          <w:ilvl w:val="3"/>
          <w:numId w:val="6"/>
        </w:numPr>
        <w:adjustRightInd/>
        <w:spacing w:line="240" w:lineRule="auto"/>
        <w:textAlignment w:val="auto"/>
        <w:rPr>
          <w:lang w:eastAsia="es-ES"/>
        </w:rPr>
      </w:pPr>
      <w:r w:rsidRPr="009A7F64">
        <w:rPr>
          <w:lang w:eastAsia="es-ES"/>
        </w:rPr>
        <w:t xml:space="preserve">En virtud de </w:t>
      </w:r>
      <w:r w:rsidR="005A271F" w:rsidRPr="009A7F64">
        <w:rPr>
          <w:lang w:eastAsia="es-ES"/>
        </w:rPr>
        <w:t xml:space="preserve">todo </w:t>
      </w:r>
      <w:r w:rsidRPr="009A7F64">
        <w:rPr>
          <w:lang w:eastAsia="es-ES"/>
        </w:rPr>
        <w:t>l</w:t>
      </w:r>
      <w:r w:rsidR="005A271F" w:rsidRPr="009A7F64">
        <w:rPr>
          <w:lang w:eastAsia="es-ES"/>
        </w:rPr>
        <w:t>o</w:t>
      </w:r>
      <w:r w:rsidRPr="009A7F64">
        <w:rPr>
          <w:lang w:eastAsia="es-ES"/>
        </w:rPr>
        <w:t xml:space="preserve"> anterior, la Corte considerará como presuntas víctimas de este caso a las 20 personas que fueron identificadas en el Informe de Fondo</w:t>
      </w:r>
      <w:r w:rsidRPr="009A7F64">
        <w:rPr>
          <w:rStyle w:val="Refdenotaalpie"/>
          <w:lang w:eastAsia="es-ES"/>
        </w:rPr>
        <w:footnoteReference w:id="34"/>
      </w:r>
      <w:r w:rsidRPr="009A7F64">
        <w:rPr>
          <w:lang w:eastAsia="es-ES"/>
        </w:rPr>
        <w:t>.</w:t>
      </w:r>
    </w:p>
    <w:p w14:paraId="005A43F9" w14:textId="77777777" w:rsidR="00495687" w:rsidRPr="009A7F64" w:rsidRDefault="00495687" w:rsidP="00927D18">
      <w:pPr>
        <w:pStyle w:val="Prrafodelista"/>
        <w:spacing w:line="240" w:lineRule="auto"/>
        <w:rPr>
          <w:lang w:eastAsia="es-ES"/>
        </w:rPr>
      </w:pPr>
    </w:p>
    <w:p w14:paraId="21EE5EAE" w14:textId="53C728EC" w:rsidR="00495687" w:rsidRPr="009A7F64" w:rsidRDefault="00495687" w:rsidP="00927D18">
      <w:pPr>
        <w:pStyle w:val="Prrafodelista"/>
        <w:widowControl/>
        <w:numPr>
          <w:ilvl w:val="3"/>
          <w:numId w:val="6"/>
        </w:numPr>
        <w:adjustRightInd/>
        <w:spacing w:line="240" w:lineRule="auto"/>
        <w:textAlignment w:val="auto"/>
        <w:rPr>
          <w:lang w:eastAsia="es-ES"/>
        </w:rPr>
      </w:pPr>
      <w:r w:rsidRPr="009A7F64">
        <w:lastRenderedPageBreak/>
        <w:t xml:space="preserve">Adicionalmente, el Estado objetó la inclusión como presuntas víctimas de cinco de las 20 personas </w:t>
      </w:r>
      <w:r w:rsidRPr="009A7F64">
        <w:rPr>
          <w:i/>
        </w:rPr>
        <w:t>supra</w:t>
      </w:r>
      <w:r w:rsidRPr="009A7F64">
        <w:t xml:space="preserve"> referidas (</w:t>
      </w:r>
      <w:proofErr w:type="spellStart"/>
      <w:r w:rsidRPr="009A7F64">
        <w:t>Elisângela</w:t>
      </w:r>
      <w:proofErr w:type="spellEnd"/>
      <w:r w:rsidRPr="009A7F64">
        <w:t xml:space="preserve"> de Souza Santos, </w:t>
      </w:r>
      <w:proofErr w:type="spellStart"/>
      <w:r w:rsidRPr="009A7F64">
        <w:t>Geralda</w:t>
      </w:r>
      <w:proofErr w:type="spellEnd"/>
      <w:r w:rsidRPr="009A7F64">
        <w:t xml:space="preserve"> Andrade, Luciana </w:t>
      </w:r>
      <w:proofErr w:type="spellStart"/>
      <w:r w:rsidRPr="009A7F64">
        <w:t>Felix</w:t>
      </w:r>
      <w:proofErr w:type="spellEnd"/>
      <w:r w:rsidRPr="009A7F64">
        <w:t xml:space="preserve"> Barbosa </w:t>
      </w:r>
      <w:proofErr w:type="spellStart"/>
      <w:r w:rsidRPr="009A7F64">
        <w:t>Leite</w:t>
      </w:r>
      <w:proofErr w:type="spellEnd"/>
      <w:r w:rsidRPr="009A7F64">
        <w:t xml:space="preserve">, Sandro </w:t>
      </w:r>
      <w:proofErr w:type="spellStart"/>
      <w:r w:rsidRPr="009A7F64">
        <w:t>Vinicios</w:t>
      </w:r>
      <w:proofErr w:type="spellEnd"/>
      <w:r w:rsidRPr="009A7F64">
        <w:t xml:space="preserve"> da Silva y Dilma Silva do Carmo), bajo el argumento de que no habrían otorgado poderes a los representantes (</w:t>
      </w:r>
      <w:r w:rsidRPr="009A7F64">
        <w:rPr>
          <w:i/>
          <w:iCs/>
        </w:rPr>
        <w:t>supra</w:t>
      </w:r>
      <w:r w:rsidRPr="009A7F64">
        <w:t xml:space="preserve"> párr. 3</w:t>
      </w:r>
      <w:r w:rsidR="002D6636" w:rsidRPr="009A7F64">
        <w:t>1</w:t>
      </w:r>
      <w:r w:rsidRPr="009A7F64">
        <w:t xml:space="preserve">). Al respecto, la Corte observa que, conforme se desprende del expediente del caso </w:t>
      </w:r>
      <w:r w:rsidRPr="009A7F64">
        <w:rPr>
          <w:i/>
          <w:iCs/>
        </w:rPr>
        <w:t>sub judice</w:t>
      </w:r>
      <w:r w:rsidRPr="009A7F64">
        <w:t>, los representantes presentaron los poderes otorgados por cada una de ellas</w:t>
      </w:r>
      <w:r w:rsidRPr="009A7F64">
        <w:rPr>
          <w:rStyle w:val="Refdenotaalpie"/>
          <w:lang w:eastAsia="es-ES"/>
        </w:rPr>
        <w:footnoteReference w:id="35"/>
      </w:r>
      <w:r w:rsidRPr="009A7F64">
        <w:t xml:space="preserve">, atendiendo a las solicitudes de la Corte para que regularizaran la representación de las presuntas víctimas. Por tanto, las cinco personas citadas están debidamente representadas ante la Corte. </w:t>
      </w:r>
    </w:p>
    <w:p w14:paraId="50B30E08" w14:textId="77777777" w:rsidR="00495687" w:rsidRPr="009A7F64" w:rsidRDefault="00495687" w:rsidP="00927D18">
      <w:pPr>
        <w:spacing w:line="240" w:lineRule="auto"/>
      </w:pPr>
    </w:p>
    <w:p w14:paraId="002E2273" w14:textId="77777777" w:rsidR="00495687" w:rsidRPr="009A7F64" w:rsidRDefault="00495687" w:rsidP="00927D18">
      <w:pPr>
        <w:pStyle w:val="Ttulo1"/>
        <w:spacing w:before="0" w:after="0"/>
      </w:pPr>
      <w:bookmarkStart w:id="70" w:name="_Toc130985444"/>
      <w:bookmarkStart w:id="71" w:name="_Toc151989631"/>
      <w:bookmarkStart w:id="72" w:name="_Toc159783627"/>
      <w:r w:rsidRPr="009A7F64">
        <w:t>VI</w:t>
      </w:r>
      <w:r w:rsidRPr="009A7F64">
        <w:br/>
        <w:t>PRUEBA</w:t>
      </w:r>
      <w:bookmarkEnd w:id="70"/>
      <w:bookmarkEnd w:id="71"/>
      <w:bookmarkEnd w:id="72"/>
    </w:p>
    <w:p w14:paraId="04EC4B94" w14:textId="77777777" w:rsidR="00495687" w:rsidRPr="009A7F64" w:rsidRDefault="00495687" w:rsidP="00927D18">
      <w:pPr>
        <w:spacing w:line="240" w:lineRule="auto"/>
      </w:pPr>
    </w:p>
    <w:p w14:paraId="781C3046" w14:textId="77777777" w:rsidR="00495687" w:rsidRPr="009A7F64" w:rsidRDefault="00495687" w:rsidP="00927D18">
      <w:pPr>
        <w:numPr>
          <w:ilvl w:val="0"/>
          <w:numId w:val="3"/>
        </w:numPr>
        <w:tabs>
          <w:tab w:val="num" w:pos="360"/>
          <w:tab w:val="left" w:pos="1252"/>
          <w:tab w:val="left" w:pos="1253"/>
        </w:tabs>
        <w:autoSpaceDE w:val="0"/>
        <w:autoSpaceDN w:val="0"/>
        <w:adjustRightInd/>
        <w:spacing w:line="240" w:lineRule="auto"/>
        <w:jc w:val="left"/>
        <w:textAlignment w:val="auto"/>
        <w:outlineLvl w:val="2"/>
        <w:rPr>
          <w:b/>
          <w:bCs/>
          <w:i/>
          <w:iCs/>
        </w:rPr>
      </w:pPr>
      <w:bookmarkStart w:id="73" w:name="_Toc151989632"/>
      <w:bookmarkStart w:id="74" w:name="_Toc159783628"/>
      <w:r w:rsidRPr="009A7F64">
        <w:rPr>
          <w:b/>
          <w:bCs/>
          <w:i/>
          <w:iCs/>
        </w:rPr>
        <w:t>Admisibilidad</w:t>
      </w:r>
      <w:r w:rsidRPr="009A7F64">
        <w:rPr>
          <w:b/>
          <w:bCs/>
          <w:i/>
          <w:iCs/>
          <w:spacing w:val="-10"/>
        </w:rPr>
        <w:t xml:space="preserve"> </w:t>
      </w:r>
      <w:r w:rsidRPr="009A7F64">
        <w:rPr>
          <w:b/>
          <w:bCs/>
          <w:i/>
          <w:iCs/>
        </w:rPr>
        <w:t>de</w:t>
      </w:r>
      <w:r w:rsidRPr="009A7F64">
        <w:rPr>
          <w:b/>
          <w:bCs/>
          <w:i/>
          <w:iCs/>
          <w:spacing w:val="-7"/>
        </w:rPr>
        <w:t xml:space="preserve"> </w:t>
      </w:r>
      <w:r w:rsidRPr="009A7F64">
        <w:rPr>
          <w:b/>
          <w:bCs/>
          <w:i/>
          <w:iCs/>
        </w:rPr>
        <w:t>la</w:t>
      </w:r>
      <w:r w:rsidRPr="009A7F64">
        <w:rPr>
          <w:b/>
          <w:bCs/>
          <w:i/>
          <w:iCs/>
          <w:spacing w:val="-7"/>
        </w:rPr>
        <w:t xml:space="preserve"> </w:t>
      </w:r>
      <w:r w:rsidRPr="009A7F64">
        <w:rPr>
          <w:b/>
          <w:bCs/>
          <w:i/>
          <w:iCs/>
        </w:rPr>
        <w:t>prueba</w:t>
      </w:r>
      <w:r w:rsidRPr="009A7F64">
        <w:rPr>
          <w:b/>
          <w:bCs/>
          <w:i/>
          <w:iCs/>
          <w:spacing w:val="-10"/>
        </w:rPr>
        <w:t xml:space="preserve"> </w:t>
      </w:r>
      <w:r w:rsidRPr="009A7F64">
        <w:rPr>
          <w:b/>
          <w:bCs/>
          <w:i/>
          <w:iCs/>
          <w:spacing w:val="-2"/>
        </w:rPr>
        <w:t>documental</w:t>
      </w:r>
      <w:bookmarkEnd w:id="73"/>
      <w:bookmarkEnd w:id="74"/>
    </w:p>
    <w:p w14:paraId="6C74EEE4" w14:textId="77777777" w:rsidR="00495687" w:rsidRPr="009A7F64" w:rsidRDefault="00495687" w:rsidP="00927D18">
      <w:pPr>
        <w:pStyle w:val="Prrafodelista"/>
        <w:widowControl/>
        <w:adjustRightInd/>
        <w:spacing w:line="240" w:lineRule="auto"/>
        <w:ind w:left="0"/>
        <w:textAlignment w:val="auto"/>
        <w:rPr>
          <w:highlight w:val="yellow"/>
        </w:rPr>
      </w:pPr>
    </w:p>
    <w:p w14:paraId="5CFD8575" w14:textId="1E3A51E4" w:rsidR="00495687" w:rsidRPr="009A7F64" w:rsidRDefault="00495687" w:rsidP="00927D18">
      <w:pPr>
        <w:pStyle w:val="Prrafodelista"/>
        <w:widowControl/>
        <w:numPr>
          <w:ilvl w:val="0"/>
          <w:numId w:val="2"/>
        </w:numPr>
        <w:adjustRightInd/>
        <w:spacing w:line="240" w:lineRule="auto"/>
        <w:textAlignment w:val="auto"/>
      </w:pPr>
      <w:r w:rsidRPr="009A7F64">
        <w:t>El Tribunal recibió diversos documentos presentados como prueba por la Comisión, los representantes y el Estado</w:t>
      </w:r>
      <w:r w:rsidR="00EE1C6F" w:rsidRPr="009A7F64">
        <w:t>.</w:t>
      </w:r>
      <w:r w:rsidRPr="009A7F64">
        <w:t xml:space="preserve"> </w:t>
      </w:r>
      <w:r w:rsidR="00EE1C6F" w:rsidRPr="009A7F64">
        <w:t>C</w:t>
      </w:r>
      <w:r w:rsidRPr="009A7F64">
        <w:t>omo en otros casos, se admiten en el entendido de que fueron presentados en la debida oportunidad procesal (artículo 57 del Reglamento)</w:t>
      </w:r>
      <w:r w:rsidRPr="009A7F64">
        <w:rPr>
          <w:rStyle w:val="Refdenotaalpie"/>
        </w:rPr>
        <w:footnoteReference w:id="36"/>
      </w:r>
      <w:r w:rsidR="00BC407E" w:rsidRPr="009A7F64">
        <w:t xml:space="preserve"> y </w:t>
      </w:r>
      <w:r w:rsidR="00054B69" w:rsidRPr="009A7F64">
        <w:t>su</w:t>
      </w:r>
      <w:r w:rsidR="00BC407E" w:rsidRPr="009A7F64">
        <w:t xml:space="preserve"> admisibilidad no fue controvertida ni objetada, y</w:t>
      </w:r>
      <w:r w:rsidR="001837DB" w:rsidRPr="009A7F64">
        <w:t xml:space="preserve"> su</w:t>
      </w:r>
      <w:r w:rsidR="00BC407E" w:rsidRPr="009A7F64">
        <w:t xml:space="preserve"> autenticidad no fue puesta en duda</w:t>
      </w:r>
      <w:r w:rsidR="008D642D" w:rsidRPr="009A7F64">
        <w:rPr>
          <w:rStyle w:val="Refdenotaalpie"/>
        </w:rPr>
        <w:footnoteReference w:id="37"/>
      </w:r>
      <w:r w:rsidRPr="009A7F64">
        <w:t>.</w:t>
      </w:r>
    </w:p>
    <w:p w14:paraId="04F5B140" w14:textId="77777777" w:rsidR="00495687" w:rsidRPr="009A7F64" w:rsidRDefault="00495687" w:rsidP="00927D18">
      <w:pPr>
        <w:pStyle w:val="Prrafodelista"/>
        <w:tabs>
          <w:tab w:val="left" w:pos="687"/>
        </w:tabs>
        <w:spacing w:line="240" w:lineRule="auto"/>
        <w:ind w:left="120" w:right="276"/>
      </w:pPr>
    </w:p>
    <w:p w14:paraId="609D8C43" w14:textId="5627E2A3" w:rsidR="00495687" w:rsidRPr="009A7F64" w:rsidRDefault="00495687" w:rsidP="00927D18">
      <w:pPr>
        <w:pStyle w:val="Prrafodelista"/>
        <w:widowControl/>
        <w:numPr>
          <w:ilvl w:val="0"/>
          <w:numId w:val="2"/>
        </w:numPr>
        <w:adjustRightInd/>
        <w:spacing w:line="240" w:lineRule="auto"/>
        <w:textAlignment w:val="auto"/>
      </w:pPr>
      <w:r w:rsidRPr="009A7F64">
        <w:t xml:space="preserve">La Corte nota que los </w:t>
      </w:r>
      <w:r w:rsidRPr="009A7F64">
        <w:rPr>
          <w:b/>
          <w:bCs/>
          <w:i/>
          <w:iCs/>
        </w:rPr>
        <w:t>representantes</w:t>
      </w:r>
      <w:r w:rsidRPr="009A7F64">
        <w:t xml:space="preserve"> presentaron, junto con su escrito de observaciones a las excepciones preliminares, un total de 31 anexos, uno de los cuales se refiere a un informe elaborado por los representantes en noviembre de 2021 a partir de las entrevistas realizadas a los familiares de las presuntas víctimas. Sobre el particular, este Tribunal constata que dicho informe fue presentado </w:t>
      </w:r>
      <w:r w:rsidR="00FF37F5">
        <w:t xml:space="preserve">también junto con </w:t>
      </w:r>
      <w:r w:rsidRPr="009A7F64">
        <w:t>el escrito de solicitudes y argumentos</w:t>
      </w:r>
      <w:r w:rsidR="00FF37F5">
        <w:t>, esto es en el</w:t>
      </w:r>
      <w:r w:rsidRPr="009A7F64">
        <w:t xml:space="preserve"> momento procesal oportuno, por lo cual ya constaba en el acervo probatorio del presente caso. En relación con los otros 30 anexos, la Corte observa que se refieren a poderes otorgados a los presentantes por familiares de las 12 presuntas víctimas directas, conforme había sido solicitado por el Tribunal previamente.</w:t>
      </w:r>
      <w:r w:rsidR="00060887">
        <w:t xml:space="preserve"> Por lo tanto</w:t>
      </w:r>
      <w:r w:rsidR="00EB4591">
        <w:t xml:space="preserve">, </w:t>
      </w:r>
      <w:r w:rsidR="00F95290">
        <w:t xml:space="preserve">la Corte admite </w:t>
      </w:r>
      <w:r w:rsidR="00EB4591">
        <w:t>dichos documentos</w:t>
      </w:r>
      <w:r w:rsidR="00313996">
        <w:t>.</w:t>
      </w:r>
    </w:p>
    <w:p w14:paraId="171AC008" w14:textId="77777777" w:rsidR="00495687" w:rsidRPr="009A7F64" w:rsidRDefault="00495687" w:rsidP="00927D18">
      <w:pPr>
        <w:pStyle w:val="Prrafodelista"/>
        <w:widowControl/>
        <w:adjustRightInd/>
        <w:spacing w:line="240" w:lineRule="auto"/>
        <w:ind w:left="0"/>
        <w:textAlignment w:val="auto"/>
      </w:pPr>
    </w:p>
    <w:p w14:paraId="7845B6A3" w14:textId="69144EE0" w:rsidR="00495687" w:rsidRPr="009A7F64" w:rsidRDefault="00495687" w:rsidP="00927D18">
      <w:pPr>
        <w:pStyle w:val="Prrafodelista"/>
        <w:widowControl/>
        <w:numPr>
          <w:ilvl w:val="0"/>
          <w:numId w:val="2"/>
        </w:numPr>
        <w:adjustRightInd/>
        <w:spacing w:line="240" w:lineRule="auto"/>
        <w:textAlignment w:val="auto"/>
        <w:rPr>
          <w:spacing w:val="-4"/>
        </w:rPr>
      </w:pPr>
      <w:r w:rsidRPr="009A7F64">
        <w:lastRenderedPageBreak/>
        <w:t xml:space="preserve">Por otra parte, el </w:t>
      </w:r>
      <w:r w:rsidRPr="009A7F64">
        <w:rPr>
          <w:b/>
          <w:bCs/>
          <w:i/>
          <w:iCs/>
        </w:rPr>
        <w:t>Estado</w:t>
      </w:r>
      <w:r w:rsidRPr="009A7F64">
        <w:rPr>
          <w:rStyle w:val="Refdenotaalpie"/>
        </w:rPr>
        <w:footnoteReference w:id="38"/>
      </w:r>
      <w:r w:rsidRPr="009A7F64">
        <w:rPr>
          <w:spacing w:val="14"/>
          <w:position w:val="7"/>
        </w:rPr>
        <w:t xml:space="preserve"> </w:t>
      </w:r>
      <w:r w:rsidRPr="009A7F64">
        <w:t>y</w:t>
      </w:r>
      <w:r w:rsidRPr="009A7F64">
        <w:rPr>
          <w:spacing w:val="-10"/>
        </w:rPr>
        <w:t xml:space="preserve"> </w:t>
      </w:r>
      <w:r w:rsidRPr="009A7F64">
        <w:t>los</w:t>
      </w:r>
      <w:r w:rsidRPr="009A7F64">
        <w:rPr>
          <w:spacing w:val="-8"/>
        </w:rPr>
        <w:t xml:space="preserve"> </w:t>
      </w:r>
      <w:r w:rsidRPr="009A7F64">
        <w:rPr>
          <w:b/>
          <w:bCs/>
          <w:i/>
          <w:iCs/>
        </w:rPr>
        <w:t>representantes</w:t>
      </w:r>
      <w:r w:rsidRPr="009A7F64">
        <w:rPr>
          <w:rStyle w:val="Refdenotaalpie"/>
        </w:rPr>
        <w:footnoteReference w:id="39"/>
      </w:r>
      <w:r w:rsidRPr="009A7F64">
        <w:t xml:space="preserve"> remitieron documentos anexos junto con sus alegatos finales escritos. Al respecto, la </w:t>
      </w:r>
      <w:r w:rsidRPr="009A7F64">
        <w:rPr>
          <w:b/>
          <w:bCs/>
          <w:i/>
          <w:iCs/>
        </w:rPr>
        <w:t>Comisión</w:t>
      </w:r>
      <w:r w:rsidRPr="009A7F64">
        <w:t xml:space="preserve"> indicó no tener observaciones.</w:t>
      </w:r>
      <w:r w:rsidRPr="009A7F64">
        <w:rPr>
          <w:spacing w:val="-10"/>
        </w:rPr>
        <w:t xml:space="preserve"> </w:t>
      </w:r>
      <w:r w:rsidRPr="00FF37F5">
        <w:rPr>
          <w:rFonts w:eastAsiaTheme="minorEastAsia" w:cs="TimesNewRomanPSMT"/>
          <w:lang w:eastAsia="en-US"/>
        </w:rPr>
        <w:t xml:space="preserve">Los </w:t>
      </w:r>
      <w:r w:rsidRPr="005B18B7">
        <w:rPr>
          <w:rFonts w:eastAsiaTheme="minorEastAsia" w:cs="TimesNewRomanPSMT"/>
          <w:lang w:eastAsia="en-US"/>
        </w:rPr>
        <w:t xml:space="preserve">representantes </w:t>
      </w:r>
      <w:r w:rsidRPr="00FF37F5">
        <w:rPr>
          <w:rFonts w:eastAsiaTheme="minorEastAsia" w:cs="TimesNewRomanPSMT"/>
          <w:lang w:eastAsia="en-US"/>
        </w:rPr>
        <w:t xml:space="preserve">y el </w:t>
      </w:r>
      <w:r w:rsidRPr="005B18B7">
        <w:rPr>
          <w:rFonts w:eastAsiaTheme="minorEastAsia" w:cs="TimesNewRomanPSMT"/>
          <w:lang w:eastAsia="en-US"/>
        </w:rPr>
        <w:t>Estado</w:t>
      </w:r>
      <w:r w:rsidRPr="00FF37F5">
        <w:rPr>
          <w:rFonts w:eastAsiaTheme="minorEastAsia" w:cs="TimesNewRomanPSMT"/>
          <w:lang w:eastAsia="en-US"/>
        </w:rPr>
        <w:t xml:space="preserve"> </w:t>
      </w:r>
      <w:r w:rsidRPr="00FF37F5">
        <w:t>presentaron</w:t>
      </w:r>
      <w:r w:rsidRPr="009A7F64">
        <w:t xml:space="preserve"> observaciones a los anexos a los alegatos finales escritos</w:t>
      </w:r>
      <w:r w:rsidR="00FF37F5">
        <w:t xml:space="preserve"> de la contraparte</w:t>
      </w:r>
      <w:r w:rsidRPr="009A7F64">
        <w:t xml:space="preserve">; sin embargo, dichas consideraciones refieren al valor probatorio de los documentos y no a su admisibilidad. En consecuencia, la </w:t>
      </w:r>
      <w:r w:rsidRPr="009A7F64">
        <w:rPr>
          <w:b/>
          <w:bCs/>
          <w:i/>
          <w:iCs/>
        </w:rPr>
        <w:t>Corte</w:t>
      </w:r>
      <w:r w:rsidRPr="009A7F64">
        <w:t xml:space="preserve"> admite los anexos 1 a 29 a los alegatos finales escritos de los representantes y los anexos 1 a 10 a los alegatos finales escritos del Estado, en tanto que se refieren a aspectos discutidos en la audiencia pública del caso o a las preguntas y solicitudes realizadas por las juezas y jueces durante dicha audiencia. Sin prejuicio de lo anterior, las observaciones efectuadas por las partes serán tenidas en consideración en la valoración de la prueba.</w:t>
      </w:r>
    </w:p>
    <w:p w14:paraId="257C9336" w14:textId="77777777" w:rsidR="00495687" w:rsidRPr="009A7F64" w:rsidRDefault="00495687" w:rsidP="00927D18">
      <w:pPr>
        <w:pStyle w:val="Prrafodelista"/>
        <w:widowControl/>
        <w:adjustRightInd/>
        <w:spacing w:line="240" w:lineRule="auto"/>
        <w:ind w:left="0"/>
        <w:textAlignment w:val="auto"/>
        <w:rPr>
          <w:spacing w:val="-4"/>
        </w:rPr>
      </w:pPr>
    </w:p>
    <w:p w14:paraId="37284C2B" w14:textId="77777777" w:rsidR="00495687" w:rsidRPr="009A7F64" w:rsidRDefault="00495687" w:rsidP="00927D18">
      <w:pPr>
        <w:pStyle w:val="Prrafodelista"/>
        <w:widowControl/>
        <w:numPr>
          <w:ilvl w:val="0"/>
          <w:numId w:val="2"/>
        </w:numPr>
        <w:adjustRightInd/>
        <w:spacing w:line="240" w:lineRule="auto"/>
        <w:textAlignment w:val="auto"/>
        <w:rPr>
          <w:spacing w:val="-4"/>
        </w:rPr>
      </w:pPr>
      <w:r w:rsidRPr="009A7F64">
        <w:t>Por último, la Corte advierte que, en su escrito de observaciones a los alegatos finales escritos del Estado, los representantes enviaron como documento anexo una decisión judicial</w:t>
      </w:r>
      <w:r w:rsidRPr="009A7F64">
        <w:rPr>
          <w:rStyle w:val="Refdenotaalpie"/>
        </w:rPr>
        <w:footnoteReference w:id="40"/>
      </w:r>
      <w:r w:rsidRPr="009A7F64">
        <w:t xml:space="preserve"> con fecha posterior al envío de sus alegatos finales escritos. En consecuencia, el Tribunal estima pertinente admitir tal anexo en aplicación del artículo 57.2 del Reglamento de la Corte, pues se trata de una prueba relacionada con un hecho superviniente, y por considerarlo útil para la resolución del presente caso al referirse a la acción civil pública relacionada con los hechos del presente caso.</w:t>
      </w:r>
    </w:p>
    <w:p w14:paraId="1FFEE763" w14:textId="77777777" w:rsidR="00495687" w:rsidRPr="009A7F64" w:rsidRDefault="00495687" w:rsidP="00927D18">
      <w:pPr>
        <w:pStyle w:val="Prrafodelista"/>
        <w:widowControl/>
        <w:adjustRightInd/>
        <w:spacing w:line="240" w:lineRule="auto"/>
        <w:ind w:left="0"/>
        <w:textAlignment w:val="auto"/>
        <w:rPr>
          <w:spacing w:val="-4"/>
        </w:rPr>
      </w:pPr>
    </w:p>
    <w:p w14:paraId="10FF8BAC" w14:textId="77777777" w:rsidR="00495687" w:rsidRPr="009A7F64" w:rsidRDefault="00495687" w:rsidP="00927D18">
      <w:pPr>
        <w:numPr>
          <w:ilvl w:val="0"/>
          <w:numId w:val="3"/>
        </w:numPr>
        <w:tabs>
          <w:tab w:val="num" w:pos="360"/>
          <w:tab w:val="left" w:pos="1252"/>
          <w:tab w:val="left" w:pos="1253"/>
        </w:tabs>
        <w:autoSpaceDE w:val="0"/>
        <w:autoSpaceDN w:val="0"/>
        <w:adjustRightInd/>
        <w:spacing w:line="240" w:lineRule="auto"/>
        <w:jc w:val="left"/>
        <w:textAlignment w:val="auto"/>
        <w:outlineLvl w:val="2"/>
      </w:pPr>
      <w:bookmarkStart w:id="76" w:name="_Toc151989633"/>
      <w:bookmarkStart w:id="77" w:name="_Toc159783629"/>
      <w:r w:rsidRPr="009A7F64">
        <w:rPr>
          <w:b/>
          <w:bCs/>
          <w:i/>
          <w:iCs/>
        </w:rPr>
        <w:t>Admisibilidad</w:t>
      </w:r>
      <w:r w:rsidRPr="009A7F64">
        <w:rPr>
          <w:spacing w:val="-9"/>
        </w:rPr>
        <w:t xml:space="preserve"> </w:t>
      </w:r>
      <w:r w:rsidRPr="009A7F64">
        <w:rPr>
          <w:b/>
          <w:bCs/>
        </w:rPr>
        <w:t>de</w:t>
      </w:r>
      <w:r w:rsidRPr="009A7F64">
        <w:rPr>
          <w:b/>
          <w:bCs/>
          <w:spacing w:val="-6"/>
        </w:rPr>
        <w:t xml:space="preserve"> </w:t>
      </w:r>
      <w:r w:rsidRPr="009A7F64">
        <w:rPr>
          <w:b/>
          <w:bCs/>
        </w:rPr>
        <w:t>la</w:t>
      </w:r>
      <w:r w:rsidRPr="009A7F64">
        <w:rPr>
          <w:b/>
          <w:bCs/>
          <w:spacing w:val="-7"/>
        </w:rPr>
        <w:t xml:space="preserve"> </w:t>
      </w:r>
      <w:r w:rsidRPr="009A7F64">
        <w:rPr>
          <w:b/>
          <w:bCs/>
        </w:rPr>
        <w:t>prueba</w:t>
      </w:r>
      <w:r w:rsidRPr="009A7F64">
        <w:rPr>
          <w:b/>
          <w:bCs/>
          <w:spacing w:val="-9"/>
        </w:rPr>
        <w:t xml:space="preserve"> </w:t>
      </w:r>
      <w:r w:rsidRPr="009A7F64">
        <w:rPr>
          <w:b/>
          <w:bCs/>
        </w:rPr>
        <w:t>testimonial</w:t>
      </w:r>
      <w:r w:rsidRPr="009A7F64">
        <w:rPr>
          <w:b/>
          <w:bCs/>
          <w:spacing w:val="-10"/>
        </w:rPr>
        <w:t xml:space="preserve"> </w:t>
      </w:r>
      <w:r w:rsidRPr="009A7F64">
        <w:rPr>
          <w:b/>
          <w:bCs/>
        </w:rPr>
        <w:t>y</w:t>
      </w:r>
      <w:r w:rsidRPr="009A7F64">
        <w:rPr>
          <w:b/>
          <w:bCs/>
          <w:spacing w:val="-5"/>
        </w:rPr>
        <w:t xml:space="preserve"> </w:t>
      </w:r>
      <w:r w:rsidRPr="009A7F64">
        <w:rPr>
          <w:b/>
          <w:bCs/>
          <w:spacing w:val="-2"/>
        </w:rPr>
        <w:t>pericial</w:t>
      </w:r>
      <w:bookmarkEnd w:id="76"/>
      <w:bookmarkEnd w:id="77"/>
    </w:p>
    <w:p w14:paraId="369DFCA2" w14:textId="77777777" w:rsidR="00495687" w:rsidRPr="009A7F64" w:rsidRDefault="00495687" w:rsidP="00927D18">
      <w:pPr>
        <w:pStyle w:val="Textoindependiente"/>
        <w:rPr>
          <w:b/>
          <w:i/>
          <w:lang w:val="es-CR"/>
        </w:rPr>
      </w:pPr>
    </w:p>
    <w:p w14:paraId="65F1A0B3" w14:textId="77777777" w:rsidR="00495687" w:rsidRPr="009A7F64" w:rsidRDefault="00495687" w:rsidP="00927D18">
      <w:pPr>
        <w:pStyle w:val="Prrafodelista"/>
        <w:widowControl/>
        <w:numPr>
          <w:ilvl w:val="0"/>
          <w:numId w:val="2"/>
        </w:numPr>
        <w:tabs>
          <w:tab w:val="left" w:pos="567"/>
        </w:tabs>
        <w:adjustRightInd/>
        <w:spacing w:line="240" w:lineRule="auto"/>
        <w:textAlignment w:val="auto"/>
        <w:rPr>
          <w:lang w:eastAsia="es-ES"/>
        </w:rPr>
      </w:pPr>
      <w:r w:rsidRPr="009A7F64">
        <w:lastRenderedPageBreak/>
        <w:t>La</w:t>
      </w:r>
      <w:r w:rsidRPr="009A7F64">
        <w:rPr>
          <w:spacing w:val="-3"/>
        </w:rPr>
        <w:t xml:space="preserve"> </w:t>
      </w:r>
      <w:r w:rsidRPr="009A7F64">
        <w:t>Corte</w:t>
      </w:r>
      <w:r w:rsidRPr="009A7F64">
        <w:rPr>
          <w:spacing w:val="-2"/>
        </w:rPr>
        <w:t xml:space="preserve"> </w:t>
      </w:r>
      <w:r w:rsidRPr="009A7F64">
        <w:t>estima</w:t>
      </w:r>
      <w:r w:rsidRPr="009A7F64">
        <w:rPr>
          <w:spacing w:val="-3"/>
        </w:rPr>
        <w:t xml:space="preserve"> </w:t>
      </w:r>
      <w:r w:rsidRPr="009A7F64">
        <w:t>pertinente</w:t>
      </w:r>
      <w:r w:rsidRPr="009A7F64">
        <w:rPr>
          <w:spacing w:val="-4"/>
        </w:rPr>
        <w:t xml:space="preserve"> </w:t>
      </w:r>
      <w:r w:rsidRPr="009A7F64">
        <w:t>admitir</w:t>
      </w:r>
      <w:r w:rsidRPr="009A7F64">
        <w:rPr>
          <w:spacing w:val="-4"/>
        </w:rPr>
        <w:t xml:space="preserve"> </w:t>
      </w:r>
      <w:r w:rsidRPr="009A7F64">
        <w:t>las</w:t>
      </w:r>
      <w:r w:rsidRPr="009A7F64">
        <w:rPr>
          <w:spacing w:val="-4"/>
        </w:rPr>
        <w:t xml:space="preserve"> </w:t>
      </w:r>
      <w:r w:rsidRPr="009A7F64">
        <w:t>declaraciones</w:t>
      </w:r>
      <w:r w:rsidRPr="009A7F64">
        <w:rPr>
          <w:spacing w:val="-1"/>
        </w:rPr>
        <w:t xml:space="preserve"> </w:t>
      </w:r>
      <w:r w:rsidRPr="009A7F64">
        <w:t>rendidas</w:t>
      </w:r>
      <w:r w:rsidRPr="009A7F64">
        <w:rPr>
          <w:spacing w:val="-1"/>
        </w:rPr>
        <w:t xml:space="preserve"> </w:t>
      </w:r>
      <w:r w:rsidRPr="009A7F64">
        <w:t>en</w:t>
      </w:r>
      <w:r w:rsidRPr="009A7F64">
        <w:rPr>
          <w:spacing w:val="-2"/>
        </w:rPr>
        <w:t xml:space="preserve"> </w:t>
      </w:r>
      <w:r w:rsidRPr="009A7F64">
        <w:t>audiencia</w:t>
      </w:r>
      <w:r w:rsidRPr="009A7F64">
        <w:rPr>
          <w:spacing w:val="-3"/>
        </w:rPr>
        <w:t xml:space="preserve"> </w:t>
      </w:r>
      <w:r w:rsidRPr="009A7F64">
        <w:t>pública</w:t>
      </w:r>
      <w:r w:rsidRPr="009A7F64">
        <w:rPr>
          <w:rStyle w:val="Refdenotaalpie"/>
        </w:rPr>
        <w:footnoteReference w:id="41"/>
      </w:r>
      <w:r w:rsidRPr="009A7F64">
        <w:t>,</w:t>
      </w:r>
      <w:r w:rsidRPr="009A7F64">
        <w:rPr>
          <w:spacing w:val="-4"/>
        </w:rPr>
        <w:t xml:space="preserve"> </w:t>
      </w:r>
      <w:r w:rsidRPr="009A7F64">
        <w:t>así</w:t>
      </w:r>
      <w:r w:rsidRPr="009A7F64">
        <w:rPr>
          <w:spacing w:val="-3"/>
        </w:rPr>
        <w:t xml:space="preserve"> </w:t>
      </w:r>
      <w:r w:rsidRPr="009A7F64">
        <w:t>como las declaraciones rendidas ante fedatario público</w:t>
      </w:r>
      <w:r w:rsidRPr="009A7F64">
        <w:rPr>
          <w:rStyle w:val="Refdenotaalpie"/>
        </w:rPr>
        <w:footnoteReference w:id="42"/>
      </w:r>
      <w:r w:rsidRPr="009A7F64">
        <w:rPr>
          <w:spacing w:val="40"/>
          <w:position w:val="7"/>
        </w:rPr>
        <w:t xml:space="preserve"> </w:t>
      </w:r>
      <w:r w:rsidRPr="009A7F64">
        <w:t>en cuanto se ajustan al objeto definido por la Presidencia en la Resolución que ordenó recibirlas</w:t>
      </w:r>
      <w:r w:rsidRPr="009A7F64">
        <w:rPr>
          <w:rStyle w:val="Refdenotaalpie"/>
        </w:rPr>
        <w:footnoteReference w:id="43"/>
      </w:r>
      <w:r w:rsidRPr="009A7F64">
        <w:t>.</w:t>
      </w:r>
    </w:p>
    <w:p w14:paraId="01AEE8AB" w14:textId="77777777" w:rsidR="00495687" w:rsidRPr="009A7F64" w:rsidRDefault="00495687" w:rsidP="00927D18">
      <w:pPr>
        <w:pStyle w:val="Prrafodelista"/>
        <w:widowControl/>
        <w:tabs>
          <w:tab w:val="left" w:pos="567"/>
        </w:tabs>
        <w:adjustRightInd/>
        <w:spacing w:line="240" w:lineRule="auto"/>
        <w:ind w:left="0"/>
        <w:textAlignment w:val="auto"/>
      </w:pPr>
    </w:p>
    <w:p w14:paraId="4743EAE0" w14:textId="51B08D5A" w:rsidR="0019747C" w:rsidRPr="009A7F64" w:rsidRDefault="0019747C" w:rsidP="00927D18">
      <w:pPr>
        <w:pStyle w:val="Ttulo1"/>
        <w:tabs>
          <w:tab w:val="clear" w:pos="851"/>
        </w:tabs>
        <w:spacing w:before="0" w:after="0"/>
      </w:pPr>
      <w:bookmarkStart w:id="78" w:name="_Toc151989634"/>
      <w:bookmarkStart w:id="79" w:name="_Toc159783630"/>
      <w:r w:rsidRPr="009A7F64">
        <w:t>VI</w:t>
      </w:r>
      <w:r w:rsidR="0074215B" w:rsidRPr="009A7F64">
        <w:t>I</w:t>
      </w:r>
      <w:r w:rsidRPr="009A7F64">
        <w:t xml:space="preserve"> </w:t>
      </w:r>
      <w:r w:rsidRPr="009A7F64">
        <w:br/>
        <w:t>HECHOS</w:t>
      </w:r>
      <w:bookmarkEnd w:id="78"/>
      <w:bookmarkEnd w:id="79"/>
    </w:p>
    <w:p w14:paraId="13967F46" w14:textId="77777777" w:rsidR="0019747C" w:rsidRPr="009A7F64" w:rsidRDefault="0019747C" w:rsidP="00927D18">
      <w:pPr>
        <w:spacing w:line="240" w:lineRule="auto"/>
      </w:pPr>
    </w:p>
    <w:p w14:paraId="4769C6CA" w14:textId="68204117" w:rsidR="007F5A81" w:rsidRPr="009A7F64" w:rsidRDefault="007F5A81" w:rsidP="00927D18">
      <w:pPr>
        <w:pStyle w:val="Prrafodelista"/>
        <w:widowControl/>
        <w:numPr>
          <w:ilvl w:val="0"/>
          <w:numId w:val="2"/>
        </w:numPr>
        <w:adjustRightInd/>
        <w:spacing w:line="240" w:lineRule="auto"/>
        <w:textAlignment w:val="auto"/>
      </w:pPr>
      <w:r w:rsidRPr="009A7F64">
        <w:t>En este capítulo la Corte establecerá los hechos que se tendrán por probados en el presente caso, de acuerdo con el acervo probatorio que ha sido admitido y según el marco fáctico establecido en el Informe de Fondo. Además, se incluirán los hechos expuestos por las partes que permitan explicar, aclarar o desestimar ese marco fáctico. De ese modo, el presente capítulo está dividido de la siguiente forma: a)</w:t>
      </w:r>
      <w:r w:rsidR="00634C62" w:rsidRPr="009A7F64">
        <w:t xml:space="preserve"> antecedentes</w:t>
      </w:r>
      <w:r w:rsidRPr="009A7F64">
        <w:t xml:space="preserve">; b) </w:t>
      </w:r>
      <w:r w:rsidR="00634C62" w:rsidRPr="009A7F64">
        <w:t>la “Operación Castelinho”</w:t>
      </w:r>
      <w:r w:rsidRPr="009A7F64">
        <w:t>; c)</w:t>
      </w:r>
      <w:r w:rsidR="00634C62" w:rsidRPr="009A7F64">
        <w:t xml:space="preserve"> los procesos internos</w:t>
      </w:r>
      <w:r w:rsidRPr="009A7F64">
        <w:t xml:space="preserve">, y d) </w:t>
      </w:r>
      <w:r w:rsidR="00634C62" w:rsidRPr="009A7F64">
        <w:t>marco normativo relevante</w:t>
      </w:r>
      <w:r w:rsidRPr="009A7F64">
        <w:t xml:space="preserve">. </w:t>
      </w:r>
    </w:p>
    <w:p w14:paraId="6DD935B5" w14:textId="77777777" w:rsidR="00D2267D" w:rsidRPr="009A7F64" w:rsidRDefault="00D2267D" w:rsidP="00927D18">
      <w:pPr>
        <w:spacing w:line="240" w:lineRule="auto"/>
        <w:rPr>
          <w:b/>
          <w:bCs/>
        </w:rPr>
      </w:pPr>
    </w:p>
    <w:p w14:paraId="40EE4562" w14:textId="4E77AF67" w:rsidR="00D2267D" w:rsidRPr="009A7F64" w:rsidRDefault="000A2208" w:rsidP="00927D18">
      <w:pPr>
        <w:pStyle w:val="Ttulo2"/>
        <w:spacing w:before="0" w:line="240" w:lineRule="auto"/>
        <w:ind w:left="426"/>
        <w:rPr>
          <w:rFonts w:ascii="Verdana" w:hAnsi="Verdana"/>
          <w:color w:val="auto"/>
          <w:sz w:val="20"/>
          <w:szCs w:val="20"/>
        </w:rPr>
      </w:pPr>
      <w:bookmarkStart w:id="80" w:name="_Toc151989635"/>
      <w:bookmarkStart w:id="81" w:name="_Toc159783631"/>
      <w:r w:rsidRPr="009A7F64">
        <w:rPr>
          <w:rFonts w:ascii="Verdana" w:hAnsi="Verdana"/>
          <w:b/>
          <w:bCs/>
          <w:color w:val="auto"/>
          <w:sz w:val="20"/>
          <w:szCs w:val="20"/>
        </w:rPr>
        <w:t>A</w:t>
      </w:r>
      <w:r w:rsidR="00D2267D" w:rsidRPr="009A7F64">
        <w:rPr>
          <w:rFonts w:ascii="Verdana" w:hAnsi="Verdana"/>
          <w:b/>
          <w:bCs/>
          <w:color w:val="auto"/>
          <w:sz w:val="20"/>
          <w:szCs w:val="20"/>
        </w:rPr>
        <w:t>.</w:t>
      </w:r>
      <w:r w:rsidR="00D2267D" w:rsidRPr="009A7F64">
        <w:rPr>
          <w:rFonts w:ascii="Verdana" w:hAnsi="Verdana"/>
          <w:color w:val="auto"/>
          <w:sz w:val="20"/>
          <w:szCs w:val="20"/>
        </w:rPr>
        <w:t xml:space="preserve"> </w:t>
      </w:r>
      <w:r w:rsidR="00740B46" w:rsidRPr="009A7F64">
        <w:rPr>
          <w:rFonts w:ascii="Verdana" w:hAnsi="Verdana"/>
          <w:b/>
          <w:bCs/>
          <w:color w:val="auto"/>
          <w:sz w:val="20"/>
          <w:szCs w:val="20"/>
        </w:rPr>
        <w:t>Antecedentes</w:t>
      </w:r>
      <w:bookmarkEnd w:id="80"/>
      <w:bookmarkEnd w:id="81"/>
    </w:p>
    <w:p w14:paraId="0066A829" w14:textId="77777777" w:rsidR="002B29F4" w:rsidRPr="009A7F64" w:rsidRDefault="002B29F4" w:rsidP="00927D18">
      <w:pPr>
        <w:pStyle w:val="Prrafodelista"/>
        <w:widowControl/>
        <w:adjustRightInd/>
        <w:spacing w:line="240" w:lineRule="auto"/>
        <w:ind w:left="0"/>
        <w:textAlignment w:val="auto"/>
      </w:pPr>
    </w:p>
    <w:p w14:paraId="523DEE0A" w14:textId="2A52ABF4" w:rsidR="00124CDC" w:rsidRPr="009A7F64" w:rsidRDefault="00124CDC" w:rsidP="00927D18">
      <w:pPr>
        <w:pStyle w:val="Prrafodelista"/>
        <w:widowControl/>
        <w:numPr>
          <w:ilvl w:val="0"/>
          <w:numId w:val="2"/>
        </w:numPr>
        <w:adjustRightInd/>
        <w:spacing w:line="240" w:lineRule="auto"/>
        <w:textAlignment w:val="auto"/>
      </w:pPr>
      <w:r w:rsidRPr="009A7F64">
        <w:t xml:space="preserve">Desde la década de los 90 los índices de criminalidad en São Paulo experimentaron un aumento que </w:t>
      </w:r>
      <w:r w:rsidR="006614CF" w:rsidRPr="009A7F64">
        <w:t xml:space="preserve">motivó </w:t>
      </w:r>
      <w:r w:rsidRPr="009A7F64">
        <w:t xml:space="preserve">un conjunto de medidas orientadas a reforzar la seguridad pública en dicho Estado. La implementación de una política de esta naturaleza implicó la intensificación del ejercicio de la fuerza policial y produjo un aumento de la población carcelaria. En los penales había una importante presencia de </w:t>
      </w:r>
      <w:r w:rsidR="006614CF" w:rsidRPr="009A7F64">
        <w:t xml:space="preserve">presuntos integrantes </w:t>
      </w:r>
      <w:r w:rsidRPr="009A7F64">
        <w:t xml:space="preserve">del “Primer Comando de la Capital” (en adelante “PCC”). </w:t>
      </w:r>
      <w:r w:rsidR="00AD4E8A" w:rsidRPr="009A7F64">
        <w:t xml:space="preserve">En la época </w:t>
      </w:r>
      <w:r w:rsidRPr="009A7F64">
        <w:t xml:space="preserve">de los hechos ya se habían presentado varios motines y rebeliones en las penitenciarías de </w:t>
      </w:r>
      <w:r w:rsidR="00CD0701" w:rsidRPr="009A7F64">
        <w:t xml:space="preserve">São Paulo </w:t>
      </w:r>
      <w:r w:rsidRPr="009A7F64">
        <w:t>y, a inicios del año 2001, hubo un motín coordinado en alrededor de 30 penales de</w:t>
      </w:r>
      <w:r w:rsidR="00CD0701" w:rsidRPr="009A7F64">
        <w:t>l</w:t>
      </w:r>
      <w:r w:rsidRPr="009A7F64">
        <w:t xml:space="preserve"> </w:t>
      </w:r>
      <w:r w:rsidR="00CD0701" w:rsidRPr="009A7F64">
        <w:t>estado</w:t>
      </w:r>
      <w:r w:rsidR="00367FD0" w:rsidRPr="009A7F64">
        <w:t>,</w:t>
      </w:r>
      <w:r w:rsidRPr="009A7F64">
        <w:t xml:space="preserve"> el cual habría sido organizado por el PCC. Este motín hizo visible la existencia de la citada organización criminal ante la opinión pública y generó la necesidad de una respuesta estatal. Por tanto, el gobierno de São Paulo pasó entonces a priorizar acciones encaminadas a desarticular dicho grupo delictual</w:t>
      </w:r>
      <w:r w:rsidRPr="009A7F64">
        <w:rPr>
          <w:rStyle w:val="Refdenotaalpie"/>
        </w:rPr>
        <w:footnoteReference w:id="44"/>
      </w:r>
      <w:r w:rsidRPr="009A7F64">
        <w:t>.</w:t>
      </w:r>
    </w:p>
    <w:p w14:paraId="2CE1C655" w14:textId="77777777" w:rsidR="00124CDC" w:rsidRPr="009A7F64" w:rsidRDefault="00124CDC" w:rsidP="00927D18">
      <w:pPr>
        <w:pStyle w:val="Prrafodelista"/>
        <w:spacing w:line="240" w:lineRule="auto"/>
        <w:ind w:left="0"/>
      </w:pPr>
    </w:p>
    <w:p w14:paraId="6C827667" w14:textId="0D1BD0B7" w:rsidR="00124CDC" w:rsidRPr="009A7F64" w:rsidRDefault="00124CDC" w:rsidP="00927D18">
      <w:pPr>
        <w:pStyle w:val="Prrafodelista"/>
        <w:widowControl/>
        <w:numPr>
          <w:ilvl w:val="0"/>
          <w:numId w:val="2"/>
        </w:numPr>
        <w:adjustRightInd/>
        <w:spacing w:line="240" w:lineRule="auto"/>
        <w:textAlignment w:val="auto"/>
        <w:rPr>
          <w:b/>
          <w:bCs/>
        </w:rPr>
      </w:pPr>
      <w:r w:rsidRPr="009A7F64">
        <w:t>En este contexto, el</w:t>
      </w:r>
      <w:r w:rsidR="00D60AC9" w:rsidRPr="009A7F64">
        <w:t xml:space="preserve"> </w:t>
      </w:r>
      <w:r w:rsidR="00000242" w:rsidRPr="009A7F64">
        <w:t>13 de marzo de 2000</w:t>
      </w:r>
      <w:r w:rsidRPr="009A7F64">
        <w:t xml:space="preserve">, el entonces </w:t>
      </w:r>
      <w:bookmarkStart w:id="82" w:name="_Hlk159232984"/>
      <w:r w:rsidRPr="009A7F64">
        <w:t>Secretario de Seguridad Pública del Estado de São Paulo</w:t>
      </w:r>
      <w:bookmarkEnd w:id="82"/>
      <w:r w:rsidRPr="009A7F64">
        <w:t xml:space="preserve"> creó el Grupo de Represión y Análisis de los Delitos de Intolerancia (en adelante “GRADI”)</w:t>
      </w:r>
      <w:r w:rsidR="00CF1DBA" w:rsidRPr="009A7F64">
        <w:t>,</w:t>
      </w:r>
      <w:r w:rsidRPr="009A7F64">
        <w:t xml:space="preserve"> compuesto por agentes de la Policía Militar</w:t>
      </w:r>
      <w:r w:rsidR="00F51DD0" w:rsidRPr="009A7F64">
        <w:t xml:space="preserve"> y de la Policía Civil</w:t>
      </w:r>
      <w:r w:rsidRPr="009A7F64">
        <w:t xml:space="preserve"> y subordinado directamente al Secretario de Seguridad Pública. El GRADI fue creado</w:t>
      </w:r>
      <w:r w:rsidR="00D9107D" w:rsidRPr="009A7F64">
        <w:t xml:space="preserve"> </w:t>
      </w:r>
      <w:r w:rsidRPr="009A7F64">
        <w:t>con el objetivo de</w:t>
      </w:r>
      <w:r w:rsidR="00D9107D" w:rsidRPr="009A7F64">
        <w:t xml:space="preserve"> estudiar y prevenir </w:t>
      </w:r>
      <w:r w:rsidR="00131950" w:rsidRPr="009A7F64">
        <w:t xml:space="preserve">crímenes de intolerancia de cualquier </w:t>
      </w:r>
      <w:r w:rsidR="00A34AED" w:rsidRPr="009A7F64">
        <w:t xml:space="preserve">especie </w:t>
      </w:r>
      <w:r w:rsidR="00131950" w:rsidRPr="009A7F64">
        <w:t xml:space="preserve">(social, religiosa, sexual, </w:t>
      </w:r>
      <w:r w:rsidR="00A31FF4" w:rsidRPr="009A7F64">
        <w:t>entre otros)</w:t>
      </w:r>
      <w:r w:rsidR="00CF44A5" w:rsidRPr="009A7F64">
        <w:rPr>
          <w:rStyle w:val="Refdenotaalpie"/>
        </w:rPr>
        <w:footnoteReference w:id="45"/>
      </w:r>
      <w:r w:rsidR="004B3810" w:rsidRPr="009A7F64">
        <w:t>.</w:t>
      </w:r>
    </w:p>
    <w:p w14:paraId="64055137" w14:textId="77777777" w:rsidR="00124CDC" w:rsidRPr="009A7F64" w:rsidRDefault="00124CDC" w:rsidP="00927D18">
      <w:pPr>
        <w:pStyle w:val="Prrafodelista"/>
        <w:spacing w:line="240" w:lineRule="auto"/>
      </w:pPr>
    </w:p>
    <w:p w14:paraId="3B09984D" w14:textId="6491392B" w:rsidR="00124CDC" w:rsidRPr="009A7F64" w:rsidRDefault="00124CDC" w:rsidP="00927D18">
      <w:pPr>
        <w:pStyle w:val="Prrafodelista"/>
        <w:widowControl/>
        <w:numPr>
          <w:ilvl w:val="0"/>
          <w:numId w:val="2"/>
        </w:numPr>
        <w:adjustRightInd/>
        <w:spacing w:line="240" w:lineRule="auto"/>
        <w:textAlignment w:val="auto"/>
      </w:pPr>
      <w:r w:rsidRPr="009A7F64">
        <w:t>El GRADI pasó a actuar como el servicio de inteligencia de la Policía Militar</w:t>
      </w:r>
      <w:r w:rsidR="004846F3" w:rsidRPr="009A7F64">
        <w:rPr>
          <w:rStyle w:val="Refdenotaalpie"/>
        </w:rPr>
        <w:footnoteReference w:id="46"/>
      </w:r>
      <w:r w:rsidRPr="009A7F64">
        <w:t xml:space="preserve">. Las acciones del GRADI incluyeron la realización de escuchas telefónicas y grabación de </w:t>
      </w:r>
      <w:r w:rsidRPr="009A7F64">
        <w:lastRenderedPageBreak/>
        <w:t xml:space="preserve">conversaciones de personas supuestamente involucradas con el PCC, con el propósito de evitar la consumación de </w:t>
      </w:r>
      <w:r w:rsidR="00A13C5D" w:rsidRPr="009A7F64">
        <w:t xml:space="preserve">acciones delictivas </w:t>
      </w:r>
      <w:r w:rsidRPr="009A7F64">
        <w:t>planead</w:t>
      </w:r>
      <w:r w:rsidR="00A13C5D" w:rsidRPr="009A7F64">
        <w:t>as</w:t>
      </w:r>
      <w:r w:rsidRPr="009A7F64">
        <w:t xml:space="preserve"> por </w:t>
      </w:r>
      <w:r w:rsidR="006C1CEC" w:rsidRPr="009A7F64">
        <w:t>esta</w:t>
      </w:r>
      <w:r w:rsidR="00CB6B74" w:rsidRPr="009A7F64">
        <w:t>s</w:t>
      </w:r>
      <w:r w:rsidRPr="009A7F64">
        <w:rPr>
          <w:rStyle w:val="Refdenotaalpie"/>
        </w:rPr>
        <w:footnoteReference w:id="47"/>
      </w:r>
      <w:r w:rsidRPr="009A7F64">
        <w:t xml:space="preserve">. Sumado a esto, se reclutaron personas condenadas que estaban encarceladas en la capital del </w:t>
      </w:r>
      <w:r w:rsidR="00387483" w:rsidRPr="009A7F64">
        <w:t>e</w:t>
      </w:r>
      <w:r w:rsidRPr="009A7F64">
        <w:t>stado, para que actuaran como agentes infiltrados en organizaciones criminales, a cambio de promesas de beneficios penales e incluso de libertad anticipada</w:t>
      </w:r>
      <w:r w:rsidRPr="009A7F64">
        <w:rPr>
          <w:rStyle w:val="Refdenotaalpie"/>
        </w:rPr>
        <w:footnoteReference w:id="48"/>
      </w:r>
      <w:r w:rsidRPr="009A7F64">
        <w:t>. Tales personas eran liberadas mediante autorizaciones judiciales</w:t>
      </w:r>
      <w:r w:rsidRPr="009A7F64">
        <w:rPr>
          <w:rStyle w:val="Refdenotaalpie"/>
        </w:rPr>
        <w:footnoteReference w:id="49"/>
      </w:r>
      <w:r w:rsidRPr="009A7F64">
        <w:t>. Una vez en libertad, bajo la dirección del GRADI, se convertían en informantes de las actividades de grupos criminales. Para llevar a cabo tales actividades, estas personas contaban con vehículos y teléfonos celulares suministrados por la propia policía</w:t>
      </w:r>
      <w:r w:rsidRPr="009A7F64">
        <w:rPr>
          <w:rStyle w:val="Refdenotaalpie"/>
        </w:rPr>
        <w:footnoteReference w:id="50"/>
      </w:r>
      <w:r w:rsidRPr="009A7F64">
        <w:t>. Adicionalmente,</w:t>
      </w:r>
      <w:r w:rsidRPr="009A7F64">
        <w:rPr>
          <w:b/>
          <w:bCs/>
        </w:rPr>
        <w:t xml:space="preserve"> </w:t>
      </w:r>
      <w:r w:rsidRPr="009A7F64">
        <w:t xml:space="preserve">se atribuye al GRADI haber realizado operaciones policiales, algunas de las cuales terminaron en la muerte de </w:t>
      </w:r>
      <w:r w:rsidR="00D9202E" w:rsidRPr="009A7F64">
        <w:t>las personas investigadas como posibles autor</w:t>
      </w:r>
      <w:r w:rsidR="00E40451" w:rsidRPr="009A7F64">
        <w:t>a</w:t>
      </w:r>
      <w:r w:rsidR="00D9202E" w:rsidRPr="009A7F64">
        <w:t>s de hechos delictivos</w:t>
      </w:r>
      <w:r w:rsidRPr="009A7F64">
        <w:rPr>
          <w:rStyle w:val="Refdenotaalpie"/>
        </w:rPr>
        <w:footnoteReference w:id="51"/>
      </w:r>
      <w:r w:rsidRPr="009A7F64">
        <w:t>.</w:t>
      </w:r>
    </w:p>
    <w:p w14:paraId="44C1268D" w14:textId="77777777" w:rsidR="00F46BDB" w:rsidRPr="009A7F64" w:rsidRDefault="00F46BDB" w:rsidP="00927D18">
      <w:pPr>
        <w:spacing w:line="240" w:lineRule="auto"/>
      </w:pPr>
    </w:p>
    <w:p w14:paraId="40F0CFF5" w14:textId="6261C4D4" w:rsidR="00F46BDB" w:rsidRPr="009A7F64" w:rsidRDefault="0089257A" w:rsidP="00927D18">
      <w:pPr>
        <w:pStyle w:val="Ttulo2"/>
        <w:numPr>
          <w:ilvl w:val="0"/>
          <w:numId w:val="28"/>
        </w:numPr>
        <w:spacing w:before="0" w:line="240" w:lineRule="auto"/>
        <w:ind w:left="709" w:hanging="283"/>
        <w:rPr>
          <w:rFonts w:ascii="Verdana" w:hAnsi="Verdana"/>
          <w:b/>
          <w:color w:val="auto"/>
          <w:sz w:val="20"/>
          <w:szCs w:val="20"/>
        </w:rPr>
      </w:pPr>
      <w:bookmarkStart w:id="83" w:name="_Toc151989636"/>
      <w:bookmarkStart w:id="84" w:name="_Toc159783632"/>
      <w:r w:rsidRPr="009A7F64">
        <w:rPr>
          <w:rFonts w:ascii="Verdana" w:hAnsi="Verdana"/>
          <w:b/>
          <w:bCs/>
          <w:color w:val="auto"/>
          <w:sz w:val="20"/>
          <w:szCs w:val="20"/>
        </w:rPr>
        <w:t>La “Operación Castelinho”</w:t>
      </w:r>
      <w:bookmarkEnd w:id="83"/>
      <w:bookmarkEnd w:id="84"/>
    </w:p>
    <w:p w14:paraId="1FDE721B" w14:textId="77777777" w:rsidR="00B87F45" w:rsidRPr="009A7F64" w:rsidRDefault="00B87F45" w:rsidP="00927D18">
      <w:pPr>
        <w:pStyle w:val="Prrafodelista"/>
        <w:spacing w:line="240" w:lineRule="auto"/>
        <w:ind w:left="1252"/>
      </w:pPr>
    </w:p>
    <w:p w14:paraId="28BA8DA2" w14:textId="06C6C2A4" w:rsidR="00665D1C" w:rsidRPr="009A7F64" w:rsidRDefault="00665D1C" w:rsidP="00927D18">
      <w:pPr>
        <w:pStyle w:val="Prrafodelista"/>
        <w:widowControl/>
        <w:numPr>
          <w:ilvl w:val="0"/>
          <w:numId w:val="2"/>
        </w:numPr>
        <w:adjustRightInd/>
        <w:spacing w:line="240" w:lineRule="auto"/>
        <w:textAlignment w:val="auto"/>
      </w:pPr>
      <w:r w:rsidRPr="009A7F64">
        <w:t>El día 5 de marzo de 2002, en las proximidades de la ciudad de Sorocaba (SP), en el lugar conocido como “Castelinho”, 12 personas murieron como resultado de disparos realizados por la Policía Militar del Estado de S</w:t>
      </w:r>
      <w:r w:rsidR="00B570BD" w:rsidRPr="009A7F64">
        <w:t>ã</w:t>
      </w:r>
      <w:r w:rsidRPr="009A7F64">
        <w:t>o Paulo</w:t>
      </w:r>
      <w:r w:rsidRPr="009A7F64">
        <w:rPr>
          <w:rStyle w:val="Refdenotaalpie"/>
        </w:rPr>
        <w:footnoteReference w:id="52"/>
      </w:r>
      <w:r w:rsidRPr="009A7F64">
        <w:t xml:space="preserve">. Ese episodio fue el resultado de una operación ejecutada por el GRADI, denominada “Operación </w:t>
      </w:r>
      <w:r w:rsidRPr="009A7F64">
        <w:rPr>
          <w:i/>
        </w:rPr>
        <w:t>Castelinho</w:t>
      </w:r>
      <w:r w:rsidRPr="009A7F64">
        <w:t>”</w:t>
      </w:r>
      <w:r w:rsidRPr="009A7F64">
        <w:rPr>
          <w:rStyle w:val="Refdenotaalpie"/>
        </w:rPr>
        <w:footnoteReference w:id="53"/>
      </w:r>
      <w:r w:rsidRPr="009A7F64">
        <w:t>. Dicho procedimiento se desarrolló en la forma que se describe a continuación.</w:t>
      </w:r>
    </w:p>
    <w:p w14:paraId="17D83F78" w14:textId="77777777" w:rsidR="00665D1C" w:rsidRPr="009A7F64" w:rsidRDefault="00665D1C" w:rsidP="00927D18">
      <w:pPr>
        <w:pStyle w:val="Prrafodelista"/>
        <w:spacing w:line="240" w:lineRule="auto"/>
        <w:ind w:left="0"/>
      </w:pPr>
    </w:p>
    <w:p w14:paraId="5E079A3C" w14:textId="133EA32F" w:rsidR="00665D1C" w:rsidRPr="009A7F64" w:rsidRDefault="00665D1C" w:rsidP="00927D18">
      <w:pPr>
        <w:pStyle w:val="Prrafodelista"/>
        <w:widowControl/>
        <w:numPr>
          <w:ilvl w:val="0"/>
          <w:numId w:val="2"/>
        </w:numPr>
        <w:adjustRightInd/>
        <w:spacing w:line="240" w:lineRule="auto"/>
        <w:textAlignment w:val="auto"/>
      </w:pPr>
      <w:r w:rsidRPr="009A7F64">
        <w:lastRenderedPageBreak/>
        <w:t>Entre el año 2001 y los primeros meses del año 2002, mediante orden judicial</w:t>
      </w:r>
      <w:r w:rsidRPr="009A7F64">
        <w:rPr>
          <w:rStyle w:val="Refdenotaalpie"/>
        </w:rPr>
        <w:footnoteReference w:id="54"/>
      </w:r>
      <w:r w:rsidRPr="009A7F64">
        <w:t>, se autorizó la salida de prisión de</w:t>
      </w:r>
      <w:r w:rsidR="002263EA" w:rsidRPr="009A7F64">
        <w:t xml:space="preserve"> G.L.S., M.M. y R.C.</w:t>
      </w:r>
      <w:r w:rsidR="0057412A" w:rsidRPr="009A7F64">
        <w:t>C</w:t>
      </w:r>
      <w:r w:rsidR="002263EA" w:rsidRPr="009A7F64">
        <w:t>.</w:t>
      </w:r>
      <w:r w:rsidRPr="009A7F64">
        <w:rPr>
          <w:rStyle w:val="Refdenotaalpie"/>
        </w:rPr>
        <w:footnoteReference w:id="55"/>
      </w:r>
      <w:r w:rsidRPr="009A7F64">
        <w:t xml:space="preserve">, con la finalidad de que colaboraran con el GRADI contactando e </w:t>
      </w:r>
      <w:r w:rsidR="00873354" w:rsidRPr="009A7F64">
        <w:t>infiltrándose en</w:t>
      </w:r>
      <w:r w:rsidRPr="009A7F64">
        <w:t xml:space="preserve"> supuestas facciones del PCC</w:t>
      </w:r>
      <w:r w:rsidRPr="009A7F64">
        <w:rPr>
          <w:rStyle w:val="Refdenotaalpie"/>
        </w:rPr>
        <w:footnoteReference w:id="56"/>
      </w:r>
      <w:r w:rsidRPr="009A7F64">
        <w:t xml:space="preserve">. </w:t>
      </w:r>
    </w:p>
    <w:p w14:paraId="64B4E01D" w14:textId="77777777" w:rsidR="00665D1C" w:rsidRPr="009A7F64" w:rsidRDefault="00665D1C" w:rsidP="00927D18">
      <w:pPr>
        <w:spacing w:line="240" w:lineRule="auto"/>
      </w:pPr>
    </w:p>
    <w:p w14:paraId="0A069D18" w14:textId="779BA538" w:rsidR="00665D1C" w:rsidRPr="009A7F64" w:rsidRDefault="00665D1C" w:rsidP="00927D18">
      <w:pPr>
        <w:pStyle w:val="Prrafodelista"/>
        <w:widowControl/>
        <w:numPr>
          <w:ilvl w:val="0"/>
          <w:numId w:val="2"/>
        </w:numPr>
        <w:adjustRightInd/>
        <w:spacing w:line="240" w:lineRule="auto"/>
        <w:textAlignment w:val="auto"/>
      </w:pPr>
      <w:r w:rsidRPr="009A7F64">
        <w:t>Dichos infiltrados transmitieron a un grupo de 12 personas</w:t>
      </w:r>
      <w:r w:rsidR="00D9202E" w:rsidRPr="009A7F64">
        <w:t xml:space="preserve"> -quienes</w:t>
      </w:r>
      <w:r w:rsidR="00B47708" w:rsidRPr="009A7F64">
        <w:t xml:space="preserve"> </w:t>
      </w:r>
      <w:r w:rsidRPr="009A7F64">
        <w:t>supuestamente eran miembros del PCC</w:t>
      </w:r>
      <w:r w:rsidR="00614CD8" w:rsidRPr="009A7F64">
        <w:t>-</w:t>
      </w:r>
      <w:r w:rsidRPr="009A7F64">
        <w:t xml:space="preserve">, la falsa noticia de que un avión que transportaba </w:t>
      </w:r>
      <w:r w:rsidR="00800D60" w:rsidRPr="009A7F64">
        <w:t>R$</w:t>
      </w:r>
      <w:r w:rsidRPr="009A7F64">
        <w:t>28</w:t>
      </w:r>
      <w:r w:rsidR="00D62420" w:rsidRPr="009A7F64">
        <w:t>.</w:t>
      </w:r>
      <w:r w:rsidR="00800D60" w:rsidRPr="009A7F64">
        <w:t>000.000, 00</w:t>
      </w:r>
      <w:r w:rsidRPr="009A7F64">
        <w:t xml:space="preserve"> </w:t>
      </w:r>
      <w:r w:rsidR="00800D60" w:rsidRPr="009A7F64">
        <w:t xml:space="preserve">(veintiocho </w:t>
      </w:r>
      <w:r w:rsidRPr="009A7F64">
        <w:t>millones de reales</w:t>
      </w:r>
      <w:r w:rsidR="00800D60" w:rsidRPr="009A7F64">
        <w:t>)</w:t>
      </w:r>
      <w:r w:rsidRPr="009A7F64">
        <w:t xml:space="preserve"> aterrizaría en el aeropuerto de Sorocaba el 5 de marzo de 2002, incitándolos a preparar un robo al referido avión</w:t>
      </w:r>
      <w:r w:rsidRPr="009A7F64">
        <w:rPr>
          <w:rStyle w:val="Refdenotaalpie"/>
        </w:rPr>
        <w:footnoteReference w:id="57"/>
      </w:r>
      <w:r w:rsidRPr="009A7F64">
        <w:t xml:space="preserve">. Consecuentemente, los infiltrados </w:t>
      </w:r>
      <w:r w:rsidR="008A4C80" w:rsidRPr="009A7F64">
        <w:t>convocaron a</w:t>
      </w:r>
      <w:r w:rsidRPr="009A7F64">
        <w:t xml:space="preserve"> este grupo de </w:t>
      </w:r>
      <w:r w:rsidR="001C0E74" w:rsidRPr="009A7F64">
        <w:t xml:space="preserve">12 </w:t>
      </w:r>
      <w:r w:rsidR="009B6EB1" w:rsidRPr="009A7F64">
        <w:t>personas</w:t>
      </w:r>
      <w:r w:rsidRPr="009A7F64">
        <w:t xml:space="preserve"> para preparar y realizar el robo</w:t>
      </w:r>
      <w:r w:rsidR="00B47708" w:rsidRPr="009A7F64">
        <w:t xml:space="preserve"> </w:t>
      </w:r>
      <w:r w:rsidRPr="009A7F64">
        <w:t>proporcion</w:t>
      </w:r>
      <w:r w:rsidR="00CA0B2E" w:rsidRPr="009A7F64">
        <w:t>ándoles</w:t>
      </w:r>
      <w:r w:rsidRPr="009A7F64">
        <w:t xml:space="preserve"> armas</w:t>
      </w:r>
      <w:r w:rsidR="009D4BCF" w:rsidRPr="009A7F64">
        <w:t xml:space="preserve"> y</w:t>
      </w:r>
      <w:r w:rsidRPr="009A7F64">
        <w:t xml:space="preserve"> municiones</w:t>
      </w:r>
      <w:r w:rsidRPr="009A7F64">
        <w:rPr>
          <w:rStyle w:val="Refdenotaalpie"/>
        </w:rPr>
        <w:footnoteReference w:id="58"/>
      </w:r>
      <w:r w:rsidRPr="009A7F64">
        <w:t>. Días antes del asalto, los infiltrados se reunieron en al menos dos ocasiones con los presuntos asaltantes para planear el delito</w:t>
      </w:r>
      <w:r w:rsidRPr="009A7F64">
        <w:rPr>
          <w:rStyle w:val="Refdenotaalpie"/>
        </w:rPr>
        <w:footnoteReference w:id="59"/>
      </w:r>
      <w:r w:rsidRPr="009A7F64">
        <w:t>. Al menos parte de la munición suministrada por los infiltrados era de</w:t>
      </w:r>
      <w:r w:rsidR="00A7785F" w:rsidRPr="009A7F64">
        <w:t xml:space="preserve"> fogueo</w:t>
      </w:r>
      <w:r w:rsidRPr="009A7F64">
        <w:rPr>
          <w:rStyle w:val="Refdenotaalpie"/>
        </w:rPr>
        <w:footnoteReference w:id="60"/>
      </w:r>
      <w:r w:rsidRPr="009A7F64">
        <w:t xml:space="preserve">. </w:t>
      </w:r>
    </w:p>
    <w:p w14:paraId="3AC54C0E" w14:textId="77777777" w:rsidR="00665D1C" w:rsidRPr="009A7F64" w:rsidRDefault="00665D1C" w:rsidP="00927D18">
      <w:pPr>
        <w:pStyle w:val="Prrafodelista"/>
        <w:spacing w:line="240" w:lineRule="auto"/>
        <w:ind w:left="0"/>
      </w:pPr>
    </w:p>
    <w:p w14:paraId="3E03809D" w14:textId="4C51400A" w:rsidR="00665D1C" w:rsidRPr="009A7F64" w:rsidRDefault="00665D1C" w:rsidP="00927D18">
      <w:pPr>
        <w:pStyle w:val="Prrafodelista"/>
        <w:widowControl/>
        <w:numPr>
          <w:ilvl w:val="0"/>
          <w:numId w:val="2"/>
        </w:numPr>
        <w:adjustRightInd/>
        <w:spacing w:line="240" w:lineRule="auto"/>
        <w:textAlignment w:val="auto"/>
      </w:pPr>
      <w:r w:rsidRPr="009A7F64">
        <w:t xml:space="preserve">El 5 de marzo de 2002 el grupo de 12 personas junto con el grupo infiltrado salió de una finca de </w:t>
      </w:r>
      <w:proofErr w:type="spellStart"/>
      <w:r w:rsidRPr="009A7F64">
        <w:t>Itaquaquecetuba</w:t>
      </w:r>
      <w:proofErr w:type="spellEnd"/>
      <w:r w:rsidRPr="009A7F64">
        <w:t xml:space="preserve"> en dirección al aeropuerto de Sorocaba. Iban en cuatro vehículos: una </w:t>
      </w:r>
      <w:proofErr w:type="spellStart"/>
      <w:r w:rsidR="00DD5269" w:rsidRPr="009A7F64">
        <w:rPr>
          <w:i/>
        </w:rPr>
        <w:t>p</w:t>
      </w:r>
      <w:r w:rsidRPr="009A7F64">
        <w:rPr>
          <w:i/>
        </w:rPr>
        <w:t>arati</w:t>
      </w:r>
      <w:proofErr w:type="spellEnd"/>
      <w:r w:rsidRPr="009A7F64">
        <w:t xml:space="preserve"> que llevaba </w:t>
      </w:r>
      <w:r w:rsidR="00144C3F" w:rsidRPr="009A7F64">
        <w:t>a G.L.S (</w:t>
      </w:r>
      <w:r w:rsidRPr="009A7F64">
        <w:t>infiltrado</w:t>
      </w:r>
      <w:r w:rsidR="00144C3F" w:rsidRPr="009A7F64">
        <w:t>)</w:t>
      </w:r>
      <w:r w:rsidRPr="009A7F64">
        <w:t xml:space="preserve"> y </w:t>
      </w:r>
      <w:r w:rsidR="00144C3F" w:rsidRPr="009A7F64">
        <w:t>dos</w:t>
      </w:r>
      <w:r w:rsidRPr="009A7F64">
        <w:t xml:space="preserve"> agente</w:t>
      </w:r>
      <w:r w:rsidR="00144C3F" w:rsidRPr="009A7F64">
        <w:t>s</w:t>
      </w:r>
      <w:r w:rsidRPr="009A7F64">
        <w:t xml:space="preserve"> de </w:t>
      </w:r>
      <w:r w:rsidR="00CF5E54" w:rsidRPr="009A7F64">
        <w:t xml:space="preserve">la </w:t>
      </w:r>
      <w:r w:rsidRPr="009A7F64">
        <w:t>P</w:t>
      </w:r>
      <w:r w:rsidR="00CF5E54" w:rsidRPr="009A7F64">
        <w:t xml:space="preserve">olicía </w:t>
      </w:r>
      <w:r w:rsidRPr="009A7F64">
        <w:t>M</w:t>
      </w:r>
      <w:r w:rsidR="00CF5E54" w:rsidRPr="009A7F64">
        <w:t>ilitar</w:t>
      </w:r>
      <w:r w:rsidRPr="009A7F64">
        <w:t xml:space="preserve"> (encubierto), un autobús con 8 presuntos asaltantes, una camioneta Ford Ranger color rojo y una camioneta GM/D-20 color verde, cada una de las cuales transportaba </w:t>
      </w:r>
      <w:r w:rsidR="001A1B28" w:rsidRPr="009A7F64">
        <w:t xml:space="preserve">otros </w:t>
      </w:r>
      <w:r w:rsidRPr="009A7F64">
        <w:t>dos presuntos asaltantes</w:t>
      </w:r>
      <w:r w:rsidRPr="009A7F64">
        <w:rPr>
          <w:rStyle w:val="Refdenotaalpie"/>
        </w:rPr>
        <w:footnoteReference w:id="61"/>
      </w:r>
      <w:r w:rsidRPr="009A7F64">
        <w:t xml:space="preserve">. </w:t>
      </w:r>
    </w:p>
    <w:p w14:paraId="2769E479" w14:textId="77777777" w:rsidR="00665D1C" w:rsidRPr="009A7F64" w:rsidRDefault="00665D1C" w:rsidP="00927D18">
      <w:pPr>
        <w:pStyle w:val="Prrafodelista"/>
        <w:spacing w:line="240" w:lineRule="auto"/>
        <w:ind w:left="0"/>
      </w:pPr>
    </w:p>
    <w:p w14:paraId="246EBCD7" w14:textId="14C1340B" w:rsidR="00665D1C" w:rsidRPr="009A7F64" w:rsidRDefault="00665D1C" w:rsidP="00927D18">
      <w:pPr>
        <w:pStyle w:val="Prrafodelista"/>
        <w:widowControl/>
        <w:numPr>
          <w:ilvl w:val="0"/>
          <w:numId w:val="2"/>
        </w:numPr>
        <w:adjustRightInd/>
        <w:spacing w:line="240" w:lineRule="auto"/>
        <w:textAlignment w:val="auto"/>
      </w:pPr>
      <w:r w:rsidRPr="009A7F64">
        <w:t>El GRADI, con apoyo de otros cuerpos de la Policía Militar, esperó que el convoy que llevaba al grupo de</w:t>
      </w:r>
      <w:r w:rsidR="001C0E74" w:rsidRPr="009A7F64">
        <w:t xml:space="preserve"> las 12 presuntas víctimas </w:t>
      </w:r>
      <w:r w:rsidRPr="009A7F64">
        <w:t xml:space="preserve">y a los infiltrados llegara al peaje de la carretera Castelo Branco. En el lugar </w:t>
      </w:r>
      <w:r w:rsidR="00CA0B2E" w:rsidRPr="009A7F64">
        <w:t xml:space="preserve">se encontraban </w:t>
      </w:r>
      <w:r w:rsidR="00F40D46" w:rsidRPr="009A7F64">
        <w:t>al menos</w:t>
      </w:r>
      <w:r w:rsidRPr="009A7F64">
        <w:t xml:space="preserve"> 53 policías militares, entre ellos 1</w:t>
      </w:r>
      <w:r w:rsidR="007207B1" w:rsidRPr="009A7F64">
        <w:t>0</w:t>
      </w:r>
      <w:r w:rsidRPr="009A7F64">
        <w:t xml:space="preserve"> agentes de </w:t>
      </w:r>
      <w:r w:rsidR="002133C5" w:rsidRPr="009A7F64">
        <w:t xml:space="preserve">la </w:t>
      </w:r>
      <w:r w:rsidRPr="009A7F64">
        <w:t>Policía Militar, 16 agentes del GRADI y 27 agentes de la</w:t>
      </w:r>
      <w:r w:rsidR="0069143B" w:rsidRPr="009A7F64">
        <w:t>s</w:t>
      </w:r>
      <w:r w:rsidRPr="009A7F64">
        <w:t xml:space="preserve"> R</w:t>
      </w:r>
      <w:r w:rsidR="0069143B" w:rsidRPr="009A7F64">
        <w:t xml:space="preserve">ondas </w:t>
      </w:r>
      <w:r w:rsidRPr="009A7F64">
        <w:t>O</w:t>
      </w:r>
      <w:r w:rsidR="0069143B" w:rsidRPr="009A7F64">
        <w:t xml:space="preserve">stensivas </w:t>
      </w:r>
      <w:proofErr w:type="spellStart"/>
      <w:r w:rsidRPr="009A7F64">
        <w:t>T</w:t>
      </w:r>
      <w:r w:rsidR="0069143B" w:rsidRPr="009A7F64">
        <w:t>obias</w:t>
      </w:r>
      <w:proofErr w:type="spellEnd"/>
      <w:r w:rsidR="0069143B" w:rsidRPr="009A7F64">
        <w:t xml:space="preserve"> </w:t>
      </w:r>
      <w:r w:rsidRPr="009A7F64">
        <w:t>A</w:t>
      </w:r>
      <w:r w:rsidR="0069143B" w:rsidRPr="009A7F64">
        <w:t xml:space="preserve">guiar </w:t>
      </w:r>
      <w:r w:rsidR="00404C9F" w:rsidRPr="009A7F64">
        <w:t>(</w:t>
      </w:r>
      <w:r w:rsidR="0069143B" w:rsidRPr="009A7F64">
        <w:t>ROTA)</w:t>
      </w:r>
      <w:r w:rsidRPr="009A7F64">
        <w:rPr>
          <w:rStyle w:val="Refdenotaalpie"/>
        </w:rPr>
        <w:footnoteReference w:id="62"/>
      </w:r>
      <w:r w:rsidRPr="009A7F64">
        <w:t>.</w:t>
      </w:r>
      <w:r w:rsidR="000B38D1" w:rsidRPr="009A7F64">
        <w:t xml:space="preserve"> </w:t>
      </w:r>
    </w:p>
    <w:p w14:paraId="474F5780" w14:textId="77777777" w:rsidR="00665D1C" w:rsidRPr="009A7F64" w:rsidRDefault="00665D1C" w:rsidP="00927D18">
      <w:pPr>
        <w:pStyle w:val="Prrafodelista"/>
        <w:spacing w:line="240" w:lineRule="auto"/>
      </w:pPr>
    </w:p>
    <w:p w14:paraId="49DCA9B5" w14:textId="77777777" w:rsidR="00665D1C" w:rsidRPr="009A7F64" w:rsidRDefault="00665D1C" w:rsidP="00927D18">
      <w:pPr>
        <w:pStyle w:val="Prrafodelista"/>
        <w:widowControl/>
        <w:numPr>
          <w:ilvl w:val="0"/>
          <w:numId w:val="2"/>
        </w:numPr>
        <w:adjustRightInd/>
        <w:spacing w:line="240" w:lineRule="auto"/>
        <w:textAlignment w:val="auto"/>
      </w:pPr>
      <w:r w:rsidRPr="009A7F64">
        <w:t xml:space="preserve">Aproximadamente a las 6:15 de la mañana, es decir, una hora antes de los hechos, el capitán de la Policía Militar advirtió al supervisor de autopistas del peaje </w:t>
      </w:r>
      <w:proofErr w:type="spellStart"/>
      <w:r w:rsidRPr="009A7F64">
        <w:rPr>
          <w:i/>
        </w:rPr>
        <w:t>Viaoeste</w:t>
      </w:r>
      <w:proofErr w:type="spellEnd"/>
      <w:r w:rsidRPr="009A7F64">
        <w:t xml:space="preserve"> que “se iba a iniciar una operación policial cerca del peaje”</w:t>
      </w:r>
      <w:r w:rsidRPr="009A7F64">
        <w:rPr>
          <w:rStyle w:val="Refdenotaalpie"/>
        </w:rPr>
        <w:footnoteReference w:id="63"/>
      </w:r>
      <w:r w:rsidRPr="009A7F64">
        <w:t xml:space="preserve"> y “le dijo que comunicara a los demás empleados que durante la operación podría producirse un intercambio de disparos y que si esto sucedía todos debían agacharse”</w:t>
      </w:r>
      <w:r w:rsidRPr="009A7F64">
        <w:rPr>
          <w:rStyle w:val="Refdenotaalpie"/>
        </w:rPr>
        <w:footnoteReference w:id="64"/>
      </w:r>
      <w:r w:rsidRPr="009A7F64">
        <w:t>.</w:t>
      </w:r>
    </w:p>
    <w:p w14:paraId="31676749" w14:textId="77777777" w:rsidR="00665D1C" w:rsidRPr="009A7F64" w:rsidRDefault="00665D1C" w:rsidP="00927D18">
      <w:pPr>
        <w:spacing w:line="240" w:lineRule="auto"/>
      </w:pPr>
    </w:p>
    <w:p w14:paraId="66F22FE3" w14:textId="0CB1E9DC" w:rsidR="00665D1C" w:rsidRPr="009A7F64" w:rsidRDefault="00665D1C" w:rsidP="00927D18">
      <w:pPr>
        <w:pStyle w:val="Prrafodelista"/>
        <w:widowControl/>
        <w:numPr>
          <w:ilvl w:val="0"/>
          <w:numId w:val="2"/>
        </w:numPr>
        <w:adjustRightInd/>
        <w:spacing w:line="240" w:lineRule="auto"/>
        <w:textAlignment w:val="auto"/>
      </w:pPr>
      <w:r w:rsidRPr="009A7F64">
        <w:t>Alrededor de las 7:30 de la mañana, cuando el autobús del convoy llegó al peaje, los agentes de policía interrumpieron el tránsito</w:t>
      </w:r>
      <w:r w:rsidRPr="009A7F64">
        <w:rPr>
          <w:rStyle w:val="Refdenotaalpie"/>
        </w:rPr>
        <w:footnoteReference w:id="65"/>
      </w:r>
      <w:r w:rsidRPr="009A7F64">
        <w:t>, ordenaron a los pasajeros de los automóviles que permanecieran dentro de los vehículos y, en algunos casos, que se recostaran sobre el suelo</w:t>
      </w:r>
      <w:r w:rsidRPr="009A7F64">
        <w:rPr>
          <w:rStyle w:val="Refdenotaalpie"/>
        </w:rPr>
        <w:footnoteReference w:id="66"/>
      </w:r>
      <w:r w:rsidRPr="009A7F64">
        <w:t>. Particularmente, un</w:t>
      </w:r>
      <w:r w:rsidR="004737D3" w:rsidRPr="009A7F64">
        <w:t>a</w:t>
      </w:r>
      <w:r w:rsidRPr="009A7F64">
        <w:t xml:space="preserve"> de l</w:t>
      </w:r>
      <w:r w:rsidR="004737D3" w:rsidRPr="009A7F64">
        <w:t>a</w:t>
      </w:r>
      <w:r w:rsidRPr="009A7F64">
        <w:t xml:space="preserve">s </w:t>
      </w:r>
      <w:r w:rsidR="004737D3" w:rsidRPr="009A7F64">
        <w:t>camionetas</w:t>
      </w:r>
      <w:r w:rsidRPr="009A7F64">
        <w:t xml:space="preserve"> fue detenid</w:t>
      </w:r>
      <w:r w:rsidR="004737D3" w:rsidRPr="009A7F64">
        <w:t>a</w:t>
      </w:r>
      <w:r w:rsidRPr="009A7F64">
        <w:t xml:space="preserve"> y uno de sus ocupantes descendió del automóvil. Esta persona atendió a la orden de recostarse boca abajo sobre el suelo, luego se puso de pie</w:t>
      </w:r>
      <w:r w:rsidR="00037114" w:rsidRPr="009A7F64">
        <w:t xml:space="preserve"> y</w:t>
      </w:r>
      <w:r w:rsidR="009E4072" w:rsidRPr="009A7F64">
        <w:t>,</w:t>
      </w:r>
      <w:r w:rsidR="00037114" w:rsidRPr="009A7F64">
        <w:t xml:space="preserve"> según relatos de testigos, inmediatamente después se escuchó </w:t>
      </w:r>
      <w:r w:rsidRPr="009A7F64">
        <w:t>un disparo y esta persona cay</w:t>
      </w:r>
      <w:r w:rsidR="00A35452" w:rsidRPr="009A7F64">
        <w:t>ó</w:t>
      </w:r>
      <w:r w:rsidRPr="009A7F64">
        <w:t xml:space="preserve"> al suelo</w:t>
      </w:r>
      <w:r w:rsidRPr="009A7F64">
        <w:rPr>
          <w:rStyle w:val="Refdenotaalpie"/>
        </w:rPr>
        <w:footnoteReference w:id="67"/>
      </w:r>
      <w:r w:rsidRPr="009A7F64">
        <w:t xml:space="preserve">. Posteriormente, los policías rodearon el convoy y </w:t>
      </w:r>
      <w:r w:rsidRPr="009A7F64">
        <w:lastRenderedPageBreak/>
        <w:t>dispararon aproximadamente durante 10 minutos</w:t>
      </w:r>
      <w:r w:rsidRPr="009A7F64">
        <w:rPr>
          <w:rStyle w:val="Refdenotaalpie"/>
        </w:rPr>
        <w:footnoteReference w:id="68"/>
      </w:r>
      <w:r w:rsidRPr="009A7F64">
        <w:t xml:space="preserve"> contra el autobús</w:t>
      </w:r>
      <w:r w:rsidRPr="009A7F64">
        <w:rPr>
          <w:rStyle w:val="Refdenotaalpie"/>
        </w:rPr>
        <w:footnoteReference w:id="69"/>
      </w:r>
      <w:r w:rsidR="00C6477D" w:rsidRPr="009A7F64">
        <w:t>,</w:t>
      </w:r>
      <w:r w:rsidRPr="009A7F64">
        <w:t xml:space="preserve"> el cual fue impactado con balas que dejaron 114 orificios de entrada y 20 orificios de salida</w:t>
      </w:r>
      <w:r w:rsidRPr="009A7F64">
        <w:rPr>
          <w:rStyle w:val="Refdenotaalpie"/>
        </w:rPr>
        <w:footnoteReference w:id="70"/>
      </w:r>
      <w:r w:rsidRPr="009A7F64">
        <w:t>. Las 12 p</w:t>
      </w:r>
      <w:r w:rsidR="00020E14" w:rsidRPr="009A7F64">
        <w:t>resuntas víctimas</w:t>
      </w:r>
      <w:r w:rsidR="000C7008" w:rsidRPr="009A7F64">
        <w:t>,</w:t>
      </w:r>
      <w:r w:rsidRPr="009A7F64">
        <w:t xml:space="preserve"> que estaban en el autobús y en las camionetas que lo seguían</w:t>
      </w:r>
      <w:r w:rsidR="0092317E" w:rsidRPr="009A7F64">
        <w:t>,</w:t>
      </w:r>
      <w:r w:rsidRPr="009A7F64">
        <w:t xml:space="preserve"> murieron como consecuencia de hemorragia</w:t>
      </w:r>
      <w:r w:rsidR="00A35452" w:rsidRPr="009A7F64">
        <w:t>s</w:t>
      </w:r>
      <w:r w:rsidRPr="009A7F64">
        <w:t xml:space="preserve"> interna</w:t>
      </w:r>
      <w:r w:rsidR="00A35452" w:rsidRPr="009A7F64">
        <w:t>s</w:t>
      </w:r>
      <w:r w:rsidRPr="009A7F64">
        <w:t xml:space="preserve"> causada</w:t>
      </w:r>
      <w:r w:rsidR="00A35452" w:rsidRPr="009A7F64">
        <w:t>s</w:t>
      </w:r>
      <w:r w:rsidRPr="009A7F64">
        <w:t xml:space="preserve"> por herida</w:t>
      </w:r>
      <w:r w:rsidR="00A35452" w:rsidRPr="009A7F64">
        <w:t>s</w:t>
      </w:r>
      <w:r w:rsidRPr="009A7F64">
        <w:t xml:space="preserve"> de proyectil de arma de fuego</w:t>
      </w:r>
      <w:r w:rsidRPr="009A7F64">
        <w:rPr>
          <w:rStyle w:val="Refdenotaalpie"/>
        </w:rPr>
        <w:footnoteReference w:id="71"/>
      </w:r>
      <w:r w:rsidR="00A35452" w:rsidRPr="009A7F64">
        <w:t xml:space="preserve">. </w:t>
      </w:r>
      <w:proofErr w:type="spellStart"/>
      <w:r w:rsidR="00A35452" w:rsidRPr="00BE0498">
        <w:rPr>
          <w:lang w:val="pt-BR"/>
        </w:rPr>
        <w:t>L</w:t>
      </w:r>
      <w:r w:rsidR="009D3DDA" w:rsidRPr="00BE0498">
        <w:rPr>
          <w:lang w:val="pt-BR"/>
        </w:rPr>
        <w:t>a</w:t>
      </w:r>
      <w:r w:rsidR="00A35452" w:rsidRPr="00BE0498">
        <w:rPr>
          <w:lang w:val="pt-BR"/>
        </w:rPr>
        <w:t>s</w:t>
      </w:r>
      <w:proofErr w:type="spellEnd"/>
      <w:r w:rsidR="009D3DDA" w:rsidRPr="00BE0498">
        <w:rPr>
          <w:lang w:val="pt-BR"/>
        </w:rPr>
        <w:t xml:space="preserve"> personas</w:t>
      </w:r>
      <w:r w:rsidR="00A35452" w:rsidRPr="00BE0498">
        <w:rPr>
          <w:lang w:val="pt-BR"/>
        </w:rPr>
        <w:t xml:space="preserve"> </w:t>
      </w:r>
      <w:proofErr w:type="spellStart"/>
      <w:r w:rsidR="00A35452" w:rsidRPr="00BE0498">
        <w:rPr>
          <w:lang w:val="pt-BR"/>
        </w:rPr>
        <w:t>fallecid</w:t>
      </w:r>
      <w:r w:rsidR="009D3DDA" w:rsidRPr="00BE0498">
        <w:rPr>
          <w:lang w:val="pt-BR"/>
        </w:rPr>
        <w:t>a</w:t>
      </w:r>
      <w:r w:rsidR="00A35452" w:rsidRPr="00BE0498">
        <w:rPr>
          <w:lang w:val="pt-BR"/>
        </w:rPr>
        <w:t>s</w:t>
      </w:r>
      <w:proofErr w:type="spellEnd"/>
      <w:r w:rsidR="00A35452" w:rsidRPr="00BE0498">
        <w:rPr>
          <w:lang w:val="pt-BR"/>
        </w:rPr>
        <w:t xml:space="preserve"> </w:t>
      </w:r>
      <w:proofErr w:type="spellStart"/>
      <w:r w:rsidR="00A35452" w:rsidRPr="00BE0498">
        <w:rPr>
          <w:lang w:val="pt-BR"/>
        </w:rPr>
        <w:t>fueron</w:t>
      </w:r>
      <w:proofErr w:type="spellEnd"/>
      <w:r w:rsidR="00A35452" w:rsidRPr="00BE0498">
        <w:rPr>
          <w:lang w:val="pt-BR"/>
        </w:rPr>
        <w:t>:</w:t>
      </w:r>
      <w:r w:rsidR="009E4072" w:rsidRPr="00BE0498">
        <w:rPr>
          <w:lang w:val="pt-BR"/>
        </w:rPr>
        <w:t xml:space="preserve"> </w:t>
      </w:r>
      <w:r w:rsidRPr="00BE0498">
        <w:rPr>
          <w:lang w:val="pt-BR"/>
        </w:rPr>
        <w:t>Gerson Machado da Silva, Djalma Fernandes Andrade de Souza, F</w:t>
      </w:r>
      <w:r w:rsidR="00C6477D" w:rsidRPr="00BE0498">
        <w:rPr>
          <w:lang w:val="pt-BR"/>
        </w:rPr>
        <w:t>a</w:t>
      </w:r>
      <w:r w:rsidRPr="00BE0498">
        <w:rPr>
          <w:lang w:val="pt-BR"/>
        </w:rPr>
        <w:t>bio Fernandes Andrade de Souza, L</w:t>
      </w:r>
      <w:r w:rsidR="00C6477D" w:rsidRPr="00BE0498">
        <w:rPr>
          <w:lang w:val="pt-BR"/>
        </w:rPr>
        <w:t>a</w:t>
      </w:r>
      <w:r w:rsidRPr="00BE0498">
        <w:rPr>
          <w:lang w:val="pt-BR"/>
        </w:rPr>
        <w:t>ercio Ant</w:t>
      </w:r>
      <w:r w:rsidR="00C6477D" w:rsidRPr="00BE0498">
        <w:rPr>
          <w:lang w:val="pt-BR"/>
        </w:rPr>
        <w:t>o</w:t>
      </w:r>
      <w:r w:rsidRPr="00BE0498">
        <w:rPr>
          <w:lang w:val="pt-BR"/>
        </w:rPr>
        <w:t>nio Luiz, José Airton Honorato, Luciano da Silva Barbosa, Jeferson Leandro Andrade, Sandro Rog</w:t>
      </w:r>
      <w:r w:rsidR="00C6477D" w:rsidRPr="00BE0498">
        <w:rPr>
          <w:lang w:val="pt-BR"/>
        </w:rPr>
        <w:t>e</w:t>
      </w:r>
      <w:r w:rsidRPr="00BE0498">
        <w:rPr>
          <w:lang w:val="pt-BR"/>
        </w:rPr>
        <w:t>rio da Silva, Aleksandro de Oliveira Ara</w:t>
      </w:r>
      <w:r w:rsidR="008A11E8" w:rsidRPr="00BE0498">
        <w:rPr>
          <w:lang w:val="pt-BR"/>
        </w:rPr>
        <w:t>u</w:t>
      </w:r>
      <w:r w:rsidRPr="00BE0498">
        <w:rPr>
          <w:lang w:val="pt-BR"/>
        </w:rPr>
        <w:t>jo, José Maria Menezes, Silvio Bernardino do Carmo y José C</w:t>
      </w:r>
      <w:r w:rsidR="00C6477D" w:rsidRPr="00BE0498">
        <w:rPr>
          <w:lang w:val="pt-BR"/>
        </w:rPr>
        <w:t>i</w:t>
      </w:r>
      <w:r w:rsidRPr="00BE0498">
        <w:rPr>
          <w:lang w:val="pt-BR"/>
        </w:rPr>
        <w:t>cero Pereira dos Santos</w:t>
      </w:r>
      <w:r w:rsidRPr="009A7F64">
        <w:rPr>
          <w:rStyle w:val="Refdenotaalpie"/>
        </w:rPr>
        <w:footnoteReference w:id="72"/>
      </w:r>
      <w:r w:rsidRPr="00BE0498">
        <w:rPr>
          <w:lang w:val="pt-BR"/>
        </w:rPr>
        <w:t xml:space="preserve">. </w:t>
      </w:r>
      <w:r w:rsidRPr="009A7F64">
        <w:t>Uno de los policías, E.O.R.</w:t>
      </w:r>
      <w:r w:rsidRPr="009A7F64">
        <w:rPr>
          <w:rStyle w:val="Refdenotaalpie"/>
        </w:rPr>
        <w:footnoteReference w:id="73"/>
      </w:r>
      <w:r w:rsidRPr="009A7F64">
        <w:t>, resultó herido por el roce de un tiro</w:t>
      </w:r>
      <w:r w:rsidRPr="009A7F64">
        <w:rPr>
          <w:rStyle w:val="Refdenotaalpie"/>
        </w:rPr>
        <w:footnoteReference w:id="74"/>
      </w:r>
      <w:r w:rsidRPr="009A7F64">
        <w:t xml:space="preserve">. </w:t>
      </w:r>
    </w:p>
    <w:p w14:paraId="74240588" w14:textId="77777777" w:rsidR="00665D1C" w:rsidRPr="009A7F64" w:rsidRDefault="00665D1C" w:rsidP="00927D18">
      <w:pPr>
        <w:pStyle w:val="Prrafodelista"/>
        <w:spacing w:line="240" w:lineRule="auto"/>
        <w:ind w:left="0"/>
      </w:pPr>
    </w:p>
    <w:p w14:paraId="24F52C17" w14:textId="250333A3" w:rsidR="00665D1C" w:rsidRPr="009A7F64" w:rsidRDefault="00665D1C" w:rsidP="00927D18">
      <w:pPr>
        <w:pStyle w:val="Prrafodelista"/>
        <w:widowControl/>
        <w:numPr>
          <w:ilvl w:val="0"/>
          <w:numId w:val="2"/>
        </w:numPr>
        <w:adjustRightInd/>
        <w:spacing w:line="240" w:lineRule="auto"/>
        <w:textAlignment w:val="auto"/>
      </w:pPr>
      <w:r w:rsidRPr="009A7F64">
        <w:t>En el interior del autobús</w:t>
      </w:r>
      <w:r w:rsidR="0092317E" w:rsidRPr="009A7F64">
        <w:t>,</w:t>
      </w:r>
      <w:r w:rsidRPr="009A7F64">
        <w:t xml:space="preserve"> donde estaban </w:t>
      </w:r>
      <w:r w:rsidR="00727603">
        <w:t>ocho</w:t>
      </w:r>
      <w:r w:rsidRPr="009A7F64">
        <w:t xml:space="preserve"> p</w:t>
      </w:r>
      <w:r w:rsidR="0092317E" w:rsidRPr="009A7F64">
        <w:t>resuntas víctimas,</w:t>
      </w:r>
      <w:r w:rsidRPr="009A7F64">
        <w:t xml:space="preserve"> quedó una gran cantidad de sangre, junto con fragmentos de cristal procedentes de las ventanas</w:t>
      </w:r>
      <w:r w:rsidR="006614CF" w:rsidRPr="009A7F64">
        <w:t xml:space="preserve"> rotas por los disparos</w:t>
      </w:r>
      <w:r w:rsidRPr="009A7F64">
        <w:t xml:space="preserve">, salvo la última ventana lateral inferior izquierda y las </w:t>
      </w:r>
      <w:r w:rsidR="005936A6">
        <w:t>dos</w:t>
      </w:r>
      <w:r w:rsidRPr="009A7F64">
        <w:t xml:space="preserve"> ventanas delanteras. Por su parte, dos vehículos de la </w:t>
      </w:r>
      <w:r w:rsidR="00F8765C" w:rsidRPr="009A7F64">
        <w:t>P</w:t>
      </w:r>
      <w:r w:rsidRPr="009A7F64">
        <w:t xml:space="preserve">olicía </w:t>
      </w:r>
      <w:r w:rsidR="00F8765C" w:rsidRPr="009A7F64">
        <w:t>M</w:t>
      </w:r>
      <w:r w:rsidRPr="009A7F64">
        <w:t xml:space="preserve">ilitar fueron alcanzados por </w:t>
      </w:r>
      <w:r w:rsidR="00D11D10" w:rsidRPr="009A7F64">
        <w:t>un total de</w:t>
      </w:r>
      <w:r w:rsidRPr="009A7F64">
        <w:t xml:space="preserve"> </w:t>
      </w:r>
      <w:r w:rsidR="005936A6">
        <w:t>cuatro</w:t>
      </w:r>
      <w:r w:rsidRPr="009A7F64">
        <w:t xml:space="preserve"> proyectiles</w:t>
      </w:r>
      <w:r w:rsidRPr="009A7F64">
        <w:rPr>
          <w:rStyle w:val="Refdenotaalpie"/>
        </w:rPr>
        <w:footnoteReference w:id="75"/>
      </w:r>
      <w:r w:rsidRPr="009A7F64">
        <w:t>.</w:t>
      </w:r>
    </w:p>
    <w:p w14:paraId="6CA94798" w14:textId="77777777" w:rsidR="00665D1C" w:rsidRPr="009A7F64" w:rsidRDefault="00665D1C" w:rsidP="00927D18">
      <w:pPr>
        <w:pStyle w:val="Prrafodelista"/>
        <w:spacing w:line="240" w:lineRule="auto"/>
        <w:ind w:left="0"/>
        <w:rPr>
          <w:highlight w:val="red"/>
        </w:rPr>
      </w:pPr>
    </w:p>
    <w:p w14:paraId="352C78DF" w14:textId="38B4B386" w:rsidR="00665D1C" w:rsidRPr="009A7F64" w:rsidRDefault="00665D1C" w:rsidP="00927D18">
      <w:pPr>
        <w:pStyle w:val="Prrafodelista"/>
        <w:widowControl/>
        <w:numPr>
          <w:ilvl w:val="0"/>
          <w:numId w:val="2"/>
        </w:numPr>
        <w:adjustRightInd/>
        <w:spacing w:line="240" w:lineRule="auto"/>
        <w:textAlignment w:val="auto"/>
      </w:pPr>
      <w:r w:rsidRPr="009A7F64">
        <w:t xml:space="preserve">Respecto del inicio de los disparos, H.M., uno de los policías involucrados, aseguró que </w:t>
      </w:r>
      <w:r w:rsidR="0030575D" w:rsidRPr="009A7F64">
        <w:t>empezaron</w:t>
      </w:r>
      <w:r w:rsidRPr="009A7F64">
        <w:t xml:space="preserve"> “después de que el autobús pasó por el peaje y hubo disparos por parte de los policías”</w:t>
      </w:r>
      <w:r w:rsidRPr="009A7F64">
        <w:rPr>
          <w:rStyle w:val="Refdenotaalpie"/>
        </w:rPr>
        <w:footnoteReference w:id="76"/>
      </w:r>
      <w:r w:rsidRPr="009A7F64">
        <w:t>. El Mayor A.D.R.S., quien participó en la operación como francotirador, dijo que “</w:t>
      </w:r>
      <w:r w:rsidR="001A7AB9" w:rsidRPr="009A7F64">
        <w:t>[</w:t>
      </w:r>
      <w:r w:rsidRPr="009A7F64">
        <w:t>p</w:t>
      </w:r>
      <w:r w:rsidR="001A7AB9" w:rsidRPr="009A7F64">
        <w:t>]</w:t>
      </w:r>
      <w:proofErr w:type="spellStart"/>
      <w:r w:rsidRPr="009A7F64">
        <w:t>ertenecía</w:t>
      </w:r>
      <w:proofErr w:type="spellEnd"/>
      <w:r w:rsidRPr="009A7F64">
        <w:t xml:space="preserve"> a un grupo de </w:t>
      </w:r>
      <w:r w:rsidR="001B7A98" w:rsidRPr="009A7F64">
        <w:t>franco</w:t>
      </w:r>
      <w:r w:rsidRPr="009A7F64">
        <w:t xml:space="preserve">tiradores que sería utilizado como último recurso, solo si </w:t>
      </w:r>
      <w:r w:rsidRPr="009A7F64">
        <w:lastRenderedPageBreak/>
        <w:t>los vehículos no se detenían en los bloqueos previos. Sin embargo, no</w:t>
      </w:r>
      <w:r w:rsidR="00452A06" w:rsidRPr="009A7F64">
        <w:t xml:space="preserve"> fue utilizado</w:t>
      </w:r>
      <w:r w:rsidR="007544F6" w:rsidRPr="009A7F64">
        <w:t>”</w:t>
      </w:r>
      <w:r w:rsidR="00024CB2" w:rsidRPr="009A7F64">
        <w:t>.</w:t>
      </w:r>
      <w:r w:rsidR="007544F6" w:rsidRPr="009A7F64">
        <w:t xml:space="preserve"> </w:t>
      </w:r>
      <w:r w:rsidR="00D732C0" w:rsidRPr="009A7F64">
        <w:t xml:space="preserve">A.D.R.S. declaró que </w:t>
      </w:r>
      <w:r w:rsidR="00814442" w:rsidRPr="009A7F64">
        <w:t>“</w:t>
      </w:r>
      <w:r w:rsidR="00D732C0" w:rsidRPr="009A7F64">
        <w:t>[p]</w:t>
      </w:r>
      <w:proofErr w:type="spellStart"/>
      <w:r w:rsidRPr="009A7F64">
        <w:t>resenció</w:t>
      </w:r>
      <w:proofErr w:type="spellEnd"/>
      <w:r w:rsidRPr="009A7F64">
        <w:t xml:space="preserve"> el conflicto a distancia, pues estaba ubicado en un barranco</w:t>
      </w:r>
      <w:r w:rsidR="00C06B71" w:rsidRPr="009A7F64">
        <w:t>” y que no vio arma</w:t>
      </w:r>
      <w:r w:rsidR="00AF7986" w:rsidRPr="009A7F64">
        <w:t xml:space="preserve"> alguna en las manos de</w:t>
      </w:r>
      <w:r w:rsidR="00A316DD" w:rsidRPr="009A7F64">
        <w:t xml:space="preserve"> las personas que estaban dentro</w:t>
      </w:r>
      <w:r w:rsidRPr="009A7F64">
        <w:t xml:space="preserve"> de la</w:t>
      </w:r>
      <w:r w:rsidR="00A316DD" w:rsidRPr="009A7F64">
        <w:t>s</w:t>
      </w:r>
      <w:r w:rsidRPr="009A7F64">
        <w:t xml:space="preserve"> camioneta</w:t>
      </w:r>
      <w:r w:rsidR="00A316DD" w:rsidRPr="009A7F64">
        <w:t xml:space="preserve">s y </w:t>
      </w:r>
      <w:r w:rsidRPr="009A7F64">
        <w:t>del autobús</w:t>
      </w:r>
      <w:r w:rsidRPr="009A7F64">
        <w:rPr>
          <w:rStyle w:val="Refdenotaalpie"/>
        </w:rPr>
        <w:footnoteReference w:id="77"/>
      </w:r>
      <w:r w:rsidRPr="009A7F64">
        <w:t>. En el mismo sentido, testigos señalaron no haber visto que ningún policía ubicado cerca del autobús haya sido atacado</w:t>
      </w:r>
      <w:r w:rsidRPr="009A7F64">
        <w:rPr>
          <w:rStyle w:val="Refdenotaalpie"/>
        </w:rPr>
        <w:footnoteReference w:id="78"/>
      </w:r>
      <w:r w:rsidRPr="009A7F64">
        <w:t xml:space="preserve"> y que al inicio de los disparos había una persona disparando hacia el autobús desde el puesto de bloqueo policial que fue instalado en la carretera</w:t>
      </w:r>
      <w:r w:rsidRPr="009A7F64">
        <w:rPr>
          <w:rStyle w:val="Refdenotaalpie"/>
        </w:rPr>
        <w:footnoteReference w:id="79"/>
      </w:r>
      <w:r w:rsidRPr="009A7F64">
        <w:t xml:space="preserve">. </w:t>
      </w:r>
    </w:p>
    <w:p w14:paraId="0625D729" w14:textId="77777777" w:rsidR="00665D1C" w:rsidRPr="009A7F64" w:rsidRDefault="00665D1C" w:rsidP="00927D18">
      <w:pPr>
        <w:pStyle w:val="Prrafodelista"/>
        <w:spacing w:line="240" w:lineRule="auto"/>
        <w:ind w:left="0"/>
      </w:pPr>
    </w:p>
    <w:p w14:paraId="74BBF2B1" w14:textId="6549F0E9" w:rsidR="00665D1C" w:rsidRPr="009A7F64" w:rsidRDefault="00665D1C" w:rsidP="00927D18">
      <w:pPr>
        <w:pStyle w:val="Prrafodelista"/>
        <w:widowControl/>
        <w:numPr>
          <w:ilvl w:val="0"/>
          <w:numId w:val="2"/>
        </w:numPr>
        <w:adjustRightInd/>
        <w:spacing w:line="240" w:lineRule="auto"/>
        <w:textAlignment w:val="auto"/>
      </w:pPr>
      <w:bookmarkStart w:id="86" w:name="_Hlk159530693"/>
      <w:r w:rsidRPr="009A7F64">
        <w:t xml:space="preserve">En lo que concierne a las armas que habrían sido encontradas en el lugar de los hechos, en el </w:t>
      </w:r>
      <w:r w:rsidR="008D2BDA" w:rsidRPr="009A7F64">
        <w:t>e</w:t>
      </w:r>
      <w:r w:rsidRPr="009A7F64">
        <w:t xml:space="preserve">xpediente de </w:t>
      </w:r>
      <w:r w:rsidR="008D2BDA" w:rsidRPr="009A7F64">
        <w:t>i</w:t>
      </w:r>
      <w:r w:rsidRPr="009A7F64">
        <w:t xml:space="preserve">nvestigación </w:t>
      </w:r>
      <w:r w:rsidR="008D2BDA" w:rsidRPr="009A7F64">
        <w:t>p</w:t>
      </w:r>
      <w:r w:rsidRPr="009A7F64">
        <w:t xml:space="preserve">olicial </w:t>
      </w:r>
      <w:r w:rsidR="008D2BDA" w:rsidRPr="009A7F64">
        <w:t xml:space="preserve">no. </w:t>
      </w:r>
      <w:r w:rsidRPr="009A7F64">
        <w:t xml:space="preserve">09/02 consta que las siguientes armas </w:t>
      </w:r>
      <w:r w:rsidR="00BC65F8" w:rsidRPr="009A7F64">
        <w:t>fueron levantadas</w:t>
      </w:r>
      <w:r w:rsidR="000B0DC6" w:rsidRPr="009A7F64">
        <w:t xml:space="preserve"> en el sitio del suceso</w:t>
      </w:r>
      <w:r w:rsidRPr="009A7F64">
        <w:t xml:space="preserve">: 2 pistolas del calibre 7,65; 2 pistolas del calibre 380; </w:t>
      </w:r>
      <w:r w:rsidR="00A45261" w:rsidRPr="009A7F64">
        <w:t>2</w:t>
      </w:r>
      <w:r w:rsidRPr="009A7F64">
        <w:t xml:space="preserve"> pistolas del calibre 9mm (de uso exclusivo para las fuerzas armadas</w:t>
      </w:r>
      <w:r w:rsidR="0073026C" w:rsidRPr="009A7F64">
        <w:rPr>
          <w:rStyle w:val="Refdenotaalpie"/>
        </w:rPr>
        <w:footnoteReference w:id="80"/>
      </w:r>
      <w:r w:rsidRPr="009A7F64">
        <w:t>); 1 revólver calibre 38; 1 fusil AK 47 calibre 7</w:t>
      </w:r>
      <w:r w:rsidR="004C4150" w:rsidRPr="009A7F64">
        <w:t>,</w:t>
      </w:r>
      <w:r w:rsidRPr="009A7F64">
        <w:t>62; escopetas de calibre 12; 1 fusil M16 calibre 5,56; 1 fusil Ar15; 1 fusil FAL calibre 7</w:t>
      </w:r>
      <w:r w:rsidR="004C4150" w:rsidRPr="009A7F64">
        <w:t>,</w:t>
      </w:r>
      <w:r w:rsidRPr="009A7F64">
        <w:t xml:space="preserve">62; 1 ametralladora </w:t>
      </w:r>
      <w:proofErr w:type="spellStart"/>
      <w:r w:rsidRPr="009A7F64">
        <w:t>Intratec</w:t>
      </w:r>
      <w:proofErr w:type="spellEnd"/>
      <w:r w:rsidRPr="009A7F64">
        <w:t xml:space="preserve">; y </w:t>
      </w:r>
      <w:r w:rsidR="001C0C79" w:rsidRPr="009A7F64">
        <w:t>2</w:t>
      </w:r>
      <w:r w:rsidR="0073026C" w:rsidRPr="009A7F64">
        <w:t>84</w:t>
      </w:r>
      <w:r w:rsidRPr="009A7F64">
        <w:t xml:space="preserve"> cartuchos de todos los calibres mencionados</w:t>
      </w:r>
      <w:r w:rsidRPr="009A7F64">
        <w:rPr>
          <w:rStyle w:val="Refdenotaalpie"/>
        </w:rPr>
        <w:footnoteReference w:id="81"/>
      </w:r>
      <w:r w:rsidRPr="009A7F64">
        <w:t xml:space="preserve">. Los primeros informes </w:t>
      </w:r>
      <w:r w:rsidR="00D065ED" w:rsidRPr="009A7F64">
        <w:t xml:space="preserve">evacuados respecto </w:t>
      </w:r>
      <w:r w:rsidRPr="009A7F64">
        <w:t xml:space="preserve">de las armas </w:t>
      </w:r>
      <w:bookmarkEnd w:id="86"/>
      <w:r w:rsidRPr="009A7F64">
        <w:t xml:space="preserve">de fuego </w:t>
      </w:r>
      <w:r w:rsidR="00D065ED" w:rsidRPr="009A7F64">
        <w:t>recogidas</w:t>
      </w:r>
      <w:r w:rsidRPr="009A7F64">
        <w:t xml:space="preserve"> por la autoridad policial revelaron que no estaban cargadas</w:t>
      </w:r>
      <w:r w:rsidRPr="009A7F64">
        <w:rPr>
          <w:rStyle w:val="Refdenotaalpie"/>
        </w:rPr>
        <w:footnoteReference w:id="82"/>
      </w:r>
      <w:r w:rsidRPr="009A7F64">
        <w:t>.</w:t>
      </w:r>
    </w:p>
    <w:p w14:paraId="695A7658" w14:textId="77777777" w:rsidR="00665D1C" w:rsidRPr="009A7F64" w:rsidRDefault="00665D1C" w:rsidP="00927D18">
      <w:pPr>
        <w:pStyle w:val="Prrafodelista"/>
        <w:spacing w:line="240" w:lineRule="auto"/>
        <w:ind w:left="0"/>
        <w:rPr>
          <w:highlight w:val="red"/>
        </w:rPr>
      </w:pPr>
    </w:p>
    <w:p w14:paraId="6C4B95CC" w14:textId="24EDDE27" w:rsidR="001B4E6F" w:rsidRPr="009A7F64" w:rsidRDefault="00665D1C" w:rsidP="00927D18">
      <w:pPr>
        <w:pStyle w:val="Prrafodelista"/>
        <w:widowControl/>
        <w:numPr>
          <w:ilvl w:val="0"/>
          <w:numId w:val="2"/>
        </w:numPr>
        <w:adjustRightInd/>
        <w:spacing w:line="240" w:lineRule="auto"/>
        <w:textAlignment w:val="auto"/>
      </w:pPr>
      <w:r w:rsidRPr="009A7F64">
        <w:t>Al respecto, varios testigos señalaron que los ocupantes del autobús no portaban armas, que los policías retiraron las armas del baúl</w:t>
      </w:r>
      <w:r w:rsidR="007F7DD0" w:rsidRPr="009A7F64">
        <w:t xml:space="preserve"> del </w:t>
      </w:r>
      <w:r w:rsidRPr="009A7F64">
        <w:t>autobús y las colocaron sobre el suelo</w:t>
      </w:r>
      <w:r w:rsidR="00EA6E1D" w:rsidRPr="009A7F64">
        <w:t>,</w:t>
      </w:r>
      <w:r w:rsidRPr="009A7F64">
        <w:t xml:space="preserve"> y que no habían visto las armas manchadas de sangre ni casquillos de bala dentro de</w:t>
      </w:r>
      <w:r w:rsidR="009F71BF" w:rsidRPr="009A7F64">
        <w:t xml:space="preserve"> dicho vehículo</w:t>
      </w:r>
      <w:r w:rsidRPr="009A7F64">
        <w:rPr>
          <w:rStyle w:val="Refdenotaalpie"/>
        </w:rPr>
        <w:footnoteReference w:id="83"/>
      </w:r>
      <w:r w:rsidRPr="009A7F64">
        <w:t>. También declararon que escucharon a los policías decir que las armas estaban en el baúl del autobús</w:t>
      </w:r>
      <w:r w:rsidR="00C3616A" w:rsidRPr="009A7F64">
        <w:t xml:space="preserve">. </w:t>
      </w:r>
      <w:r w:rsidR="00EA6E1D" w:rsidRPr="009A7F64">
        <w:t>U</w:t>
      </w:r>
      <w:r w:rsidRPr="009A7F64">
        <w:t>n testigo señaló no haber visto armas en las manos ni cerca de la persona que salió de la camioneta y que cayó al suelo</w:t>
      </w:r>
      <w:r w:rsidRPr="009A7F64">
        <w:rPr>
          <w:rStyle w:val="Refdenotaalpie"/>
        </w:rPr>
        <w:footnoteReference w:id="84"/>
      </w:r>
      <w:r w:rsidRPr="009A7F64">
        <w:t xml:space="preserve">. </w:t>
      </w:r>
      <w:r w:rsidRPr="009A7F64">
        <w:rPr>
          <w:noProof/>
          <w14:ligatures w14:val="standardContextual"/>
        </w:rPr>
        <mc:AlternateContent>
          <mc:Choice Requires="wpi">
            <w:drawing>
              <wp:anchor distT="0" distB="0" distL="114300" distR="114300" simplePos="0" relativeHeight="251660288" behindDoc="0" locked="0" layoutInCell="1" allowOverlap="1" wp14:anchorId="78CEA3DE" wp14:editId="2A718704">
                <wp:simplePos x="0" y="0"/>
                <wp:positionH relativeFrom="column">
                  <wp:posOffset>659765</wp:posOffset>
                </wp:positionH>
                <wp:positionV relativeFrom="paragraph">
                  <wp:posOffset>78740</wp:posOffset>
                </wp:positionV>
                <wp:extent cx="26035" cy="33655"/>
                <wp:effectExtent l="38100" t="38100" r="37465" b="42545"/>
                <wp:wrapNone/>
                <wp:docPr id="7" name="Entrada de lápiz 7"/>
                <wp:cNvGraphicFramePr/>
                <a:graphic xmlns:a="http://schemas.openxmlformats.org/drawingml/2006/main">
                  <a:graphicData uri="http://schemas.microsoft.com/office/word/2010/wordprocessingInk">
                    <w14:contentPart bwMode="auto" r:id="rId8">
                      <w14:nvContentPartPr>
                        <w14:cNvContentPartPr/>
                      </w14:nvContentPartPr>
                      <w14:xfrm>
                        <a:off x="0" y="0"/>
                        <a:ext cx="26035" cy="33655"/>
                      </w14:xfrm>
                    </w14:contentPart>
                  </a:graphicData>
                </a:graphic>
              </wp:anchor>
            </w:drawing>
          </mc:Choice>
          <mc:Fallback>
            <w:pict>
              <v:shapetype w14:anchorId="4DB2F06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7" o:spid="_x0000_s1026" type="#_x0000_t75" style="position:absolute;margin-left:51.6pt;margin-top:5.85pt;width:2.7pt;height:3.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">
                <v:imagedata r:id="rId9" o:title=""/>
              </v:shape>
            </w:pict>
          </mc:Fallback>
        </mc:AlternateContent>
      </w:r>
      <w:r w:rsidR="0020338E" w:rsidRPr="009A7F64">
        <w:t xml:space="preserve">El informe </w:t>
      </w:r>
      <w:proofErr w:type="spellStart"/>
      <w:r w:rsidR="0020338E" w:rsidRPr="009A7F64">
        <w:t>residuográfico</w:t>
      </w:r>
      <w:proofErr w:type="spellEnd"/>
      <w:r w:rsidR="00AF7B71" w:rsidRPr="009A7F64">
        <w:t xml:space="preserve"> o</w:t>
      </w:r>
      <w:r w:rsidR="00D2384F" w:rsidRPr="009A7F64">
        <w:t xml:space="preserve"> prueba de parafina</w:t>
      </w:r>
      <w:r w:rsidR="0020338E" w:rsidRPr="009A7F64">
        <w:t xml:space="preserve"> de los cuerpos de las </w:t>
      </w:r>
      <w:r w:rsidR="00C8480E" w:rsidRPr="009A7F64">
        <w:t xml:space="preserve">12 </w:t>
      </w:r>
      <w:r w:rsidR="0020338E" w:rsidRPr="009A7F64">
        <w:t>personas fallecidas señal</w:t>
      </w:r>
      <w:r w:rsidR="00DF48E4" w:rsidRPr="009A7F64">
        <w:t>ó</w:t>
      </w:r>
      <w:r w:rsidR="0020338E" w:rsidRPr="009A7F64">
        <w:t xml:space="preserve"> resultado positivo para </w:t>
      </w:r>
      <w:r w:rsidR="002E683B">
        <w:t>tres</w:t>
      </w:r>
      <w:r w:rsidR="0020338E" w:rsidRPr="009A7F64">
        <w:t xml:space="preserve"> personas y negativo para </w:t>
      </w:r>
      <w:r w:rsidR="002E683B">
        <w:t>nueve</w:t>
      </w:r>
      <w:r w:rsidR="00640B7D" w:rsidRPr="009A7F64">
        <w:rPr>
          <w:rStyle w:val="Refdenotaalpie"/>
        </w:rPr>
        <w:footnoteReference w:id="85"/>
      </w:r>
      <w:r w:rsidR="0020338E" w:rsidRPr="009A7F64">
        <w:t xml:space="preserve">. </w:t>
      </w:r>
    </w:p>
    <w:p w14:paraId="775BFDFF" w14:textId="77777777" w:rsidR="00665D1C" w:rsidRPr="009A7F64" w:rsidRDefault="00665D1C" w:rsidP="00927D18">
      <w:pPr>
        <w:pStyle w:val="Prrafodelista"/>
        <w:spacing w:line="240" w:lineRule="auto"/>
        <w:ind w:left="0"/>
      </w:pPr>
    </w:p>
    <w:p w14:paraId="501834F9" w14:textId="0F3C28E5" w:rsidR="00665D1C" w:rsidRPr="009A7F64" w:rsidRDefault="00665D1C" w:rsidP="00927D18">
      <w:pPr>
        <w:pStyle w:val="Prrafodelista"/>
        <w:widowControl/>
        <w:numPr>
          <w:ilvl w:val="0"/>
          <w:numId w:val="2"/>
        </w:numPr>
        <w:adjustRightInd/>
        <w:spacing w:line="240" w:lineRule="auto"/>
        <w:textAlignment w:val="auto"/>
      </w:pPr>
      <w:r w:rsidRPr="009A7F64">
        <w:t>Después de que cesaron los disparos, algunos testigos señalaron que los policías entraron en el autobús</w:t>
      </w:r>
      <w:r w:rsidRPr="009A7F64">
        <w:rPr>
          <w:rStyle w:val="Refdenotaalpie"/>
        </w:rPr>
        <w:footnoteReference w:id="86"/>
      </w:r>
      <w:r w:rsidRPr="009A7F64">
        <w:t xml:space="preserve">, otro testigo aseguró que en ese momento se efectuaron otros </w:t>
      </w:r>
      <w:r w:rsidRPr="009A7F64">
        <w:lastRenderedPageBreak/>
        <w:t>disparos</w:t>
      </w:r>
      <w:r w:rsidRPr="009A7F64">
        <w:rPr>
          <w:rStyle w:val="Refdenotaalpie"/>
        </w:rPr>
        <w:footnoteReference w:id="87"/>
      </w:r>
      <w:r w:rsidRPr="009A7F64">
        <w:t>. Tras finalizar los disparos, los policías militares movieron los cuerpos</w:t>
      </w:r>
      <w:r w:rsidRPr="009A7F64">
        <w:rPr>
          <w:rStyle w:val="Refdenotaalpie"/>
        </w:rPr>
        <w:footnoteReference w:id="88"/>
      </w:r>
      <w:r w:rsidRPr="009A7F64">
        <w:t xml:space="preserve"> y las armas que supuestamente habrían estado en posesión de los ocupantes del autobús</w:t>
      </w:r>
      <w:r w:rsidRPr="009A7F64">
        <w:rPr>
          <w:rStyle w:val="Refdenotaalpie"/>
        </w:rPr>
        <w:footnoteReference w:id="89"/>
      </w:r>
      <w:r w:rsidRPr="009A7F64">
        <w:t xml:space="preserve">. </w:t>
      </w:r>
    </w:p>
    <w:p w14:paraId="5E3469B7" w14:textId="77777777" w:rsidR="001E1FB5" w:rsidRPr="009A7F64" w:rsidRDefault="001E1FB5" w:rsidP="00927D18">
      <w:pPr>
        <w:spacing w:line="240" w:lineRule="auto"/>
      </w:pPr>
    </w:p>
    <w:p w14:paraId="1BC875E3" w14:textId="736363FC" w:rsidR="001E1FB5" w:rsidRPr="009A7F64" w:rsidRDefault="00634C62" w:rsidP="00927D18">
      <w:pPr>
        <w:pStyle w:val="Ttulo2"/>
        <w:spacing w:before="0" w:line="240" w:lineRule="auto"/>
        <w:ind w:left="426"/>
        <w:rPr>
          <w:rFonts w:ascii="Verdana" w:hAnsi="Verdana"/>
          <w:color w:val="auto"/>
          <w:sz w:val="20"/>
          <w:szCs w:val="20"/>
        </w:rPr>
      </w:pPr>
      <w:bookmarkStart w:id="88" w:name="_Toc151989637"/>
      <w:bookmarkStart w:id="89" w:name="_Toc159783633"/>
      <w:r w:rsidRPr="009A7F64">
        <w:rPr>
          <w:rFonts w:ascii="Verdana" w:hAnsi="Verdana"/>
          <w:b/>
          <w:bCs/>
          <w:color w:val="auto"/>
          <w:sz w:val="20"/>
          <w:szCs w:val="20"/>
        </w:rPr>
        <w:t>C</w:t>
      </w:r>
      <w:r w:rsidR="001E1FB5" w:rsidRPr="009A7F64">
        <w:rPr>
          <w:rFonts w:ascii="Verdana" w:hAnsi="Verdana"/>
          <w:b/>
          <w:bCs/>
          <w:color w:val="auto"/>
          <w:sz w:val="20"/>
          <w:szCs w:val="20"/>
        </w:rPr>
        <w:t>.</w:t>
      </w:r>
      <w:r w:rsidR="001E1FB5" w:rsidRPr="009A7F64">
        <w:rPr>
          <w:rFonts w:ascii="Verdana" w:hAnsi="Verdana"/>
          <w:color w:val="auto"/>
          <w:sz w:val="20"/>
          <w:szCs w:val="20"/>
        </w:rPr>
        <w:t xml:space="preserve"> </w:t>
      </w:r>
      <w:r w:rsidR="001E1FB5" w:rsidRPr="009A7F64">
        <w:rPr>
          <w:rFonts w:ascii="Verdana" w:hAnsi="Verdana"/>
          <w:b/>
          <w:bCs/>
          <w:color w:val="auto"/>
          <w:sz w:val="20"/>
          <w:szCs w:val="20"/>
        </w:rPr>
        <w:t>Los procesos internos</w:t>
      </w:r>
      <w:bookmarkEnd w:id="88"/>
      <w:bookmarkEnd w:id="89"/>
    </w:p>
    <w:p w14:paraId="745F4839" w14:textId="77777777" w:rsidR="001E1FB5" w:rsidRPr="009A7F64" w:rsidRDefault="001E1FB5" w:rsidP="00927D18">
      <w:pPr>
        <w:pStyle w:val="Prrafodelista"/>
        <w:spacing w:line="240" w:lineRule="auto"/>
      </w:pPr>
    </w:p>
    <w:p w14:paraId="3473C75C" w14:textId="1B7A7B03" w:rsidR="00665D1C" w:rsidRPr="009A7F64" w:rsidRDefault="00634C62" w:rsidP="00927D18">
      <w:pPr>
        <w:pStyle w:val="Ttulo3"/>
        <w:spacing w:before="0" w:line="240" w:lineRule="auto"/>
        <w:ind w:left="709"/>
        <w:rPr>
          <w:rFonts w:ascii="Verdana" w:hAnsi="Verdana"/>
          <w:i/>
          <w:iCs/>
          <w:sz w:val="20"/>
          <w:szCs w:val="20"/>
        </w:rPr>
      </w:pPr>
      <w:bookmarkStart w:id="90" w:name="_Toc151989638"/>
      <w:bookmarkStart w:id="91" w:name="_Toc159783634"/>
      <w:r w:rsidRPr="009A7F64">
        <w:rPr>
          <w:rFonts w:ascii="Verdana" w:hAnsi="Verdana"/>
          <w:i/>
          <w:iCs/>
          <w:color w:val="auto"/>
          <w:sz w:val="20"/>
          <w:szCs w:val="20"/>
        </w:rPr>
        <w:t>C</w:t>
      </w:r>
      <w:r w:rsidR="008A7117" w:rsidRPr="009A7F64">
        <w:rPr>
          <w:rFonts w:ascii="Verdana" w:hAnsi="Verdana"/>
          <w:i/>
          <w:iCs/>
          <w:color w:val="auto"/>
          <w:sz w:val="20"/>
          <w:szCs w:val="20"/>
        </w:rPr>
        <w:t xml:space="preserve">.1 </w:t>
      </w:r>
      <w:r w:rsidR="00873B80" w:rsidRPr="009A7F64">
        <w:rPr>
          <w:rFonts w:ascii="Verdana" w:hAnsi="Verdana"/>
          <w:i/>
          <w:iCs/>
          <w:color w:val="auto"/>
          <w:sz w:val="20"/>
          <w:szCs w:val="20"/>
        </w:rPr>
        <w:t>Investigaciones y procesos penales</w:t>
      </w:r>
      <w:bookmarkEnd w:id="90"/>
      <w:bookmarkEnd w:id="91"/>
    </w:p>
    <w:p w14:paraId="5BD7D038" w14:textId="77777777" w:rsidR="00873B80" w:rsidRPr="009A7F64" w:rsidRDefault="00873B80" w:rsidP="00927D18">
      <w:pPr>
        <w:widowControl/>
        <w:adjustRightInd/>
        <w:spacing w:line="240" w:lineRule="auto"/>
        <w:textAlignment w:val="auto"/>
      </w:pPr>
    </w:p>
    <w:p w14:paraId="325F8016" w14:textId="05E714D8" w:rsidR="00231BA7" w:rsidRPr="009A7F64" w:rsidRDefault="00231BA7" w:rsidP="00927D18">
      <w:pPr>
        <w:pStyle w:val="Prrafodelista"/>
        <w:widowControl/>
        <w:numPr>
          <w:ilvl w:val="0"/>
          <w:numId w:val="2"/>
        </w:numPr>
        <w:adjustRightInd/>
        <w:spacing w:line="240" w:lineRule="auto"/>
        <w:textAlignment w:val="auto"/>
      </w:pPr>
      <w:r w:rsidRPr="009A7F64">
        <w:t xml:space="preserve">Los hechos ocurridos el 5 de marzo de 2002 en el peaje de la carretera Castelo Branco fueron objeto de investigación por parte de la Policía Civil y de la Policía Militar. </w:t>
      </w:r>
    </w:p>
    <w:p w14:paraId="14C19D11" w14:textId="77777777" w:rsidR="00231BA7" w:rsidRPr="009A7F64" w:rsidRDefault="00231BA7" w:rsidP="00927D18">
      <w:pPr>
        <w:spacing w:line="240" w:lineRule="auto"/>
      </w:pPr>
    </w:p>
    <w:p w14:paraId="62B35D2E" w14:textId="170E61F7" w:rsidR="00231BA7" w:rsidRPr="009A7F64" w:rsidRDefault="00634C62" w:rsidP="00927D18">
      <w:pPr>
        <w:spacing w:line="240" w:lineRule="auto"/>
        <w:ind w:left="1134"/>
        <w:rPr>
          <w:i/>
          <w:iCs/>
        </w:rPr>
      </w:pPr>
      <w:r w:rsidRPr="009A7F64">
        <w:rPr>
          <w:i/>
          <w:iCs/>
        </w:rPr>
        <w:t>c</w:t>
      </w:r>
      <w:r w:rsidR="00231BA7" w:rsidRPr="009A7F64">
        <w:rPr>
          <w:i/>
          <w:iCs/>
        </w:rPr>
        <w:t>.1.a. Investigación</w:t>
      </w:r>
      <w:r w:rsidR="008E5CBD" w:rsidRPr="009A7F64">
        <w:rPr>
          <w:i/>
          <w:iCs/>
        </w:rPr>
        <w:t xml:space="preserve"> </w:t>
      </w:r>
      <w:r w:rsidR="00AF7B71" w:rsidRPr="009A7F64">
        <w:rPr>
          <w:i/>
          <w:iCs/>
        </w:rPr>
        <w:t>desarrollada</w:t>
      </w:r>
      <w:r w:rsidR="00231BA7" w:rsidRPr="009A7F64">
        <w:rPr>
          <w:i/>
          <w:iCs/>
        </w:rPr>
        <w:t xml:space="preserve"> </w:t>
      </w:r>
      <w:r w:rsidR="007B3737" w:rsidRPr="009A7F64">
        <w:rPr>
          <w:i/>
          <w:iCs/>
        </w:rPr>
        <w:t>por</w:t>
      </w:r>
      <w:r w:rsidR="00231BA7" w:rsidRPr="009A7F64">
        <w:rPr>
          <w:i/>
          <w:iCs/>
        </w:rPr>
        <w:t xml:space="preserve"> la </w:t>
      </w:r>
      <w:r w:rsidR="007B3737" w:rsidRPr="009A7F64">
        <w:rPr>
          <w:i/>
          <w:iCs/>
        </w:rPr>
        <w:t>Policía</w:t>
      </w:r>
      <w:r w:rsidR="00231BA7" w:rsidRPr="009A7F64">
        <w:rPr>
          <w:i/>
          <w:iCs/>
        </w:rPr>
        <w:t xml:space="preserve"> Militar</w:t>
      </w:r>
    </w:p>
    <w:p w14:paraId="160A9CE8" w14:textId="77777777" w:rsidR="00231BA7" w:rsidRPr="009A7F64" w:rsidRDefault="00231BA7" w:rsidP="00927D18">
      <w:pPr>
        <w:pStyle w:val="Prrafodelista"/>
        <w:spacing w:line="240" w:lineRule="auto"/>
        <w:ind w:left="0"/>
      </w:pPr>
    </w:p>
    <w:p w14:paraId="3032390A" w14:textId="13C7892E" w:rsidR="00231BA7" w:rsidRPr="009A7F64" w:rsidRDefault="00231BA7" w:rsidP="00927D18">
      <w:pPr>
        <w:pStyle w:val="Prrafodelista"/>
        <w:widowControl/>
        <w:numPr>
          <w:ilvl w:val="0"/>
          <w:numId w:val="2"/>
        </w:numPr>
        <w:adjustRightInd/>
        <w:spacing w:line="240" w:lineRule="auto"/>
        <w:textAlignment w:val="auto"/>
      </w:pPr>
      <w:r w:rsidRPr="009A7F64">
        <w:t xml:space="preserve">El 5 de marzo de 2002 se inició una </w:t>
      </w:r>
      <w:r w:rsidR="00C6477D" w:rsidRPr="009A7F64">
        <w:t>I</w:t>
      </w:r>
      <w:r w:rsidRPr="009A7F64">
        <w:t>nvestigación Policial Militar (en adelante “IPM”, por su sigla en portugués)</w:t>
      </w:r>
      <w:r w:rsidRPr="009A7F64">
        <w:rPr>
          <w:rStyle w:val="Refdenotaalpie"/>
        </w:rPr>
        <w:footnoteReference w:id="90"/>
      </w:r>
      <w:r w:rsidRPr="009A7F64">
        <w:t>. En el marco de esta investigación, entre marzo y abril del mismo año se realiz</w:t>
      </w:r>
      <w:r w:rsidR="007B370F" w:rsidRPr="009A7F64">
        <w:t>aron</w:t>
      </w:r>
      <w:r w:rsidRPr="009A7F64">
        <w:t xml:space="preserve"> informe</w:t>
      </w:r>
      <w:r w:rsidR="007B370F" w:rsidRPr="009A7F64">
        <w:t>s</w:t>
      </w:r>
      <w:r w:rsidRPr="009A7F64">
        <w:t xml:space="preserve"> técnico</w:t>
      </w:r>
      <w:r w:rsidR="007B370F" w:rsidRPr="009A7F64">
        <w:t>s</w:t>
      </w:r>
      <w:r w:rsidRPr="009A7F64">
        <w:t xml:space="preserve"> sobre los hechos</w:t>
      </w:r>
      <w:r w:rsidRPr="009A7F64">
        <w:rPr>
          <w:rStyle w:val="Refdenotaalpie"/>
        </w:rPr>
        <w:footnoteReference w:id="91"/>
      </w:r>
      <w:r w:rsidRPr="009A7F64">
        <w:t xml:space="preserve"> y se incorporaron pruebas documentales al expediente</w:t>
      </w:r>
      <w:r w:rsidRPr="009A7F64">
        <w:rPr>
          <w:rStyle w:val="Refdenotaalpie"/>
        </w:rPr>
        <w:footnoteReference w:id="92"/>
      </w:r>
      <w:r w:rsidRPr="009A7F64">
        <w:t>. Entre el 5 de marzo y el 7 de noviembre de 2002 fueron oídas diversas personas supuestamente involucradas, que prestar</w:t>
      </w:r>
      <w:r w:rsidR="00201288" w:rsidRPr="009A7F64">
        <w:t>on</w:t>
      </w:r>
      <w:r w:rsidRPr="009A7F64">
        <w:t xml:space="preserve"> sus declaraciones sobre lo ocurrido</w:t>
      </w:r>
      <w:r w:rsidRPr="009A7F64">
        <w:rPr>
          <w:rStyle w:val="Refdenotaalpie"/>
        </w:rPr>
        <w:footnoteReference w:id="93"/>
      </w:r>
      <w:r w:rsidRPr="009A7F64">
        <w:t xml:space="preserve">. </w:t>
      </w:r>
    </w:p>
    <w:p w14:paraId="11C2F66C" w14:textId="77777777" w:rsidR="00231BA7" w:rsidRPr="009A7F64" w:rsidRDefault="00231BA7" w:rsidP="00927D18">
      <w:pPr>
        <w:pStyle w:val="Prrafodelista"/>
        <w:spacing w:line="240" w:lineRule="auto"/>
        <w:ind w:left="0"/>
      </w:pPr>
    </w:p>
    <w:p w14:paraId="7F745324" w14:textId="41257BCF" w:rsidR="00231BA7" w:rsidRPr="009A7F64" w:rsidRDefault="00231BA7" w:rsidP="00927D18">
      <w:pPr>
        <w:pStyle w:val="Prrafodelista"/>
        <w:widowControl/>
        <w:numPr>
          <w:ilvl w:val="0"/>
          <w:numId w:val="2"/>
        </w:numPr>
        <w:adjustRightInd/>
        <w:spacing w:line="240" w:lineRule="auto"/>
        <w:textAlignment w:val="auto"/>
      </w:pPr>
      <w:r w:rsidRPr="009A7F64">
        <w:t xml:space="preserve">El 4 de mayo de 2002 el policía militar a cargo de las investigaciones presentó un informe donde señaló que no consideraba posible determinar con precisión las circunstancias en que ocurrieron los hechos. Además, indicó que </w:t>
      </w:r>
      <w:r w:rsidR="00201288" w:rsidRPr="009A7F64">
        <w:t xml:space="preserve">existía </w:t>
      </w:r>
      <w:r w:rsidRPr="009A7F64">
        <w:t>la necesidad de realizar más pruebas</w:t>
      </w:r>
      <w:r w:rsidR="00FA7C2B" w:rsidRPr="009A7F64">
        <w:t>,</w:t>
      </w:r>
      <w:r w:rsidRPr="009A7F64">
        <w:t xml:space="preserve"> por lo que propuso el retorno del expediente para dar continuidad a las diligencias y tener convicción sobre las circunstancias en que ocurrieron las muertes de las 12 personas</w:t>
      </w:r>
      <w:r w:rsidRPr="009A7F64">
        <w:rPr>
          <w:rStyle w:val="Refdenotaalpie"/>
        </w:rPr>
        <w:footnoteReference w:id="94"/>
      </w:r>
      <w:r w:rsidRPr="009A7F64">
        <w:t xml:space="preserve">. Dicha solicitud de devolución fue respaldada por el Subcomandante de </w:t>
      </w:r>
      <w:r w:rsidR="006D5389" w:rsidRPr="009A7F64">
        <w:t xml:space="preserve">la Policía Militar </w:t>
      </w:r>
      <w:r w:rsidRPr="009A7F64">
        <w:t xml:space="preserve">del </w:t>
      </w:r>
      <w:r w:rsidR="006D5389" w:rsidRPr="009A7F64">
        <w:t>E</w:t>
      </w:r>
      <w:r w:rsidRPr="009A7F64">
        <w:t>stado de S</w:t>
      </w:r>
      <w:bookmarkStart w:id="92" w:name="_Hlk150254444"/>
      <w:r w:rsidRPr="009A7F64">
        <w:t>ã</w:t>
      </w:r>
      <w:bookmarkEnd w:id="92"/>
      <w:r w:rsidRPr="009A7F64">
        <w:t>o Paulo quien, el 20 de mayo</w:t>
      </w:r>
      <w:r w:rsidR="00CD5F40" w:rsidRPr="009A7F64">
        <w:t xml:space="preserve"> de 2002</w:t>
      </w:r>
      <w:r w:rsidRPr="009A7F64">
        <w:t>, ordenó la devolución del expediente para continuar con la investigación</w:t>
      </w:r>
      <w:r w:rsidRPr="009A7F64">
        <w:rPr>
          <w:rStyle w:val="Refdenotaalpie"/>
        </w:rPr>
        <w:footnoteReference w:id="95"/>
      </w:r>
      <w:r w:rsidRPr="009A7F64">
        <w:t xml:space="preserve">. Posteriormente, el Oficial de </w:t>
      </w:r>
      <w:r w:rsidR="00CD5F40" w:rsidRPr="009A7F64">
        <w:t xml:space="preserve">la </w:t>
      </w:r>
      <w:r w:rsidRPr="009A7F64">
        <w:t>P</w:t>
      </w:r>
      <w:r w:rsidR="00CD5F40" w:rsidRPr="009A7F64">
        <w:t xml:space="preserve">olicía </w:t>
      </w:r>
      <w:r w:rsidRPr="009A7F64">
        <w:t>M</w:t>
      </w:r>
      <w:r w:rsidR="00CD5F40" w:rsidRPr="009A7F64">
        <w:t>ilitar</w:t>
      </w:r>
      <w:r w:rsidRPr="009A7F64">
        <w:t xml:space="preserve"> encargado requirió copia del expediente de la investigación de la Policía Civil y solicitó la ampliación del plazo para concluir la investigación</w:t>
      </w:r>
      <w:r w:rsidRPr="009A7F64">
        <w:rPr>
          <w:rStyle w:val="Refdenotaalpie"/>
        </w:rPr>
        <w:footnoteReference w:id="96"/>
      </w:r>
      <w:r w:rsidRPr="009A7F64">
        <w:t>, solicitó copias de los videos de los hechos</w:t>
      </w:r>
      <w:r w:rsidRPr="009A7F64">
        <w:rPr>
          <w:rStyle w:val="Refdenotaalpie"/>
        </w:rPr>
        <w:footnoteReference w:id="97"/>
      </w:r>
      <w:r w:rsidRPr="009A7F64">
        <w:t xml:space="preserve"> y ordenó otras diligencias</w:t>
      </w:r>
      <w:r w:rsidRPr="009A7F64">
        <w:rPr>
          <w:rStyle w:val="Refdenotaalpie"/>
        </w:rPr>
        <w:footnoteReference w:id="98"/>
      </w:r>
      <w:r w:rsidRPr="009A7F64">
        <w:t>.</w:t>
      </w:r>
    </w:p>
    <w:p w14:paraId="2CA677FA" w14:textId="77777777" w:rsidR="00231BA7" w:rsidRPr="009A7F64" w:rsidRDefault="00231BA7" w:rsidP="00927D18">
      <w:pPr>
        <w:pStyle w:val="Prrafodelista"/>
        <w:spacing w:line="240" w:lineRule="auto"/>
      </w:pPr>
    </w:p>
    <w:p w14:paraId="09557AE1" w14:textId="4D06B98E" w:rsidR="00231BA7" w:rsidRPr="009A7F64" w:rsidRDefault="00231BA7" w:rsidP="00927D18">
      <w:pPr>
        <w:pStyle w:val="Prrafodelista"/>
        <w:widowControl/>
        <w:numPr>
          <w:ilvl w:val="0"/>
          <w:numId w:val="2"/>
        </w:numPr>
        <w:adjustRightInd/>
        <w:spacing w:line="240" w:lineRule="auto"/>
        <w:textAlignment w:val="auto"/>
      </w:pPr>
      <w:r w:rsidRPr="009A7F64">
        <w:t xml:space="preserve">El 7 de noviembre de 2002 el Oficial </w:t>
      </w:r>
      <w:r w:rsidR="00CD5F40" w:rsidRPr="009A7F64">
        <w:t>e</w:t>
      </w:r>
      <w:r w:rsidRPr="009A7F64">
        <w:t xml:space="preserve">ncargado presentó un nuevo informe sobre los hechos ocurridos y las labores de investigación realizadas y lo remitió al Subcomandante de </w:t>
      </w:r>
      <w:r w:rsidR="00CD5F40" w:rsidRPr="009A7F64">
        <w:lastRenderedPageBreak/>
        <w:t xml:space="preserve">la </w:t>
      </w:r>
      <w:r w:rsidRPr="009A7F64">
        <w:t>P</w:t>
      </w:r>
      <w:r w:rsidR="00CD5F40" w:rsidRPr="009A7F64">
        <w:t xml:space="preserve">olicía </w:t>
      </w:r>
      <w:r w:rsidRPr="009A7F64">
        <w:t>M</w:t>
      </w:r>
      <w:r w:rsidR="00CD5F40" w:rsidRPr="009A7F64">
        <w:t>ilitar</w:t>
      </w:r>
      <w:r w:rsidRPr="009A7F64">
        <w:t xml:space="preserve"> para su consideración</w:t>
      </w:r>
      <w:r w:rsidRPr="009A7F64">
        <w:rPr>
          <w:rStyle w:val="Refdenotaalpie"/>
        </w:rPr>
        <w:footnoteReference w:id="99"/>
      </w:r>
      <w:r w:rsidRPr="009A7F64">
        <w:t>. El 20 de noviembre de 2002 el Subcomandante presentó una “</w:t>
      </w:r>
      <w:proofErr w:type="spellStart"/>
      <w:r w:rsidRPr="009A7F64">
        <w:rPr>
          <w:i/>
        </w:rPr>
        <w:t>Solução</w:t>
      </w:r>
      <w:proofErr w:type="spellEnd"/>
      <w:r w:rsidRPr="009A7F64">
        <w:rPr>
          <w:i/>
        </w:rPr>
        <w:t xml:space="preserve"> Aditiva</w:t>
      </w:r>
      <w:r w:rsidRPr="009A7F64">
        <w:t xml:space="preserve">” a las conclusiones de la investigación, concluyendo que había </w:t>
      </w:r>
      <w:r w:rsidR="00BF17CA" w:rsidRPr="009A7F64">
        <w:t>“</w:t>
      </w:r>
      <w:r w:rsidRPr="009A7F64">
        <w:t>indicios de un crimen militar</w:t>
      </w:r>
      <w:r w:rsidR="00BF17CA" w:rsidRPr="009A7F64">
        <w:t>”</w:t>
      </w:r>
      <w:r w:rsidRPr="009A7F64">
        <w:t xml:space="preserve"> y señaló que no había observado indicios de transgresión disciplinaria</w:t>
      </w:r>
      <w:r w:rsidRPr="009A7F64">
        <w:rPr>
          <w:rStyle w:val="Refdenotaalpie"/>
        </w:rPr>
        <w:footnoteReference w:id="100"/>
      </w:r>
      <w:r w:rsidRPr="009A7F64">
        <w:t xml:space="preserve">. </w:t>
      </w:r>
    </w:p>
    <w:p w14:paraId="2F57C109" w14:textId="77777777" w:rsidR="00231BA7" w:rsidRPr="009A7F64" w:rsidRDefault="00231BA7" w:rsidP="00927D18">
      <w:pPr>
        <w:pStyle w:val="Prrafodelista"/>
        <w:spacing w:line="240" w:lineRule="auto"/>
      </w:pPr>
    </w:p>
    <w:p w14:paraId="5495520E" w14:textId="0EE2A054" w:rsidR="00231BA7" w:rsidRPr="009A7F64" w:rsidRDefault="00231BA7" w:rsidP="00927D18">
      <w:pPr>
        <w:pStyle w:val="Prrafodelista"/>
        <w:widowControl/>
        <w:numPr>
          <w:ilvl w:val="0"/>
          <w:numId w:val="2"/>
        </w:numPr>
        <w:adjustRightInd/>
        <w:spacing w:line="240" w:lineRule="auto"/>
        <w:textAlignment w:val="auto"/>
      </w:pPr>
      <w:r w:rsidRPr="009A7F64">
        <w:t xml:space="preserve">El 20 de diciembre de 2002 el Subcomandante de </w:t>
      </w:r>
      <w:r w:rsidR="00CD5F40" w:rsidRPr="009A7F64">
        <w:t xml:space="preserve">la </w:t>
      </w:r>
      <w:r w:rsidRPr="009A7F64">
        <w:t>P</w:t>
      </w:r>
      <w:r w:rsidR="00CD5F40" w:rsidRPr="009A7F64">
        <w:t xml:space="preserve">olicía </w:t>
      </w:r>
      <w:r w:rsidRPr="009A7F64">
        <w:t>M</w:t>
      </w:r>
      <w:r w:rsidR="00CD5F40" w:rsidRPr="009A7F64">
        <w:t>ilitar</w:t>
      </w:r>
      <w:r w:rsidRPr="009A7F64">
        <w:t xml:space="preserve"> envió el expediente al Juez Auditor de la</w:t>
      </w:r>
      <w:r w:rsidR="00CD5F40" w:rsidRPr="009A7F64">
        <w:t xml:space="preserve"> Primera</w:t>
      </w:r>
      <w:r w:rsidRPr="009A7F64">
        <w:t xml:space="preserve"> Auditoria de la Justicia Militar Estadual para su análisis y deliberación</w:t>
      </w:r>
      <w:r w:rsidRPr="009A7F64">
        <w:rPr>
          <w:rStyle w:val="Refdenotaalpie"/>
        </w:rPr>
        <w:footnoteReference w:id="101"/>
      </w:r>
      <w:r w:rsidRPr="009A7F64">
        <w:t xml:space="preserve">. Posteriormente, el 28 de enero de 2004, el expediente fue enviado al </w:t>
      </w:r>
      <w:r w:rsidR="00CD5F40" w:rsidRPr="009A7F64">
        <w:t>C</w:t>
      </w:r>
      <w:r w:rsidRPr="009A7F64">
        <w:t>omandante de la Policía de Choque</w:t>
      </w:r>
      <w:r w:rsidRPr="009A7F64">
        <w:rPr>
          <w:rStyle w:val="Refdenotaalpie"/>
        </w:rPr>
        <w:footnoteReference w:id="102"/>
      </w:r>
      <w:r w:rsidRPr="009A7F64">
        <w:t xml:space="preserve"> y finalmente, el 30 de enero de 2004</w:t>
      </w:r>
      <w:r w:rsidR="00CD5F40" w:rsidRPr="009A7F64">
        <w:t>,</w:t>
      </w:r>
      <w:r w:rsidRPr="009A7F64">
        <w:t xml:space="preserve"> el expediente fue enviado a la Corregiduría de la Policía Militar con orden de archivo</w:t>
      </w:r>
      <w:r w:rsidRPr="009A7F64">
        <w:rPr>
          <w:rStyle w:val="Refdenotaalpie"/>
        </w:rPr>
        <w:footnoteReference w:id="103"/>
      </w:r>
      <w:r w:rsidRPr="009A7F64">
        <w:t>.</w:t>
      </w:r>
    </w:p>
    <w:p w14:paraId="7F3FE003" w14:textId="77777777" w:rsidR="00231BA7" w:rsidRPr="009A7F64" w:rsidRDefault="00231BA7" w:rsidP="00927D18">
      <w:pPr>
        <w:spacing w:line="240" w:lineRule="auto"/>
      </w:pPr>
    </w:p>
    <w:p w14:paraId="5081D17E" w14:textId="2B85FEBE" w:rsidR="00231BA7" w:rsidRPr="009A7F64" w:rsidRDefault="00634C62" w:rsidP="00927D18">
      <w:pPr>
        <w:spacing w:line="240" w:lineRule="auto"/>
        <w:ind w:left="1134"/>
        <w:rPr>
          <w:i/>
          <w:iCs/>
        </w:rPr>
      </w:pPr>
      <w:r w:rsidRPr="009A7F64">
        <w:rPr>
          <w:i/>
          <w:iCs/>
        </w:rPr>
        <w:t>c</w:t>
      </w:r>
      <w:r w:rsidR="00231BA7" w:rsidRPr="009A7F64">
        <w:rPr>
          <w:i/>
          <w:iCs/>
        </w:rPr>
        <w:t>.1.b. Investigación y proceso penal ante la jurisdicción ordinaria</w:t>
      </w:r>
    </w:p>
    <w:p w14:paraId="1F4EB919" w14:textId="77777777" w:rsidR="00231BA7" w:rsidRPr="009A7F64" w:rsidRDefault="00231BA7" w:rsidP="00927D18">
      <w:pPr>
        <w:pStyle w:val="Prrafodelista"/>
        <w:spacing w:line="240" w:lineRule="auto"/>
        <w:ind w:left="0"/>
      </w:pPr>
    </w:p>
    <w:p w14:paraId="2A1FC442" w14:textId="1E633783" w:rsidR="00231BA7" w:rsidRPr="009A7F64" w:rsidRDefault="00231BA7" w:rsidP="00927D18">
      <w:pPr>
        <w:pStyle w:val="Prrafodelista"/>
        <w:widowControl/>
        <w:numPr>
          <w:ilvl w:val="0"/>
          <w:numId w:val="2"/>
        </w:numPr>
        <w:adjustRightInd/>
        <w:spacing w:line="240" w:lineRule="auto"/>
        <w:textAlignment w:val="auto"/>
      </w:pPr>
      <w:r w:rsidRPr="009A7F64">
        <w:t>En el curso de la investigación de la Policía Civil</w:t>
      </w:r>
      <w:r w:rsidRPr="009A7F64">
        <w:rPr>
          <w:rStyle w:val="Refdenotaalpie"/>
        </w:rPr>
        <w:footnoteReference w:id="104"/>
      </w:r>
      <w:r w:rsidRPr="009A7F64">
        <w:t xml:space="preserve">, </w:t>
      </w:r>
      <w:r w:rsidR="000161C8" w:rsidRPr="009A7F64">
        <w:t>al menos a partir de agosto de 20</w:t>
      </w:r>
      <w:r w:rsidR="008F7101" w:rsidRPr="009A7F64">
        <w:t xml:space="preserve">02, el Ministerio Público solicitó la práctica de </w:t>
      </w:r>
      <w:r w:rsidR="00D813FA" w:rsidRPr="009A7F64">
        <w:t xml:space="preserve">diferentes </w:t>
      </w:r>
      <w:r w:rsidRPr="009A7F64">
        <w:t>prueba</w:t>
      </w:r>
      <w:r w:rsidR="00D813FA" w:rsidRPr="009A7F64">
        <w:t>s</w:t>
      </w:r>
      <w:r w:rsidRPr="009A7F64">
        <w:rPr>
          <w:rStyle w:val="Refdenotaalpie"/>
        </w:rPr>
        <w:footnoteReference w:id="105"/>
      </w:r>
      <w:r w:rsidRPr="009A7F64">
        <w:t>. El 4 de diciembre de 2003 el Ministerio Público presentó denuncia penal contra 55 personas: 53 policías y 2 personas privadas de libertad, imputándoles doce delitos de homicidio calificado</w:t>
      </w:r>
      <w:r w:rsidRPr="009A7F64">
        <w:rPr>
          <w:rStyle w:val="Refdenotaalpie"/>
        </w:rPr>
        <w:footnoteReference w:id="106"/>
      </w:r>
      <w:r w:rsidRPr="009A7F64">
        <w:t>.</w:t>
      </w:r>
    </w:p>
    <w:p w14:paraId="1FB8D917" w14:textId="77777777" w:rsidR="00231BA7" w:rsidRPr="009A7F64" w:rsidRDefault="00231BA7" w:rsidP="00927D18">
      <w:pPr>
        <w:pStyle w:val="Prrafodelista"/>
        <w:spacing w:line="240" w:lineRule="auto"/>
        <w:ind w:left="0"/>
      </w:pPr>
    </w:p>
    <w:p w14:paraId="116D1B47" w14:textId="0BE67DCA" w:rsidR="00231BA7" w:rsidRPr="009A7F64" w:rsidRDefault="00231BA7" w:rsidP="00927D18">
      <w:pPr>
        <w:pStyle w:val="Prrafodelista"/>
        <w:widowControl/>
        <w:numPr>
          <w:ilvl w:val="0"/>
          <w:numId w:val="2"/>
        </w:numPr>
        <w:adjustRightInd/>
        <w:spacing w:line="240" w:lineRule="auto"/>
        <w:textAlignment w:val="auto"/>
      </w:pPr>
      <w:r w:rsidRPr="009A7F64">
        <w:t>El 29 de diciembre de 2004 la Fundación Interamericana de Derechos Humanos y otros</w:t>
      </w:r>
      <w:r w:rsidR="00DC2636" w:rsidRPr="009A7F64">
        <w:t xml:space="preserve"> presentaron</w:t>
      </w:r>
      <w:r w:rsidRPr="009A7F64">
        <w:t xml:space="preserve"> </w:t>
      </w:r>
      <w:r w:rsidR="00F64476" w:rsidRPr="009A7F64">
        <w:t>ante</w:t>
      </w:r>
      <w:r w:rsidRPr="009A7F64">
        <w:t xml:space="preserve"> el Procurador General de la República (en adelante “PGR”) una solicitud para la transferencia de la competencia de las investigaciones de la “Operación </w:t>
      </w:r>
      <w:r w:rsidRPr="009A7F64">
        <w:rPr>
          <w:i/>
          <w:iCs/>
        </w:rPr>
        <w:t>Castelinho</w:t>
      </w:r>
      <w:r w:rsidRPr="009A7F64">
        <w:t>” al ámbito federal</w:t>
      </w:r>
      <w:r w:rsidRPr="009A7F64">
        <w:rPr>
          <w:rStyle w:val="Refdenotaalpie"/>
        </w:rPr>
        <w:footnoteReference w:id="107"/>
      </w:r>
      <w:r w:rsidRPr="009A7F64">
        <w:t xml:space="preserve">. El 15 de junio de 2005 </w:t>
      </w:r>
      <w:r w:rsidR="001D1053" w:rsidRPr="009A7F64">
        <w:t>la</w:t>
      </w:r>
      <w:r w:rsidRPr="009A7F64">
        <w:t xml:space="preserve"> PGR desestimó dicha solicitud con base en que el incidente de transferencia al ámbito federal sería una medida aplicable cuando el ámbito estadual no puede adoptar las medidas apropiadas para garantizar el enjuiciamiento de las violaciones a derechos humanos y que, en el caso concreto, no había falla o insuficiencia por parte del Ministerio Público del Estado de São Paulo</w:t>
      </w:r>
      <w:r w:rsidRPr="009A7F64">
        <w:rPr>
          <w:rStyle w:val="Refdenotaalpie"/>
        </w:rPr>
        <w:footnoteReference w:id="108"/>
      </w:r>
      <w:r w:rsidRPr="009A7F64">
        <w:t xml:space="preserve">. </w:t>
      </w:r>
    </w:p>
    <w:p w14:paraId="21BC370E" w14:textId="77777777" w:rsidR="00231BA7" w:rsidRPr="009A7F64" w:rsidRDefault="00231BA7" w:rsidP="00927D18">
      <w:pPr>
        <w:pStyle w:val="Prrafodelista"/>
        <w:spacing w:line="240" w:lineRule="auto"/>
        <w:ind w:left="0" w:firstLine="708"/>
      </w:pPr>
    </w:p>
    <w:p w14:paraId="4C98D9C5" w14:textId="47F7DE00" w:rsidR="00231BA7" w:rsidRPr="009A7F64" w:rsidRDefault="00231BA7" w:rsidP="00927D18">
      <w:pPr>
        <w:pStyle w:val="Prrafodelista"/>
        <w:widowControl/>
        <w:numPr>
          <w:ilvl w:val="0"/>
          <w:numId w:val="2"/>
        </w:numPr>
        <w:adjustRightInd/>
        <w:spacing w:line="240" w:lineRule="auto"/>
        <w:textAlignment w:val="auto"/>
      </w:pPr>
      <w:r w:rsidRPr="009A7F64">
        <w:t xml:space="preserve">El 4 de noviembre de 2014 fue dictada sentencia absolutoria en el proceso penal </w:t>
      </w:r>
      <w:r w:rsidR="001D1053" w:rsidRPr="009A7F64">
        <w:t xml:space="preserve">no. </w:t>
      </w:r>
      <w:r w:rsidRPr="009A7F64">
        <w:t>0012422-57.2002.8.26.0286, en que se determinó: a) la extinción de la punibilidad de M.E.S. y L.B. por fallecimiento</w:t>
      </w:r>
      <w:r w:rsidR="001D1053" w:rsidRPr="009A7F64">
        <w:t>;</w:t>
      </w:r>
      <w:r w:rsidRPr="009A7F64">
        <w:t xml:space="preserve"> b) la </w:t>
      </w:r>
      <w:proofErr w:type="spellStart"/>
      <w:r w:rsidRPr="009A7F64">
        <w:rPr>
          <w:i/>
          <w:iCs/>
        </w:rPr>
        <w:t>impronúncia</w:t>
      </w:r>
      <w:proofErr w:type="spellEnd"/>
      <w:r w:rsidRPr="009A7F64">
        <w:rPr>
          <w:rStyle w:val="Refdenotaalpie"/>
          <w:i/>
          <w:iCs/>
        </w:rPr>
        <w:footnoteReference w:id="109"/>
      </w:r>
      <w:r w:rsidRPr="009A7F64">
        <w:rPr>
          <w:i/>
          <w:iCs/>
        </w:rPr>
        <w:t xml:space="preserve"> </w:t>
      </w:r>
      <w:r w:rsidRPr="009A7F64">
        <w:t>respecto de J.R.M.</w:t>
      </w:r>
      <w:r w:rsidR="001D1053" w:rsidRPr="009A7F64">
        <w:t>,</w:t>
      </w:r>
      <w:r w:rsidRPr="009A7F64">
        <w:t xml:space="preserve"> </w:t>
      </w:r>
      <w:proofErr w:type="spellStart"/>
      <w:r w:rsidRPr="009A7F64">
        <w:t>R.Mz</w:t>
      </w:r>
      <w:proofErr w:type="spellEnd"/>
      <w:r w:rsidRPr="009A7F64">
        <w:t xml:space="preserve">. y </w:t>
      </w:r>
      <w:proofErr w:type="spellStart"/>
      <w:r w:rsidRPr="009A7F64">
        <w:t>R.Mt</w:t>
      </w:r>
      <w:proofErr w:type="spellEnd"/>
      <w:r w:rsidRPr="009A7F64">
        <w:t>.</w:t>
      </w:r>
      <w:r w:rsidRPr="009A7F64" w:rsidDel="00902E71">
        <w:t xml:space="preserve"> </w:t>
      </w:r>
      <w:r w:rsidRPr="009A7F64">
        <w:t xml:space="preserve">por no haber </w:t>
      </w:r>
      <w:r w:rsidRPr="009A7F64">
        <w:lastRenderedPageBreak/>
        <w:t>estado presentes en el lugar de los hechos y no haberse demostrado su participación</w:t>
      </w:r>
      <w:r w:rsidR="001D1053" w:rsidRPr="009A7F64">
        <w:t>;</w:t>
      </w:r>
      <w:r w:rsidRPr="009A7F64">
        <w:t xml:space="preserve"> c) la absolución sumaria de los </w:t>
      </w:r>
      <w:r w:rsidR="00F93669" w:rsidRPr="009A7F64">
        <w:t>privados de libertad</w:t>
      </w:r>
      <w:r w:rsidRPr="009A7F64">
        <w:t xml:space="preserve"> reclutados por el GRADI por no tener dominio del hecho, y d) la absolución de los policías acusados por haber actuado en legítima defensa y estricto cumplimiento del deber legal</w:t>
      </w:r>
      <w:r w:rsidRPr="009A7F64">
        <w:rPr>
          <w:rStyle w:val="Refdenotaalpie"/>
        </w:rPr>
        <w:footnoteReference w:id="110"/>
      </w:r>
      <w:r w:rsidRPr="009A7F64">
        <w:t xml:space="preserve">. </w:t>
      </w:r>
    </w:p>
    <w:p w14:paraId="1EE7318F" w14:textId="77777777" w:rsidR="00231BA7" w:rsidRPr="009A7F64" w:rsidRDefault="00231BA7" w:rsidP="00927D18">
      <w:pPr>
        <w:pStyle w:val="Prrafodelista"/>
        <w:spacing w:line="240" w:lineRule="auto"/>
        <w:ind w:left="0"/>
      </w:pPr>
    </w:p>
    <w:p w14:paraId="2665105F" w14:textId="702673AC" w:rsidR="00231BA7" w:rsidRPr="009A7F64" w:rsidRDefault="00231BA7" w:rsidP="00927D18">
      <w:pPr>
        <w:pStyle w:val="Prrafodelista"/>
        <w:widowControl/>
        <w:numPr>
          <w:ilvl w:val="0"/>
          <w:numId w:val="2"/>
        </w:numPr>
        <w:adjustRightInd/>
        <w:spacing w:line="240" w:lineRule="auto"/>
        <w:textAlignment w:val="auto"/>
      </w:pPr>
      <w:r w:rsidRPr="009A7F64">
        <w:t xml:space="preserve">La sentencia determinó que </w:t>
      </w:r>
      <w:r w:rsidR="00A27E90" w:rsidRPr="009A7F64">
        <w:t>“</w:t>
      </w:r>
      <w:r w:rsidRPr="009A7F64">
        <w:t>no había indicios suficientes de que la operación fuera una farsa</w:t>
      </w:r>
      <w:r w:rsidR="00F6532F" w:rsidRPr="009A7F64">
        <w:t>”</w:t>
      </w:r>
      <w:r w:rsidRPr="009A7F64">
        <w:t xml:space="preserve"> o que los acusados hubiesen tenido la intención deliberada de matar a las </w:t>
      </w:r>
      <w:r w:rsidR="009B26C1" w:rsidRPr="009A7F64">
        <w:t xml:space="preserve">presuntas </w:t>
      </w:r>
      <w:r w:rsidRPr="009A7F64">
        <w:t xml:space="preserve">víctimas. También señaló que la peligrosidad de las </w:t>
      </w:r>
      <w:r w:rsidR="009B26C1" w:rsidRPr="009A7F64">
        <w:t xml:space="preserve">presuntas </w:t>
      </w:r>
      <w:r w:rsidRPr="009A7F64">
        <w:t>víctimas debía ser considerada ya que estaban armadas, reunidas para cometer un robo y poseían antecedentes criminales</w:t>
      </w:r>
      <w:r w:rsidRPr="009A7F64">
        <w:rPr>
          <w:rStyle w:val="Refdenotaalpie"/>
        </w:rPr>
        <w:footnoteReference w:id="111"/>
      </w:r>
      <w:r w:rsidRPr="009A7F64">
        <w:t>. Asimismo, en la sentencia se consideró que no hubo exceso</w:t>
      </w:r>
      <w:r w:rsidR="00916B0D" w:rsidRPr="009A7F64">
        <w:t xml:space="preserve"> </w:t>
      </w:r>
      <w:r w:rsidR="00EB428A" w:rsidRPr="009A7F64">
        <w:t>en el empleo de arma</w:t>
      </w:r>
      <w:r w:rsidR="00297F96" w:rsidRPr="009A7F64">
        <w:t>me</w:t>
      </w:r>
      <w:r w:rsidR="00EB428A" w:rsidRPr="009A7F64">
        <w:t>nto por parte de los policías</w:t>
      </w:r>
      <w:r w:rsidRPr="009A7F64">
        <w:t xml:space="preserve"> y que las </w:t>
      </w:r>
      <w:r w:rsidR="009B26C1" w:rsidRPr="009A7F64">
        <w:t xml:space="preserve">presuntas </w:t>
      </w:r>
      <w:r w:rsidRPr="009A7F64">
        <w:t xml:space="preserve">víctimas “estaban armadas y dispararon </w:t>
      </w:r>
      <w:r w:rsidR="008C19A9" w:rsidRPr="009A7F64">
        <w:t>en contra de éstos</w:t>
      </w:r>
      <w:r w:rsidRPr="009A7F64">
        <w:t>. Hubo disparos en las casas localizadas atrás del peaje y también un policía herido, indicando que las</w:t>
      </w:r>
      <w:r w:rsidR="009B26C1" w:rsidRPr="009A7F64">
        <w:t xml:space="preserve"> presuntas</w:t>
      </w:r>
      <w:r w:rsidRPr="009A7F64">
        <w:t xml:space="preserve"> víctimas efectivamente dispararon contra los policías”</w:t>
      </w:r>
      <w:r w:rsidRPr="009A7F64">
        <w:rPr>
          <w:rStyle w:val="Refdenotaalpie"/>
        </w:rPr>
        <w:footnoteReference w:id="112"/>
      </w:r>
      <w:r w:rsidRPr="009A7F64">
        <w:t>.</w:t>
      </w:r>
    </w:p>
    <w:p w14:paraId="0E31C2B0" w14:textId="77777777" w:rsidR="00231BA7" w:rsidRPr="009A7F64" w:rsidRDefault="00231BA7" w:rsidP="00927D18">
      <w:pPr>
        <w:pStyle w:val="Prrafodelista"/>
        <w:spacing w:line="240" w:lineRule="auto"/>
        <w:ind w:left="0"/>
      </w:pPr>
    </w:p>
    <w:p w14:paraId="260699EE" w14:textId="616FB5A0" w:rsidR="00231BA7" w:rsidRPr="009A7F64" w:rsidRDefault="00231BA7" w:rsidP="00927D18">
      <w:pPr>
        <w:pStyle w:val="Prrafodelista"/>
        <w:widowControl/>
        <w:numPr>
          <w:ilvl w:val="0"/>
          <w:numId w:val="2"/>
        </w:numPr>
        <w:adjustRightInd/>
        <w:spacing w:line="240" w:lineRule="auto"/>
        <w:textAlignment w:val="auto"/>
      </w:pPr>
      <w:r w:rsidRPr="009A7F64">
        <w:t>El 15 de enero de 2015 el Ministerio Público de São Paulo apeló la decisión</w:t>
      </w:r>
      <w:r w:rsidRPr="009A7F64">
        <w:rPr>
          <w:rStyle w:val="Refdenotaalpie"/>
        </w:rPr>
        <w:footnoteReference w:id="113"/>
      </w:r>
      <w:r w:rsidRPr="009A7F64">
        <w:t xml:space="preserve"> haciendo referencia a las pruebas técnicas en las que se basaba el proceso penal</w:t>
      </w:r>
      <w:r w:rsidRPr="009A7F64">
        <w:rPr>
          <w:rStyle w:val="Refdenotaalpie"/>
        </w:rPr>
        <w:footnoteReference w:id="114"/>
      </w:r>
      <w:r w:rsidRPr="009A7F64">
        <w:t xml:space="preserve">. El Ministerio Público adujo que la sentencia era nula, puesto que en ella se habría omitido decidir sobre los delitos conexos al homicidio; analizar la desaparición de la grabación de las cámaras de seguridad del peaje; examinar el alegato de que los </w:t>
      </w:r>
      <w:r w:rsidR="00F93669" w:rsidRPr="009A7F64">
        <w:t>privados de libertad</w:t>
      </w:r>
      <w:r w:rsidRPr="009A7F64">
        <w:t xml:space="preserve"> y los policías infiltrados participaron del manejo de la acción y la policía optó por no detener al grupo en un momento anterior; y que habría sido emitida por un juez carente de imparcialidad, puesto que era hijo del Secretario de Administración Penitenciaria al momento de los hechos</w:t>
      </w:r>
      <w:r w:rsidRPr="009A7F64">
        <w:rPr>
          <w:rStyle w:val="Refdenotaalpie"/>
        </w:rPr>
        <w:footnoteReference w:id="115"/>
      </w:r>
      <w:r w:rsidRPr="009A7F64">
        <w:t>.</w:t>
      </w:r>
      <w:r w:rsidRPr="009A7F64">
        <w:rPr>
          <w:b/>
          <w:bCs/>
        </w:rPr>
        <w:t xml:space="preserve"> </w:t>
      </w:r>
      <w:r w:rsidRPr="009A7F64">
        <w:t>El 14 de febrero de 2017 el Tribunal de Justicia del Estado de São Paulo desestimó el recurso de apelación</w:t>
      </w:r>
      <w:r w:rsidRPr="009A7F64">
        <w:rPr>
          <w:rStyle w:val="Refdenotaalpie"/>
        </w:rPr>
        <w:footnoteReference w:id="116"/>
      </w:r>
      <w:r w:rsidRPr="009A7F64">
        <w:t>.</w:t>
      </w:r>
    </w:p>
    <w:p w14:paraId="664BF795" w14:textId="77777777" w:rsidR="00231BA7" w:rsidRPr="009A7F64" w:rsidRDefault="00231BA7" w:rsidP="00927D18">
      <w:pPr>
        <w:pStyle w:val="Prrafodelista"/>
        <w:spacing w:line="240" w:lineRule="auto"/>
      </w:pPr>
    </w:p>
    <w:p w14:paraId="0B65EAD8" w14:textId="3B5079AE" w:rsidR="00231BA7" w:rsidRPr="009A7F64" w:rsidRDefault="00FE6EED" w:rsidP="00927D18">
      <w:pPr>
        <w:pStyle w:val="Prrafodelista"/>
        <w:widowControl/>
        <w:numPr>
          <w:ilvl w:val="0"/>
          <w:numId w:val="2"/>
        </w:numPr>
        <w:adjustRightInd/>
        <w:spacing w:line="240" w:lineRule="auto"/>
        <w:textAlignment w:val="auto"/>
      </w:pPr>
      <w:r w:rsidRPr="009A7F64">
        <w:t>Por otra parte, e</w:t>
      </w:r>
      <w:r w:rsidR="00231BA7" w:rsidRPr="009A7F64">
        <w:t>l 6 de agosto de 2002</w:t>
      </w:r>
      <w:r w:rsidR="00F93669" w:rsidRPr="009A7F64">
        <w:t>,</w:t>
      </w:r>
      <w:r w:rsidR="00231BA7" w:rsidRPr="009A7F64">
        <w:t xml:space="preserve"> el Colegio de Abogados de Brasil (en </w:t>
      </w:r>
      <w:r w:rsidR="00AA0D6E" w:rsidRPr="009A7F64">
        <w:t>adelante</w:t>
      </w:r>
      <w:r w:rsidR="00231BA7" w:rsidRPr="009A7F64">
        <w:t xml:space="preserve"> “OAB”</w:t>
      </w:r>
      <w:r w:rsidR="00F93669" w:rsidRPr="009A7F64">
        <w:t>, por su sigla en portugués</w:t>
      </w:r>
      <w:r w:rsidR="00231BA7" w:rsidRPr="009A7F64">
        <w:t xml:space="preserve">) y otras organizaciones de derechos humanos sugirieron a la Procuraduría General de Justicia de São Paulo la creación de un grupo de trabajo, con la participación de la OAB y de representantes de la sociedad civil, a fin de investigar, entre otros, los hechos ocurridos en la “Operación </w:t>
      </w:r>
      <w:r w:rsidR="00231BA7" w:rsidRPr="009A7F64">
        <w:rPr>
          <w:i/>
        </w:rPr>
        <w:t>Castelinho</w:t>
      </w:r>
      <w:r w:rsidR="00231BA7" w:rsidRPr="009A7F64">
        <w:t>”</w:t>
      </w:r>
      <w:r w:rsidR="00231BA7" w:rsidRPr="009A7F64">
        <w:rPr>
          <w:rStyle w:val="Refdenotaalpie"/>
        </w:rPr>
        <w:footnoteReference w:id="117"/>
      </w:r>
      <w:r w:rsidR="00231BA7" w:rsidRPr="009A7F64">
        <w:t xml:space="preserve">. Sumado a lo anterior, el Ministerio Público del Estado de São Paulo requirió al Tribunal de Justicia del Estado de São Paulo la apertura de una investigación para determinar la participación del entonces recién nombrado Secretario de Seguridad Pública, S.A.F. y dos jueces de asuntos internos del Tribunal de Justicia, O.A.M.B.F. y M.L.P.A., en la “Operación </w:t>
      </w:r>
      <w:r w:rsidR="00231BA7" w:rsidRPr="009A7F64">
        <w:rPr>
          <w:i/>
        </w:rPr>
        <w:t>Castelinho</w:t>
      </w:r>
      <w:r w:rsidR="00705AF2" w:rsidRPr="009A7F64">
        <w:rPr>
          <w:i/>
          <w:iCs/>
        </w:rPr>
        <w:t>”</w:t>
      </w:r>
      <w:r w:rsidR="00231BA7" w:rsidRPr="009A7F64">
        <w:rPr>
          <w:rStyle w:val="Refdenotaalpie"/>
        </w:rPr>
        <w:footnoteReference w:id="118"/>
      </w:r>
      <w:r w:rsidR="00231BA7" w:rsidRPr="009A7F64">
        <w:t xml:space="preserve">. El 16 de febrero de 2005 el Tribunal de Justicia de </w:t>
      </w:r>
      <w:r w:rsidR="00803200" w:rsidRPr="009A7F64">
        <w:t>São</w:t>
      </w:r>
      <w:r w:rsidR="00231BA7" w:rsidRPr="009A7F64">
        <w:t xml:space="preserve"> Paulo archivó el procedimiento por considerar que no había indicios confiables sobre la realización de esta infracción penal por parte de las autoridades denunciadas</w:t>
      </w:r>
      <w:r w:rsidR="00231BA7" w:rsidRPr="009A7F64">
        <w:rPr>
          <w:rStyle w:val="Refdenotaalpie"/>
        </w:rPr>
        <w:footnoteReference w:id="119"/>
      </w:r>
      <w:r w:rsidR="00231BA7" w:rsidRPr="009A7F64">
        <w:t xml:space="preserve">. El 14 de abril de 2005 la Procuraduría General de Justicia del Estado de São Paulo interpuso un recurso de </w:t>
      </w:r>
      <w:r w:rsidR="00B3461E" w:rsidRPr="009A7F64">
        <w:rPr>
          <w:i/>
          <w:iCs/>
        </w:rPr>
        <w:t>e</w:t>
      </w:r>
      <w:r w:rsidR="00231BA7" w:rsidRPr="009A7F64">
        <w:rPr>
          <w:i/>
          <w:iCs/>
        </w:rPr>
        <w:t xml:space="preserve">mbargos de </w:t>
      </w:r>
      <w:proofErr w:type="spellStart"/>
      <w:r w:rsidR="00B3461E" w:rsidRPr="009A7F64">
        <w:rPr>
          <w:i/>
          <w:iCs/>
        </w:rPr>
        <w:t>d</w:t>
      </w:r>
      <w:r w:rsidR="00231BA7" w:rsidRPr="009A7F64">
        <w:rPr>
          <w:i/>
          <w:iCs/>
        </w:rPr>
        <w:t>eclaração</w:t>
      </w:r>
      <w:proofErr w:type="spellEnd"/>
      <w:r w:rsidR="00231BA7" w:rsidRPr="009A7F64">
        <w:rPr>
          <w:rStyle w:val="Refdenotaalpie"/>
        </w:rPr>
        <w:footnoteReference w:id="120"/>
      </w:r>
      <w:r w:rsidR="00231BA7" w:rsidRPr="009A7F64">
        <w:t xml:space="preserve"> contra la decisión de archivo del proceso</w:t>
      </w:r>
      <w:r w:rsidR="00231BA7" w:rsidRPr="009A7F64">
        <w:rPr>
          <w:rStyle w:val="Refdenotaalpie"/>
        </w:rPr>
        <w:footnoteReference w:id="121"/>
      </w:r>
      <w:r w:rsidR="00231BA7" w:rsidRPr="009A7F64">
        <w:t>. Una vez de</w:t>
      </w:r>
      <w:r w:rsidR="00413C67" w:rsidRPr="009A7F64">
        <w:t>sestimad</w:t>
      </w:r>
      <w:r w:rsidR="00231BA7" w:rsidRPr="009A7F64">
        <w:t xml:space="preserve">o dicho recurso, el 27 de marzo de 2006, el Procurador General interpuso un </w:t>
      </w:r>
      <w:r w:rsidR="00B3461E" w:rsidRPr="009A7F64">
        <w:t>r</w:t>
      </w:r>
      <w:r w:rsidR="00231BA7" w:rsidRPr="009A7F64">
        <w:t xml:space="preserve">ecurso </w:t>
      </w:r>
      <w:r w:rsidR="00B3461E" w:rsidRPr="009A7F64">
        <w:t>e</w:t>
      </w:r>
      <w:r w:rsidR="00231BA7" w:rsidRPr="009A7F64">
        <w:t>special</w:t>
      </w:r>
      <w:r w:rsidR="00231BA7" w:rsidRPr="009A7F64">
        <w:rPr>
          <w:rStyle w:val="Refdenotaalpie"/>
        </w:rPr>
        <w:footnoteReference w:id="122"/>
      </w:r>
      <w:r w:rsidR="00231BA7" w:rsidRPr="009A7F64">
        <w:t>.</w:t>
      </w:r>
      <w:r w:rsidR="00FA2913" w:rsidRPr="009A7F64">
        <w:t xml:space="preserve"> </w:t>
      </w:r>
      <w:r w:rsidR="00F5446D" w:rsidRPr="009A7F64">
        <w:t xml:space="preserve">No se dispone de información respecto </w:t>
      </w:r>
      <w:r w:rsidR="0013461D" w:rsidRPr="009A7F64">
        <w:t>a</w:t>
      </w:r>
      <w:r w:rsidR="00F5446D" w:rsidRPr="009A7F64">
        <w:t xml:space="preserve"> la tramitación de dicho recurso ni tampoco de la decisión definitiva d</w:t>
      </w:r>
      <w:r w:rsidR="00E92CA8" w:rsidRPr="009A7F64">
        <w:t>e ese proceso.</w:t>
      </w:r>
    </w:p>
    <w:p w14:paraId="0EECD70F" w14:textId="77777777" w:rsidR="00722523" w:rsidRPr="009A7F64" w:rsidRDefault="00722523" w:rsidP="00927D18">
      <w:pPr>
        <w:spacing w:line="240" w:lineRule="auto"/>
      </w:pPr>
    </w:p>
    <w:p w14:paraId="2F031365" w14:textId="77B30B51" w:rsidR="00722523" w:rsidRPr="009A7F64" w:rsidRDefault="00634C62" w:rsidP="00927D18">
      <w:pPr>
        <w:pStyle w:val="Ttulo3"/>
        <w:spacing w:before="0" w:line="240" w:lineRule="auto"/>
        <w:ind w:left="709"/>
        <w:rPr>
          <w:rFonts w:ascii="Verdana" w:hAnsi="Verdana"/>
          <w:i/>
          <w:iCs/>
          <w:sz w:val="20"/>
          <w:szCs w:val="20"/>
        </w:rPr>
      </w:pPr>
      <w:bookmarkStart w:id="93" w:name="_Toc151989639"/>
      <w:bookmarkStart w:id="94" w:name="_Toc159783635"/>
      <w:r w:rsidRPr="009A7F64">
        <w:rPr>
          <w:rFonts w:ascii="Verdana" w:hAnsi="Verdana"/>
          <w:i/>
          <w:iCs/>
          <w:color w:val="auto"/>
          <w:sz w:val="20"/>
          <w:szCs w:val="20"/>
        </w:rPr>
        <w:t>C</w:t>
      </w:r>
      <w:r w:rsidR="00722523" w:rsidRPr="009A7F64">
        <w:rPr>
          <w:rFonts w:ascii="Verdana" w:hAnsi="Verdana"/>
          <w:i/>
          <w:iCs/>
          <w:color w:val="auto"/>
          <w:sz w:val="20"/>
          <w:szCs w:val="20"/>
        </w:rPr>
        <w:t>.2 Procesos civiles</w:t>
      </w:r>
      <w:bookmarkEnd w:id="93"/>
      <w:bookmarkEnd w:id="94"/>
    </w:p>
    <w:p w14:paraId="06F2EF48" w14:textId="77777777" w:rsidR="00722523" w:rsidRPr="009A7F64" w:rsidRDefault="00722523" w:rsidP="00927D18">
      <w:pPr>
        <w:pStyle w:val="Prrafodelista"/>
        <w:widowControl/>
        <w:adjustRightInd/>
        <w:spacing w:line="240" w:lineRule="auto"/>
        <w:ind w:left="0"/>
        <w:textAlignment w:val="auto"/>
      </w:pPr>
    </w:p>
    <w:p w14:paraId="74B3168A" w14:textId="5C99FE3D" w:rsidR="00F943A4" w:rsidRPr="009A7F64" w:rsidRDefault="00F943A4" w:rsidP="00927D18">
      <w:pPr>
        <w:pStyle w:val="Prrafodelista"/>
        <w:widowControl/>
        <w:numPr>
          <w:ilvl w:val="0"/>
          <w:numId w:val="2"/>
        </w:numPr>
        <w:adjustRightInd/>
        <w:spacing w:line="240" w:lineRule="auto"/>
        <w:textAlignment w:val="auto"/>
      </w:pPr>
      <w:r w:rsidRPr="009A7F64">
        <w:t xml:space="preserve">La Comisión señaló que, en la esfera civil, fueron </w:t>
      </w:r>
      <w:r w:rsidR="00F62A3B" w:rsidRPr="009A7F64">
        <w:t xml:space="preserve">interpuestas </w:t>
      </w:r>
      <w:r w:rsidR="00065DFE" w:rsidRPr="009A7F64">
        <w:t>ocho</w:t>
      </w:r>
      <w:r w:rsidRPr="009A7F64">
        <w:t xml:space="preserve"> acciones de reparación por daños</w:t>
      </w:r>
      <w:r w:rsidRPr="009A7F64">
        <w:rPr>
          <w:rStyle w:val="Refdenotaalpie"/>
        </w:rPr>
        <w:footnoteReference w:id="123"/>
      </w:r>
      <w:r w:rsidR="00065DFE" w:rsidRPr="009A7F64">
        <w:t>. S</w:t>
      </w:r>
      <w:r w:rsidRPr="009A7F64">
        <w:t xml:space="preserve">in embargo, en el expediente solo consta información sobre </w:t>
      </w:r>
      <w:r w:rsidR="00065DFE" w:rsidRPr="009A7F64">
        <w:t>siete</w:t>
      </w:r>
      <w:r w:rsidRPr="009A7F64">
        <w:t xml:space="preserve"> </w:t>
      </w:r>
      <w:r w:rsidRPr="009A7F64">
        <w:lastRenderedPageBreak/>
        <w:t>acciones. Seis de las acciones civiles incoadas</w:t>
      </w:r>
      <w:r w:rsidRPr="009A7F64">
        <w:rPr>
          <w:rStyle w:val="Refdenotaalpie"/>
        </w:rPr>
        <w:footnoteReference w:id="124"/>
      </w:r>
      <w:r w:rsidRPr="009A7F64">
        <w:t xml:space="preserve"> fueron juzgadas entre 2002 y 2005. Las acciones interpuestas por los familiares de </w:t>
      </w:r>
      <w:proofErr w:type="spellStart"/>
      <w:r w:rsidRPr="009A7F64">
        <w:t>Aleksandro</w:t>
      </w:r>
      <w:proofErr w:type="spellEnd"/>
      <w:r w:rsidRPr="009A7F64">
        <w:t xml:space="preserve"> de Oliveira Ara</w:t>
      </w:r>
      <w:r w:rsidR="00D23212" w:rsidRPr="009A7F64">
        <w:t>u</w:t>
      </w:r>
      <w:r w:rsidRPr="009A7F64">
        <w:t>jo</w:t>
      </w:r>
      <w:r w:rsidRPr="009A7F64">
        <w:rPr>
          <w:rStyle w:val="Refdenotaalpie"/>
        </w:rPr>
        <w:footnoteReference w:id="125"/>
      </w:r>
      <w:r w:rsidRPr="009A7F64">
        <w:t>, Gerson Machado da Silva</w:t>
      </w:r>
      <w:r w:rsidRPr="009A7F64">
        <w:rPr>
          <w:rStyle w:val="Refdenotaalpie"/>
        </w:rPr>
        <w:footnoteReference w:id="126"/>
      </w:r>
      <w:r w:rsidRPr="009A7F64">
        <w:t>, Luciano da Silva Barbosa</w:t>
      </w:r>
      <w:r w:rsidRPr="009A7F64">
        <w:rPr>
          <w:rStyle w:val="Refdenotaalpie"/>
        </w:rPr>
        <w:footnoteReference w:id="127"/>
      </w:r>
      <w:r w:rsidRPr="009A7F64">
        <w:t xml:space="preserve"> y José Airton Honorato</w:t>
      </w:r>
      <w:r w:rsidRPr="009A7F64">
        <w:rPr>
          <w:rStyle w:val="Refdenotaalpie"/>
        </w:rPr>
        <w:footnoteReference w:id="128"/>
      </w:r>
      <w:r w:rsidRPr="009A7F64">
        <w:t xml:space="preserve"> fueron falladas favorablemente y solo en la última de estas demandas se ha efectuado el pago. Las acciones </w:t>
      </w:r>
      <w:r w:rsidRPr="009A7F64">
        <w:lastRenderedPageBreak/>
        <w:t xml:space="preserve">presentadas por los familiares de </w:t>
      </w:r>
      <w:proofErr w:type="spellStart"/>
      <w:r w:rsidRPr="009A7F64">
        <w:t>Jeferson</w:t>
      </w:r>
      <w:proofErr w:type="spellEnd"/>
      <w:r w:rsidRPr="009A7F64">
        <w:t xml:space="preserve"> Leandro de Andrade</w:t>
      </w:r>
      <w:r w:rsidRPr="009A7F64">
        <w:rPr>
          <w:rStyle w:val="Refdenotaalpie"/>
        </w:rPr>
        <w:footnoteReference w:id="129"/>
      </w:r>
      <w:r w:rsidRPr="009A7F64">
        <w:t>, de Sandro Rog</w:t>
      </w:r>
      <w:r w:rsidR="00D23212" w:rsidRPr="009A7F64">
        <w:t>e</w:t>
      </w:r>
      <w:r w:rsidRPr="009A7F64">
        <w:t>rio da Silva</w:t>
      </w:r>
      <w:r w:rsidRPr="009A7F64">
        <w:rPr>
          <w:rStyle w:val="Refdenotaalpie"/>
        </w:rPr>
        <w:footnoteReference w:id="130"/>
      </w:r>
      <w:r w:rsidRPr="009A7F64">
        <w:t xml:space="preserve"> y de Silvio Bernardino do Carmo</w:t>
      </w:r>
      <w:r w:rsidRPr="009A7F64">
        <w:rPr>
          <w:rStyle w:val="Refdenotaalpie"/>
        </w:rPr>
        <w:footnoteReference w:id="131"/>
      </w:r>
      <w:r w:rsidRPr="009A7F64">
        <w:t xml:space="preserve"> fueron declaradas improcedentes. </w:t>
      </w:r>
    </w:p>
    <w:p w14:paraId="25358298" w14:textId="77777777" w:rsidR="00A56B16" w:rsidRPr="009A7F64" w:rsidRDefault="00A56B16" w:rsidP="00927D18">
      <w:pPr>
        <w:autoSpaceDE w:val="0"/>
        <w:autoSpaceDN w:val="0"/>
        <w:spacing w:line="240" w:lineRule="auto"/>
      </w:pPr>
    </w:p>
    <w:p w14:paraId="35610D5D" w14:textId="6FC7BF62" w:rsidR="00634C62" w:rsidRPr="009A7F64" w:rsidRDefault="00634C62" w:rsidP="00927D18">
      <w:pPr>
        <w:pStyle w:val="Ttulo2"/>
        <w:spacing w:before="0" w:line="240" w:lineRule="auto"/>
        <w:ind w:left="426"/>
        <w:rPr>
          <w:rFonts w:ascii="Verdana" w:hAnsi="Verdana"/>
          <w:b/>
          <w:bCs/>
          <w:color w:val="auto"/>
          <w:sz w:val="20"/>
          <w:szCs w:val="20"/>
        </w:rPr>
      </w:pPr>
      <w:bookmarkStart w:id="95" w:name="_Toc151989640"/>
      <w:bookmarkStart w:id="96" w:name="_Toc159783636"/>
      <w:r w:rsidRPr="009A7F64">
        <w:rPr>
          <w:rFonts w:ascii="Verdana" w:hAnsi="Verdana"/>
          <w:b/>
          <w:bCs/>
          <w:color w:val="auto"/>
          <w:sz w:val="20"/>
          <w:szCs w:val="20"/>
        </w:rPr>
        <w:t>D. Marco normativo relevante</w:t>
      </w:r>
      <w:bookmarkEnd w:id="95"/>
      <w:bookmarkEnd w:id="96"/>
    </w:p>
    <w:p w14:paraId="674A73A3" w14:textId="77777777" w:rsidR="00634C62" w:rsidRPr="009A7F64" w:rsidRDefault="00634C62" w:rsidP="00927D18">
      <w:pPr>
        <w:pStyle w:val="Prrafodelista"/>
        <w:spacing w:line="240" w:lineRule="auto"/>
        <w:ind w:left="0"/>
      </w:pPr>
    </w:p>
    <w:p w14:paraId="2E431FAA" w14:textId="1ABB57EF" w:rsidR="00634C62" w:rsidRPr="009A7F64" w:rsidRDefault="00634C62" w:rsidP="00927D18">
      <w:pPr>
        <w:pStyle w:val="Prrafodelista"/>
        <w:widowControl/>
        <w:numPr>
          <w:ilvl w:val="0"/>
          <w:numId w:val="2"/>
        </w:numPr>
        <w:adjustRightInd/>
        <w:spacing w:line="240" w:lineRule="auto"/>
        <w:textAlignment w:val="auto"/>
      </w:pPr>
      <w:r w:rsidRPr="009A7F64">
        <w:t xml:space="preserve">Al momento de los hechos estaba vigente la Ley </w:t>
      </w:r>
      <w:r w:rsidR="00046A68" w:rsidRPr="009A7F64">
        <w:t xml:space="preserve">no. </w:t>
      </w:r>
      <w:r w:rsidRPr="009A7F64">
        <w:t>9034/95</w:t>
      </w:r>
      <w:r w:rsidRPr="009A7F64">
        <w:rPr>
          <w:rStyle w:val="Refdenotaalpie"/>
        </w:rPr>
        <w:footnoteReference w:id="132"/>
      </w:r>
      <w:r w:rsidRPr="009A7F64">
        <w:t xml:space="preserve">, la cual reglamentaba la utilización de medidas operativas para la prevención de las acciones de organizaciones criminales. Dicha ley autorizaba que, en cualquier fase de la investigación penal respecto de las acciones ejecutadas por organizaciones criminales, se pudieran realizar “acciones controladas”, esto es, operaciones consistentes en observar y acompañar la acción criminal, ordenando la intervención policial en el momento más eficaz y oportuno para la obtención de evidencia e información para el enjuiciamiento y eventual detención de los partícipes en tales acciones. Además, el referido cuerpo normativo también contemplaba la posibilidad de </w:t>
      </w:r>
      <w:r w:rsidR="00046A68" w:rsidRPr="009A7F64">
        <w:t xml:space="preserve">la </w:t>
      </w:r>
      <w:r w:rsidRPr="009A7F64">
        <w:t>infiltración de dichos grupos delictivos por agentes de policía o de inteligencia en tareas de investigación mediante autorización judicial fundada</w:t>
      </w:r>
      <w:r w:rsidRPr="009A7F64">
        <w:rPr>
          <w:rStyle w:val="Refdenotaalpie"/>
        </w:rPr>
        <w:footnoteReference w:id="133"/>
      </w:r>
      <w:r w:rsidRPr="009A7F64">
        <w:t xml:space="preserve">. </w:t>
      </w:r>
    </w:p>
    <w:p w14:paraId="6E6DC18A" w14:textId="77777777" w:rsidR="00634C62" w:rsidRPr="009A7F64" w:rsidRDefault="00634C62" w:rsidP="00927D18">
      <w:pPr>
        <w:autoSpaceDE w:val="0"/>
        <w:autoSpaceDN w:val="0"/>
        <w:spacing w:line="240" w:lineRule="auto"/>
      </w:pPr>
    </w:p>
    <w:p w14:paraId="10DFCBA0" w14:textId="77777777" w:rsidR="00A56B16" w:rsidRPr="009A7F64" w:rsidRDefault="00A56B16" w:rsidP="00927D18">
      <w:pPr>
        <w:pStyle w:val="Ttulo1"/>
        <w:spacing w:before="0" w:after="0"/>
      </w:pPr>
      <w:bookmarkStart w:id="97" w:name="_Toc114778785"/>
      <w:bookmarkStart w:id="98" w:name="_Toc137655013"/>
      <w:bookmarkStart w:id="99" w:name="_Toc151989641"/>
      <w:bookmarkStart w:id="100" w:name="_Toc159783637"/>
      <w:r w:rsidRPr="009A7F64">
        <w:t>VIII</w:t>
      </w:r>
      <w:r w:rsidRPr="009A7F64">
        <w:br/>
        <w:t>FONDO</w:t>
      </w:r>
      <w:bookmarkEnd w:id="97"/>
      <w:bookmarkEnd w:id="98"/>
      <w:bookmarkEnd w:id="99"/>
      <w:bookmarkEnd w:id="100"/>
    </w:p>
    <w:p w14:paraId="74937AC2" w14:textId="77777777" w:rsidR="00A56B16" w:rsidRPr="009A7F64" w:rsidRDefault="00A56B16" w:rsidP="00927D18">
      <w:pPr>
        <w:pStyle w:val="Estilo1"/>
        <w:tabs>
          <w:tab w:val="left" w:pos="709"/>
          <w:tab w:val="left" w:pos="1134"/>
        </w:tabs>
        <w:spacing w:before="0" w:after="0"/>
        <w:ind w:left="0" w:right="0" w:firstLine="0"/>
        <w:rPr>
          <w:i w:val="0"/>
          <w:szCs w:val="20"/>
          <w:lang w:val="es-CR"/>
        </w:rPr>
      </w:pPr>
    </w:p>
    <w:p w14:paraId="25B4E07F" w14:textId="29F68689" w:rsidR="00A56B16" w:rsidRPr="009A7F64" w:rsidRDefault="00A56B16" w:rsidP="00927D18">
      <w:pPr>
        <w:pStyle w:val="Prrafodelista"/>
        <w:widowControl/>
        <w:numPr>
          <w:ilvl w:val="0"/>
          <w:numId w:val="2"/>
        </w:numPr>
        <w:adjustRightInd/>
        <w:spacing w:line="240" w:lineRule="auto"/>
        <w:textAlignment w:val="auto"/>
      </w:pPr>
      <w:r w:rsidRPr="009A7F64">
        <w:t xml:space="preserve">El caso </w:t>
      </w:r>
      <w:r w:rsidRPr="009A7F64">
        <w:rPr>
          <w:i/>
          <w:iCs/>
        </w:rPr>
        <w:t>sub judice</w:t>
      </w:r>
      <w:r w:rsidRPr="009A7F64">
        <w:t xml:space="preserve"> se relaciona con </w:t>
      </w:r>
      <w:r w:rsidR="00F17E98" w:rsidRPr="009A7F64">
        <w:t xml:space="preserve">la alegada responsabilidad internacional del Estado de Brasil por la muerte </w:t>
      </w:r>
      <w:r w:rsidR="002D31D3" w:rsidRPr="009A7F64">
        <w:t xml:space="preserve">violenta </w:t>
      </w:r>
      <w:r w:rsidR="00F17E98" w:rsidRPr="009A7F64">
        <w:t xml:space="preserve">de </w:t>
      </w:r>
      <w:r w:rsidR="00BD61CF" w:rsidRPr="009A7F64">
        <w:t>12 personas</w:t>
      </w:r>
      <w:r w:rsidR="00FA3B41" w:rsidRPr="009A7F64">
        <w:t>, en el marco de un operativo policial, llevado a cabo por agentes de la Policía Militar, denominado “Operación Castelinho”</w:t>
      </w:r>
      <w:r w:rsidR="00BD61CF" w:rsidRPr="009A7F64">
        <w:t>, en el estado de S</w:t>
      </w:r>
      <w:r w:rsidR="00BC52A2" w:rsidRPr="009A7F64">
        <w:t>ã</w:t>
      </w:r>
      <w:r w:rsidR="00BD61CF" w:rsidRPr="009A7F64">
        <w:t xml:space="preserve">o Paulo, en Brasil. Asimismo, </w:t>
      </w:r>
      <w:r w:rsidR="00DE030C" w:rsidRPr="009A7F64">
        <w:t xml:space="preserve">las violaciones aducidas en el presente caso se refieren a la presunta falta de </w:t>
      </w:r>
      <w:r w:rsidR="00F17E98" w:rsidRPr="009A7F64">
        <w:t>una adecuada investigación</w:t>
      </w:r>
      <w:r w:rsidR="0073492F" w:rsidRPr="009A7F64">
        <w:t xml:space="preserve"> </w:t>
      </w:r>
      <w:r w:rsidR="00F17E98" w:rsidRPr="009A7F64">
        <w:t>y reparación de dichas muertes</w:t>
      </w:r>
      <w:r w:rsidR="0073492F" w:rsidRPr="009A7F64">
        <w:t xml:space="preserve"> y sanción de los responsables</w:t>
      </w:r>
      <w:r w:rsidR="00425F91" w:rsidRPr="009A7F64">
        <w:t xml:space="preserve">. </w:t>
      </w:r>
      <w:r w:rsidR="008D6C63" w:rsidRPr="009A7F64">
        <w:t>En vista de lo anterior, teniendo en cuenta los alegatos de las partes y de la Comisión,</w:t>
      </w:r>
      <w:r w:rsidR="002764D1" w:rsidRPr="009A7F64">
        <w:t xml:space="preserve"> la Corte procederá </w:t>
      </w:r>
      <w:r w:rsidR="00014906" w:rsidRPr="009A7F64">
        <w:t>a examinar</w:t>
      </w:r>
      <w:r w:rsidR="002764D1" w:rsidRPr="009A7F64">
        <w:t>: 1)</w:t>
      </w:r>
      <w:r w:rsidR="00317A61" w:rsidRPr="009A7F64">
        <w:t xml:space="preserve"> </w:t>
      </w:r>
      <w:r w:rsidR="00D73975" w:rsidRPr="009A7F64">
        <w:t xml:space="preserve">la alegada violación al derecho a la vida en perjuicio de las 12 personas que resultaron </w:t>
      </w:r>
      <w:r w:rsidR="003D50DA" w:rsidRPr="009A7F64">
        <w:t>fallecidas</w:t>
      </w:r>
      <w:r w:rsidR="002764D1" w:rsidRPr="009A7F64">
        <w:t>; 2)</w:t>
      </w:r>
      <w:r w:rsidR="00D73975" w:rsidRPr="009A7F64">
        <w:t xml:space="preserve"> las alegadas violaciones a las garantías judiciales y </w:t>
      </w:r>
      <w:r w:rsidR="00CB4B51" w:rsidRPr="009A7F64">
        <w:t xml:space="preserve">a </w:t>
      </w:r>
      <w:r w:rsidR="00D73975" w:rsidRPr="009A7F64">
        <w:t>la protección judicial</w:t>
      </w:r>
      <w:r w:rsidR="00812765" w:rsidRPr="009A7F64">
        <w:t xml:space="preserve">, y 3) la alegada violación al derecho </w:t>
      </w:r>
      <w:r w:rsidR="002764D1" w:rsidRPr="009A7F64">
        <w:t xml:space="preserve">a la integridad personal </w:t>
      </w:r>
      <w:r w:rsidR="00812765" w:rsidRPr="009A7F64">
        <w:t xml:space="preserve">de los familiares de las presuntas víctimas privadas de la vida en </w:t>
      </w:r>
      <w:r w:rsidR="00147986" w:rsidRPr="009A7F64">
        <w:t xml:space="preserve">dicho </w:t>
      </w:r>
      <w:r w:rsidR="00812765" w:rsidRPr="009A7F64">
        <w:t>operativo policial.</w:t>
      </w:r>
    </w:p>
    <w:p w14:paraId="09CD159E" w14:textId="77777777" w:rsidR="00970895" w:rsidRPr="009A7F64" w:rsidRDefault="00970895" w:rsidP="00927D18">
      <w:pPr>
        <w:pStyle w:val="Prrafodelista"/>
        <w:widowControl/>
        <w:adjustRightInd/>
        <w:spacing w:line="240" w:lineRule="auto"/>
        <w:ind w:left="0"/>
        <w:textAlignment w:val="auto"/>
      </w:pPr>
    </w:p>
    <w:p w14:paraId="22613762" w14:textId="60BC59BC" w:rsidR="00A56B16" w:rsidRPr="009A7F64" w:rsidRDefault="00A56B16" w:rsidP="00927D18">
      <w:pPr>
        <w:pStyle w:val="Ttulo1"/>
        <w:spacing w:before="0" w:after="0"/>
      </w:pPr>
      <w:bookmarkStart w:id="101" w:name="_Toc137655014"/>
      <w:bookmarkStart w:id="102" w:name="_Toc151989642"/>
      <w:bookmarkStart w:id="103" w:name="_Toc159783638"/>
      <w:r w:rsidRPr="009A7F64">
        <w:rPr>
          <w:caps w:val="0"/>
        </w:rPr>
        <w:lastRenderedPageBreak/>
        <w:t>VIII-</w:t>
      </w:r>
      <w:r w:rsidR="00632F48" w:rsidRPr="009A7F64">
        <w:rPr>
          <w:caps w:val="0"/>
        </w:rPr>
        <w:t>1</w:t>
      </w:r>
      <w:bookmarkEnd w:id="101"/>
      <w:bookmarkEnd w:id="102"/>
      <w:bookmarkEnd w:id="103"/>
    </w:p>
    <w:p w14:paraId="06967D07" w14:textId="394EE414" w:rsidR="00A56B16" w:rsidRPr="009A7F64" w:rsidRDefault="00A56B16" w:rsidP="00927D18">
      <w:pPr>
        <w:pStyle w:val="Ttulo1"/>
        <w:spacing w:before="0" w:after="0"/>
      </w:pPr>
      <w:bookmarkStart w:id="104" w:name="_Toc137655015"/>
      <w:bookmarkStart w:id="105" w:name="_Toc151989643"/>
      <w:bookmarkStart w:id="106" w:name="_Toc159783639"/>
      <w:r w:rsidRPr="009A7F64">
        <w:rPr>
          <w:caps w:val="0"/>
        </w:rPr>
        <w:t>DERECHO A LA VIDA</w:t>
      </w:r>
      <w:r w:rsidR="000D15F9">
        <w:rPr>
          <w:caps w:val="0"/>
        </w:rPr>
        <w:t>,</w:t>
      </w:r>
      <w:r w:rsidRPr="009A7F64">
        <w:rPr>
          <w:caps w:val="0"/>
        </w:rPr>
        <w:t xml:space="preserve"> EN RELACIÓN CON LA OBLIGACI</w:t>
      </w:r>
      <w:r w:rsidR="002C2976" w:rsidRPr="009A7F64">
        <w:rPr>
          <w:caps w:val="0"/>
        </w:rPr>
        <w:t>Ó</w:t>
      </w:r>
      <w:r w:rsidRPr="009A7F64">
        <w:rPr>
          <w:caps w:val="0"/>
        </w:rPr>
        <w:t>N DE RESPETO Y GARANTÍA</w:t>
      </w:r>
      <w:r w:rsidRPr="009A7F64">
        <w:rPr>
          <w:rStyle w:val="Refdenotaalpie"/>
          <w:b w:val="0"/>
        </w:rPr>
        <w:footnoteReference w:id="134"/>
      </w:r>
      <w:bookmarkEnd w:id="104"/>
      <w:bookmarkEnd w:id="105"/>
      <w:bookmarkEnd w:id="106"/>
    </w:p>
    <w:p w14:paraId="56472FE9" w14:textId="77777777" w:rsidR="00A56B16" w:rsidRPr="009A7F64" w:rsidRDefault="00A56B16" w:rsidP="00927D18">
      <w:pPr>
        <w:widowControl/>
        <w:adjustRightInd/>
        <w:spacing w:line="240" w:lineRule="auto"/>
        <w:textAlignment w:val="auto"/>
      </w:pPr>
    </w:p>
    <w:p w14:paraId="0405EA98" w14:textId="77777777" w:rsidR="00A56B16" w:rsidRPr="009A7F64" w:rsidRDefault="00A56B16" w:rsidP="00927D18">
      <w:pPr>
        <w:pStyle w:val="Ttulo1"/>
        <w:spacing w:before="0" w:after="0"/>
        <w:ind w:left="567"/>
        <w:jc w:val="both"/>
        <w:rPr>
          <w:b w:val="0"/>
          <w:bCs w:val="0"/>
          <w:i/>
          <w:iCs/>
        </w:rPr>
      </w:pPr>
      <w:bookmarkStart w:id="107" w:name="_Toc137655016"/>
      <w:bookmarkStart w:id="108" w:name="_Toc151989644"/>
      <w:bookmarkStart w:id="109" w:name="_Toc159783640"/>
      <w:r w:rsidRPr="009A7F64">
        <w:rPr>
          <w:i/>
          <w:iCs/>
        </w:rPr>
        <w:t>A.</w:t>
      </w:r>
      <w:r w:rsidRPr="009A7F64">
        <w:rPr>
          <w:b w:val="0"/>
          <w:bCs w:val="0"/>
          <w:i/>
          <w:iCs/>
        </w:rPr>
        <w:t xml:space="preserve"> </w:t>
      </w:r>
      <w:r w:rsidRPr="009A7F64">
        <w:rPr>
          <w:i/>
          <w:iCs/>
          <w:caps w:val="0"/>
        </w:rPr>
        <w:t>Argumentos de las partes y de la Comisión</w:t>
      </w:r>
      <w:bookmarkEnd w:id="107"/>
      <w:bookmarkEnd w:id="108"/>
      <w:bookmarkEnd w:id="109"/>
    </w:p>
    <w:p w14:paraId="02BA7BAB" w14:textId="77777777" w:rsidR="00A56B16" w:rsidRPr="009A7F64" w:rsidRDefault="00A56B16" w:rsidP="00927D18">
      <w:pPr>
        <w:pStyle w:val="Prrafodelista"/>
        <w:widowControl/>
        <w:adjustRightInd/>
        <w:spacing w:line="240" w:lineRule="auto"/>
        <w:ind w:left="0"/>
        <w:textAlignment w:val="auto"/>
      </w:pPr>
    </w:p>
    <w:p w14:paraId="69533348" w14:textId="784E00A5" w:rsidR="0082518B" w:rsidRPr="009A7F64" w:rsidRDefault="0082518B" w:rsidP="00927D18">
      <w:pPr>
        <w:pStyle w:val="Prrafodelista"/>
        <w:widowControl/>
        <w:numPr>
          <w:ilvl w:val="0"/>
          <w:numId w:val="2"/>
        </w:numPr>
        <w:adjustRightInd/>
        <w:spacing w:line="240" w:lineRule="auto"/>
        <w:textAlignment w:val="auto"/>
      </w:pPr>
      <w:r w:rsidRPr="009A7F64">
        <w:t xml:space="preserve">La </w:t>
      </w:r>
      <w:r w:rsidRPr="009A7F64">
        <w:rPr>
          <w:b/>
          <w:i/>
        </w:rPr>
        <w:t>Comisión</w:t>
      </w:r>
      <w:r w:rsidRPr="009A7F64">
        <w:rPr>
          <w:b/>
        </w:rPr>
        <w:t xml:space="preserve"> </w:t>
      </w:r>
      <w:r w:rsidR="00363342" w:rsidRPr="009A7F64">
        <w:rPr>
          <w:bCs/>
        </w:rPr>
        <w:t xml:space="preserve">señaló que hubo un uso excesivo de la fuerza en el presente caso y analizó </w:t>
      </w:r>
      <w:r w:rsidRPr="009A7F64">
        <w:t>los requisitos de legalidad, excepcionalidad y absoluta necesidad. En cuanto a las acciones preventivas y el requisito de legalidad, observó que el Estado no presentó información sobre el marco legislativo que regular</w:t>
      </w:r>
      <w:r w:rsidR="00EC3A90" w:rsidRPr="009A7F64">
        <w:t>a</w:t>
      </w:r>
      <w:r w:rsidRPr="009A7F64">
        <w:t xml:space="preserve"> el uso de la fuerza letal de agentes estatales al momento de los hechos, ni ofreció pruebas de las capacitaciones y entrenamiento del equipo policial que participó en la operación. Respecto de la planeación del operativo, resaltó que, en el presente caso, el Estado autorizó que personas condenadas fueran puestas en libertad para infiltrarse en el grupo</w:t>
      </w:r>
      <w:r w:rsidR="00EC3A90" w:rsidRPr="009A7F64">
        <w:t xml:space="preserve"> del</w:t>
      </w:r>
      <w:r w:rsidRPr="009A7F64">
        <w:t xml:space="preserve"> PCC en contravención a la Ley </w:t>
      </w:r>
      <w:r w:rsidR="00EC3A90" w:rsidRPr="009A7F64">
        <w:t xml:space="preserve">no </w:t>
      </w:r>
      <w:r w:rsidRPr="009A7F64">
        <w:t xml:space="preserve">9034/95, que solamente autorizaba a policías o agentes de inteligencia </w:t>
      </w:r>
      <w:r w:rsidR="00B67262">
        <w:t>p</w:t>
      </w:r>
      <w:r w:rsidRPr="009A7F64">
        <w:t>a</w:t>
      </w:r>
      <w:r w:rsidR="00B67262">
        <w:t>ra</w:t>
      </w:r>
      <w:r w:rsidRPr="009A7F64">
        <w:t xml:space="preserve"> actuar en esta calidad. Además, señaló que hay suficientes elementos para concluir que la finalidad del operativo era ejecutar a las </w:t>
      </w:r>
      <w:r w:rsidR="00822676" w:rsidRPr="009A7F64">
        <w:t xml:space="preserve">presuntas </w:t>
      </w:r>
      <w:r w:rsidRPr="009A7F64">
        <w:t xml:space="preserve">víctimas y no detenerlas. Indicó que la forma como surgió y actuó el GRADI y la planeación de la </w:t>
      </w:r>
      <w:r w:rsidR="00EC3A90" w:rsidRPr="009A7F64">
        <w:t>“</w:t>
      </w:r>
      <w:r w:rsidRPr="009A7F64">
        <w:t xml:space="preserve">Operación </w:t>
      </w:r>
      <w:r w:rsidRPr="009A7F64">
        <w:rPr>
          <w:i/>
        </w:rPr>
        <w:t>Castelinho</w:t>
      </w:r>
      <w:r w:rsidR="00EC3A90" w:rsidRPr="009A7F64">
        <w:rPr>
          <w:i/>
          <w:iCs/>
        </w:rPr>
        <w:t>”</w:t>
      </w:r>
      <w:r w:rsidRPr="009A7F64">
        <w:t xml:space="preserve"> evidencian que el Estado contaba con elementos para conocer y prever el día, hora y ubicación en que las </w:t>
      </w:r>
      <w:r w:rsidR="00822676" w:rsidRPr="009A7F64">
        <w:t xml:space="preserve">presuntas </w:t>
      </w:r>
      <w:r w:rsidRPr="009A7F64">
        <w:t xml:space="preserve">víctimas llegarían a la zona de Castelinho, a pesar de lo cual no se advierte que se hubieran tomado medidas para prevenir el uso de la fuerza letal. </w:t>
      </w:r>
    </w:p>
    <w:p w14:paraId="584C66F7" w14:textId="77777777" w:rsidR="0082518B" w:rsidRPr="009A7F64" w:rsidRDefault="0082518B" w:rsidP="00927D18">
      <w:pPr>
        <w:pStyle w:val="Prrafodelista"/>
        <w:widowControl/>
        <w:adjustRightInd/>
        <w:spacing w:line="240" w:lineRule="auto"/>
        <w:ind w:left="0"/>
        <w:textAlignment w:val="auto"/>
      </w:pPr>
    </w:p>
    <w:p w14:paraId="385957A1" w14:textId="76221605" w:rsidR="0082518B" w:rsidRPr="009A7F64" w:rsidRDefault="0082518B" w:rsidP="00927D18">
      <w:pPr>
        <w:pStyle w:val="Prrafodelista"/>
        <w:widowControl/>
        <w:numPr>
          <w:ilvl w:val="0"/>
          <w:numId w:val="2"/>
        </w:numPr>
        <w:adjustRightInd/>
        <w:spacing w:line="240" w:lineRule="auto"/>
        <w:textAlignment w:val="auto"/>
      </w:pPr>
      <w:r w:rsidRPr="009A7F64">
        <w:t>En cuanto a la ejecución del operativo, consideró que el uso de la fuerza letal no resultó absolutamente necesario ni proporcional. Para demostrarlo llamó la atención sobre el hecho de que los todos infiltrados resultaron ilesos</w:t>
      </w:r>
      <w:r w:rsidR="00CB4B51" w:rsidRPr="009A7F64">
        <w:t>,</w:t>
      </w:r>
      <w:r w:rsidRPr="009A7F64">
        <w:t xml:space="preserve"> mientras que la totalidad de los presuntos criminales resultaron muertos y solo un policía resultó “raspado”</w:t>
      </w:r>
      <w:r w:rsidR="001E64C1" w:rsidRPr="009A7F64">
        <w:t xml:space="preserve">; </w:t>
      </w:r>
      <w:r w:rsidRPr="009A7F64">
        <w:t>la desproporción entre l</w:t>
      </w:r>
      <w:r w:rsidR="001E64C1" w:rsidRPr="009A7F64">
        <w:t>a</w:t>
      </w:r>
      <w:r w:rsidRPr="009A7F64">
        <w:t xml:space="preserve">s 12 </w:t>
      </w:r>
      <w:r w:rsidR="001E64C1" w:rsidRPr="009A7F64">
        <w:t>personas privadas de la vida</w:t>
      </w:r>
      <w:r w:rsidRPr="009A7F64">
        <w:t xml:space="preserve"> y los cerca de 100 </w:t>
      </w:r>
      <w:r w:rsidR="00533D60" w:rsidRPr="009A7F64">
        <w:t xml:space="preserve">agentes de la </w:t>
      </w:r>
      <w:r w:rsidR="006E0A54" w:rsidRPr="009A7F64">
        <w:t>P</w:t>
      </w:r>
      <w:r w:rsidR="00533D60" w:rsidRPr="009A7F64">
        <w:t xml:space="preserve">olicía </w:t>
      </w:r>
      <w:r w:rsidR="006E0A54" w:rsidRPr="009A7F64">
        <w:t>M</w:t>
      </w:r>
      <w:r w:rsidR="00533D60" w:rsidRPr="009A7F64">
        <w:t>ilitar</w:t>
      </w:r>
      <w:r w:rsidRPr="009A7F64">
        <w:t xml:space="preserve"> que </w:t>
      </w:r>
      <w:r w:rsidR="001E64C1" w:rsidRPr="009A7F64">
        <w:t>participaron del operativo</w:t>
      </w:r>
      <w:r w:rsidRPr="009A7F64">
        <w:t>, y que los policías hayan detenido el tráfico y hayan ordenado a los transeúntes permanecer dentro de sus vehículos. Indicó también que no está acreditado que las</w:t>
      </w:r>
      <w:r w:rsidR="001E64C1" w:rsidRPr="009A7F64">
        <w:t xml:space="preserve"> </w:t>
      </w:r>
      <w:r w:rsidR="00822676" w:rsidRPr="009A7F64">
        <w:t xml:space="preserve">presuntas </w:t>
      </w:r>
      <w:r w:rsidRPr="009A7F64">
        <w:t>víctimas tuvieran armas ni que las dispararan</w:t>
      </w:r>
      <w:r w:rsidR="009464BC" w:rsidRPr="009A7F64">
        <w:t>. R</w:t>
      </w:r>
      <w:r w:rsidRPr="009A7F64">
        <w:t>esaltó que hubo más de 100 disparos contra el autobús sin que haya</w:t>
      </w:r>
      <w:r w:rsidR="00560EFC" w:rsidRPr="009A7F64">
        <w:t xml:space="preserve"> habido</w:t>
      </w:r>
      <w:r w:rsidRPr="009A7F64">
        <w:t xml:space="preserve"> un examen pericial que </w:t>
      </w:r>
      <w:r w:rsidR="00560EFC" w:rsidRPr="009A7F64">
        <w:t>demostrara</w:t>
      </w:r>
      <w:r w:rsidR="006E0A54" w:rsidRPr="009A7F64">
        <w:t xml:space="preserve"> </w:t>
      </w:r>
      <w:r w:rsidRPr="009A7F64">
        <w:t>que los disparos no p</w:t>
      </w:r>
      <w:r w:rsidR="00B67262">
        <w:t>rovinieron de</w:t>
      </w:r>
      <w:r w:rsidR="00D82354" w:rsidRPr="009A7F64">
        <w:t>n</w:t>
      </w:r>
      <w:r w:rsidRPr="009A7F64">
        <w:t xml:space="preserve"> armas oficiales, y que las versiones de que se dio orden de rendición y de que las </w:t>
      </w:r>
      <w:r w:rsidR="00822676" w:rsidRPr="009A7F64">
        <w:t xml:space="preserve">presuntas </w:t>
      </w:r>
      <w:r w:rsidRPr="009A7F64">
        <w:t>víctimas tendrían armas y las habrían disparado provienen exclusivamente de declaraciones de los mismos agentes oficiales involucrados en el operativo. Sobre el particular</w:t>
      </w:r>
      <w:r w:rsidR="001E64C1" w:rsidRPr="009A7F64">
        <w:t>,</w:t>
      </w:r>
      <w:r w:rsidRPr="009A7F64">
        <w:t xml:space="preserve"> resaltó que las declaraciones judiciales de algunos de los infiltrados no son prueba suficiente ante la posibilidad de </w:t>
      </w:r>
      <w:r w:rsidR="00D27777" w:rsidRPr="009A7F64">
        <w:t xml:space="preserve">tales testimonios </w:t>
      </w:r>
      <w:r w:rsidRPr="009A7F64">
        <w:t>hayan sido producto de coerción. Finalmente</w:t>
      </w:r>
      <w:r w:rsidR="009464BC" w:rsidRPr="009A7F64">
        <w:t>,</w:t>
      </w:r>
      <w:r w:rsidRPr="009A7F64">
        <w:t xml:space="preserve"> ref</w:t>
      </w:r>
      <w:r w:rsidR="001E64C1" w:rsidRPr="009A7F64">
        <w:t>i</w:t>
      </w:r>
      <w:r w:rsidRPr="009A7F64">
        <w:t xml:space="preserve">rió </w:t>
      </w:r>
      <w:r w:rsidR="001E64C1" w:rsidRPr="009A7F64">
        <w:t xml:space="preserve">a </w:t>
      </w:r>
      <w:r w:rsidRPr="009A7F64">
        <w:t>la pérdida de los videos de las cámaras de seguridad del peaje</w:t>
      </w:r>
      <w:r w:rsidR="001E64C1" w:rsidRPr="009A7F64">
        <w:t>,</w:t>
      </w:r>
      <w:r w:rsidRPr="009A7F64">
        <w:t xml:space="preserve"> a pesar de que estos habrían sido solicitados por policías militares.</w:t>
      </w:r>
    </w:p>
    <w:p w14:paraId="4BDA209D" w14:textId="77777777" w:rsidR="0082518B" w:rsidRPr="009A7F64" w:rsidRDefault="0082518B" w:rsidP="00927D18">
      <w:pPr>
        <w:pStyle w:val="Prrafodelista"/>
        <w:widowControl/>
        <w:adjustRightInd/>
        <w:spacing w:line="240" w:lineRule="auto"/>
        <w:ind w:left="0"/>
        <w:textAlignment w:val="auto"/>
      </w:pPr>
    </w:p>
    <w:p w14:paraId="08E8F9E2" w14:textId="72A417AC" w:rsidR="0082518B" w:rsidRPr="009A7F64" w:rsidRDefault="0082518B" w:rsidP="00927D18">
      <w:pPr>
        <w:pStyle w:val="Prrafodelista"/>
        <w:widowControl/>
        <w:numPr>
          <w:ilvl w:val="0"/>
          <w:numId w:val="2"/>
        </w:numPr>
        <w:adjustRightInd/>
        <w:spacing w:line="240" w:lineRule="auto"/>
        <w:textAlignment w:val="auto"/>
      </w:pPr>
      <w:r w:rsidRPr="009A7F64">
        <w:rPr>
          <w:bCs/>
        </w:rPr>
        <w:t>La Comisión observó que todo lo anterior evidencia también que el uso de la fuerza tampoco fue proporcional pues no fue acorde al nivel de resistencia ofrecido por la</w:t>
      </w:r>
      <w:r w:rsidR="00C552A5" w:rsidRPr="009A7F64">
        <w:rPr>
          <w:bCs/>
        </w:rPr>
        <w:t>s</w:t>
      </w:r>
      <w:r w:rsidR="00A550CA" w:rsidRPr="009A7F64">
        <w:rPr>
          <w:bCs/>
        </w:rPr>
        <w:t xml:space="preserve"> </w:t>
      </w:r>
      <w:r w:rsidR="00822676" w:rsidRPr="009A7F64">
        <w:rPr>
          <w:bCs/>
        </w:rPr>
        <w:t xml:space="preserve">presuntas </w:t>
      </w:r>
      <w:r w:rsidRPr="009A7F64">
        <w:rPr>
          <w:bCs/>
        </w:rPr>
        <w:t>víctimas. Resaltó que no se acreditó que se hubiese dispuesto de ambulancias o algún servicio de asistencia de salud, considerando la magnitud del operativo.</w:t>
      </w:r>
      <w:r w:rsidRPr="009A7F64">
        <w:rPr>
          <w:b/>
        </w:rPr>
        <w:t xml:space="preserve"> </w:t>
      </w:r>
      <w:r w:rsidRPr="009A7F64">
        <w:rPr>
          <w:bCs/>
        </w:rPr>
        <w:t xml:space="preserve">En lo referente a las acciones posteriores a los hechos, agregó que no fueron realizadas diligencias mínimas para determinar adecuadamente lo sucedido y que las pruebas no confirman que el disparo que hirió al policía haya provenido de las armas que supuestamente portaban las presuntas víctimas. Concluyó que en estas circunstancias no es posible demostrar que el uso de la fuerza </w:t>
      </w:r>
      <w:r w:rsidR="00F0248D" w:rsidRPr="009A7F64">
        <w:rPr>
          <w:bCs/>
        </w:rPr>
        <w:t xml:space="preserve">haya sido </w:t>
      </w:r>
      <w:r w:rsidRPr="009A7F64">
        <w:rPr>
          <w:bCs/>
        </w:rPr>
        <w:t xml:space="preserve">realizado de acuerdo con las obligaciones estatales correspondientes. </w:t>
      </w:r>
      <w:r w:rsidR="00FD3CD3" w:rsidRPr="009A7F64">
        <w:t xml:space="preserve">En sus observaciones finales escritas, </w:t>
      </w:r>
      <w:r w:rsidR="00FD3CD3" w:rsidRPr="009A7F64">
        <w:rPr>
          <w:rFonts w:cs="Segoe UI"/>
          <w:color w:val="0D0D0D"/>
          <w:shd w:val="clear" w:color="auto" w:fill="FFFFFF"/>
        </w:rPr>
        <w:t>la Comisión señaló el caso como una posible ejecución extrajudicial.</w:t>
      </w:r>
    </w:p>
    <w:p w14:paraId="102E1810" w14:textId="77777777" w:rsidR="00FD3CD3" w:rsidRPr="009A7F64" w:rsidRDefault="00FD3CD3" w:rsidP="00927D18">
      <w:pPr>
        <w:pStyle w:val="Prrafodelista"/>
        <w:widowControl/>
        <w:adjustRightInd/>
        <w:spacing w:line="240" w:lineRule="auto"/>
        <w:ind w:left="0"/>
        <w:textAlignment w:val="auto"/>
        <w:rPr>
          <w:highlight w:val="yellow"/>
        </w:rPr>
      </w:pPr>
    </w:p>
    <w:p w14:paraId="600A9250" w14:textId="30392026" w:rsidR="0082518B" w:rsidRPr="009A7F64" w:rsidRDefault="0082518B" w:rsidP="00927D18">
      <w:pPr>
        <w:pStyle w:val="Prrafodelista"/>
        <w:widowControl/>
        <w:numPr>
          <w:ilvl w:val="0"/>
          <w:numId w:val="2"/>
        </w:numPr>
        <w:adjustRightInd/>
        <w:spacing w:line="240" w:lineRule="auto"/>
        <w:textAlignment w:val="auto"/>
      </w:pPr>
      <w:r w:rsidRPr="009A7F64">
        <w:lastRenderedPageBreak/>
        <w:t xml:space="preserve">Los </w:t>
      </w:r>
      <w:r w:rsidRPr="009A7F64">
        <w:rPr>
          <w:b/>
          <w:bCs/>
          <w:i/>
          <w:iCs/>
        </w:rPr>
        <w:t xml:space="preserve">representantes </w:t>
      </w:r>
      <w:r w:rsidRPr="009A7F64">
        <w:t>secundaron los argumentos de la Comisión en relación con la prevención, precaución, legalidad, necesidad y proporcionalidad del uso de la fuerza</w:t>
      </w:r>
      <w:r w:rsidR="00EB0684" w:rsidRPr="009A7F64">
        <w:t xml:space="preserve">. </w:t>
      </w:r>
      <w:r w:rsidR="007D4BB1" w:rsidRPr="009A7F64">
        <w:t>A</w:t>
      </w:r>
      <w:r w:rsidR="005E5F56" w:rsidRPr="009A7F64">
        <w:t>dicionalmente, i</w:t>
      </w:r>
      <w:r w:rsidRPr="009A7F64">
        <w:t xml:space="preserve">ndicaron que el </w:t>
      </w:r>
      <w:r w:rsidR="005E5F56" w:rsidRPr="009A7F64">
        <w:t xml:space="preserve">Gobierno del </w:t>
      </w:r>
      <w:r w:rsidRPr="009A7F64">
        <w:t>estado de São Paulo inventó un robo y planeó una emboscada con el único objetivo de ejecutar sumariamente a 12 personas y demost</w:t>
      </w:r>
      <w:r w:rsidR="005E5F56" w:rsidRPr="009A7F64">
        <w:t>r</w:t>
      </w:r>
      <w:r w:rsidRPr="009A7F64">
        <w:t xml:space="preserve">ar que estaba “combatiendo y venciendo al crimen organizado”. Señalaron que en la “Operación </w:t>
      </w:r>
      <w:r w:rsidRPr="009A7F64">
        <w:rPr>
          <w:i/>
          <w:iCs/>
        </w:rPr>
        <w:t>Castelinho</w:t>
      </w:r>
      <w:r w:rsidRPr="009A7F64">
        <w:t>”, la actuación de los policías sobrepasó los criterios de razonabilidad en el uso de la fuerza.</w:t>
      </w:r>
      <w:r w:rsidRPr="009A7F64">
        <w:rPr>
          <w:b/>
        </w:rPr>
        <w:t xml:space="preserve"> </w:t>
      </w:r>
      <w:r w:rsidRPr="009A7F64">
        <w:t xml:space="preserve">Lo anterior con base en que las 12 presuntas víctimas portaban armas inútiles que no representaban ningún riesgo, en que las armas que </w:t>
      </w:r>
      <w:r w:rsidR="00B67262">
        <w:t xml:space="preserve">supuestamente portaban </w:t>
      </w:r>
      <w:r w:rsidRPr="009A7F64">
        <w:t>no tenían manchas de sangr</w:t>
      </w:r>
      <w:r w:rsidR="007D4BB1" w:rsidRPr="009A7F64">
        <w:t>e</w:t>
      </w:r>
      <w:r w:rsidRPr="009A7F64">
        <w:t>, en que fueron ejecutadas sin posibilidad de resistencia debido a la superioridad numérica de los policías,</w:t>
      </w:r>
      <w:r w:rsidRPr="009A7F64">
        <w:rPr>
          <w:b/>
        </w:rPr>
        <w:t xml:space="preserve"> </w:t>
      </w:r>
      <w:r w:rsidRPr="009A7F64">
        <w:t xml:space="preserve">y en que recibieron un total de 61 disparos, muchos de ellos realizados mientras las personas estaban sentadas y algunos de ellos realizados a corta distancia. Además, consideraron que no consta que los ocupantes del autobús </w:t>
      </w:r>
      <w:r w:rsidR="00B67262">
        <w:t xml:space="preserve">hubieran tenido </w:t>
      </w:r>
      <w:r w:rsidRPr="009A7F64">
        <w:t>la posibilidad de rendirse. Esto dejaría claro que, desde el inicio de la operación, la intención era interceptar el autobús de forma violenta y ejecutar a sus ocupantes. Indicaron que, por tanto, el uso de la fuerza letal era la primera y única estrategia de abordaje.</w:t>
      </w:r>
    </w:p>
    <w:p w14:paraId="38F727A4" w14:textId="77777777" w:rsidR="0082518B" w:rsidRPr="009A7F64" w:rsidRDefault="0082518B" w:rsidP="00927D18">
      <w:pPr>
        <w:pStyle w:val="Prrafodelista"/>
        <w:widowControl/>
        <w:adjustRightInd/>
        <w:spacing w:line="240" w:lineRule="auto"/>
        <w:ind w:left="0"/>
        <w:textAlignment w:val="auto"/>
      </w:pPr>
    </w:p>
    <w:p w14:paraId="4B27B1DC" w14:textId="0729A3B4" w:rsidR="0082518B" w:rsidRPr="009A7F64" w:rsidRDefault="0082518B" w:rsidP="00927D18">
      <w:pPr>
        <w:pStyle w:val="Prrafodelista"/>
        <w:widowControl/>
        <w:numPr>
          <w:ilvl w:val="0"/>
          <w:numId w:val="2"/>
        </w:numPr>
        <w:adjustRightInd/>
        <w:spacing w:line="240" w:lineRule="auto"/>
        <w:textAlignment w:val="auto"/>
      </w:pPr>
      <w:r w:rsidRPr="009A7F64">
        <w:t xml:space="preserve">El </w:t>
      </w:r>
      <w:r w:rsidRPr="009A7F64">
        <w:rPr>
          <w:b/>
          <w:bCs/>
          <w:i/>
          <w:iCs/>
        </w:rPr>
        <w:t xml:space="preserve">Estado </w:t>
      </w:r>
      <w:r w:rsidRPr="009A7F64">
        <w:t xml:space="preserve">señaló que no hay controversia sobre el hecho de que, el 5 de marzo de 2002, la Policía Militar del Estado de São Paulo se involucró en una confrontación con los integrantes de un grupo ligado al crimen organizado que viajaba en un autobús para practicar un robo en la ciudad de Sorocaba. Respecto del uso de la fuerza, sostuvo que en la </w:t>
      </w:r>
      <w:r w:rsidR="009F1323" w:rsidRPr="009A7F64">
        <w:t>“</w:t>
      </w:r>
      <w:r w:rsidRPr="009A7F64">
        <w:t xml:space="preserve">Operación </w:t>
      </w:r>
      <w:r w:rsidRPr="009A7F64">
        <w:rPr>
          <w:i/>
        </w:rPr>
        <w:t>Castelinho</w:t>
      </w:r>
      <w:r w:rsidR="009F1323" w:rsidRPr="009A7F64">
        <w:t>”</w:t>
      </w:r>
      <w:r w:rsidRPr="009A7F64">
        <w:t xml:space="preserve"> los policías militares actuaron en estricto cumplimiento del deber legal y en legítima defensa observando los principios de legalidad</w:t>
      </w:r>
      <w:r w:rsidR="009F1323" w:rsidRPr="009A7F64">
        <w:t>,</w:t>
      </w:r>
      <w:r w:rsidRPr="009A7F64">
        <w:t xml:space="preserve"> necesidad y proporcionalidad. En cuanto a las acciones preventivas, las fuerzas de seguridad pública tuvieron que actuar de emergencia ante el conocimiento de la posible comisión de actos criminales. Por tanto, los policías militares montaron un operativo que buscaba bloquear el acceso a la carretera para abordar los vehículos y detener a sus ocupantes. Destacó que se encontraron varias armas y municiones en manos de las presuntas víctimas, que hay testimonios que indican que las armas eran de las presuntas víctimas y que ellos no se entregarían a los policías. Sostuvo que la sentencia absolutoria resaltó que la “enérgica” reacción de los policías era necesaria y que los agentes estatales se encontraban en estricto cumplimiento de su deber legal y de la legítima defensa. Sostuvo que en el presente caso hubo un empleo legítimo de la fuerza para garantizar el orden y la seguridad pública, de acuerdo con el principio de legalidad y en observancia de los Principios Básicos sobre empleo de la fuerza y de las armas de fuego por funcionarios encargados de cumplir la ley, y que se observó el principio de absoluta necesidad pues no estaban disponibles otros medios para tutelar el derecho a la vida de los involucrados en la operación</w:t>
      </w:r>
      <w:r w:rsidR="009F1323" w:rsidRPr="009A7F64">
        <w:t>,</w:t>
      </w:r>
      <w:r w:rsidRPr="009A7F64">
        <w:t xml:space="preserve"> que no fuera el empleo escalonado de la fuerza. Destacó que el accionar de los policías militares fue autorizado por las autoridades competentes. </w:t>
      </w:r>
    </w:p>
    <w:p w14:paraId="37BBE092" w14:textId="77777777" w:rsidR="0082518B" w:rsidRPr="009A7F64" w:rsidRDefault="0082518B" w:rsidP="00927D18">
      <w:pPr>
        <w:pStyle w:val="Prrafodelista"/>
        <w:widowControl/>
        <w:adjustRightInd/>
        <w:spacing w:line="240" w:lineRule="auto"/>
        <w:ind w:left="0"/>
        <w:textAlignment w:val="auto"/>
      </w:pPr>
    </w:p>
    <w:p w14:paraId="0B4645A5" w14:textId="6ABB1391" w:rsidR="0082518B" w:rsidRPr="009A7F64" w:rsidRDefault="0082518B" w:rsidP="00927D18">
      <w:pPr>
        <w:pStyle w:val="Prrafodelista"/>
        <w:widowControl/>
        <w:numPr>
          <w:ilvl w:val="0"/>
          <w:numId w:val="2"/>
        </w:numPr>
        <w:adjustRightInd/>
        <w:spacing w:line="240" w:lineRule="auto"/>
        <w:textAlignment w:val="auto"/>
      </w:pPr>
      <w:r w:rsidRPr="009A7F64">
        <w:t>Respecto de las acciones concomitantes a los hechos,</w:t>
      </w:r>
      <w:r w:rsidRPr="009A7F64">
        <w:rPr>
          <w:b/>
          <w:bCs/>
        </w:rPr>
        <w:t xml:space="preserve"> </w:t>
      </w:r>
      <w:r w:rsidRPr="009A7F64">
        <w:t xml:space="preserve">el Estado indicó que, si bien existen declaraciones contradictorias, sería muy improbable que un grupo de 12 integrantes del PCC, que tenía como objetivo realizar un robo, no </w:t>
      </w:r>
      <w:r w:rsidR="00B67262">
        <w:t xml:space="preserve">portara </w:t>
      </w:r>
      <w:r w:rsidRPr="009A7F64">
        <w:t xml:space="preserve">armas, a lo que se suman las armas que fueron incautadas tras su detención. Agregó que, de acuerdo con un informe policial, las presuntas víctimas resistieron la orden de </w:t>
      </w:r>
      <w:r w:rsidR="009543C6" w:rsidRPr="009A7F64">
        <w:t xml:space="preserve">rendición </w:t>
      </w:r>
      <w:r w:rsidRPr="009A7F64">
        <w:t>de los policías, y efectuar</w:t>
      </w:r>
      <w:r w:rsidR="00B67262">
        <w:t>on</w:t>
      </w:r>
      <w:r w:rsidRPr="009A7F64">
        <w:t xml:space="preserve"> disparos</w:t>
      </w:r>
      <w:r w:rsidR="009F1323" w:rsidRPr="009A7F64">
        <w:t>. R</w:t>
      </w:r>
      <w:r w:rsidRPr="009A7F64">
        <w:t xml:space="preserve">esaltó que varios testigos civiles no supieron precisar quien inició el tiroteo, por lo cual no es posible concluir que </w:t>
      </w:r>
      <w:r w:rsidR="00B67262">
        <w:t xml:space="preserve">no fue iniciado por </w:t>
      </w:r>
      <w:r w:rsidRPr="009A7F64">
        <w:t>las presuntas víctimas. Por otra parte, indicó que varios de los policías presentes no participaron del tiroteo, porque tenían la misión de prestar apoyo logístico o promover la protección de civiles y no todos tenían conocimiento de la operación antes del día de los hechos.</w:t>
      </w:r>
      <w:r w:rsidRPr="009A7F64">
        <w:rPr>
          <w:b/>
          <w:bCs/>
        </w:rPr>
        <w:t xml:space="preserve"> </w:t>
      </w:r>
      <w:r w:rsidR="00913572">
        <w:t>Brasil a</w:t>
      </w:r>
      <w:r w:rsidRPr="009A7F64">
        <w:t>seguró que los disparos ocurridos dentro del autobús se dieron como respuesta a los disparos con que fueron recibidos los policías cuando subieron al vehículo.</w:t>
      </w:r>
      <w:r w:rsidRPr="009A7F64">
        <w:rPr>
          <w:b/>
          <w:bCs/>
        </w:rPr>
        <w:t xml:space="preserve"> </w:t>
      </w:r>
      <w:r w:rsidRPr="009A7F64">
        <w:t>Adujo que las conclusiones de la Comisión están basadas, mayoritariamente, en contradicciones y no en evidencias sólidas</w:t>
      </w:r>
      <w:r w:rsidR="009F1323" w:rsidRPr="009A7F64">
        <w:t>,</w:t>
      </w:r>
      <w:r w:rsidRPr="009A7F64">
        <w:t xml:space="preserve"> y no toman en consideración todo el esfuerzo investigativo a nivel interno, a partir del cual el Poder Judicial ponderó </w:t>
      </w:r>
      <w:r w:rsidRPr="009A7F64">
        <w:lastRenderedPageBreak/>
        <w:t xml:space="preserve">adecuadamente el conjunto probatorio alcanzando una conclusión contraria a la voluntad de los representantes de las presuntas víctimas. </w:t>
      </w:r>
    </w:p>
    <w:p w14:paraId="3EE23B14" w14:textId="77777777" w:rsidR="0082518B" w:rsidRPr="009A7F64" w:rsidRDefault="0082518B" w:rsidP="00927D18">
      <w:pPr>
        <w:pStyle w:val="Prrafodelista"/>
        <w:widowControl/>
        <w:adjustRightInd/>
        <w:spacing w:line="240" w:lineRule="auto"/>
        <w:ind w:left="0"/>
        <w:textAlignment w:val="auto"/>
      </w:pPr>
    </w:p>
    <w:p w14:paraId="004772DA" w14:textId="444D9A42" w:rsidR="00A56B16" w:rsidRPr="009A7F64" w:rsidRDefault="0082518B" w:rsidP="00927D18">
      <w:pPr>
        <w:pStyle w:val="Prrafodelista"/>
        <w:widowControl/>
        <w:numPr>
          <w:ilvl w:val="0"/>
          <w:numId w:val="2"/>
        </w:numPr>
        <w:adjustRightInd/>
        <w:spacing w:line="240" w:lineRule="auto"/>
        <w:textAlignment w:val="auto"/>
      </w:pPr>
      <w:r w:rsidRPr="009A7F64">
        <w:t xml:space="preserve">En lo referente a las acciones posteriores a los hechos, </w:t>
      </w:r>
      <w:r w:rsidR="0022714A">
        <w:t xml:space="preserve">el Estado </w:t>
      </w:r>
      <w:r w:rsidRPr="009A7F64">
        <w:t xml:space="preserve">indicó que, de acuerdo con informes de la </w:t>
      </w:r>
      <w:r w:rsidR="000A2024" w:rsidRPr="009A7F64">
        <w:t>P</w:t>
      </w:r>
      <w:r w:rsidRPr="009A7F64">
        <w:t xml:space="preserve">olicía </w:t>
      </w:r>
      <w:r w:rsidR="000A2024" w:rsidRPr="009A7F64">
        <w:t>M</w:t>
      </w:r>
      <w:r w:rsidRPr="009A7F64">
        <w:t xml:space="preserve">ilitar y </w:t>
      </w:r>
      <w:r w:rsidR="000A2024" w:rsidRPr="009A7F64">
        <w:t>C</w:t>
      </w:r>
      <w:r w:rsidRPr="009A7F64">
        <w:t>ivil, los integrantes del autobús fueron socorridos en la Sala de Emergencia Regional de Sorocaba y en la Santa Casa de Misericordia de Sorocaba.</w:t>
      </w:r>
      <w:r w:rsidRPr="009A7F64">
        <w:rPr>
          <w:b/>
          <w:bCs/>
        </w:rPr>
        <w:t xml:space="preserve"> </w:t>
      </w:r>
      <w:r w:rsidRPr="009A7F64">
        <w:t>Igualmente</w:t>
      </w:r>
      <w:r w:rsidR="000A2024" w:rsidRPr="009A7F64">
        <w:t>,</w:t>
      </w:r>
      <w:r w:rsidRPr="009A7F64">
        <w:t xml:space="preserve"> refirió a las acciones investigativas que se llevaron a cabo, entre los cuales se encuentran la recolección de fotografías del lugar de los hechos y un examen criminalístico inicial de los hechos.</w:t>
      </w:r>
      <w:r w:rsidRPr="009A7F64">
        <w:rPr>
          <w:b/>
          <w:bCs/>
        </w:rPr>
        <w:t xml:space="preserve"> </w:t>
      </w:r>
    </w:p>
    <w:p w14:paraId="7CF9F7B6" w14:textId="77777777" w:rsidR="000A2024" w:rsidRPr="009A7F64" w:rsidRDefault="000A2024" w:rsidP="00927D18">
      <w:pPr>
        <w:pStyle w:val="Prrafodelista"/>
        <w:widowControl/>
        <w:adjustRightInd/>
        <w:spacing w:line="240" w:lineRule="auto"/>
        <w:ind w:left="0"/>
        <w:textAlignment w:val="auto"/>
      </w:pPr>
    </w:p>
    <w:p w14:paraId="7B44C51A" w14:textId="77777777" w:rsidR="00A56B16" w:rsidRPr="009A7F64" w:rsidRDefault="00A56B16" w:rsidP="00927D18">
      <w:pPr>
        <w:pStyle w:val="Ttulo1"/>
        <w:spacing w:before="0" w:after="0"/>
        <w:ind w:left="900" w:hanging="333"/>
        <w:jc w:val="both"/>
        <w:rPr>
          <w:i/>
          <w:iCs/>
        </w:rPr>
      </w:pPr>
      <w:bookmarkStart w:id="110" w:name="_Toc137655019"/>
      <w:bookmarkStart w:id="111" w:name="_Toc151989645"/>
      <w:bookmarkStart w:id="112" w:name="_Toc159783641"/>
      <w:r w:rsidRPr="009A7F64">
        <w:rPr>
          <w:i/>
          <w:iCs/>
        </w:rPr>
        <w:t xml:space="preserve">B. </w:t>
      </w:r>
      <w:r w:rsidRPr="009A7F64">
        <w:rPr>
          <w:i/>
          <w:iCs/>
          <w:caps w:val="0"/>
        </w:rPr>
        <w:t>Consideraciones de la Corte</w:t>
      </w:r>
      <w:bookmarkEnd w:id="110"/>
      <w:bookmarkEnd w:id="111"/>
      <w:bookmarkEnd w:id="112"/>
    </w:p>
    <w:p w14:paraId="470ED615" w14:textId="1501012C" w:rsidR="00C64480" w:rsidRPr="009A7F64" w:rsidRDefault="00C64480" w:rsidP="00927D18">
      <w:pPr>
        <w:pStyle w:val="Prrafodelista"/>
        <w:widowControl/>
        <w:adjustRightInd/>
        <w:spacing w:line="240" w:lineRule="auto"/>
        <w:ind w:left="0"/>
        <w:textAlignment w:val="auto"/>
      </w:pPr>
    </w:p>
    <w:p w14:paraId="29D82951" w14:textId="064D1C3D" w:rsidR="00CE2F99" w:rsidRPr="009A7F64" w:rsidRDefault="00BB5934" w:rsidP="00927D18">
      <w:pPr>
        <w:pStyle w:val="Prrafodelista"/>
        <w:widowControl/>
        <w:numPr>
          <w:ilvl w:val="0"/>
          <w:numId w:val="2"/>
        </w:numPr>
        <w:adjustRightInd/>
        <w:spacing w:line="240" w:lineRule="auto"/>
        <w:textAlignment w:val="auto"/>
      </w:pPr>
      <w:r w:rsidRPr="009A7F64">
        <w:t>La Corte ha establecido que el derecho a la vida juega un papel fundamental en la Convención Americana, por ser el presupuesto esencial para el ejercicio de los demás derechos. La observancia del artículo 4, relacionado con el artículo 1.1 de la Convención Americana, no sólo presupone que ninguna persona sea privada de su vida arbitrariamente (obligación negativa), sino que además requiere que los Estados adopten todas las medidas apropiadas para proteger y preservar el derecho a la vida (obligación positiva)</w:t>
      </w:r>
      <w:r w:rsidRPr="009A7F64">
        <w:rPr>
          <w:rFonts w:eastAsiaTheme="majorEastAsia" w:cstheme="majorBidi"/>
          <w:vertAlign w:val="superscript"/>
        </w:rPr>
        <w:footnoteReference w:id="135"/>
      </w:r>
      <w:r w:rsidRPr="009A7F64">
        <w:rPr>
          <w:rFonts w:eastAsiaTheme="majorEastAsia" w:cstheme="majorBidi"/>
          <w:vertAlign w:val="superscript"/>
        </w:rPr>
        <w:t xml:space="preserve"> </w:t>
      </w:r>
      <w:r w:rsidRPr="009A7F64">
        <w:t>conforme al deber de garantizar el pleno y libre ejercicio de los derechos de todas las personas bajo su jurisdicción</w:t>
      </w:r>
      <w:r w:rsidRPr="009A7F64">
        <w:rPr>
          <w:rFonts w:eastAsiaTheme="majorEastAsia" w:cstheme="majorBidi"/>
          <w:vertAlign w:val="superscript"/>
        </w:rPr>
        <w:footnoteReference w:id="136"/>
      </w:r>
      <w:r w:rsidRPr="009A7F64">
        <w:t>.</w:t>
      </w:r>
    </w:p>
    <w:p w14:paraId="4940A91D" w14:textId="77777777" w:rsidR="00BB5934" w:rsidRPr="009A7F64" w:rsidRDefault="00BB5934" w:rsidP="00927D18">
      <w:pPr>
        <w:pStyle w:val="Prrafodelista"/>
        <w:widowControl/>
        <w:adjustRightInd/>
        <w:spacing w:line="240" w:lineRule="auto"/>
        <w:ind w:left="0"/>
        <w:textAlignment w:val="auto"/>
      </w:pPr>
    </w:p>
    <w:p w14:paraId="04056A7E" w14:textId="05F0B3C6" w:rsidR="00E87349" w:rsidRPr="009A7F64" w:rsidRDefault="00E87349" w:rsidP="00927D18">
      <w:pPr>
        <w:pStyle w:val="Prrafodelista"/>
        <w:widowControl/>
        <w:numPr>
          <w:ilvl w:val="0"/>
          <w:numId w:val="2"/>
        </w:numPr>
        <w:adjustRightInd/>
        <w:spacing w:line="240" w:lineRule="auto"/>
        <w:textAlignment w:val="auto"/>
      </w:pPr>
      <w:r w:rsidRPr="009A7F64">
        <w:t>La Corte recuerda que su actuación no reviste la naturaleza</w:t>
      </w:r>
      <w:r w:rsidR="00D526CF" w:rsidRPr="009A7F64">
        <w:t xml:space="preserve"> de</w:t>
      </w:r>
      <w:r w:rsidRPr="009A7F64">
        <w:t xml:space="preserve"> un tribunal penal </w:t>
      </w:r>
      <w:r w:rsidR="00197201" w:rsidRPr="009A7F64">
        <w:t xml:space="preserve">ante </w:t>
      </w:r>
      <w:r w:rsidRPr="009A7F64">
        <w:t>el que pueda determinarse la responsabilidad penal de los individuos</w:t>
      </w:r>
      <w:r w:rsidRPr="009A7F64">
        <w:rPr>
          <w:rFonts w:eastAsiaTheme="majorEastAsia" w:cstheme="majorBidi"/>
          <w:vertAlign w:val="superscript"/>
        </w:rPr>
        <w:footnoteReference w:id="137"/>
      </w:r>
      <w:r w:rsidRPr="009A7F64">
        <w:t xml:space="preserve">, cuestión que compete a las autoridades internas. Asimismo, el Tribunal ha indicado que, </w:t>
      </w:r>
      <w:r w:rsidR="00FD6E98" w:rsidRPr="009A7F64">
        <w:t xml:space="preserve">conforme al </w:t>
      </w:r>
      <w:r w:rsidRPr="009A7F64">
        <w:t>artículo 1.1 de la Convención, para establecer que se ha producido una violación de los derechos reconocidos en dicho instrumento no se requiere probar, como ocurre en el derecho penal interno, la responsabilidad del Estado más allá de toda duda razonable ni que se identifique individualmente a los agentes a quienes se atribuyen los hechos violatorios, o se determine la culpabilidad de los autores o su intencionalidad</w:t>
      </w:r>
      <w:r w:rsidRPr="009A7F64">
        <w:rPr>
          <w:rFonts w:eastAsiaTheme="majorEastAsia" w:cstheme="majorBidi"/>
          <w:vertAlign w:val="superscript"/>
        </w:rPr>
        <w:footnoteReference w:id="138"/>
      </w:r>
      <w:r w:rsidRPr="009A7F64">
        <w:t>. Para esta Corte, lo necesario es adquirir la convicción de que se han verificado acciones u omisiones, atribuibles al Estado, y que exista una obligación internacional del Estado que ha sido incumplida por este</w:t>
      </w:r>
      <w:r w:rsidRPr="009A7F64">
        <w:rPr>
          <w:rFonts w:eastAsiaTheme="majorEastAsia" w:cstheme="majorBidi"/>
          <w:vertAlign w:val="superscript"/>
        </w:rPr>
        <w:footnoteReference w:id="139"/>
      </w:r>
      <w:r w:rsidRPr="009A7F64">
        <w:t>.</w:t>
      </w:r>
    </w:p>
    <w:p w14:paraId="1DAB16D5" w14:textId="350834AA" w:rsidR="00CE2F99" w:rsidRPr="009A7F64" w:rsidRDefault="00CE2F99" w:rsidP="00927D18">
      <w:pPr>
        <w:pStyle w:val="Prrafodelista"/>
        <w:widowControl/>
        <w:adjustRightInd/>
        <w:spacing w:line="240" w:lineRule="auto"/>
        <w:ind w:left="0"/>
        <w:textAlignment w:val="auto"/>
      </w:pPr>
    </w:p>
    <w:p w14:paraId="5691050D" w14:textId="793A41E0" w:rsidR="00B37E9D" w:rsidRPr="009A7F64" w:rsidRDefault="00B37E9D" w:rsidP="00927D18">
      <w:pPr>
        <w:pStyle w:val="Prrafodelista"/>
        <w:widowControl/>
        <w:numPr>
          <w:ilvl w:val="0"/>
          <w:numId w:val="2"/>
        </w:numPr>
        <w:adjustRightInd/>
        <w:spacing w:line="240" w:lineRule="auto"/>
        <w:textAlignment w:val="auto"/>
      </w:pPr>
      <w:r w:rsidRPr="009A7F64">
        <w:t xml:space="preserve">Conforme se desprende del análisis de los alegatos de las partes y la Comisión, no hay controversia respecto de que la muerte de 12 personas </w:t>
      </w:r>
      <w:r w:rsidR="00F156D8" w:rsidRPr="009A7F64">
        <w:t xml:space="preserve">(ocho que venían en un autobús y las otras cuatro </w:t>
      </w:r>
      <w:r w:rsidR="00465ACD" w:rsidRPr="009A7F64">
        <w:t xml:space="preserve">que transitaban </w:t>
      </w:r>
      <w:r w:rsidR="00F156D8" w:rsidRPr="009A7F64">
        <w:t>divididas en dos camionetas)</w:t>
      </w:r>
      <w:r w:rsidR="006B176C" w:rsidRPr="009A7F64">
        <w:t>,</w:t>
      </w:r>
      <w:r w:rsidR="00F156D8" w:rsidRPr="009A7F64">
        <w:t xml:space="preserve"> </w:t>
      </w:r>
      <w:r w:rsidRPr="009A7F64">
        <w:t xml:space="preserve">en una carretera en el </w:t>
      </w:r>
      <w:r w:rsidR="00B570BD" w:rsidRPr="009A7F64">
        <w:t>e</w:t>
      </w:r>
      <w:r w:rsidRPr="009A7F64">
        <w:t xml:space="preserve">stado de </w:t>
      </w:r>
      <w:r w:rsidR="00E011DE" w:rsidRPr="009A7F64">
        <w:t>São</w:t>
      </w:r>
      <w:r w:rsidRPr="009A7F64">
        <w:t xml:space="preserve"> Paulo</w:t>
      </w:r>
      <w:r w:rsidR="006B176C" w:rsidRPr="009A7F64">
        <w:t>,</w:t>
      </w:r>
      <w:r w:rsidRPr="009A7F64">
        <w:t xml:space="preserve"> se dio a raíz de disparos de armas de fuego efectuados por policías militares, durante un operativo </w:t>
      </w:r>
      <w:r w:rsidR="00CE2F99" w:rsidRPr="009A7F64">
        <w:t>llevado a cabo por el</w:t>
      </w:r>
      <w:r w:rsidR="006B176C" w:rsidRPr="009A7F64">
        <w:t xml:space="preserve"> GRADI</w:t>
      </w:r>
      <w:r w:rsidR="00CE2F99" w:rsidRPr="009A7F64">
        <w:t>,</w:t>
      </w:r>
      <w:r w:rsidRPr="009A7F64">
        <w:t xml:space="preserve"> denominado “Operación </w:t>
      </w:r>
      <w:r w:rsidRPr="009A7F64">
        <w:rPr>
          <w:i/>
        </w:rPr>
        <w:t>Castelinho</w:t>
      </w:r>
      <w:r w:rsidRPr="009A7F64">
        <w:t xml:space="preserve">”. No obstante, todas las demás circunstancias de esas muertes son objeto de versiones completamente distintas </w:t>
      </w:r>
      <w:r w:rsidR="00E011DE" w:rsidRPr="009A7F64">
        <w:t>presentadas por la Comisión y los representantes, de un lado, y el Estado, del otro. En este sentido, la Comisión argumentó que el uso desproporcionado y excesivo de la fuerza</w:t>
      </w:r>
      <w:r w:rsidR="00290968" w:rsidRPr="009A7F64">
        <w:t xml:space="preserve"> letal</w:t>
      </w:r>
      <w:r w:rsidR="00E011DE" w:rsidRPr="009A7F64">
        <w:t xml:space="preserve"> por parte de la Policía Militar implicó la privación arbitraria de la </w:t>
      </w:r>
      <w:r w:rsidR="00E011DE" w:rsidRPr="009A7F64">
        <w:lastRenderedPageBreak/>
        <w:t>vida</w:t>
      </w:r>
      <w:r w:rsidR="007A1A23" w:rsidRPr="009A7F64">
        <w:t xml:space="preserve"> de las 12 personas</w:t>
      </w:r>
      <w:r w:rsidR="00843408">
        <w:t>. L</w:t>
      </w:r>
      <w:r w:rsidR="007A1A23" w:rsidRPr="009A7F64">
        <w:t>os representantes adujeron que todo el actuar del Estado se dirig</w:t>
      </w:r>
      <w:r w:rsidR="00290968" w:rsidRPr="009A7F64">
        <w:t>ió</w:t>
      </w:r>
      <w:r w:rsidR="007A1A23" w:rsidRPr="009A7F64">
        <w:t xml:space="preserve"> a </w:t>
      </w:r>
      <w:r w:rsidR="006B176C" w:rsidRPr="009A7F64">
        <w:t>su</w:t>
      </w:r>
      <w:r w:rsidR="00290968" w:rsidRPr="009A7F64">
        <w:t xml:space="preserve"> </w:t>
      </w:r>
      <w:r w:rsidR="007A1A23" w:rsidRPr="009A7F64">
        <w:t xml:space="preserve">ejecución </w:t>
      </w:r>
      <w:r w:rsidR="00290968" w:rsidRPr="009A7F64">
        <w:t>sumaria</w:t>
      </w:r>
      <w:r w:rsidR="007A1A23" w:rsidRPr="009A7F64">
        <w:t xml:space="preserve">. </w:t>
      </w:r>
      <w:r w:rsidR="00290968" w:rsidRPr="009A7F64">
        <w:t xml:space="preserve">Por otra parte, el Estado arguyó que sus agentes actuaron en el marco del combate al crimen organizado y dentro de los límites de la ley para impedir el robo de un avión </w:t>
      </w:r>
      <w:r w:rsidR="00CE2F99" w:rsidRPr="009A7F64">
        <w:t xml:space="preserve">que transportaría </w:t>
      </w:r>
      <w:r w:rsidR="006B176C" w:rsidRPr="009A7F64">
        <w:t>R$</w:t>
      </w:r>
      <w:r w:rsidR="00CE2F99" w:rsidRPr="009A7F64">
        <w:t>28</w:t>
      </w:r>
      <w:r w:rsidR="006B176C" w:rsidRPr="009A7F64">
        <w:t>.000.000,00</w:t>
      </w:r>
      <w:r w:rsidR="00CE2F99" w:rsidRPr="009A7F64">
        <w:t xml:space="preserve"> </w:t>
      </w:r>
      <w:r w:rsidR="006B176C" w:rsidRPr="009A7F64">
        <w:t xml:space="preserve">(veintiocho </w:t>
      </w:r>
      <w:r w:rsidR="00CE2F99" w:rsidRPr="009A7F64">
        <w:t>millones de reales</w:t>
      </w:r>
      <w:r w:rsidR="006B176C" w:rsidRPr="009A7F64">
        <w:t>)</w:t>
      </w:r>
      <w:r w:rsidR="00290968" w:rsidRPr="009A7F64">
        <w:t>. Teniendo en cu</w:t>
      </w:r>
      <w:r w:rsidR="00CE2F99" w:rsidRPr="009A7F64">
        <w:t>e</w:t>
      </w:r>
      <w:r w:rsidR="00290968" w:rsidRPr="009A7F64">
        <w:t>nta</w:t>
      </w:r>
      <w:r w:rsidR="00843408" w:rsidRPr="00843408">
        <w:t xml:space="preserve"> </w:t>
      </w:r>
      <w:r w:rsidR="00843408" w:rsidRPr="009A7F64">
        <w:t>lo anterior</w:t>
      </w:r>
      <w:r w:rsidR="00290968" w:rsidRPr="009A7F64">
        <w:t xml:space="preserve">, </w:t>
      </w:r>
      <w:r w:rsidR="00E011DE" w:rsidRPr="009A7F64">
        <w:t xml:space="preserve">a la luz de los numerosos elementos de prueba que obran en el expediente del presente caso, la Corte se pronunciará a continuación </w:t>
      </w:r>
      <w:r w:rsidR="00290968" w:rsidRPr="009A7F64">
        <w:t>sobre la versión que considera probada y sus implicaciones para la responsabilidad internacional del Estado.</w:t>
      </w:r>
    </w:p>
    <w:p w14:paraId="70D9F4C4" w14:textId="77777777" w:rsidR="00B37E9D" w:rsidRPr="009A7F64" w:rsidRDefault="00B37E9D" w:rsidP="00927D18">
      <w:pPr>
        <w:pStyle w:val="Prrafodelista"/>
        <w:widowControl/>
        <w:adjustRightInd/>
        <w:spacing w:line="240" w:lineRule="auto"/>
        <w:ind w:left="0"/>
        <w:textAlignment w:val="auto"/>
      </w:pPr>
    </w:p>
    <w:p w14:paraId="3CD799DB" w14:textId="3B388114" w:rsidR="00A05B07" w:rsidRPr="009A7F64" w:rsidRDefault="00C0538B" w:rsidP="00927D18">
      <w:pPr>
        <w:pStyle w:val="Prrafodelista"/>
        <w:widowControl/>
        <w:numPr>
          <w:ilvl w:val="0"/>
          <w:numId w:val="2"/>
        </w:numPr>
        <w:adjustRightInd/>
        <w:spacing w:line="240" w:lineRule="auto"/>
        <w:textAlignment w:val="auto"/>
      </w:pPr>
      <w:r w:rsidRPr="009A7F64">
        <w:t xml:space="preserve">Inicialmente, cabe </w:t>
      </w:r>
      <w:r w:rsidR="00043CD0" w:rsidRPr="009A7F64">
        <w:t>destacar</w:t>
      </w:r>
      <w:r w:rsidRPr="009A7F64">
        <w:t xml:space="preserve"> que no existe en el acervo probatorio de este caso prueba alguna respecto de la existencia </w:t>
      </w:r>
      <w:r w:rsidR="00E15C4F" w:rsidRPr="009A7F64">
        <w:t xml:space="preserve">del avión </w:t>
      </w:r>
      <w:r w:rsidR="00B37697" w:rsidRPr="009A7F64">
        <w:t xml:space="preserve">que </w:t>
      </w:r>
      <w:r w:rsidR="00A7725C" w:rsidRPr="009A7F64">
        <w:t>transportaría</w:t>
      </w:r>
      <w:r w:rsidRPr="009A7F64">
        <w:t xml:space="preserve"> la suma </w:t>
      </w:r>
      <w:r w:rsidRPr="009A7F64">
        <w:rPr>
          <w:i/>
          <w:iCs/>
        </w:rPr>
        <w:t>supra</w:t>
      </w:r>
      <w:r w:rsidRPr="009A7F64">
        <w:t xml:space="preserve"> mencionada </w:t>
      </w:r>
      <w:r w:rsidR="00A7725C" w:rsidRPr="009A7F64">
        <w:t xml:space="preserve">en </w:t>
      </w:r>
      <w:r w:rsidR="00B37697" w:rsidRPr="009A7F64">
        <w:t>el aeropuerto de la ciudad de Sorocaba</w:t>
      </w:r>
      <w:r w:rsidR="0019562B" w:rsidRPr="009A7F64">
        <w:t xml:space="preserve"> </w:t>
      </w:r>
      <w:r w:rsidR="00B75AED" w:rsidRPr="009A7F64">
        <w:t xml:space="preserve">en </w:t>
      </w:r>
      <w:r w:rsidR="0019562B" w:rsidRPr="009A7F64">
        <w:t>la fecha en que sucedieron los hechos</w:t>
      </w:r>
      <w:r w:rsidRPr="009A7F64">
        <w:t>. Por el contrario,</w:t>
      </w:r>
      <w:r w:rsidR="0062682D" w:rsidRPr="009A7F64">
        <w:t xml:space="preserve"> </w:t>
      </w:r>
      <w:r w:rsidRPr="009A7F64">
        <w:t xml:space="preserve">la Fiscal Vania </w:t>
      </w:r>
      <w:proofErr w:type="spellStart"/>
      <w:r w:rsidRPr="009A7F64">
        <w:t>Tuglio</w:t>
      </w:r>
      <w:proofErr w:type="spellEnd"/>
      <w:r w:rsidRPr="009A7F64">
        <w:t xml:space="preserve">, </w:t>
      </w:r>
      <w:r w:rsidR="0026586C" w:rsidRPr="009A7F64">
        <w:t>designada por el Fiscal</w:t>
      </w:r>
      <w:r w:rsidR="00B75AED" w:rsidRPr="009A7F64">
        <w:t xml:space="preserve"> </w:t>
      </w:r>
      <w:r w:rsidR="0026586C" w:rsidRPr="009A7F64">
        <w:t>General de São Paulo como encargada del caso en el ámbito interno un año y dos meses después de transcurridos los hechos</w:t>
      </w:r>
      <w:r w:rsidR="00A7725C" w:rsidRPr="009A7F64">
        <w:t>,</w:t>
      </w:r>
      <w:r w:rsidRPr="009A7F64">
        <w:t xml:space="preserve"> solicitó diligencias específicas a la Policía Federal de Brasil, que controla</w:t>
      </w:r>
      <w:r w:rsidR="00B75AED" w:rsidRPr="009A7F64">
        <w:t>ba</w:t>
      </w:r>
      <w:r w:rsidRPr="009A7F64">
        <w:t xml:space="preserve"> el movimiento de las aeronaves, la cual informó </w:t>
      </w:r>
      <w:r w:rsidR="007603D6" w:rsidRPr="009A7F64">
        <w:t xml:space="preserve">que </w:t>
      </w:r>
      <w:r w:rsidR="00E43CEF" w:rsidRPr="009A7F64">
        <w:t xml:space="preserve">el último pago </w:t>
      </w:r>
      <w:r w:rsidR="0019562B" w:rsidRPr="009A7F64">
        <w:t xml:space="preserve">de valores </w:t>
      </w:r>
      <w:r w:rsidR="00E43CEF" w:rsidRPr="009A7F64">
        <w:t>había sido efectuado el año anterior a los hechos</w:t>
      </w:r>
      <w:r w:rsidR="00C03F31" w:rsidRPr="009A7F64">
        <w:t xml:space="preserve"> y que no había pago alguno a realizarse </w:t>
      </w:r>
      <w:r w:rsidR="00843408">
        <w:t xml:space="preserve">en </w:t>
      </w:r>
      <w:r w:rsidR="00C03F31" w:rsidRPr="009A7F64">
        <w:t>la fecha en que se llevaría a cabo el supuesto robo</w:t>
      </w:r>
      <w:r w:rsidR="00E43CEF" w:rsidRPr="009A7F64">
        <w:rPr>
          <w:rStyle w:val="Refdenotaalpie"/>
        </w:rPr>
        <w:footnoteReference w:id="140"/>
      </w:r>
      <w:r w:rsidR="00E43CEF" w:rsidRPr="009A7F64">
        <w:t>.</w:t>
      </w:r>
      <w:r w:rsidR="00C03F31" w:rsidRPr="009A7F64">
        <w:t xml:space="preserve"> Así,</w:t>
      </w:r>
      <w:r w:rsidR="00A7725C" w:rsidRPr="009A7F64">
        <w:t xml:space="preserve"> se verifica</w:t>
      </w:r>
      <w:r w:rsidR="00C03F31" w:rsidRPr="009A7F64">
        <w:t xml:space="preserve"> </w:t>
      </w:r>
      <w:r w:rsidR="0019562B" w:rsidRPr="009A7F64">
        <w:t>que las 12 presuntas víctimas</w:t>
      </w:r>
      <w:r w:rsidR="00030005" w:rsidRPr="009A7F64">
        <w:t xml:space="preserve"> jamás </w:t>
      </w:r>
      <w:r w:rsidR="00B27A17" w:rsidRPr="009A7F64">
        <w:t xml:space="preserve">habrían podido </w:t>
      </w:r>
      <w:r w:rsidR="00030005" w:rsidRPr="009A7F64">
        <w:t>consumar el delito</w:t>
      </w:r>
      <w:r w:rsidR="002A111C" w:rsidRPr="009A7F64">
        <w:t xml:space="preserve"> que el Estado </w:t>
      </w:r>
      <w:r w:rsidR="00B27EEC" w:rsidRPr="009A7F64">
        <w:t>argumentó que pretendía prevenir</w:t>
      </w:r>
      <w:r w:rsidR="00C03F31" w:rsidRPr="009A7F64">
        <w:rPr>
          <w:rStyle w:val="Refdenotaalpie"/>
        </w:rPr>
        <w:footnoteReference w:id="141"/>
      </w:r>
      <w:r w:rsidR="00C03F31" w:rsidRPr="009A7F64">
        <w:t>.</w:t>
      </w:r>
      <w:r w:rsidR="00F96228" w:rsidRPr="009A7F64">
        <w:t xml:space="preserve"> </w:t>
      </w:r>
      <w:r w:rsidR="007F390F" w:rsidRPr="009A7F64">
        <w:t xml:space="preserve">Ante dichas circunstancias, </w:t>
      </w:r>
      <w:r w:rsidR="00AC61CD" w:rsidRPr="009A7F64">
        <w:t xml:space="preserve">el Tribunal constata que </w:t>
      </w:r>
      <w:r w:rsidR="00904B15" w:rsidRPr="009A7F64">
        <w:t>e</w:t>
      </w:r>
      <w:r w:rsidR="008B22AB" w:rsidRPr="009A7F64">
        <w:t>l avión de tran</w:t>
      </w:r>
      <w:r w:rsidR="002B5040" w:rsidRPr="009A7F64">
        <w:t>sport</w:t>
      </w:r>
      <w:r w:rsidR="00661100" w:rsidRPr="009A7F64">
        <w:t>e</w:t>
      </w:r>
      <w:r w:rsidR="002558AA" w:rsidRPr="009A7F64">
        <w:t xml:space="preserve"> de valores</w:t>
      </w:r>
      <w:r w:rsidR="00661100" w:rsidRPr="009A7F64">
        <w:t xml:space="preserve"> fue una ficción</w:t>
      </w:r>
      <w:r w:rsidR="00FD320B" w:rsidRPr="009A7F64">
        <w:t xml:space="preserve"> </w:t>
      </w:r>
      <w:r w:rsidR="00C673E0" w:rsidRPr="009A7F64">
        <w:t xml:space="preserve">creada por el GRADI por medio de </w:t>
      </w:r>
      <w:r w:rsidR="002A5EDA" w:rsidRPr="009A7F64">
        <w:t xml:space="preserve">las </w:t>
      </w:r>
      <w:r w:rsidR="002558AA" w:rsidRPr="009A7F64">
        <w:t xml:space="preserve">personas que se infiltraron entre las 12 </w:t>
      </w:r>
      <w:r w:rsidR="00B77F50" w:rsidRPr="009A7F64">
        <w:t>presuntas víctimas</w:t>
      </w:r>
      <w:r w:rsidR="002A5EDA" w:rsidRPr="009A7F64">
        <w:t xml:space="preserve"> para i</w:t>
      </w:r>
      <w:r w:rsidR="000B5A54" w:rsidRPr="009A7F64">
        <w:t>ncitar</w:t>
      </w:r>
      <w:r w:rsidR="002A5EDA" w:rsidRPr="009A7F64">
        <w:t xml:space="preserve"> la </w:t>
      </w:r>
      <w:r w:rsidR="001F74B5" w:rsidRPr="009A7F64">
        <w:t>perpetración del robo.</w:t>
      </w:r>
      <w:r w:rsidR="00DB3DAF" w:rsidRPr="009A7F64">
        <w:t xml:space="preserve"> </w:t>
      </w:r>
    </w:p>
    <w:p w14:paraId="35EED95D" w14:textId="77777777" w:rsidR="00A05B07" w:rsidRPr="009A7F64" w:rsidRDefault="00A05B07" w:rsidP="00927D18">
      <w:pPr>
        <w:pStyle w:val="Prrafodelista"/>
        <w:widowControl/>
        <w:adjustRightInd/>
        <w:spacing w:line="240" w:lineRule="auto"/>
        <w:ind w:left="0"/>
        <w:textAlignment w:val="auto"/>
      </w:pPr>
    </w:p>
    <w:p w14:paraId="73A2F095" w14:textId="5348AED2" w:rsidR="007513BF" w:rsidRPr="009A7F64" w:rsidRDefault="00444EE8" w:rsidP="00927D18">
      <w:pPr>
        <w:pStyle w:val="Prrafodelista"/>
        <w:widowControl/>
        <w:numPr>
          <w:ilvl w:val="0"/>
          <w:numId w:val="2"/>
        </w:numPr>
        <w:adjustRightInd/>
        <w:spacing w:line="240" w:lineRule="auto"/>
        <w:textAlignment w:val="auto"/>
      </w:pPr>
      <w:r w:rsidRPr="009A7F64">
        <w:t xml:space="preserve">Por otra parte, la Corte </w:t>
      </w:r>
      <w:r w:rsidR="006F75F1" w:rsidRPr="009A7F64">
        <w:t>advierte</w:t>
      </w:r>
      <w:r w:rsidRPr="009A7F64">
        <w:t xml:space="preserve"> que n</w:t>
      </w:r>
      <w:r w:rsidR="006322A4" w:rsidRPr="009A7F64">
        <w:t>i la infiltración ni</w:t>
      </w:r>
      <w:r w:rsidR="00957E7F" w:rsidRPr="009A7F64">
        <w:t xml:space="preserve"> el</w:t>
      </w:r>
      <w:r w:rsidR="006322A4" w:rsidRPr="009A7F64">
        <w:t xml:space="preserve"> desarrollo del operativo </w:t>
      </w:r>
      <w:r w:rsidR="00120C75" w:rsidRPr="009A7F64">
        <w:t>fueron</w:t>
      </w:r>
      <w:r w:rsidR="006322A4" w:rsidRPr="009A7F64">
        <w:t xml:space="preserve"> </w:t>
      </w:r>
      <w:r w:rsidR="00D0490E" w:rsidRPr="009A7F64">
        <w:t>notificad</w:t>
      </w:r>
      <w:r w:rsidR="00120C75" w:rsidRPr="009A7F64">
        <w:t>os al Ministerio Público</w:t>
      </w:r>
      <w:r w:rsidR="00D0490E" w:rsidRPr="009A7F64">
        <w:t xml:space="preserve">, </w:t>
      </w:r>
      <w:r w:rsidR="00546E79" w:rsidRPr="009A7F64">
        <w:t xml:space="preserve">y </w:t>
      </w:r>
      <w:r w:rsidR="00D0490E" w:rsidRPr="009A7F64">
        <w:t>mucho menos fiscalizad</w:t>
      </w:r>
      <w:r w:rsidR="00546E79" w:rsidRPr="009A7F64">
        <w:t>o</w:t>
      </w:r>
      <w:r w:rsidR="00707F6C" w:rsidRPr="009A7F64">
        <w:t>s</w:t>
      </w:r>
      <w:r w:rsidR="00D0490E" w:rsidRPr="009A7F64">
        <w:t xml:space="preserve"> por </w:t>
      </w:r>
      <w:r w:rsidR="00546E79" w:rsidRPr="009A7F64">
        <w:t>éste</w:t>
      </w:r>
      <w:r w:rsidR="00D31422" w:rsidRPr="009A7F64">
        <w:rPr>
          <w:rStyle w:val="Refdenotaalpie"/>
        </w:rPr>
        <w:footnoteReference w:id="142"/>
      </w:r>
      <w:r w:rsidR="001C32B8" w:rsidRPr="009A7F64">
        <w:t xml:space="preserve">, a quien </w:t>
      </w:r>
      <w:r w:rsidR="006C4828" w:rsidRPr="009A7F64">
        <w:t>corresponde</w:t>
      </w:r>
      <w:r w:rsidR="001C32B8" w:rsidRPr="009A7F64">
        <w:t xml:space="preserve">, según la legislación interna, el control </w:t>
      </w:r>
      <w:r w:rsidR="00AF6001" w:rsidRPr="009A7F64">
        <w:t>de la actividad policial</w:t>
      </w:r>
      <w:r w:rsidR="00072BFA" w:rsidRPr="009A7F64">
        <w:t xml:space="preserve"> (</w:t>
      </w:r>
      <w:r w:rsidR="00072BFA" w:rsidRPr="009A7F64">
        <w:rPr>
          <w:i/>
          <w:iCs/>
        </w:rPr>
        <w:t xml:space="preserve">infra </w:t>
      </w:r>
      <w:r w:rsidR="00072BFA" w:rsidRPr="009A7F64">
        <w:t>párr. 1</w:t>
      </w:r>
      <w:r w:rsidR="00FB5053">
        <w:t>80</w:t>
      </w:r>
      <w:r w:rsidR="00072BFA" w:rsidRPr="009A7F64">
        <w:t>)</w:t>
      </w:r>
      <w:r w:rsidR="00D31422" w:rsidRPr="009A7F64">
        <w:t xml:space="preserve">. </w:t>
      </w:r>
      <w:r w:rsidR="00480867" w:rsidRPr="009A7F64">
        <w:t>Se trató</w:t>
      </w:r>
      <w:r w:rsidR="009F1979" w:rsidRPr="009A7F64">
        <w:t>,</w:t>
      </w:r>
      <w:r w:rsidR="00480867" w:rsidRPr="009A7F64">
        <w:t xml:space="preserve"> por lo tanto</w:t>
      </w:r>
      <w:r w:rsidR="009F1979" w:rsidRPr="009A7F64">
        <w:t>,</w:t>
      </w:r>
      <w:r w:rsidR="00480867" w:rsidRPr="009A7F64">
        <w:t xml:space="preserve"> de una operación encubierta que no contó con autorización judicial ni con control ni </w:t>
      </w:r>
      <w:r w:rsidR="00D43D13" w:rsidRPr="009A7F64">
        <w:t xml:space="preserve">supervisión </w:t>
      </w:r>
      <w:r w:rsidR="00480867" w:rsidRPr="009A7F64">
        <w:t>por parte del Ministerio Público</w:t>
      </w:r>
      <w:r w:rsidR="00C227A5" w:rsidRPr="009A7F64">
        <w:t>.</w:t>
      </w:r>
    </w:p>
    <w:p w14:paraId="5E5654E0" w14:textId="77777777" w:rsidR="00FA0361" w:rsidRPr="009A7F64" w:rsidRDefault="00FA0361" w:rsidP="00927D18">
      <w:pPr>
        <w:pStyle w:val="Prrafodelista"/>
        <w:widowControl/>
        <w:adjustRightInd/>
        <w:spacing w:line="240" w:lineRule="auto"/>
        <w:ind w:left="0"/>
        <w:textAlignment w:val="auto"/>
      </w:pPr>
    </w:p>
    <w:p w14:paraId="3BB09651" w14:textId="62E74847" w:rsidR="0063173E" w:rsidRPr="009A7F64" w:rsidRDefault="00FA0361" w:rsidP="00927D18">
      <w:pPr>
        <w:pStyle w:val="Prrafodelista"/>
        <w:widowControl/>
        <w:numPr>
          <w:ilvl w:val="0"/>
          <w:numId w:val="2"/>
        </w:numPr>
        <w:adjustRightInd/>
        <w:spacing w:line="240" w:lineRule="auto"/>
        <w:textAlignment w:val="auto"/>
      </w:pPr>
      <w:r w:rsidRPr="009A7F64">
        <w:t xml:space="preserve">Asimismo, el Tribunal nota con suma preocupación el hecho de que el GRADI, además de policías militares, utilizó en su operativo personas que se encontraban cumpliendo penas privativas de libertad y fueron liberadas de la cárcel, mediante autorización judicial, para infiltrarse. Cabe destacar que la legislación brasileña, a la época de los hechos y la actual, no permite la infiltración de personas privadas de libertad, sino solamente de agentes de policía y por medio de autorización judicial </w:t>
      </w:r>
      <w:r w:rsidR="00AE73D1" w:rsidRPr="009A7F64">
        <w:t>fundada</w:t>
      </w:r>
      <w:r w:rsidRPr="009A7F64">
        <w:t xml:space="preserve"> (</w:t>
      </w:r>
      <w:r w:rsidRPr="009A7F64">
        <w:rPr>
          <w:i/>
        </w:rPr>
        <w:t>supra</w:t>
      </w:r>
      <w:r w:rsidRPr="009A7F64">
        <w:t xml:space="preserve"> párr. </w:t>
      </w:r>
      <w:r w:rsidR="00072BFA" w:rsidRPr="009A7F64">
        <w:t>67</w:t>
      </w:r>
      <w:r w:rsidRPr="009A7F64">
        <w:t xml:space="preserve">). Además, las </w:t>
      </w:r>
      <w:r w:rsidR="0057772A" w:rsidRPr="009A7F64">
        <w:t xml:space="preserve">resoluciones </w:t>
      </w:r>
      <w:r w:rsidRPr="009A7F64">
        <w:t xml:space="preserve">judiciales que autorizaron la liberación de las tres personas </w:t>
      </w:r>
      <w:r w:rsidR="00491BA8" w:rsidRPr="009A7F64">
        <w:t xml:space="preserve">privadas de libertad </w:t>
      </w:r>
      <w:r w:rsidRPr="009A7F64">
        <w:t xml:space="preserve">que participaron de la “Operación </w:t>
      </w:r>
      <w:r w:rsidRPr="009A7F64">
        <w:rPr>
          <w:i/>
        </w:rPr>
        <w:t>Castelinho</w:t>
      </w:r>
      <w:r w:rsidRPr="009A7F64">
        <w:t>”</w:t>
      </w:r>
      <w:r w:rsidR="00072BFA" w:rsidRPr="009A7F64">
        <w:t>,</w:t>
      </w:r>
      <w:r w:rsidRPr="009A7F64">
        <w:t xml:space="preserve"> </w:t>
      </w:r>
      <w:r w:rsidR="00BB16F1" w:rsidRPr="009A7F64">
        <w:t xml:space="preserve">únicamente indicaron </w:t>
      </w:r>
      <w:r w:rsidRPr="009A7F64">
        <w:t>que estas personas serían entrevistadas por la Policía, realizarían reconocimiento fotográfico y apoyarían el trabajo del GRADI, sin especificar en que consistiría tal apoyo. Las autorizaciones fueron concedidas por un juez encargado de supervisar las cárceles y no citaron base normativa alguna para la liberación de las personas privadas de libertad</w:t>
      </w:r>
      <w:r w:rsidRPr="009A7F64">
        <w:rPr>
          <w:rFonts w:eastAsiaTheme="majorEastAsia" w:cstheme="majorBidi"/>
          <w:vertAlign w:val="superscript"/>
        </w:rPr>
        <w:footnoteReference w:id="143"/>
      </w:r>
      <w:r w:rsidRPr="009A7F64">
        <w:t xml:space="preserve">. </w:t>
      </w:r>
    </w:p>
    <w:p w14:paraId="3219DC8F" w14:textId="77777777" w:rsidR="0063173E" w:rsidRPr="009A7F64" w:rsidRDefault="0063173E" w:rsidP="00927D18">
      <w:pPr>
        <w:pStyle w:val="Prrafodelista"/>
        <w:spacing w:line="240" w:lineRule="auto"/>
        <w:rPr>
          <w:highlight w:val="yellow"/>
        </w:rPr>
      </w:pPr>
    </w:p>
    <w:p w14:paraId="30C4C31D" w14:textId="530D9B6E" w:rsidR="00C94DA0" w:rsidRPr="009A7F64" w:rsidRDefault="006F75F1" w:rsidP="00927D18">
      <w:pPr>
        <w:pStyle w:val="Prrafodelista"/>
        <w:widowControl/>
        <w:numPr>
          <w:ilvl w:val="0"/>
          <w:numId w:val="2"/>
        </w:numPr>
        <w:adjustRightInd/>
        <w:spacing w:line="240" w:lineRule="auto"/>
        <w:textAlignment w:val="auto"/>
      </w:pPr>
      <w:r w:rsidRPr="009A7F64">
        <w:t xml:space="preserve">Al respecto, </w:t>
      </w:r>
      <w:r w:rsidR="00762357" w:rsidRPr="009A7F64">
        <w:t>el Tribunal recuerda que</w:t>
      </w:r>
      <w:r w:rsidR="00855824" w:rsidRPr="009A7F64">
        <w:t xml:space="preserve"> </w:t>
      </w:r>
      <w:r w:rsidR="009D169E" w:rsidRPr="009A7F64">
        <w:t>los Estados tienen la obligación de garantizar la seguridad y mantener el orden público dentro de su territorio, y que, en esa medida, deben emplear los medios necesarios para enfrentar la delincuencia y criminalidad organizada</w:t>
      </w:r>
      <w:r w:rsidR="006E07CC" w:rsidRPr="009A7F64">
        <w:rPr>
          <w:rFonts w:eastAsiaTheme="majorEastAsia" w:cstheme="majorBidi"/>
          <w:vertAlign w:val="superscript"/>
        </w:rPr>
        <w:footnoteReference w:id="144"/>
      </w:r>
      <w:r w:rsidR="00C07D61" w:rsidRPr="009A7F64">
        <w:t xml:space="preserve"> y </w:t>
      </w:r>
      <w:r w:rsidR="00C07D61" w:rsidRPr="009A7F64">
        <w:lastRenderedPageBreak/>
        <w:t>pueden desarrollar distintas estrategias de control del delito</w:t>
      </w:r>
      <w:r w:rsidR="009D169E" w:rsidRPr="009A7F64">
        <w:t>. Sin perjuicio de lo anterior, el poder del Estado no es ilimitado para alcanzar sus fines. En particular, las autoridades</w:t>
      </w:r>
      <w:r w:rsidR="00CD4CAB" w:rsidRPr="009A7F64">
        <w:t xml:space="preserve"> estatales</w:t>
      </w:r>
      <w:r w:rsidR="009D169E" w:rsidRPr="009A7F64">
        <w:t xml:space="preserve"> no pueden</w:t>
      </w:r>
      <w:r w:rsidR="00CD4CAB" w:rsidRPr="009A7F64">
        <w:t xml:space="preserve"> en caso alguno</w:t>
      </w:r>
      <w:r w:rsidR="009D169E" w:rsidRPr="009A7F64">
        <w:t xml:space="preserve"> vulnerar los derechos reconocidos en la Convención Americana tales como</w:t>
      </w:r>
      <w:r w:rsidR="00026853" w:rsidRPr="009A7F64">
        <w:t xml:space="preserve"> la dignidad humana, la vida, la integridad personal o </w:t>
      </w:r>
      <w:r w:rsidR="00B3658F" w:rsidRPr="009A7F64">
        <w:t>las garantías del debido proceso.</w:t>
      </w:r>
      <w:r w:rsidR="001F7061" w:rsidRPr="009A7F64">
        <w:t xml:space="preserve"> </w:t>
      </w:r>
    </w:p>
    <w:p w14:paraId="5AD5868E" w14:textId="77777777" w:rsidR="0029163E" w:rsidRPr="009A7F64" w:rsidRDefault="0029163E" w:rsidP="00927D18">
      <w:pPr>
        <w:pStyle w:val="PrrafodeSentencia"/>
      </w:pPr>
    </w:p>
    <w:p w14:paraId="1C1E6197" w14:textId="28B1FCFB" w:rsidR="00B66898" w:rsidRPr="009A7F64" w:rsidRDefault="00E31857" w:rsidP="00927D18">
      <w:pPr>
        <w:pStyle w:val="Prrafodelista"/>
        <w:widowControl/>
        <w:numPr>
          <w:ilvl w:val="0"/>
          <w:numId w:val="2"/>
        </w:numPr>
        <w:adjustRightInd/>
        <w:spacing w:line="240" w:lineRule="auto"/>
        <w:textAlignment w:val="auto"/>
      </w:pPr>
      <w:r w:rsidRPr="009A7F64">
        <w:t>En cuanto a la realización del operativo policial, la Corte considera probado que</w:t>
      </w:r>
      <w:r w:rsidR="003C2A64" w:rsidRPr="009A7F64">
        <w:t xml:space="preserve"> </w:t>
      </w:r>
      <w:r w:rsidR="00494E0A" w:rsidRPr="009A7F64">
        <w:t>el número de policías (</w:t>
      </w:r>
      <w:r w:rsidR="005B45DB" w:rsidRPr="009A7F64">
        <w:t>al menos 53</w:t>
      </w:r>
      <w:r w:rsidR="006E0D34" w:rsidRPr="009A7F64">
        <w:t>)</w:t>
      </w:r>
      <w:r w:rsidR="00494E0A" w:rsidRPr="009A7F64">
        <w:t xml:space="preserve"> era muy superior al </w:t>
      </w:r>
      <w:r w:rsidR="00191059" w:rsidRPr="009A7F64">
        <w:t xml:space="preserve">número de </w:t>
      </w:r>
      <w:r w:rsidR="009B734D" w:rsidRPr="009A7F64">
        <w:t xml:space="preserve">las </w:t>
      </w:r>
      <w:r w:rsidR="00191059" w:rsidRPr="009A7F64">
        <w:t>supuest</w:t>
      </w:r>
      <w:r w:rsidR="009B734D" w:rsidRPr="009A7F64">
        <w:t>a</w:t>
      </w:r>
      <w:r w:rsidR="00191059" w:rsidRPr="009A7F64">
        <w:t xml:space="preserve">s </w:t>
      </w:r>
      <w:r w:rsidR="009B734D" w:rsidRPr="009A7F64">
        <w:t>víctimas</w:t>
      </w:r>
      <w:r w:rsidR="00191059" w:rsidRPr="009A7F64">
        <w:t xml:space="preserve">. </w:t>
      </w:r>
      <w:r w:rsidR="00170EA1" w:rsidRPr="009A7F64">
        <w:t>Sobre la calificación de e</w:t>
      </w:r>
      <w:r w:rsidR="00003938" w:rsidRPr="009A7F64">
        <w:t>llas</w:t>
      </w:r>
      <w:r w:rsidR="00170EA1" w:rsidRPr="009A7F64">
        <w:t xml:space="preserve"> como personas pertenecientes a la organización criminal PCC</w:t>
      </w:r>
      <w:r w:rsidR="00494E0A" w:rsidRPr="009A7F64">
        <w:t>,</w:t>
      </w:r>
      <w:r w:rsidR="009C27ED" w:rsidRPr="009A7F64">
        <w:t xml:space="preserve"> l</w:t>
      </w:r>
      <w:r w:rsidR="003E061E" w:rsidRPr="009A7F64">
        <w:t>a</w:t>
      </w:r>
      <w:r w:rsidR="009C27ED" w:rsidRPr="009A7F64">
        <w:t xml:space="preserve"> cual era </w:t>
      </w:r>
      <w:r w:rsidR="00C60911" w:rsidRPr="009A7F64">
        <w:t xml:space="preserve">la justificación principal del GRADI para organizar el operativo, </w:t>
      </w:r>
      <w:r w:rsidR="0072419D" w:rsidRPr="009A7F64">
        <w:t>l</w:t>
      </w:r>
      <w:r w:rsidR="00191059" w:rsidRPr="009A7F64">
        <w:t xml:space="preserve">a </w:t>
      </w:r>
      <w:r w:rsidR="0072419D" w:rsidRPr="009A7F64">
        <w:t>Fiscal</w:t>
      </w:r>
      <w:r w:rsidR="00191059" w:rsidRPr="009A7F64">
        <w:t xml:space="preserve"> Vania</w:t>
      </w:r>
      <w:r w:rsidR="0072419D" w:rsidRPr="009A7F64">
        <w:t xml:space="preserve"> </w:t>
      </w:r>
      <w:proofErr w:type="spellStart"/>
      <w:r w:rsidR="0072419D" w:rsidRPr="009A7F64">
        <w:t>Tuglio</w:t>
      </w:r>
      <w:proofErr w:type="spellEnd"/>
      <w:r w:rsidR="00191059" w:rsidRPr="009A7F64">
        <w:t xml:space="preserve"> se refirió</w:t>
      </w:r>
      <w:r w:rsidR="0072419D" w:rsidRPr="009A7F64">
        <w:t xml:space="preserve"> expresamente</w:t>
      </w:r>
      <w:r w:rsidR="00191059" w:rsidRPr="009A7F64">
        <w:t xml:space="preserve"> a la ausencia de pruebas respecto de la calidad de miembros del PCC de </w:t>
      </w:r>
      <w:r w:rsidR="000A629F" w:rsidRPr="009A7F64">
        <w:t xml:space="preserve">casi la totalidad de </w:t>
      </w:r>
      <w:r w:rsidR="00191059" w:rsidRPr="009A7F64">
        <w:t>las presuntas víctimas</w:t>
      </w:r>
      <w:r w:rsidR="000A629F" w:rsidRPr="009A7F64">
        <w:t>. Señaló que por lo menos dos de las 12 personas no tenían antecedente criminal alguno y</w:t>
      </w:r>
      <w:r w:rsidR="00003938" w:rsidRPr="009A7F64">
        <w:t>,</w:t>
      </w:r>
      <w:r w:rsidR="000A629F" w:rsidRPr="009A7F64">
        <w:t xml:space="preserve"> tal vez</w:t>
      </w:r>
      <w:r w:rsidR="00003938" w:rsidRPr="009A7F64">
        <w:t>,</w:t>
      </w:r>
      <w:r w:rsidR="000A629F" w:rsidRPr="009A7F64">
        <w:t xml:space="preserve"> solamente una de ellas ten</w:t>
      </w:r>
      <w:r w:rsidR="003E061E" w:rsidRPr="009A7F64">
        <w:t>dr</w:t>
      </w:r>
      <w:r w:rsidR="000A629F" w:rsidRPr="009A7F64">
        <w:t>ía vinculación con el PCC</w:t>
      </w:r>
      <w:r w:rsidR="000A629F" w:rsidRPr="009A7F64">
        <w:rPr>
          <w:rStyle w:val="Refdenotaalpie"/>
        </w:rPr>
        <w:footnoteReference w:id="145"/>
      </w:r>
      <w:r w:rsidR="007405A5" w:rsidRPr="009A7F64">
        <w:t>.</w:t>
      </w:r>
    </w:p>
    <w:p w14:paraId="06C5FCD2" w14:textId="77777777" w:rsidR="00B66898" w:rsidRPr="009A7F64" w:rsidRDefault="00B66898" w:rsidP="00927D18">
      <w:pPr>
        <w:pStyle w:val="Prrafodelista"/>
        <w:widowControl/>
        <w:adjustRightInd/>
        <w:spacing w:line="240" w:lineRule="auto"/>
        <w:ind w:left="0"/>
        <w:textAlignment w:val="auto"/>
      </w:pPr>
    </w:p>
    <w:p w14:paraId="1EE8D040" w14:textId="1DCAC3CB" w:rsidR="00974555" w:rsidRPr="009A7F64" w:rsidRDefault="0046111F" w:rsidP="00927D18">
      <w:pPr>
        <w:pStyle w:val="Prrafodelista"/>
        <w:widowControl/>
        <w:numPr>
          <w:ilvl w:val="0"/>
          <w:numId w:val="2"/>
        </w:numPr>
        <w:adjustRightInd/>
        <w:spacing w:line="240" w:lineRule="auto"/>
        <w:textAlignment w:val="auto"/>
      </w:pPr>
      <w:r w:rsidRPr="009A7F64">
        <w:t xml:space="preserve">En relación </w:t>
      </w:r>
      <w:r w:rsidR="0086170A" w:rsidRPr="009A7F64">
        <w:t>con e</w:t>
      </w:r>
      <w:r w:rsidRPr="009A7F64">
        <w:t xml:space="preserve">l momento de los disparos, </w:t>
      </w:r>
      <w:r w:rsidR="0086170A" w:rsidRPr="009A7F64">
        <w:t>la</w:t>
      </w:r>
      <w:r w:rsidR="00755D3D" w:rsidRPr="009A7F64">
        <w:t xml:space="preserve"> Corte considera que</w:t>
      </w:r>
      <w:r w:rsidR="0086170A" w:rsidRPr="009A7F64">
        <w:t>, al contrario de lo defendido por el Estado,</w:t>
      </w:r>
      <w:r w:rsidR="00755D3D" w:rsidRPr="009A7F64">
        <w:t xml:space="preserve"> quedó demostrado que no hubo un intercambio de disparos entre los policías y las 12 personas privadas de la vida</w:t>
      </w:r>
      <w:r w:rsidR="008337BD" w:rsidRPr="009A7F64">
        <w:rPr>
          <w:rStyle w:val="Refdenotaalpie"/>
        </w:rPr>
        <w:footnoteReference w:id="146"/>
      </w:r>
      <w:r w:rsidR="00755D3D" w:rsidRPr="009A7F64">
        <w:t>, pues la mayor parte de las pruebas indican que las presuntas víctimas no estaban armadas</w:t>
      </w:r>
      <w:r w:rsidR="00E07D22" w:rsidRPr="009A7F64">
        <w:t xml:space="preserve"> al momento de su muerte</w:t>
      </w:r>
      <w:r w:rsidR="00755D3D" w:rsidRPr="009A7F64">
        <w:t xml:space="preserve"> (aunque pud</w:t>
      </w:r>
      <w:r w:rsidR="00E07D22" w:rsidRPr="009A7F64">
        <w:t>o</w:t>
      </w:r>
      <w:r w:rsidR="00755D3D" w:rsidRPr="009A7F64">
        <w:t xml:space="preserve"> haber armas e</w:t>
      </w:r>
      <w:r w:rsidR="00E07D22" w:rsidRPr="009A7F64">
        <w:t>n</w:t>
      </w:r>
      <w:r w:rsidR="00755D3D" w:rsidRPr="009A7F64">
        <w:t xml:space="preserve"> la cajuela del autobús y/o </w:t>
      </w:r>
      <w:r w:rsidR="008850FB" w:rsidRPr="009A7F64">
        <w:t>en la cajuela de</w:t>
      </w:r>
      <w:r w:rsidR="00755D3D" w:rsidRPr="009A7F64">
        <w:t xml:space="preserve"> l</w:t>
      </w:r>
      <w:r w:rsidR="008850FB" w:rsidRPr="009A7F64">
        <w:t>as</w:t>
      </w:r>
      <w:r w:rsidR="00F156D8" w:rsidRPr="009A7F64">
        <w:t xml:space="preserve"> dos</w:t>
      </w:r>
      <w:r w:rsidR="008850FB" w:rsidRPr="009A7F64">
        <w:t xml:space="preserve"> camionetas</w:t>
      </w:r>
      <w:r w:rsidR="00E07D22" w:rsidRPr="009A7F64">
        <w:t>)</w:t>
      </w:r>
      <w:r w:rsidR="00F156D8" w:rsidRPr="009A7F64">
        <w:t>. Ello, en vista de que</w:t>
      </w:r>
      <w:r w:rsidR="00974555" w:rsidRPr="009A7F64">
        <w:t>:</w:t>
      </w:r>
    </w:p>
    <w:p w14:paraId="444BB300" w14:textId="77777777" w:rsidR="00846BF9" w:rsidRPr="009A7F64" w:rsidRDefault="00846BF9" w:rsidP="00927D18">
      <w:pPr>
        <w:spacing w:line="240" w:lineRule="auto"/>
      </w:pPr>
    </w:p>
    <w:p w14:paraId="201C3C94" w14:textId="256FA102" w:rsidR="00846BF9" w:rsidRPr="009A7F64" w:rsidRDefault="004C6CAD" w:rsidP="00927D18">
      <w:pPr>
        <w:pStyle w:val="Prrafodelista"/>
        <w:numPr>
          <w:ilvl w:val="0"/>
          <w:numId w:val="26"/>
        </w:numPr>
        <w:spacing w:line="240" w:lineRule="auto"/>
        <w:ind w:left="993" w:hanging="567"/>
      </w:pPr>
      <w:r w:rsidRPr="009A7F64">
        <w:t>Los</w:t>
      </w:r>
      <w:r w:rsidR="00717E0C" w:rsidRPr="009A7F64">
        <w:t xml:space="preserve"> policías militares </w:t>
      </w:r>
      <w:r w:rsidR="001F3B75" w:rsidRPr="009A7F64">
        <w:t>que particip</w:t>
      </w:r>
      <w:r w:rsidR="00717E0C" w:rsidRPr="009A7F64">
        <w:t>aron</w:t>
      </w:r>
      <w:r w:rsidR="001F3B75" w:rsidRPr="009A7F64">
        <w:t xml:space="preserve"> </w:t>
      </w:r>
      <w:r w:rsidR="00717E0C" w:rsidRPr="009A7F64">
        <w:t xml:space="preserve">del </w:t>
      </w:r>
      <w:r w:rsidR="001F3B75" w:rsidRPr="009A7F64">
        <w:t xml:space="preserve">operativo </w:t>
      </w:r>
      <w:r w:rsidR="005A72D6" w:rsidRPr="009A7F64">
        <w:t xml:space="preserve">declararon haber encontrado 17 armas </w:t>
      </w:r>
      <w:r w:rsidR="00717E0C" w:rsidRPr="009A7F64">
        <w:t>en el autobús</w:t>
      </w:r>
      <w:r w:rsidR="00B5592F" w:rsidRPr="009A7F64">
        <w:t xml:space="preserve">, las cuales habrían </w:t>
      </w:r>
      <w:r w:rsidR="00446A2D" w:rsidRPr="009A7F64">
        <w:t>sido portadas por</w:t>
      </w:r>
      <w:r w:rsidR="00717E0C" w:rsidRPr="009A7F64">
        <w:t xml:space="preserve"> las presuntas víctimas. </w:t>
      </w:r>
      <w:r w:rsidR="00454725" w:rsidRPr="009A7F64">
        <w:t xml:space="preserve">El </w:t>
      </w:r>
      <w:r w:rsidR="001F3B75" w:rsidRPr="009A7F64">
        <w:t>perit</w:t>
      </w:r>
      <w:r w:rsidR="00717E0C" w:rsidRPr="009A7F64">
        <w:t>a</w:t>
      </w:r>
      <w:r w:rsidR="001F3B75" w:rsidRPr="009A7F64">
        <w:t>j</w:t>
      </w:r>
      <w:r w:rsidR="00717E0C" w:rsidRPr="009A7F64">
        <w:t xml:space="preserve">e solicitado por la Fiscalía más de </w:t>
      </w:r>
      <w:r w:rsidR="00454725" w:rsidRPr="009A7F64">
        <w:t xml:space="preserve">un </w:t>
      </w:r>
      <w:r w:rsidR="00717E0C" w:rsidRPr="009A7F64">
        <w:t xml:space="preserve">año después de los hechos </w:t>
      </w:r>
      <w:r w:rsidR="001F3B75" w:rsidRPr="009A7F64">
        <w:t>con</w:t>
      </w:r>
      <w:r w:rsidR="00717E0C" w:rsidRPr="009A7F64">
        <w:t>c</w:t>
      </w:r>
      <w:r w:rsidR="001F3B75" w:rsidRPr="009A7F64">
        <w:t xml:space="preserve">luyó que </w:t>
      </w:r>
      <w:r w:rsidR="00A34AD5" w:rsidRPr="009A7F64">
        <w:t xml:space="preserve">solo 3 de estas 17 </w:t>
      </w:r>
      <w:r w:rsidR="00DA583B" w:rsidRPr="009A7F64">
        <w:t xml:space="preserve">armas </w:t>
      </w:r>
      <w:r w:rsidR="00FE385A" w:rsidRPr="009A7F64">
        <w:t>tenían rastros de sangre</w:t>
      </w:r>
      <w:r w:rsidR="00F1737A" w:rsidRPr="009A7F64">
        <w:rPr>
          <w:vertAlign w:val="superscript"/>
        </w:rPr>
        <w:footnoteReference w:id="147"/>
      </w:r>
      <w:r w:rsidR="008B283A" w:rsidRPr="009A7F64">
        <w:t xml:space="preserve">. Lo anterior </w:t>
      </w:r>
      <w:r w:rsidR="003417F6" w:rsidRPr="009A7F64">
        <w:t>e</w:t>
      </w:r>
      <w:r w:rsidR="00FE3313" w:rsidRPr="009A7F64">
        <w:t>s</w:t>
      </w:r>
      <w:r w:rsidR="003417F6" w:rsidRPr="009A7F64">
        <w:t xml:space="preserve"> incompatible con el hecho de que, como señalar</w:t>
      </w:r>
      <w:r w:rsidR="008B283A" w:rsidRPr="009A7F64">
        <w:t>an</w:t>
      </w:r>
      <w:r w:rsidR="00B13E9A" w:rsidRPr="009A7F64">
        <w:t xml:space="preserve"> </w:t>
      </w:r>
      <w:r w:rsidR="003417F6" w:rsidRPr="009A7F64">
        <w:t>distintos testigos, el piso del autobús era como una “piscina de sangre”</w:t>
      </w:r>
      <w:r w:rsidR="004424E7" w:rsidRPr="009A7F64">
        <w:t xml:space="preserve"> y los cuerpos de </w:t>
      </w:r>
      <w:r w:rsidR="00D5506E" w:rsidRPr="009A7F64">
        <w:t>las presuntas víct</w:t>
      </w:r>
      <w:r w:rsidR="004F3AC5" w:rsidRPr="009A7F64">
        <w:t>i</w:t>
      </w:r>
      <w:r w:rsidR="00D5506E" w:rsidRPr="009A7F64">
        <w:t xml:space="preserve">mas </w:t>
      </w:r>
      <w:r w:rsidR="004424E7" w:rsidRPr="009A7F64">
        <w:t>estaban cubiertos de sangre</w:t>
      </w:r>
      <w:r w:rsidR="00614E86" w:rsidRPr="009A7F64">
        <w:rPr>
          <w:vertAlign w:val="superscript"/>
        </w:rPr>
        <w:footnoteReference w:id="148"/>
      </w:r>
      <w:r w:rsidR="003417F6" w:rsidRPr="009A7F64">
        <w:t>;</w:t>
      </w:r>
    </w:p>
    <w:p w14:paraId="56DE5DAB" w14:textId="77777777" w:rsidR="00846BF9" w:rsidRPr="009A7F64" w:rsidRDefault="00846BF9" w:rsidP="00927D18">
      <w:pPr>
        <w:spacing w:line="240" w:lineRule="auto"/>
        <w:ind w:left="993" w:hanging="567"/>
      </w:pPr>
    </w:p>
    <w:p w14:paraId="6F984A3F" w14:textId="078C5414" w:rsidR="00880A4A" w:rsidRPr="009A7F64" w:rsidRDefault="008F4DDB" w:rsidP="00927D18">
      <w:pPr>
        <w:pStyle w:val="Prrafodelista"/>
        <w:numPr>
          <w:ilvl w:val="0"/>
          <w:numId w:val="26"/>
        </w:numPr>
        <w:spacing w:line="240" w:lineRule="auto"/>
        <w:ind w:left="993" w:hanging="567"/>
      </w:pPr>
      <w:r w:rsidRPr="009A7F64">
        <w:t xml:space="preserve">Casi la totalidad de las armas </w:t>
      </w:r>
      <w:r w:rsidR="008262BB" w:rsidRPr="009A7F64">
        <w:t>que los policías señalaron haber recogido de manos de la</w:t>
      </w:r>
      <w:r w:rsidR="00B009E1" w:rsidRPr="009A7F64">
        <w:t xml:space="preserve">s </w:t>
      </w:r>
      <w:r w:rsidRPr="009A7F64">
        <w:t>12 presuntas víctimas no estaba</w:t>
      </w:r>
      <w:r w:rsidR="00F71298" w:rsidRPr="009A7F64">
        <w:t>n</w:t>
      </w:r>
      <w:r w:rsidR="00A535C2" w:rsidRPr="009A7F64">
        <w:t xml:space="preserve"> </w:t>
      </w:r>
      <w:r w:rsidR="00F71298" w:rsidRPr="009A7F64">
        <w:t>cargadas</w:t>
      </w:r>
      <w:r w:rsidRPr="009A7F64">
        <w:rPr>
          <w:vertAlign w:val="superscript"/>
        </w:rPr>
        <w:footnoteReference w:id="149"/>
      </w:r>
      <w:r w:rsidRPr="009A7F64">
        <w:t>;</w:t>
      </w:r>
    </w:p>
    <w:p w14:paraId="2C3D46BE" w14:textId="77777777" w:rsidR="00880A4A" w:rsidRPr="009A7F64" w:rsidRDefault="00880A4A" w:rsidP="00927D18">
      <w:pPr>
        <w:pStyle w:val="Prrafodelista"/>
        <w:spacing w:line="240" w:lineRule="auto"/>
        <w:ind w:left="993" w:hanging="567"/>
      </w:pPr>
    </w:p>
    <w:p w14:paraId="0C57771A" w14:textId="00FBC7E4" w:rsidR="00880A4A" w:rsidRPr="009A7F64" w:rsidRDefault="008B7EE4" w:rsidP="00927D18">
      <w:pPr>
        <w:pStyle w:val="Prrafodelista"/>
        <w:numPr>
          <w:ilvl w:val="0"/>
          <w:numId w:val="26"/>
        </w:numPr>
        <w:spacing w:line="240" w:lineRule="auto"/>
        <w:ind w:left="993" w:hanging="567"/>
      </w:pPr>
      <w:r w:rsidRPr="009A7F64">
        <w:t xml:space="preserve">Solo se </w:t>
      </w:r>
      <w:r w:rsidR="00F71298" w:rsidRPr="009A7F64">
        <w:t>encontraron</w:t>
      </w:r>
      <w:r w:rsidRPr="009A7F64">
        <w:t xml:space="preserve"> marca</w:t>
      </w:r>
      <w:r w:rsidR="00E86D69" w:rsidRPr="009A7F64">
        <w:t>s</w:t>
      </w:r>
      <w:r w:rsidRPr="009A7F64">
        <w:t xml:space="preserve"> de pólvora en la</w:t>
      </w:r>
      <w:r w:rsidR="00E86D69" w:rsidRPr="009A7F64">
        <w:t xml:space="preserve">s </w:t>
      </w:r>
      <w:r w:rsidRPr="009A7F64">
        <w:t>man</w:t>
      </w:r>
      <w:r w:rsidR="00E86D69" w:rsidRPr="009A7F64">
        <w:t>os de</w:t>
      </w:r>
      <w:r w:rsidRPr="009A7F64">
        <w:t xml:space="preserve"> </w:t>
      </w:r>
      <w:r w:rsidR="000D27E8" w:rsidRPr="009A7F64">
        <w:t>tres</w:t>
      </w:r>
      <w:r w:rsidRPr="009A7F64">
        <w:t xml:space="preserve"> de las 12 personas</w:t>
      </w:r>
      <w:r w:rsidR="00672EDB" w:rsidRPr="009A7F64">
        <w:t xml:space="preserve"> </w:t>
      </w:r>
      <w:r w:rsidR="00672EDB" w:rsidRPr="009A7F64">
        <w:lastRenderedPageBreak/>
        <w:t>fallecidas</w:t>
      </w:r>
      <w:r w:rsidRPr="009A7F64">
        <w:rPr>
          <w:vertAlign w:val="superscript"/>
        </w:rPr>
        <w:footnoteReference w:id="150"/>
      </w:r>
      <w:r w:rsidRPr="009A7F64">
        <w:t>, lo cual desvirtúa la versión de los policías militares que participaron del operativo</w:t>
      </w:r>
      <w:r w:rsidR="00E86D69" w:rsidRPr="009A7F64">
        <w:t>, en cua</w:t>
      </w:r>
      <w:r w:rsidR="003D1D8A" w:rsidRPr="009A7F64">
        <w:t xml:space="preserve">nto a </w:t>
      </w:r>
      <w:r w:rsidRPr="009A7F64">
        <w:t xml:space="preserve">que 10 personas habrían disparado armas. </w:t>
      </w:r>
      <w:r w:rsidR="000D27E8" w:rsidRPr="009A7F64">
        <w:t>Además</w:t>
      </w:r>
      <w:r w:rsidR="00BC101C" w:rsidRPr="009A7F64">
        <w:t xml:space="preserve">, </w:t>
      </w:r>
      <w:r w:rsidRPr="009A7F64">
        <w:t xml:space="preserve">según la pericia forense, la pólvora encontrada en las manos de las </w:t>
      </w:r>
      <w:r w:rsidR="00BC101C" w:rsidRPr="009A7F64">
        <w:t xml:space="preserve">dos </w:t>
      </w:r>
      <w:r w:rsidRPr="009A7F64">
        <w:t xml:space="preserve">personas citadas no </w:t>
      </w:r>
      <w:r w:rsidR="00127076" w:rsidRPr="009A7F64">
        <w:t>habría sido</w:t>
      </w:r>
      <w:r w:rsidRPr="009A7F64">
        <w:t xml:space="preserve"> suficiente para comprobar que ellas </w:t>
      </w:r>
      <w:r w:rsidR="00B13E9A" w:rsidRPr="009A7F64">
        <w:t>hubiesen empleado</w:t>
      </w:r>
      <w:r w:rsidRPr="009A7F64">
        <w:t xml:space="preserve"> armas de fuego</w:t>
      </w:r>
      <w:r w:rsidR="00253939" w:rsidRPr="009A7F64">
        <w:rPr>
          <w:vertAlign w:val="superscript"/>
        </w:rPr>
        <w:footnoteReference w:id="151"/>
      </w:r>
      <w:r w:rsidR="00BC101C" w:rsidRPr="009A7F64">
        <w:t>.</w:t>
      </w:r>
      <w:r w:rsidR="00B5323C" w:rsidRPr="009A7F64">
        <w:t xml:space="preserve"> Al respecto, en el análisis del informe </w:t>
      </w:r>
      <w:proofErr w:type="spellStart"/>
      <w:r w:rsidR="00B5323C" w:rsidRPr="009A7F64">
        <w:t>residuográfico</w:t>
      </w:r>
      <w:proofErr w:type="spellEnd"/>
      <w:r w:rsidR="00B5323C" w:rsidRPr="009A7F64">
        <w:t xml:space="preserve"> de los cuerpos de las personas fallecidas se señaló que es posible afirmar con certeza que </w:t>
      </w:r>
      <w:r w:rsidR="000D27E8" w:rsidRPr="009A7F64">
        <w:t>nueve</w:t>
      </w:r>
      <w:r w:rsidR="00B5323C" w:rsidRPr="009A7F64">
        <w:t xml:space="preserve"> de las 12 personas fallecidas, de las que se obtuvo resultado negativo, no usaron armas de fuego, pues no se encontraron residuos en sus manos. Respecto de las </w:t>
      </w:r>
      <w:r w:rsidR="000D27E8" w:rsidRPr="009A7F64">
        <w:t xml:space="preserve">tres </w:t>
      </w:r>
      <w:r w:rsidR="00B5323C" w:rsidRPr="009A7F64">
        <w:t>personas restantes, de las que se obtuvo resultado positivo, el análisis indica que hay fuertes dudas sobre la posibilidad de que haya</w:t>
      </w:r>
      <w:r w:rsidR="00C8017C" w:rsidRPr="009A7F64">
        <w:t xml:space="preserve"> existido </w:t>
      </w:r>
      <w:r w:rsidR="00B5323C" w:rsidRPr="009A7F64">
        <w:t>contaminación por el contacto de las manos contaminadas de los soldados al momento de la remoción. El análisis señala que la hipótesis de que haya ocurrido un intenso tiroteo es cuestionable</w:t>
      </w:r>
      <w:r w:rsidR="00B5323C" w:rsidRPr="009A7F64">
        <w:rPr>
          <w:rStyle w:val="Refdenotaalpie"/>
        </w:rPr>
        <w:footnoteReference w:id="152"/>
      </w:r>
      <w:r w:rsidR="00B5323C" w:rsidRPr="009A7F64">
        <w:t>.</w:t>
      </w:r>
    </w:p>
    <w:p w14:paraId="2FD292CD" w14:textId="77777777" w:rsidR="00880A4A" w:rsidRPr="009A7F64" w:rsidRDefault="00880A4A" w:rsidP="00927D18">
      <w:pPr>
        <w:pStyle w:val="Prrafodelista"/>
        <w:spacing w:line="240" w:lineRule="auto"/>
        <w:ind w:left="993" w:hanging="567"/>
      </w:pPr>
    </w:p>
    <w:p w14:paraId="3FB22F27" w14:textId="0F4C9026" w:rsidR="00880A4A" w:rsidRPr="009A7F64" w:rsidRDefault="00846BF9" w:rsidP="00927D18">
      <w:pPr>
        <w:pStyle w:val="Prrafodelista"/>
        <w:numPr>
          <w:ilvl w:val="0"/>
          <w:numId w:val="26"/>
        </w:numPr>
        <w:spacing w:line="240" w:lineRule="auto"/>
        <w:ind w:left="993" w:hanging="567"/>
      </w:pPr>
      <w:r w:rsidRPr="009A7F64">
        <w:t>U</w:t>
      </w:r>
      <w:r w:rsidR="00A86564" w:rsidRPr="009A7F64">
        <w:t xml:space="preserve">n testigo declaró ante autoridades judiciales </w:t>
      </w:r>
      <w:r w:rsidR="00F11B62" w:rsidRPr="009A7F64">
        <w:t xml:space="preserve">internas </w:t>
      </w:r>
      <w:r w:rsidR="00A86564" w:rsidRPr="009A7F64">
        <w:t xml:space="preserve">que se </w:t>
      </w:r>
      <w:r w:rsidR="006D73CC" w:rsidRPr="009A7F64">
        <w:t xml:space="preserve">habían introducido </w:t>
      </w:r>
      <w:r w:rsidR="00A86564" w:rsidRPr="009A7F64">
        <w:t>“</w:t>
      </w:r>
      <w:r w:rsidR="002A5945" w:rsidRPr="009A7F64">
        <w:t>balas de fogueo</w:t>
      </w:r>
      <w:r w:rsidR="00A86564" w:rsidRPr="009A7F64">
        <w:t>” en las armas que fuer</w:t>
      </w:r>
      <w:r w:rsidR="006D73CC" w:rsidRPr="009A7F64">
        <w:t>on</w:t>
      </w:r>
      <w:r w:rsidR="00A86564" w:rsidRPr="009A7F64">
        <w:t xml:space="preserve"> prov</w:t>
      </w:r>
      <w:r w:rsidR="006D73CC" w:rsidRPr="009A7F64">
        <w:t>istas</w:t>
      </w:r>
      <w:r w:rsidR="00A86564" w:rsidRPr="009A7F64">
        <w:t xml:space="preserve"> por los infiltrados a las 12 presuntas víctimas,</w:t>
      </w:r>
      <w:r w:rsidR="00945555" w:rsidRPr="009A7F64">
        <w:t xml:space="preserve"> y que</w:t>
      </w:r>
      <w:r w:rsidR="00A86564" w:rsidRPr="009A7F64">
        <w:t xml:space="preserve"> fue amenazado de muerte si “hablaba de lo que sabía sobre los 12” y </w:t>
      </w:r>
      <w:r w:rsidR="00735F00" w:rsidRPr="009A7F64">
        <w:t xml:space="preserve">que </w:t>
      </w:r>
      <w:r w:rsidR="00A86564" w:rsidRPr="009A7F64">
        <w:t>fue torturado por policías del GRADI</w:t>
      </w:r>
      <w:r w:rsidR="00A86564" w:rsidRPr="009A7F64">
        <w:rPr>
          <w:vertAlign w:val="superscript"/>
        </w:rPr>
        <w:footnoteReference w:id="153"/>
      </w:r>
      <w:r w:rsidR="00A86564" w:rsidRPr="009A7F64">
        <w:t>.</w:t>
      </w:r>
    </w:p>
    <w:p w14:paraId="0F0F8DC9" w14:textId="77777777" w:rsidR="00880A4A" w:rsidRPr="009A7F64" w:rsidRDefault="00880A4A" w:rsidP="00927D18">
      <w:pPr>
        <w:pStyle w:val="Prrafodelista"/>
        <w:spacing w:line="240" w:lineRule="auto"/>
        <w:ind w:left="993" w:hanging="567"/>
      </w:pPr>
    </w:p>
    <w:p w14:paraId="1E63A72B" w14:textId="530B55AC" w:rsidR="00880A4A" w:rsidRPr="009A7F64" w:rsidRDefault="007C4353" w:rsidP="00927D18">
      <w:pPr>
        <w:pStyle w:val="Prrafodelista"/>
        <w:numPr>
          <w:ilvl w:val="0"/>
          <w:numId w:val="26"/>
        </w:numPr>
        <w:spacing w:line="240" w:lineRule="auto"/>
        <w:ind w:left="993" w:hanging="567"/>
      </w:pPr>
      <w:r w:rsidRPr="009A7F64">
        <w:t>A</w:t>
      </w:r>
      <w:r w:rsidR="00EA0D34" w:rsidRPr="009A7F64">
        <w:t xml:space="preserve"> </w:t>
      </w:r>
      <w:r w:rsidR="00575AF8" w:rsidRPr="009A7F64">
        <w:t>pesar del gran número de disparo</w:t>
      </w:r>
      <w:r w:rsidR="0016303C" w:rsidRPr="009A7F64">
        <w:t>s percutados</w:t>
      </w:r>
      <w:r w:rsidR="00816CB4" w:rsidRPr="009A7F64">
        <w:t>,</w:t>
      </w:r>
      <w:r w:rsidR="00AF07B1" w:rsidRPr="009A7F64">
        <w:t xml:space="preserve"> los respectivos casquillos y balas</w:t>
      </w:r>
      <w:r w:rsidR="00AF07B1" w:rsidRPr="009A7F64">
        <w:rPr>
          <w:vertAlign w:val="superscript"/>
        </w:rPr>
        <w:footnoteReference w:id="154"/>
      </w:r>
      <w:r w:rsidR="00F14D53" w:rsidRPr="009A7F64">
        <w:t xml:space="preserve"> </w:t>
      </w:r>
      <w:r w:rsidR="00D4482B" w:rsidRPr="009A7F64">
        <w:t>(</w:t>
      </w:r>
      <w:r w:rsidR="0039149A" w:rsidRPr="009A7F64">
        <w:t xml:space="preserve">de las armas que portaban los policías </w:t>
      </w:r>
      <w:r w:rsidR="00D355F2" w:rsidRPr="009A7F64">
        <w:t>y</w:t>
      </w:r>
      <w:r w:rsidR="0039149A" w:rsidRPr="009A7F64">
        <w:t xml:space="preserve"> de las armas que los policías indicaron que portaban las 12 presuntas víctimas</w:t>
      </w:r>
      <w:r w:rsidR="00D4482B" w:rsidRPr="009A7F64">
        <w:t>)</w:t>
      </w:r>
      <w:r w:rsidR="0039149A" w:rsidRPr="009A7F64">
        <w:t xml:space="preserve"> </w:t>
      </w:r>
      <w:r w:rsidR="00816CB4" w:rsidRPr="009A7F64">
        <w:t>no fueron levantados del sitio del suceso</w:t>
      </w:r>
      <w:r w:rsidR="00EA0D34" w:rsidRPr="009A7F64">
        <w:t xml:space="preserve">, </w:t>
      </w:r>
      <w:r w:rsidR="00575AF8" w:rsidRPr="009A7F64">
        <w:t xml:space="preserve">lo cual confirma no solo la flagrante falta de preservación </w:t>
      </w:r>
      <w:r w:rsidR="00090759" w:rsidRPr="009A7F64">
        <w:t xml:space="preserve">de </w:t>
      </w:r>
      <w:r w:rsidR="00D4482B" w:rsidRPr="009A7F64">
        <w:t>é</w:t>
      </w:r>
      <w:r w:rsidR="00090759" w:rsidRPr="009A7F64">
        <w:t>ste</w:t>
      </w:r>
      <w:r w:rsidR="00542E72" w:rsidRPr="009A7F64">
        <w:t>,</w:t>
      </w:r>
      <w:r w:rsidR="003D1D8A" w:rsidRPr="009A7F64">
        <w:t xml:space="preserve"> </w:t>
      </w:r>
      <w:r w:rsidR="00494ABF" w:rsidRPr="009A7F64">
        <w:t xml:space="preserve">sino que también constituye </w:t>
      </w:r>
      <w:r w:rsidR="00575AF8" w:rsidRPr="009A7F64">
        <w:t>un indicio importante del posible encubrimiento de sus actos por parte de los agentes estatales</w:t>
      </w:r>
      <w:r w:rsidR="006618F6" w:rsidRPr="009A7F64">
        <w:t>.</w:t>
      </w:r>
    </w:p>
    <w:p w14:paraId="421FC645" w14:textId="77777777" w:rsidR="00880A4A" w:rsidRPr="009A7F64" w:rsidRDefault="00880A4A" w:rsidP="00927D18">
      <w:pPr>
        <w:pStyle w:val="Prrafodelista"/>
        <w:spacing w:line="240" w:lineRule="auto"/>
        <w:ind w:left="993" w:hanging="567"/>
      </w:pPr>
    </w:p>
    <w:p w14:paraId="13384D63" w14:textId="627FAB00" w:rsidR="00880A4A" w:rsidRPr="009A7F64" w:rsidRDefault="00846BF9" w:rsidP="00927D18">
      <w:pPr>
        <w:pStyle w:val="Prrafodelista"/>
        <w:numPr>
          <w:ilvl w:val="0"/>
          <w:numId w:val="26"/>
        </w:numPr>
        <w:spacing w:line="240" w:lineRule="auto"/>
        <w:ind w:left="993" w:hanging="567"/>
      </w:pPr>
      <w:r w:rsidRPr="009A7F64">
        <w:t>L</w:t>
      </w:r>
      <w:r w:rsidR="00F156D8" w:rsidRPr="009A7F64">
        <w:t xml:space="preserve">os testimonios en que se señaló que las presuntas víctimas estaban armadas fueron exclusivamente rendidos por los policías que </w:t>
      </w:r>
      <w:r w:rsidR="00F14D53" w:rsidRPr="009A7F64">
        <w:t xml:space="preserve">fueron </w:t>
      </w:r>
      <w:r w:rsidR="00F156D8" w:rsidRPr="009A7F64">
        <w:t xml:space="preserve">parte </w:t>
      </w:r>
      <w:r w:rsidR="00F14D53" w:rsidRPr="009A7F64">
        <w:t>d</w:t>
      </w:r>
      <w:r w:rsidR="00F156D8" w:rsidRPr="009A7F64">
        <w:t xml:space="preserve">el operativo, </w:t>
      </w:r>
      <w:r w:rsidR="00F156D8" w:rsidRPr="009A7F64">
        <w:lastRenderedPageBreak/>
        <w:t xml:space="preserve">salvo el </w:t>
      </w:r>
      <w:r w:rsidR="00120D09" w:rsidRPr="009A7F64">
        <w:t>francotirador</w:t>
      </w:r>
      <w:r w:rsidR="00330A8B" w:rsidRPr="009A7F64">
        <w:t xml:space="preserve"> A.D.R.S.</w:t>
      </w:r>
      <w:r w:rsidR="00F156D8" w:rsidRPr="009A7F64">
        <w:t xml:space="preserve">, quien declaró que </w:t>
      </w:r>
      <w:r w:rsidR="00330A8B" w:rsidRPr="009A7F64">
        <w:t xml:space="preserve">no vio armas ni </w:t>
      </w:r>
      <w:r w:rsidR="0062378E" w:rsidRPr="009A7F64">
        <w:t xml:space="preserve">en poder de las </w:t>
      </w:r>
      <w:r w:rsidR="00330A8B" w:rsidRPr="009A7F64">
        <w:t xml:space="preserve">presuntas víctimas que estaban en las camionetas ni </w:t>
      </w:r>
      <w:r w:rsidR="0094131C" w:rsidRPr="009A7F64">
        <w:t xml:space="preserve">de </w:t>
      </w:r>
      <w:r w:rsidR="00330A8B" w:rsidRPr="009A7F64">
        <w:t>las que se encontraban dentro del autobús</w:t>
      </w:r>
      <w:r w:rsidR="00120D09" w:rsidRPr="009A7F64">
        <w:rPr>
          <w:vertAlign w:val="superscript"/>
        </w:rPr>
        <w:footnoteReference w:id="155"/>
      </w:r>
      <w:r w:rsidR="00F47CB3" w:rsidRPr="009A7F64">
        <w:t>. En este mismo sentido, declararon diversos otros testigos, civiles</w:t>
      </w:r>
      <w:r w:rsidR="007249AF" w:rsidRPr="009A7F64">
        <w:t>,</w:t>
      </w:r>
      <w:r w:rsidR="00CB5B6C" w:rsidRPr="009A7F64">
        <w:t xml:space="preserve"> que presenciaron los hechos</w:t>
      </w:r>
      <w:r w:rsidR="00CB5B6C" w:rsidRPr="009A7F64">
        <w:rPr>
          <w:vertAlign w:val="superscript"/>
        </w:rPr>
        <w:footnoteReference w:id="156"/>
      </w:r>
      <w:r w:rsidR="00120D09" w:rsidRPr="009A7F64">
        <w:t>;</w:t>
      </w:r>
    </w:p>
    <w:p w14:paraId="2B3F4808" w14:textId="77777777" w:rsidR="00880A4A" w:rsidRPr="009A7F64" w:rsidRDefault="00880A4A" w:rsidP="00927D18">
      <w:pPr>
        <w:pStyle w:val="Prrafodelista"/>
        <w:spacing w:line="240" w:lineRule="auto"/>
        <w:ind w:left="993" w:hanging="567"/>
      </w:pPr>
    </w:p>
    <w:p w14:paraId="2CA974EE" w14:textId="77777777" w:rsidR="00880A4A" w:rsidRPr="009A7F64" w:rsidRDefault="00846BF9" w:rsidP="00927D18">
      <w:pPr>
        <w:pStyle w:val="Prrafodelista"/>
        <w:numPr>
          <w:ilvl w:val="0"/>
          <w:numId w:val="26"/>
        </w:numPr>
        <w:spacing w:line="240" w:lineRule="auto"/>
        <w:ind w:left="993" w:hanging="567"/>
      </w:pPr>
      <w:r w:rsidRPr="009A7F64">
        <w:t>H</w:t>
      </w:r>
      <w:r w:rsidR="00755D3D" w:rsidRPr="009A7F64">
        <w:t>ay</w:t>
      </w:r>
      <w:r w:rsidR="00E07D22" w:rsidRPr="009A7F64">
        <w:t xml:space="preserve"> testigos que vieron</w:t>
      </w:r>
      <w:r w:rsidR="00755D3D" w:rsidRPr="009A7F64">
        <w:t xml:space="preserve"> </w:t>
      </w:r>
      <w:r w:rsidR="008850FB" w:rsidRPr="009A7F64">
        <w:t xml:space="preserve">a </w:t>
      </w:r>
      <w:r w:rsidR="00976054" w:rsidRPr="009A7F64">
        <w:t xml:space="preserve">las </w:t>
      </w:r>
      <w:r w:rsidR="00E07D22" w:rsidRPr="009A7F64">
        <w:t>cuatro p</w:t>
      </w:r>
      <w:r w:rsidR="00976054" w:rsidRPr="009A7F64">
        <w:t>resuntas víctimas</w:t>
      </w:r>
      <w:r w:rsidR="00E07D22" w:rsidRPr="009A7F64">
        <w:t xml:space="preserve"> que estaban en las </w:t>
      </w:r>
      <w:r w:rsidR="008850FB" w:rsidRPr="009A7F64">
        <w:t xml:space="preserve">dos </w:t>
      </w:r>
      <w:r w:rsidR="00E07D22" w:rsidRPr="009A7F64">
        <w:t xml:space="preserve">camionetas siendo retiradas por policías militares y </w:t>
      </w:r>
      <w:r w:rsidR="00B124DA" w:rsidRPr="009A7F64">
        <w:t xml:space="preserve">lanzadas </w:t>
      </w:r>
      <w:r w:rsidR="00E07D22" w:rsidRPr="009A7F64">
        <w:t xml:space="preserve">al suelo, otras vieron </w:t>
      </w:r>
      <w:r w:rsidR="00B124DA" w:rsidRPr="009A7F64">
        <w:t xml:space="preserve">a </w:t>
      </w:r>
      <w:r w:rsidR="00E07D22" w:rsidRPr="009A7F64">
        <w:t>esas mismas personas saliendo de los vehículos con las manos en alto</w:t>
      </w:r>
      <w:r w:rsidR="008850FB" w:rsidRPr="009A7F64">
        <w:t xml:space="preserve"> y</w:t>
      </w:r>
      <w:r w:rsidR="00E07D22" w:rsidRPr="009A7F64">
        <w:t xml:space="preserve"> un testigo declaró que vio </w:t>
      </w:r>
      <w:r w:rsidR="00494ABF" w:rsidRPr="009A7F64">
        <w:t xml:space="preserve">a </w:t>
      </w:r>
      <w:r w:rsidR="00E07D22" w:rsidRPr="009A7F64">
        <w:t xml:space="preserve">dos de ellas siendo </w:t>
      </w:r>
      <w:r w:rsidR="008850FB" w:rsidRPr="009A7F64">
        <w:t>“</w:t>
      </w:r>
      <w:r w:rsidR="00E07D22" w:rsidRPr="009A7F64">
        <w:t>abatidas</w:t>
      </w:r>
      <w:r w:rsidR="008850FB" w:rsidRPr="009A7F64">
        <w:t>”</w:t>
      </w:r>
      <w:r w:rsidR="00976054" w:rsidRPr="009A7F64">
        <w:rPr>
          <w:vertAlign w:val="superscript"/>
        </w:rPr>
        <w:footnoteReference w:id="157"/>
      </w:r>
      <w:r w:rsidR="00F965BF" w:rsidRPr="009A7F64">
        <w:t>;</w:t>
      </w:r>
    </w:p>
    <w:p w14:paraId="1C495595" w14:textId="77777777" w:rsidR="00880A4A" w:rsidRPr="009A7F64" w:rsidRDefault="00880A4A" w:rsidP="00927D18">
      <w:pPr>
        <w:pStyle w:val="Prrafodelista"/>
        <w:spacing w:line="240" w:lineRule="auto"/>
        <w:ind w:left="993" w:hanging="567"/>
      </w:pPr>
    </w:p>
    <w:p w14:paraId="3FC40CD3" w14:textId="77777777" w:rsidR="00880A4A" w:rsidRPr="009A7F64" w:rsidRDefault="00846BF9" w:rsidP="00927D18">
      <w:pPr>
        <w:pStyle w:val="Prrafodelista"/>
        <w:numPr>
          <w:ilvl w:val="0"/>
          <w:numId w:val="26"/>
        </w:numPr>
        <w:spacing w:line="240" w:lineRule="auto"/>
        <w:ind w:left="993" w:hanging="567"/>
      </w:pPr>
      <w:r w:rsidRPr="009A7F64">
        <w:t>H</w:t>
      </w:r>
      <w:r w:rsidR="008850FB" w:rsidRPr="009A7F64">
        <w:t>ay</w:t>
      </w:r>
      <w:r w:rsidR="00F965BF" w:rsidRPr="009A7F64">
        <w:t xml:space="preserve"> </w:t>
      </w:r>
      <w:r w:rsidR="006B618B" w:rsidRPr="009A7F64">
        <w:t xml:space="preserve">testigos que </w:t>
      </w:r>
      <w:r w:rsidR="008850FB" w:rsidRPr="009A7F64">
        <w:t xml:space="preserve">declararon haber visto </w:t>
      </w:r>
      <w:r w:rsidR="006B618B" w:rsidRPr="009A7F64">
        <w:t>que</w:t>
      </w:r>
      <w:r w:rsidR="00FC60E6" w:rsidRPr="009A7F64">
        <w:t>,</w:t>
      </w:r>
      <w:r w:rsidR="006B618B" w:rsidRPr="009A7F64">
        <w:t xml:space="preserve"> mientras el </w:t>
      </w:r>
      <w:r w:rsidR="00F156D8" w:rsidRPr="009A7F64">
        <w:t>autobús</w:t>
      </w:r>
      <w:r w:rsidR="006B618B" w:rsidRPr="009A7F64">
        <w:t xml:space="preserve"> con 8 de las 12 presuntas víctimas </w:t>
      </w:r>
      <w:r w:rsidR="00494ABF" w:rsidRPr="009A7F64">
        <w:t xml:space="preserve">se detenía detrás </w:t>
      </w:r>
      <w:r w:rsidR="006B618B" w:rsidRPr="009A7F64">
        <w:t>de las dos camionetas, una persona caminaba a su lado con las manos en alto</w:t>
      </w:r>
      <w:r w:rsidR="000D785A" w:rsidRPr="009A7F64">
        <w:rPr>
          <w:vertAlign w:val="superscript"/>
        </w:rPr>
        <w:footnoteReference w:id="158"/>
      </w:r>
      <w:r w:rsidR="006B618B" w:rsidRPr="009A7F64">
        <w:t>, otras que vieron a esta última y a una persona</w:t>
      </w:r>
      <w:r w:rsidR="00F156D8" w:rsidRPr="009A7F64">
        <w:t xml:space="preserve"> más</w:t>
      </w:r>
      <w:r w:rsidR="006B618B" w:rsidRPr="009A7F64">
        <w:t xml:space="preserve"> que bajaba de</w:t>
      </w:r>
      <w:r w:rsidR="00F156D8" w:rsidRPr="009A7F64">
        <w:t>l</w:t>
      </w:r>
      <w:r w:rsidR="006B618B" w:rsidRPr="009A7F64">
        <w:t xml:space="preserve"> bus siendo </w:t>
      </w:r>
      <w:r w:rsidR="00F156D8" w:rsidRPr="009A7F64">
        <w:t>“</w:t>
      </w:r>
      <w:r w:rsidR="006B618B" w:rsidRPr="009A7F64">
        <w:t>abatida</w:t>
      </w:r>
      <w:r w:rsidR="00F156D8" w:rsidRPr="009A7F64">
        <w:t>”</w:t>
      </w:r>
      <w:r w:rsidR="000D785A" w:rsidRPr="009A7F64">
        <w:rPr>
          <w:vertAlign w:val="superscript"/>
        </w:rPr>
        <w:footnoteReference w:id="159"/>
      </w:r>
      <w:r w:rsidR="006B618B" w:rsidRPr="009A7F64">
        <w:t>;</w:t>
      </w:r>
    </w:p>
    <w:p w14:paraId="0E6F5295" w14:textId="77777777" w:rsidR="00880A4A" w:rsidRPr="009A7F64" w:rsidRDefault="00880A4A" w:rsidP="00927D18">
      <w:pPr>
        <w:pStyle w:val="Prrafodelista"/>
        <w:spacing w:line="240" w:lineRule="auto"/>
        <w:ind w:left="993" w:hanging="567"/>
      </w:pPr>
    </w:p>
    <w:p w14:paraId="42CB54CD" w14:textId="33EF35C4" w:rsidR="00880A4A" w:rsidRPr="009A7F64" w:rsidRDefault="00494ABF" w:rsidP="00927D18">
      <w:pPr>
        <w:pStyle w:val="Prrafodelista"/>
        <w:numPr>
          <w:ilvl w:val="0"/>
          <w:numId w:val="26"/>
        </w:numPr>
        <w:spacing w:line="240" w:lineRule="auto"/>
        <w:ind w:left="993" w:hanging="567"/>
      </w:pPr>
      <w:r w:rsidRPr="009A7F64">
        <w:t xml:space="preserve">Las </w:t>
      </w:r>
      <w:r w:rsidR="00F156D8" w:rsidRPr="009A7F64">
        <w:t>61</w:t>
      </w:r>
      <w:r w:rsidR="00F21E68" w:rsidRPr="009A7F64">
        <w:t xml:space="preserve"> heridas </w:t>
      </w:r>
      <w:r w:rsidR="001C31D6" w:rsidRPr="009A7F64">
        <w:t xml:space="preserve">resultantes de los impactos de bala en las presuntas víctimas eran compatibles con el hecho de que </w:t>
      </w:r>
      <w:r w:rsidRPr="009A7F64">
        <w:t xml:space="preserve">ellas hayan estado </w:t>
      </w:r>
      <w:r w:rsidR="001C31D6" w:rsidRPr="009A7F64">
        <w:t xml:space="preserve">sentadas </w:t>
      </w:r>
      <w:r w:rsidRPr="009A7F64">
        <w:t xml:space="preserve">al momento de recibir </w:t>
      </w:r>
      <w:r w:rsidR="00B32ADE" w:rsidRPr="009A7F64">
        <w:t>los impactos</w:t>
      </w:r>
      <w:r w:rsidR="00E53068" w:rsidRPr="009A7F64">
        <w:rPr>
          <w:vertAlign w:val="superscript"/>
        </w:rPr>
        <w:footnoteReference w:id="160"/>
      </w:r>
      <w:r w:rsidR="00081A13" w:rsidRPr="009A7F64">
        <w:t xml:space="preserve">. Sobre el particular, en el análisis técnico de los informes sobre las muertes de los 12 ocupantes del convoy, se indica que “los informes presentan fallas insubsanables”, que 9 personas presentan lesiones en miembros superiores, algunas con características de posición de defensa y se consigna la imposibilidad de </w:t>
      </w:r>
      <w:r w:rsidR="00081A13" w:rsidRPr="009A7F64">
        <w:lastRenderedPageBreak/>
        <w:t>formular más conclusiones debido a la falta de otras pruebas</w:t>
      </w:r>
      <w:r w:rsidR="00081A13" w:rsidRPr="009A7F64">
        <w:rPr>
          <w:rStyle w:val="Refdenotaalpie"/>
        </w:rPr>
        <w:footnoteReference w:id="161"/>
      </w:r>
      <w:r w:rsidR="002B2E38" w:rsidRPr="009A7F64">
        <w:t>;</w:t>
      </w:r>
    </w:p>
    <w:p w14:paraId="58369585" w14:textId="77777777" w:rsidR="00880A4A" w:rsidRPr="009A7F64" w:rsidRDefault="00880A4A" w:rsidP="00927D18">
      <w:pPr>
        <w:pStyle w:val="Prrafodelista"/>
        <w:spacing w:line="240" w:lineRule="auto"/>
        <w:ind w:left="993" w:hanging="567"/>
      </w:pPr>
    </w:p>
    <w:p w14:paraId="2D004529" w14:textId="08A31DD5" w:rsidR="00880A4A" w:rsidRPr="009A7F64" w:rsidRDefault="005C7363" w:rsidP="00927D18">
      <w:pPr>
        <w:pStyle w:val="Prrafodelista"/>
        <w:numPr>
          <w:ilvl w:val="0"/>
          <w:numId w:val="26"/>
        </w:numPr>
        <w:spacing w:line="240" w:lineRule="auto"/>
        <w:ind w:left="993" w:hanging="567"/>
      </w:pPr>
      <w:r w:rsidRPr="009A7F64">
        <w:t>Un</w:t>
      </w:r>
      <w:r w:rsidR="005C232F" w:rsidRPr="009A7F64">
        <w:t xml:space="preserve"> </w:t>
      </w:r>
      <w:r w:rsidR="009353BA" w:rsidRPr="009A7F64">
        <w:t>privado de libertad</w:t>
      </w:r>
      <w:r w:rsidR="00BC07A4" w:rsidRPr="009A7F64">
        <w:t xml:space="preserve"> y los policías</w:t>
      </w:r>
      <w:r w:rsidR="005C232F" w:rsidRPr="009A7F64">
        <w:t xml:space="preserve"> infiltrados</w:t>
      </w:r>
      <w:r w:rsidR="00BC07A4" w:rsidRPr="009A7F64">
        <w:t xml:space="preserve"> que estaban dentro de las camionetas</w:t>
      </w:r>
      <w:r w:rsidR="005C232F" w:rsidRPr="009A7F64">
        <w:t xml:space="preserve"> </w:t>
      </w:r>
      <w:r w:rsidR="00D36290" w:rsidRPr="009A7F64">
        <w:t xml:space="preserve">no </w:t>
      </w:r>
      <w:r w:rsidR="00F80C1B" w:rsidRPr="009A7F64">
        <w:t>sufri</w:t>
      </w:r>
      <w:r w:rsidR="00BC07A4" w:rsidRPr="009A7F64">
        <w:t>eron</w:t>
      </w:r>
      <w:r w:rsidR="00D36290" w:rsidRPr="009A7F64">
        <w:t xml:space="preserve"> lesi</w:t>
      </w:r>
      <w:r w:rsidR="00D23A02" w:rsidRPr="009A7F64">
        <w:t>o</w:t>
      </w:r>
      <w:r w:rsidR="00D36290" w:rsidRPr="009A7F64">
        <w:t>n</w:t>
      </w:r>
      <w:r w:rsidR="00D23A02" w:rsidRPr="009A7F64">
        <w:t>es</w:t>
      </w:r>
      <w:r w:rsidR="00F156D8" w:rsidRPr="009A7F64">
        <w:rPr>
          <w:vertAlign w:val="superscript"/>
        </w:rPr>
        <w:footnoteReference w:id="162"/>
      </w:r>
      <w:r w:rsidR="00F156D8" w:rsidRPr="009A7F64">
        <w:t xml:space="preserve">, </w:t>
      </w:r>
      <w:r w:rsidR="00F17FBE" w:rsidRPr="009A7F64">
        <w:t>circunstancia que resu</w:t>
      </w:r>
      <w:r w:rsidR="00EA0D34" w:rsidRPr="009A7F64">
        <w:t>l</w:t>
      </w:r>
      <w:r w:rsidR="00F17FBE" w:rsidRPr="009A7F64">
        <w:t xml:space="preserve">ta altamente </w:t>
      </w:r>
      <w:r w:rsidR="00F156D8" w:rsidRPr="009A7F64">
        <w:t xml:space="preserve">improbable </w:t>
      </w:r>
      <w:r w:rsidR="00B67262">
        <w:t xml:space="preserve">durante </w:t>
      </w:r>
      <w:r w:rsidR="00F156D8" w:rsidRPr="009A7F64">
        <w:t xml:space="preserve">un tiroteo, en </w:t>
      </w:r>
      <w:r w:rsidR="00B67262">
        <w:t xml:space="preserve">el </w:t>
      </w:r>
      <w:r w:rsidR="00F156D8" w:rsidRPr="009A7F64">
        <w:t>que tod</w:t>
      </w:r>
      <w:r w:rsidR="002C6452" w:rsidRPr="009A7F64">
        <w:t>a</w:t>
      </w:r>
      <w:r w:rsidR="00F156D8" w:rsidRPr="009A7F64">
        <w:t>s</w:t>
      </w:r>
      <w:r w:rsidR="002C6452" w:rsidRPr="009A7F64">
        <w:t xml:space="preserve"> las demás personas que estaban en </w:t>
      </w:r>
      <w:r w:rsidR="00494ABF" w:rsidRPr="009A7F64">
        <w:t xml:space="preserve">tales vehículos </w:t>
      </w:r>
      <w:r w:rsidR="002C6452" w:rsidRPr="009A7F64">
        <w:t>y en el autobús</w:t>
      </w:r>
      <w:r w:rsidR="00F156D8" w:rsidRPr="009A7F64">
        <w:t xml:space="preserve"> resultaron muert</w:t>
      </w:r>
      <w:r w:rsidR="002C6452" w:rsidRPr="009A7F64">
        <w:t>a</w:t>
      </w:r>
      <w:r w:rsidR="00F156D8" w:rsidRPr="009A7F64">
        <w:t>s</w:t>
      </w:r>
      <w:r w:rsidR="002B2E38" w:rsidRPr="009A7F64">
        <w:t xml:space="preserve">; </w:t>
      </w:r>
    </w:p>
    <w:p w14:paraId="5F5ABB68" w14:textId="77777777" w:rsidR="00880A4A" w:rsidRPr="009A7F64" w:rsidRDefault="00880A4A" w:rsidP="00927D18">
      <w:pPr>
        <w:pStyle w:val="Prrafodelista"/>
        <w:spacing w:line="240" w:lineRule="auto"/>
        <w:ind w:left="993" w:hanging="567"/>
      </w:pPr>
    </w:p>
    <w:p w14:paraId="0CAEFE6D" w14:textId="4D0B3315" w:rsidR="00D74A68" w:rsidRPr="009A7F64" w:rsidRDefault="00846BF9" w:rsidP="00927D18">
      <w:pPr>
        <w:pStyle w:val="Prrafodelista"/>
        <w:numPr>
          <w:ilvl w:val="0"/>
          <w:numId w:val="26"/>
        </w:numPr>
        <w:spacing w:line="240" w:lineRule="auto"/>
        <w:ind w:left="993" w:hanging="567"/>
      </w:pPr>
      <w:r w:rsidRPr="009A7F64">
        <w:t>E</w:t>
      </w:r>
      <w:r w:rsidR="003A10D0" w:rsidRPr="009A7F64">
        <w:t xml:space="preserve">n lo que concierne </w:t>
      </w:r>
      <w:r w:rsidR="00C36B74" w:rsidRPr="009A7F64">
        <w:t>al policía presuntamente herido</w:t>
      </w:r>
      <w:r w:rsidR="000576E3" w:rsidRPr="009A7F64">
        <w:rPr>
          <w:vertAlign w:val="superscript"/>
        </w:rPr>
        <w:footnoteReference w:id="163"/>
      </w:r>
      <w:r w:rsidR="00C36B74" w:rsidRPr="009A7F64">
        <w:t xml:space="preserve"> </w:t>
      </w:r>
      <w:r w:rsidR="008114FF" w:rsidRPr="009A7F64">
        <w:t xml:space="preserve">y </w:t>
      </w:r>
      <w:r w:rsidR="00494ABF" w:rsidRPr="009A7F64">
        <w:t>a</w:t>
      </w:r>
      <w:r w:rsidR="00224682" w:rsidRPr="009A7F64">
        <w:t xml:space="preserve"> </w:t>
      </w:r>
      <w:r w:rsidR="00494ABF" w:rsidRPr="009A7F64">
        <w:t>l</w:t>
      </w:r>
      <w:r w:rsidR="00224682" w:rsidRPr="009A7F64">
        <w:t>os</w:t>
      </w:r>
      <w:r w:rsidR="008114FF" w:rsidRPr="009A7F64">
        <w:t xml:space="preserve"> vehículo</w:t>
      </w:r>
      <w:r w:rsidR="00224682" w:rsidRPr="009A7F64">
        <w:t>s</w:t>
      </w:r>
      <w:r w:rsidR="008114FF" w:rsidRPr="009A7F64">
        <w:t xml:space="preserve"> policial</w:t>
      </w:r>
      <w:r w:rsidR="00224682" w:rsidRPr="009A7F64">
        <w:t>es</w:t>
      </w:r>
      <w:r w:rsidR="008114FF" w:rsidRPr="009A7F64">
        <w:t xml:space="preserve"> </w:t>
      </w:r>
      <w:proofErr w:type="spellStart"/>
      <w:r w:rsidR="00CA421E" w:rsidRPr="009A7F64">
        <w:t>alegadamente</w:t>
      </w:r>
      <w:proofErr w:type="spellEnd"/>
      <w:r w:rsidR="00CA421E" w:rsidRPr="009A7F64">
        <w:t xml:space="preserve"> </w:t>
      </w:r>
      <w:r w:rsidR="008114FF" w:rsidRPr="009A7F64">
        <w:t>alcanzado</w:t>
      </w:r>
      <w:r w:rsidR="00F80120" w:rsidRPr="009A7F64">
        <w:t>s</w:t>
      </w:r>
      <w:r w:rsidR="008114FF" w:rsidRPr="009A7F64">
        <w:t xml:space="preserve"> por bala</w:t>
      </w:r>
      <w:r w:rsidR="00B45823" w:rsidRPr="009A7F64">
        <w:t>s</w:t>
      </w:r>
      <w:r w:rsidR="008114FF" w:rsidRPr="009A7F64">
        <w:t xml:space="preserve"> </w:t>
      </w:r>
      <w:r w:rsidR="00C36B74" w:rsidRPr="009A7F64">
        <w:t>durante la realización del operativo</w:t>
      </w:r>
      <w:r w:rsidR="003F5340" w:rsidRPr="009A7F64">
        <w:rPr>
          <w:vertAlign w:val="superscript"/>
        </w:rPr>
        <w:footnoteReference w:id="164"/>
      </w:r>
      <w:r w:rsidR="00C36B74" w:rsidRPr="009A7F64">
        <w:t>, solamente tres declaraciones</w:t>
      </w:r>
      <w:r w:rsidR="003F5340" w:rsidRPr="009A7F64">
        <w:t xml:space="preserve"> </w:t>
      </w:r>
      <w:r w:rsidR="003034C8" w:rsidRPr="009A7F64">
        <w:t xml:space="preserve">rendidas por </w:t>
      </w:r>
      <w:r w:rsidR="003F5340" w:rsidRPr="009A7F64">
        <w:t>policías</w:t>
      </w:r>
      <w:r w:rsidR="003034C8" w:rsidRPr="009A7F64">
        <w:t xml:space="preserve"> hacen referencia a ello</w:t>
      </w:r>
      <w:r w:rsidR="008114FF" w:rsidRPr="009A7F64">
        <w:rPr>
          <w:vertAlign w:val="superscript"/>
        </w:rPr>
        <w:footnoteReference w:id="165"/>
      </w:r>
      <w:r w:rsidR="003034C8" w:rsidRPr="009A7F64">
        <w:t xml:space="preserve">. Además, </w:t>
      </w:r>
      <w:r w:rsidR="00FD4279" w:rsidRPr="009A7F64">
        <w:t xml:space="preserve">no hay prueba alguna </w:t>
      </w:r>
      <w:r w:rsidR="00F66BED" w:rsidRPr="009A7F64">
        <w:t>respecto del arma de</w:t>
      </w:r>
      <w:r w:rsidR="00ED7782" w:rsidRPr="009A7F64">
        <w:t xml:space="preserve"> la </w:t>
      </w:r>
      <w:r w:rsidR="00F66BED" w:rsidRPr="009A7F64">
        <w:t xml:space="preserve">cual habrían provenido </w:t>
      </w:r>
      <w:r w:rsidR="00FD4279" w:rsidRPr="009A7F64">
        <w:t>los disparos que impactaron al policía o a</w:t>
      </w:r>
      <w:r w:rsidR="00224682" w:rsidRPr="009A7F64">
        <w:t xml:space="preserve"> </w:t>
      </w:r>
      <w:r w:rsidR="00FD4279" w:rsidRPr="009A7F64">
        <w:t>l</w:t>
      </w:r>
      <w:r w:rsidR="00224682" w:rsidRPr="009A7F64">
        <w:t>os</w:t>
      </w:r>
      <w:r w:rsidR="00FD4279" w:rsidRPr="009A7F64">
        <w:t xml:space="preserve"> vehículo</w:t>
      </w:r>
      <w:r w:rsidR="00224682" w:rsidRPr="009A7F64">
        <w:t>s</w:t>
      </w:r>
      <w:r w:rsidR="0038767C" w:rsidRPr="009A7F64">
        <w:t xml:space="preserve">.  </w:t>
      </w:r>
    </w:p>
    <w:p w14:paraId="7E145491" w14:textId="77777777" w:rsidR="0076361D" w:rsidRPr="009A7F64" w:rsidRDefault="0076361D" w:rsidP="00927D18">
      <w:pPr>
        <w:pStyle w:val="PrrafodeSentencia"/>
      </w:pPr>
    </w:p>
    <w:p w14:paraId="1A7D8688" w14:textId="7A2B79EA" w:rsidR="009C62C5" w:rsidRPr="009A7F64" w:rsidRDefault="00BF59DA" w:rsidP="00927D18">
      <w:pPr>
        <w:pStyle w:val="Prrafodelista"/>
        <w:widowControl/>
        <w:numPr>
          <w:ilvl w:val="0"/>
          <w:numId w:val="2"/>
        </w:numPr>
        <w:adjustRightInd/>
        <w:spacing w:line="240" w:lineRule="auto"/>
        <w:textAlignment w:val="auto"/>
      </w:pPr>
      <w:r w:rsidRPr="009A7F64">
        <w:t>Otro elemento que llama la atención de la Corte</w:t>
      </w:r>
      <w:r w:rsidR="006C2157" w:rsidRPr="009A7F64">
        <w:t xml:space="preserve"> es</w:t>
      </w:r>
      <w:r w:rsidRPr="009A7F64">
        <w:t xml:space="preserve"> que </w:t>
      </w:r>
      <w:r w:rsidR="006C2157" w:rsidRPr="009A7F64">
        <w:t xml:space="preserve">los agentes de la </w:t>
      </w:r>
      <w:r w:rsidR="00B35D04" w:rsidRPr="009A7F64">
        <w:t>Policía</w:t>
      </w:r>
      <w:r w:rsidR="00B24AEA" w:rsidRPr="009A7F64">
        <w:t xml:space="preserve"> </w:t>
      </w:r>
      <w:r w:rsidR="006C2157" w:rsidRPr="009A7F64">
        <w:t>M</w:t>
      </w:r>
      <w:r w:rsidR="00B24AEA" w:rsidRPr="009A7F64">
        <w:t xml:space="preserve">ilitar que participaron del operativo </w:t>
      </w:r>
      <w:r w:rsidR="006C2157" w:rsidRPr="009A7F64">
        <w:t xml:space="preserve">declararon que </w:t>
      </w:r>
      <w:r w:rsidR="00936F47" w:rsidRPr="009A7F64">
        <w:t>trasladaron</w:t>
      </w:r>
      <w:r w:rsidR="006C2157" w:rsidRPr="009A7F64">
        <w:t xml:space="preserve"> </w:t>
      </w:r>
      <w:r w:rsidR="00936F47" w:rsidRPr="009A7F64">
        <w:t xml:space="preserve">con </w:t>
      </w:r>
      <w:r w:rsidR="007623CA" w:rsidRPr="009A7F64">
        <w:t>celeridad a</w:t>
      </w:r>
      <w:r w:rsidR="00936F47" w:rsidRPr="009A7F64">
        <w:t xml:space="preserve"> </w:t>
      </w:r>
      <w:r w:rsidR="006C2157" w:rsidRPr="009A7F64">
        <w:t xml:space="preserve">las personas alcanzadas por los disparos </w:t>
      </w:r>
      <w:r w:rsidR="00B24AEA" w:rsidRPr="009A7F64">
        <w:t>al hospital</w:t>
      </w:r>
      <w:r w:rsidR="00090169" w:rsidRPr="009A7F64">
        <w:t>,</w:t>
      </w:r>
      <w:r w:rsidR="00B24AEA" w:rsidRPr="009A7F64">
        <w:t xml:space="preserve"> como s</w:t>
      </w:r>
      <w:r w:rsidR="00090169" w:rsidRPr="009A7F64">
        <w:t>i</w:t>
      </w:r>
      <w:r w:rsidR="00B24AEA" w:rsidRPr="009A7F64">
        <w:t xml:space="preserve"> las 12 presuntas víctimas necesitaran </w:t>
      </w:r>
      <w:r w:rsidR="0019314B">
        <w:t>atención médica</w:t>
      </w:r>
      <w:r w:rsidR="00090169" w:rsidRPr="009A7F64">
        <w:t xml:space="preserve">. Sin embargo, </w:t>
      </w:r>
      <w:r w:rsidR="00B24AEA" w:rsidRPr="009A7F64">
        <w:t xml:space="preserve">los médicos del hospital </w:t>
      </w:r>
      <w:r w:rsidR="009C5200" w:rsidRPr="009A7F64">
        <w:t xml:space="preserve">Santa Casa de Sorocaba </w:t>
      </w:r>
      <w:r w:rsidR="00B24AEA" w:rsidRPr="009A7F64">
        <w:t>afirmaron que todos habían llegado al hospital sin vida</w:t>
      </w:r>
      <w:r w:rsidR="00B24AEA" w:rsidRPr="009A7F64">
        <w:rPr>
          <w:rStyle w:val="Refdenotaalpie"/>
        </w:rPr>
        <w:footnoteReference w:id="166"/>
      </w:r>
      <w:r w:rsidR="00B24AEA" w:rsidRPr="009A7F64">
        <w:t xml:space="preserve">. </w:t>
      </w:r>
      <w:r w:rsidR="006B1F39" w:rsidRPr="009A7F64">
        <w:t>Sumado a lo anterior, algunos testigos afirmaron</w:t>
      </w:r>
      <w:r w:rsidR="00E022F1" w:rsidRPr="009A7F64">
        <w:t xml:space="preserve"> que, lueg</w:t>
      </w:r>
      <w:r w:rsidR="00405FD4" w:rsidRPr="009A7F64">
        <w:t>o de que cesaron los disparos</w:t>
      </w:r>
      <w:r w:rsidR="00646C0A">
        <w:t>,</w:t>
      </w:r>
      <w:r w:rsidR="00405FD4" w:rsidRPr="009A7F64">
        <w:t xml:space="preserve"> ya no escucharon más gritos o gemidos</w:t>
      </w:r>
      <w:r w:rsidR="00405FD4" w:rsidRPr="009A7F64">
        <w:rPr>
          <w:rStyle w:val="Refdenotaalpie"/>
        </w:rPr>
        <w:footnoteReference w:id="167"/>
      </w:r>
      <w:r w:rsidR="00405FD4" w:rsidRPr="009A7F64">
        <w:t>.</w:t>
      </w:r>
    </w:p>
    <w:p w14:paraId="45E5619C" w14:textId="77777777" w:rsidR="009C62C5" w:rsidRPr="009A7F64" w:rsidRDefault="009C62C5" w:rsidP="00927D18">
      <w:pPr>
        <w:pStyle w:val="Prrafodelista"/>
        <w:widowControl/>
        <w:adjustRightInd/>
        <w:spacing w:line="240" w:lineRule="auto"/>
        <w:ind w:left="0"/>
        <w:textAlignment w:val="auto"/>
      </w:pPr>
    </w:p>
    <w:p w14:paraId="605260C3" w14:textId="66523298" w:rsidR="0025236D" w:rsidRPr="009A7F64" w:rsidRDefault="00F74B48" w:rsidP="00927D18">
      <w:pPr>
        <w:pStyle w:val="Prrafodelista"/>
        <w:widowControl/>
        <w:numPr>
          <w:ilvl w:val="0"/>
          <w:numId w:val="2"/>
        </w:numPr>
        <w:adjustRightInd/>
        <w:spacing w:line="240" w:lineRule="auto"/>
        <w:textAlignment w:val="auto"/>
      </w:pPr>
      <w:r w:rsidRPr="009A7F64">
        <w:t xml:space="preserve">El Tribunal nota que la Fiscal </w:t>
      </w:r>
      <w:r w:rsidR="00755D3D" w:rsidRPr="009A7F64">
        <w:t xml:space="preserve">Vania </w:t>
      </w:r>
      <w:proofErr w:type="spellStart"/>
      <w:r w:rsidR="00755D3D" w:rsidRPr="009A7F64">
        <w:t>Tuglio</w:t>
      </w:r>
      <w:proofErr w:type="spellEnd"/>
      <w:r w:rsidR="0026586C" w:rsidRPr="009A7F64">
        <w:t xml:space="preserve"> </w:t>
      </w:r>
      <w:r w:rsidR="00FE6A95" w:rsidRPr="009A7F64">
        <w:t>a</w:t>
      </w:r>
      <w:r w:rsidR="00755D3D" w:rsidRPr="009A7F64">
        <w:t xml:space="preserve">firmó que el expediente de la investigación policial tenía poquísimos elementos, </w:t>
      </w:r>
      <w:r w:rsidR="00EC0124" w:rsidRPr="009A7F64">
        <w:t xml:space="preserve">que </w:t>
      </w:r>
      <w:r w:rsidR="00690E03" w:rsidRPr="009A7F64">
        <w:t xml:space="preserve">la escena del </w:t>
      </w:r>
      <w:r w:rsidR="007A22FA" w:rsidRPr="009A7F64">
        <w:t>crimen</w:t>
      </w:r>
      <w:r w:rsidR="00755D3D" w:rsidRPr="009A7F64">
        <w:t xml:space="preserve"> había sido </w:t>
      </w:r>
      <w:r w:rsidR="007A22FA" w:rsidRPr="009A7F64">
        <w:t xml:space="preserve">contaminada </w:t>
      </w:r>
      <w:r w:rsidR="00755D3D" w:rsidRPr="009A7F64">
        <w:t>completamente</w:t>
      </w:r>
      <w:r w:rsidR="000835E1" w:rsidRPr="009A7F64">
        <w:t xml:space="preserve"> y </w:t>
      </w:r>
      <w:r w:rsidR="00EC0124" w:rsidRPr="009A7F64">
        <w:t xml:space="preserve">que </w:t>
      </w:r>
      <w:r w:rsidR="00755D3D" w:rsidRPr="009A7F64">
        <w:t xml:space="preserve">ninguna prueba había sido </w:t>
      </w:r>
      <w:r w:rsidR="00BB43D0" w:rsidRPr="009A7F64">
        <w:t xml:space="preserve">conservada </w:t>
      </w:r>
      <w:r w:rsidR="00755D3D" w:rsidRPr="009A7F64">
        <w:t>por los policías militares.</w:t>
      </w:r>
      <w:r w:rsidR="000962BD" w:rsidRPr="009A7F64">
        <w:t xml:space="preserve"> </w:t>
      </w:r>
      <w:proofErr w:type="gramStart"/>
      <w:r w:rsidR="00EC0124" w:rsidRPr="009A7F64">
        <w:t>En razón de</w:t>
      </w:r>
      <w:proofErr w:type="gramEnd"/>
      <w:r w:rsidR="00EC0124" w:rsidRPr="009A7F64">
        <w:t xml:space="preserve"> ello, </w:t>
      </w:r>
      <w:r w:rsidR="006E66EB" w:rsidRPr="009A7F64">
        <w:t>entre otras diligencias</w:t>
      </w:r>
      <w:r w:rsidR="000835E1" w:rsidRPr="009A7F64">
        <w:t>,</w:t>
      </w:r>
      <w:r w:rsidR="006E66EB" w:rsidRPr="009A7F64">
        <w:t xml:space="preserve"> </w:t>
      </w:r>
      <w:r w:rsidR="00EC0124" w:rsidRPr="009A7F64">
        <w:t>l</w:t>
      </w:r>
      <w:r w:rsidR="000962BD" w:rsidRPr="009A7F64">
        <w:t>a fiscal solicitó</w:t>
      </w:r>
      <w:r w:rsidR="00777C98" w:rsidRPr="009A7F64">
        <w:t xml:space="preserve"> </w:t>
      </w:r>
      <w:r w:rsidR="000962BD" w:rsidRPr="009A7F64">
        <w:t>al GRADI una serie de pruebas relativ</w:t>
      </w:r>
      <w:r w:rsidR="00FE7FB5" w:rsidRPr="009A7F64">
        <w:t>as</w:t>
      </w:r>
      <w:r w:rsidR="000962BD" w:rsidRPr="009A7F64">
        <w:t xml:space="preserve"> a la planificación del operativo, como el resultado de las intercep</w:t>
      </w:r>
      <w:r w:rsidR="003F04B3" w:rsidRPr="009A7F64">
        <w:t xml:space="preserve">taciones </w:t>
      </w:r>
      <w:r w:rsidR="00FE7FB5" w:rsidRPr="009A7F64">
        <w:t>telefónicas</w:t>
      </w:r>
      <w:r w:rsidR="003F04B3" w:rsidRPr="009A7F64">
        <w:t xml:space="preserve"> </w:t>
      </w:r>
      <w:r w:rsidR="00FE7FB5" w:rsidRPr="009A7F64">
        <w:t xml:space="preserve">supuestamente </w:t>
      </w:r>
      <w:r w:rsidR="003F04B3" w:rsidRPr="009A7F64">
        <w:t>realizadas, la identificación de los</w:t>
      </w:r>
      <w:r w:rsidR="001570D1" w:rsidRPr="009A7F64">
        <w:t xml:space="preserve"> </w:t>
      </w:r>
      <w:r w:rsidR="003F04B3" w:rsidRPr="009A7F64">
        <w:t>policías mil</w:t>
      </w:r>
      <w:r w:rsidR="00E24C6E" w:rsidRPr="009A7F64">
        <w:t xml:space="preserve">itares infiltrados, </w:t>
      </w:r>
      <w:r w:rsidR="007442DA" w:rsidRPr="009A7F64">
        <w:t xml:space="preserve">las reuniones que habrían sido realizadas para planificar el robo, </w:t>
      </w:r>
      <w:r w:rsidR="00FE7FB5" w:rsidRPr="009A7F64">
        <w:t xml:space="preserve">pero </w:t>
      </w:r>
      <w:r w:rsidR="001570D1" w:rsidRPr="009A7F64">
        <w:t>nunca recibió dicha información</w:t>
      </w:r>
      <w:r w:rsidR="003F4399" w:rsidRPr="009A7F64">
        <w:rPr>
          <w:rStyle w:val="Refdenotaalpie"/>
        </w:rPr>
        <w:footnoteReference w:id="168"/>
      </w:r>
      <w:r w:rsidR="001570D1" w:rsidRPr="009A7F64">
        <w:t>.</w:t>
      </w:r>
    </w:p>
    <w:p w14:paraId="754A92D5" w14:textId="16332B54" w:rsidR="0025236D" w:rsidRPr="009A7F64" w:rsidRDefault="0025236D" w:rsidP="00927D18">
      <w:pPr>
        <w:pStyle w:val="Prrafodelista"/>
        <w:spacing w:line="240" w:lineRule="auto"/>
      </w:pPr>
    </w:p>
    <w:p w14:paraId="42F031C0" w14:textId="14EF4966" w:rsidR="005D2FEB" w:rsidRPr="009A7F64" w:rsidRDefault="00155838" w:rsidP="00927D18">
      <w:pPr>
        <w:pStyle w:val="Prrafodelista"/>
        <w:widowControl/>
        <w:numPr>
          <w:ilvl w:val="0"/>
          <w:numId w:val="2"/>
        </w:numPr>
        <w:adjustRightInd/>
        <w:spacing w:line="240" w:lineRule="auto"/>
        <w:textAlignment w:val="auto"/>
      </w:pPr>
      <w:r w:rsidRPr="009A7F64">
        <w:t>Cabe destacar que las c</w:t>
      </w:r>
      <w:r w:rsidR="003D1484" w:rsidRPr="009A7F64">
        <w:t xml:space="preserve">intas </w:t>
      </w:r>
      <w:r w:rsidRPr="009A7F64">
        <w:t xml:space="preserve">que podrían </w:t>
      </w:r>
      <w:r w:rsidR="00083534" w:rsidRPr="009A7F64">
        <w:t>haber contenido</w:t>
      </w:r>
      <w:r w:rsidRPr="009A7F64">
        <w:t xml:space="preserve"> la grabación de </w:t>
      </w:r>
      <w:r w:rsidR="003D1484" w:rsidRPr="009A7F64">
        <w:t xml:space="preserve">los hechos </w:t>
      </w:r>
      <w:r w:rsidR="008213A4" w:rsidRPr="009A7F64">
        <w:t xml:space="preserve">a partir de cámaras </w:t>
      </w:r>
      <w:r w:rsidR="00F82036" w:rsidRPr="009A7F64">
        <w:t>ubicadas</w:t>
      </w:r>
      <w:r w:rsidR="008213A4" w:rsidRPr="009A7F64">
        <w:t xml:space="preserve"> en la plaza del peaje</w:t>
      </w:r>
      <w:r w:rsidR="00617102" w:rsidRPr="009A7F64">
        <w:t xml:space="preserve"> </w:t>
      </w:r>
      <w:r w:rsidR="000835E1" w:rsidRPr="009A7F64">
        <w:t>—</w:t>
      </w:r>
      <w:r w:rsidR="008213A4" w:rsidRPr="009A7F64">
        <w:t>las cuales estaban en perfecto funcionamiento el día de los hechos</w:t>
      </w:r>
      <w:r w:rsidR="008213A4" w:rsidRPr="009A7F64">
        <w:rPr>
          <w:rStyle w:val="Refdenotaalpie"/>
        </w:rPr>
        <w:footnoteReference w:id="169"/>
      </w:r>
      <w:r w:rsidR="000835E1" w:rsidRPr="009A7F64">
        <w:t>—</w:t>
      </w:r>
      <w:r w:rsidR="00617102" w:rsidRPr="009A7F64">
        <w:t xml:space="preserve">, </w:t>
      </w:r>
      <w:r w:rsidR="00C43BC0" w:rsidRPr="009A7F64">
        <w:t xml:space="preserve">desaparecieron después de haber </w:t>
      </w:r>
      <w:r w:rsidR="00FC02CD" w:rsidRPr="009A7F64">
        <w:t>est</w:t>
      </w:r>
      <w:r w:rsidR="00C43BC0" w:rsidRPr="009A7F64">
        <w:t>ado</w:t>
      </w:r>
      <w:r w:rsidR="00FC02CD" w:rsidRPr="009A7F64">
        <w:t xml:space="preserve"> e</w:t>
      </w:r>
      <w:r w:rsidR="008D199A" w:rsidRPr="009A7F64">
        <w:t>n</w:t>
      </w:r>
      <w:r w:rsidR="00FC02CD" w:rsidRPr="009A7F64">
        <w:t xml:space="preserve"> manos de la Policía Militar</w:t>
      </w:r>
      <w:r w:rsidR="000B5C0E" w:rsidRPr="009A7F64">
        <w:t>, toda vez que</w:t>
      </w:r>
      <w:r w:rsidR="002F0E2A" w:rsidRPr="009A7F64">
        <w:t xml:space="preserve"> </w:t>
      </w:r>
      <w:r w:rsidR="00A4564D" w:rsidRPr="009A7F64">
        <w:t>los prop</w:t>
      </w:r>
      <w:r w:rsidR="00BE4D93" w:rsidRPr="009A7F64">
        <w:t>i</w:t>
      </w:r>
      <w:r w:rsidR="00A4564D" w:rsidRPr="009A7F64">
        <w:t xml:space="preserve">os agentes que participaron del operativo las solicitaron a funcionarios del peaje </w:t>
      </w:r>
      <w:r w:rsidR="003976AA" w:rsidRPr="009A7F64">
        <w:t>poco tiempo después</w:t>
      </w:r>
      <w:r w:rsidR="000B5C0E" w:rsidRPr="009A7F64">
        <w:t xml:space="preserve"> de </w:t>
      </w:r>
      <w:r w:rsidR="00BE4D93" w:rsidRPr="009A7F64">
        <w:t xml:space="preserve">haber </w:t>
      </w:r>
      <w:r w:rsidR="000B5C0E" w:rsidRPr="009A7F64">
        <w:t xml:space="preserve">cesado los </w:t>
      </w:r>
      <w:r w:rsidR="003976AA" w:rsidRPr="009A7F64">
        <w:t>disparos</w:t>
      </w:r>
      <w:r w:rsidR="000B5C0E" w:rsidRPr="009A7F64">
        <w:rPr>
          <w:rStyle w:val="Refdenotaalpie"/>
        </w:rPr>
        <w:footnoteReference w:id="170"/>
      </w:r>
      <w:r w:rsidR="003B7A2A" w:rsidRPr="009A7F64">
        <w:t>.</w:t>
      </w:r>
      <w:r w:rsidR="005B3BC8" w:rsidRPr="009A7F64">
        <w:t xml:space="preserve"> </w:t>
      </w:r>
    </w:p>
    <w:p w14:paraId="53855380" w14:textId="043218AE" w:rsidR="005D2FEB" w:rsidRPr="009A7F64" w:rsidRDefault="005D2FEB" w:rsidP="00927D18">
      <w:pPr>
        <w:pStyle w:val="Prrafodelista"/>
        <w:widowControl/>
        <w:adjustRightInd/>
        <w:spacing w:line="240" w:lineRule="auto"/>
        <w:ind w:left="0"/>
        <w:textAlignment w:val="auto"/>
      </w:pPr>
    </w:p>
    <w:p w14:paraId="2A64F465" w14:textId="0B0A7843" w:rsidR="005D2FEB" w:rsidRPr="009A7F64" w:rsidRDefault="005D2FEB" w:rsidP="00927D18">
      <w:pPr>
        <w:pStyle w:val="Prrafodelista"/>
        <w:widowControl/>
        <w:numPr>
          <w:ilvl w:val="0"/>
          <w:numId w:val="2"/>
        </w:numPr>
        <w:adjustRightInd/>
        <w:spacing w:line="240" w:lineRule="auto"/>
        <w:textAlignment w:val="auto"/>
      </w:pPr>
      <w:r w:rsidRPr="009A7F64">
        <w:lastRenderedPageBreak/>
        <w:t xml:space="preserve">Por otra parte, </w:t>
      </w:r>
      <w:r w:rsidR="00F25AF9" w:rsidRPr="009A7F64">
        <w:t>se</w:t>
      </w:r>
      <w:r w:rsidRPr="009A7F64">
        <w:t xml:space="preserve"> </w:t>
      </w:r>
      <w:r w:rsidR="00F25AF9" w:rsidRPr="009A7F64">
        <w:t>observa</w:t>
      </w:r>
      <w:r w:rsidRPr="009A7F64">
        <w:t xml:space="preserve"> que las personas privadas de libertad infiltradas rindieron declaraciones con contenidos muy distintos en diferentes momentos de la investigación y del proceso, por lo que no es posible tomarlas como pruebas fiables, inclusive ante la posible coerción de la que pudieron haber sido objeto. Al respecto, en </w:t>
      </w:r>
      <w:r w:rsidR="00BC74F3" w:rsidRPr="009A7F64">
        <w:t>el año 2002</w:t>
      </w:r>
      <w:r w:rsidR="004F25DD" w:rsidRPr="009A7F64">
        <w:t>,</w:t>
      </w:r>
      <w:r w:rsidR="00BC74F3" w:rsidRPr="009A7F64">
        <w:t xml:space="preserve"> la Comisión Interamericana </w:t>
      </w:r>
      <w:r w:rsidRPr="009A7F64">
        <w:t xml:space="preserve">decidió otorgar medidas cautelares en favor de los privados de libertad infiltrados en la “Operación </w:t>
      </w:r>
      <w:r w:rsidRPr="009A7F64">
        <w:rPr>
          <w:i/>
        </w:rPr>
        <w:t>Castelinho</w:t>
      </w:r>
      <w:r w:rsidRPr="009A7F64">
        <w:t>”, toda vez que habrían sufrido amenazas por policías militares y</w:t>
      </w:r>
      <w:r w:rsidR="000D5B62" w:rsidRPr="009A7F64">
        <w:t xml:space="preserve"> </w:t>
      </w:r>
      <w:r w:rsidRPr="009A7F64">
        <w:t>otros detenidos con posterioridad a su manifestación de testificar sobre sus actividades en el GRADI</w:t>
      </w:r>
      <w:r w:rsidR="00BC74F3" w:rsidRPr="009A7F64">
        <w:t xml:space="preserve"> (</w:t>
      </w:r>
      <w:r w:rsidR="00BC74F3" w:rsidRPr="009A7F64">
        <w:rPr>
          <w:i/>
          <w:iCs/>
        </w:rPr>
        <w:t xml:space="preserve">supra </w:t>
      </w:r>
      <w:r w:rsidR="00BC74F3" w:rsidRPr="009A7F64">
        <w:t>nota al pie 52)</w:t>
      </w:r>
      <w:r w:rsidRPr="009A7F64">
        <w:t>.</w:t>
      </w:r>
    </w:p>
    <w:p w14:paraId="4C6B0127" w14:textId="77777777" w:rsidR="00BE4D93" w:rsidRPr="009A7F64" w:rsidRDefault="00BE4D93" w:rsidP="00927D18">
      <w:pPr>
        <w:pStyle w:val="Prrafodelista"/>
        <w:widowControl/>
        <w:adjustRightInd/>
        <w:spacing w:line="240" w:lineRule="auto"/>
        <w:ind w:left="0"/>
        <w:textAlignment w:val="auto"/>
      </w:pPr>
    </w:p>
    <w:p w14:paraId="1BAB512A" w14:textId="4B4C218B" w:rsidR="00803EC9" w:rsidRPr="009A7F64" w:rsidRDefault="001D34E0" w:rsidP="00927D18">
      <w:pPr>
        <w:pStyle w:val="Prrafodelista"/>
        <w:widowControl/>
        <w:numPr>
          <w:ilvl w:val="0"/>
          <w:numId w:val="2"/>
        </w:numPr>
        <w:adjustRightInd/>
        <w:spacing w:line="240" w:lineRule="auto"/>
        <w:textAlignment w:val="auto"/>
      </w:pPr>
      <w:r w:rsidRPr="009A7F64">
        <w:t xml:space="preserve">La Corte advierte que </w:t>
      </w:r>
      <w:r w:rsidR="006831AB" w:rsidRPr="009A7F64">
        <w:t xml:space="preserve">el actuar del GRADI en la “Operación </w:t>
      </w:r>
      <w:r w:rsidR="006831AB" w:rsidRPr="009A7F64">
        <w:rPr>
          <w:i/>
        </w:rPr>
        <w:t>Castelinho</w:t>
      </w:r>
      <w:r w:rsidR="006831AB" w:rsidRPr="009A7F64">
        <w:t xml:space="preserve">” parece </w:t>
      </w:r>
      <w:r w:rsidR="00AD2DAC" w:rsidRPr="009A7F64">
        <w:t>formar</w:t>
      </w:r>
      <w:r w:rsidR="00F85EBC" w:rsidRPr="009A7F64">
        <w:t xml:space="preserve"> parte de un patrón </w:t>
      </w:r>
      <w:r w:rsidR="00A770E1" w:rsidRPr="009A7F64">
        <w:t xml:space="preserve">de actuación de ese </w:t>
      </w:r>
      <w:r w:rsidR="00AD2DAC" w:rsidRPr="009A7F64">
        <w:t>grupo</w:t>
      </w:r>
      <w:r w:rsidR="006C17AF" w:rsidRPr="009A7F64">
        <w:rPr>
          <w:rStyle w:val="Refdenotaalpie"/>
        </w:rPr>
        <w:footnoteReference w:id="171"/>
      </w:r>
      <w:r w:rsidR="00AD2DAC" w:rsidRPr="009A7F64">
        <w:t xml:space="preserve">. Al respecto, los peritos </w:t>
      </w:r>
      <w:r w:rsidR="004340AD" w:rsidRPr="009A7F64">
        <w:t xml:space="preserve">Bruno </w:t>
      </w:r>
      <w:proofErr w:type="spellStart"/>
      <w:r w:rsidR="004340AD" w:rsidRPr="009A7F64">
        <w:t>Paes</w:t>
      </w:r>
      <w:proofErr w:type="spellEnd"/>
      <w:r w:rsidR="004340AD" w:rsidRPr="009A7F64">
        <w:t xml:space="preserve"> Manso</w:t>
      </w:r>
      <w:r w:rsidR="00F04911" w:rsidRPr="009A7F64">
        <w:rPr>
          <w:rStyle w:val="Refdenotaalpie"/>
        </w:rPr>
        <w:footnoteReference w:id="172"/>
      </w:r>
      <w:r w:rsidR="004340AD" w:rsidRPr="009A7F64">
        <w:t xml:space="preserve"> </w:t>
      </w:r>
      <w:r w:rsidR="004F1C1C" w:rsidRPr="009A7F64">
        <w:t xml:space="preserve">Renato </w:t>
      </w:r>
      <w:proofErr w:type="spellStart"/>
      <w:r w:rsidR="004F1C1C" w:rsidRPr="009A7F64">
        <w:t>Sim</w:t>
      </w:r>
      <w:r w:rsidR="00D3529C" w:rsidRPr="009A7F64">
        <w:t>õ</w:t>
      </w:r>
      <w:r w:rsidR="004F1C1C" w:rsidRPr="009A7F64">
        <w:t>es</w:t>
      </w:r>
      <w:proofErr w:type="spellEnd"/>
      <w:r w:rsidR="004F1C1C" w:rsidRPr="009A7F64">
        <w:rPr>
          <w:rStyle w:val="Refdenotaalpie"/>
        </w:rPr>
        <w:footnoteReference w:id="173"/>
      </w:r>
      <w:r w:rsidR="004B4611" w:rsidRPr="009A7F64">
        <w:t xml:space="preserve">, Gabriel </w:t>
      </w:r>
      <w:proofErr w:type="spellStart"/>
      <w:r w:rsidR="004B4611" w:rsidRPr="009A7F64">
        <w:t>Feltran</w:t>
      </w:r>
      <w:proofErr w:type="spellEnd"/>
      <w:r w:rsidR="004B4611" w:rsidRPr="009A7F64">
        <w:rPr>
          <w:rStyle w:val="Refdenotaalpie"/>
        </w:rPr>
        <w:footnoteReference w:id="174"/>
      </w:r>
      <w:r w:rsidR="004B4611" w:rsidRPr="009A7F64">
        <w:t xml:space="preserve"> </w:t>
      </w:r>
      <w:r w:rsidR="004340AD" w:rsidRPr="009A7F64">
        <w:t>y Marcelo Godoy</w:t>
      </w:r>
      <w:r w:rsidR="004F1C1C" w:rsidRPr="009A7F64">
        <w:rPr>
          <w:rStyle w:val="Refdenotaalpie"/>
        </w:rPr>
        <w:footnoteReference w:id="175"/>
      </w:r>
      <w:r w:rsidR="004340AD" w:rsidRPr="009A7F64">
        <w:t xml:space="preserve"> y el test</w:t>
      </w:r>
      <w:r w:rsidR="00AD2DAC" w:rsidRPr="009A7F64">
        <w:t>ig</w:t>
      </w:r>
      <w:r w:rsidR="004340AD" w:rsidRPr="009A7F64">
        <w:t xml:space="preserve">o Arthur Pinto </w:t>
      </w:r>
      <w:proofErr w:type="spellStart"/>
      <w:r w:rsidR="004340AD" w:rsidRPr="009A7F64">
        <w:t>Filho</w:t>
      </w:r>
      <w:proofErr w:type="spellEnd"/>
      <w:r w:rsidR="004F1C1C" w:rsidRPr="009A7F64">
        <w:rPr>
          <w:rStyle w:val="Refdenotaalpie"/>
        </w:rPr>
        <w:footnoteReference w:id="176"/>
      </w:r>
      <w:r w:rsidR="004340AD" w:rsidRPr="009A7F64">
        <w:t xml:space="preserve"> señala</w:t>
      </w:r>
      <w:r w:rsidR="00270032" w:rsidRPr="009A7F64">
        <w:t>ro</w:t>
      </w:r>
      <w:r w:rsidR="004340AD" w:rsidRPr="009A7F64">
        <w:t>n un patrón de operativos violentos por parte del GRADI</w:t>
      </w:r>
      <w:r w:rsidR="00AD2DAC" w:rsidRPr="009A7F64">
        <w:t>,</w:t>
      </w:r>
      <w:r w:rsidR="004340AD" w:rsidRPr="009A7F64">
        <w:t xml:space="preserve"> que </w:t>
      </w:r>
      <w:r w:rsidR="009613D8" w:rsidRPr="009A7F64">
        <w:t xml:space="preserve">desembocarían </w:t>
      </w:r>
      <w:r w:rsidR="004340AD" w:rsidRPr="009A7F64">
        <w:t>en tortura</w:t>
      </w:r>
      <w:r w:rsidR="009613D8" w:rsidRPr="009A7F64">
        <w:t>s</w:t>
      </w:r>
      <w:r w:rsidR="004340AD" w:rsidRPr="009A7F64">
        <w:t xml:space="preserve"> y ejecuciones</w:t>
      </w:r>
      <w:r w:rsidR="002C6F37" w:rsidRPr="009A7F64">
        <w:rPr>
          <w:rStyle w:val="Refdenotaalpie"/>
        </w:rPr>
        <w:footnoteReference w:id="177"/>
      </w:r>
      <w:r w:rsidR="00AD2DAC" w:rsidRPr="009A7F64">
        <w:t>,</w:t>
      </w:r>
      <w:r w:rsidR="004340AD" w:rsidRPr="009A7F64">
        <w:t xml:space="preserve"> y ello respondería a una “necesidad” del Gobierno del estado de S</w:t>
      </w:r>
      <w:r w:rsidR="00B570BD" w:rsidRPr="009A7F64">
        <w:t>ã</w:t>
      </w:r>
      <w:r w:rsidR="004340AD" w:rsidRPr="009A7F64">
        <w:t xml:space="preserve">o Paulo </w:t>
      </w:r>
      <w:r w:rsidR="00844160" w:rsidRPr="009A7F64">
        <w:t>de</w:t>
      </w:r>
      <w:r w:rsidR="00AD2DAC" w:rsidRPr="009A7F64">
        <w:t xml:space="preserve"> la época</w:t>
      </w:r>
      <w:r w:rsidR="00844160" w:rsidRPr="009A7F64">
        <w:t>,</w:t>
      </w:r>
      <w:r w:rsidR="00AD2DAC" w:rsidRPr="009A7F64">
        <w:t xml:space="preserve"> </w:t>
      </w:r>
      <w:r w:rsidR="004340AD" w:rsidRPr="009A7F64">
        <w:t>de dar una respuesta a la opinión pública al aumento de la violencia urbana, principalmente debido a actos de la organización criminal P</w:t>
      </w:r>
      <w:r w:rsidR="00BC74F3" w:rsidRPr="009A7F64">
        <w:t>CC</w:t>
      </w:r>
      <w:r w:rsidR="00AD2DAC" w:rsidRPr="009A7F64">
        <w:t>.</w:t>
      </w:r>
      <w:r w:rsidR="00767C42" w:rsidRPr="009A7F64">
        <w:t xml:space="preserve"> En esa línea, el perito </w:t>
      </w:r>
      <w:proofErr w:type="spellStart"/>
      <w:r w:rsidR="00767C42" w:rsidRPr="009A7F64">
        <w:t>Paes</w:t>
      </w:r>
      <w:proofErr w:type="spellEnd"/>
      <w:r w:rsidR="00767C42" w:rsidRPr="009A7F64">
        <w:t xml:space="preserve"> Manso </w:t>
      </w:r>
      <w:r w:rsidR="00A32092" w:rsidRPr="009A7F64">
        <w:t>afirmó que el GRADI había sido creado inicialmente para investigar delitos de intolerancia, pero se transformó en “un aparato institucional ilegal de investigación y práctica de delitos”</w:t>
      </w:r>
      <w:r w:rsidR="007713E2" w:rsidRPr="009A7F64">
        <w:t>, “una red clandestina de inteligencia”</w:t>
      </w:r>
      <w:r w:rsidR="007713E2" w:rsidRPr="009A7F64">
        <w:rPr>
          <w:rStyle w:val="Refdenotaalpie"/>
        </w:rPr>
        <w:t xml:space="preserve"> </w:t>
      </w:r>
      <w:r w:rsidR="007713E2" w:rsidRPr="009A7F64">
        <w:rPr>
          <w:rStyle w:val="Refdenotaalpie"/>
        </w:rPr>
        <w:footnoteReference w:id="178"/>
      </w:r>
      <w:r w:rsidR="007713E2" w:rsidRPr="009A7F64">
        <w:t>.</w:t>
      </w:r>
      <w:r w:rsidR="005C6DE0" w:rsidRPr="009A7F64">
        <w:t xml:space="preserve"> El perito </w:t>
      </w:r>
      <w:proofErr w:type="spellStart"/>
      <w:r w:rsidR="005C6DE0" w:rsidRPr="009A7F64">
        <w:t>Feltran</w:t>
      </w:r>
      <w:proofErr w:type="spellEnd"/>
      <w:r w:rsidR="005C6DE0" w:rsidRPr="009A7F64">
        <w:t xml:space="preserve"> subrayó que </w:t>
      </w:r>
      <w:r w:rsidR="009D1140" w:rsidRPr="009A7F64">
        <w:t xml:space="preserve">la “Operación </w:t>
      </w:r>
      <w:r w:rsidR="009D1140" w:rsidRPr="009A7F64">
        <w:rPr>
          <w:i/>
        </w:rPr>
        <w:t>Castelinho</w:t>
      </w:r>
      <w:r w:rsidR="009D1140" w:rsidRPr="009A7F64">
        <w:t xml:space="preserve">” es “excepcional y paradigmática porque </w:t>
      </w:r>
      <w:r w:rsidR="00765A9B" w:rsidRPr="009A7F64">
        <w:t>demuestra […]</w:t>
      </w:r>
      <w:r w:rsidR="009D1140" w:rsidRPr="009A7F64">
        <w:t xml:space="preserve"> </w:t>
      </w:r>
      <w:r w:rsidR="00765A9B" w:rsidRPr="009A7F64">
        <w:t>una red institucional de poder ilegal articulada, racional y planeada durante muchos meses, uniendo esfuerzos ejecutivos y judiciales, con diversos sectores policiales, para producir una masacre”</w:t>
      </w:r>
      <w:r w:rsidR="00765A9B" w:rsidRPr="009A7F64">
        <w:rPr>
          <w:rStyle w:val="Refdenotaalpie"/>
        </w:rPr>
        <w:footnoteReference w:id="179"/>
      </w:r>
      <w:r w:rsidR="00765A9B" w:rsidRPr="009A7F64">
        <w:t xml:space="preserve">. </w:t>
      </w:r>
    </w:p>
    <w:p w14:paraId="10793CFB" w14:textId="77777777" w:rsidR="00B9325E" w:rsidRPr="009A7F64" w:rsidRDefault="00B9325E" w:rsidP="00927D18">
      <w:pPr>
        <w:pStyle w:val="PrrafodeSentencia"/>
      </w:pPr>
    </w:p>
    <w:p w14:paraId="4839694D" w14:textId="0FE3D226" w:rsidR="00356455" w:rsidRPr="009A7F64" w:rsidRDefault="00B37E9D" w:rsidP="00927D18">
      <w:pPr>
        <w:pStyle w:val="Prrafodelista"/>
        <w:widowControl/>
        <w:numPr>
          <w:ilvl w:val="0"/>
          <w:numId w:val="2"/>
        </w:numPr>
        <w:adjustRightInd/>
        <w:spacing w:line="240" w:lineRule="auto"/>
        <w:textAlignment w:val="auto"/>
      </w:pPr>
      <w:r w:rsidRPr="009A7F64">
        <w:lastRenderedPageBreak/>
        <w:t xml:space="preserve">Por todo lo anterior, la Corte concluye que la privación de la vida de las 12 personas </w:t>
      </w:r>
      <w:r w:rsidR="00EE1B41" w:rsidRPr="009A7F64">
        <w:t xml:space="preserve">durante la “Operación Castelinho” </w:t>
      </w:r>
      <w:r w:rsidR="00A41F76" w:rsidRPr="009A7F64">
        <w:t>resultó de</w:t>
      </w:r>
      <w:r w:rsidRPr="009A7F64">
        <w:t xml:space="preserve"> un opera</w:t>
      </w:r>
      <w:r w:rsidR="00A41F76" w:rsidRPr="009A7F64">
        <w:t xml:space="preserve">tivo </w:t>
      </w:r>
      <w:r w:rsidRPr="009A7F64">
        <w:t>planead</w:t>
      </w:r>
      <w:r w:rsidR="00A41F76" w:rsidRPr="009A7F64">
        <w:t>o y realizado</w:t>
      </w:r>
      <w:r w:rsidRPr="009A7F64">
        <w:t xml:space="preserve"> por </w:t>
      </w:r>
      <w:r w:rsidR="00A41F76" w:rsidRPr="009A7F64">
        <w:t>agentes estatales para</w:t>
      </w:r>
      <w:r w:rsidRPr="009A7F64">
        <w:t xml:space="preserve"> </w:t>
      </w:r>
      <w:r w:rsidR="004B37DD" w:rsidRPr="009A7F64">
        <w:t>ejecutar extrajudicialmente a las referidas personas.</w:t>
      </w:r>
      <w:r w:rsidRPr="009A7F64">
        <w:t xml:space="preserve"> </w:t>
      </w:r>
      <w:r w:rsidR="00A41F76" w:rsidRPr="009A7F64">
        <w:t xml:space="preserve">Esto constituye una privación arbitraria de sus vidas, por lo que el Estado es responsable </w:t>
      </w:r>
      <w:r w:rsidR="004B37DD" w:rsidRPr="009A7F64">
        <w:t xml:space="preserve">por la violación del </w:t>
      </w:r>
      <w:r w:rsidR="009B135A" w:rsidRPr="009A7F64">
        <w:t xml:space="preserve">artículo 4 de la Convención Americana, </w:t>
      </w:r>
      <w:r w:rsidR="004B37DD" w:rsidRPr="009A7F64">
        <w:t xml:space="preserve">en relación con </w:t>
      </w:r>
      <w:r w:rsidR="009B135A" w:rsidRPr="009A7F64">
        <w:t>e</w:t>
      </w:r>
      <w:r w:rsidR="004B37DD" w:rsidRPr="009A7F64">
        <w:t>l</w:t>
      </w:r>
      <w:r w:rsidR="009B135A" w:rsidRPr="009A7F64">
        <w:t xml:space="preserve"> artículo</w:t>
      </w:r>
      <w:r w:rsidR="004B37DD" w:rsidRPr="009A7F64">
        <w:t xml:space="preserve"> 1.1</w:t>
      </w:r>
      <w:r w:rsidR="009B135A" w:rsidRPr="009A7F64">
        <w:t xml:space="preserve"> del mismo instrumento</w:t>
      </w:r>
      <w:r w:rsidR="004B37DD" w:rsidRPr="009A7F64">
        <w:t xml:space="preserve">, en perjuicio de </w:t>
      </w:r>
      <w:bookmarkStart w:id="113" w:name="_Hlk159618169"/>
      <w:r w:rsidR="002D3DD5" w:rsidRPr="009A7F64">
        <w:t xml:space="preserve">José Airton Honorato, José </w:t>
      </w:r>
      <w:proofErr w:type="spellStart"/>
      <w:r w:rsidR="002D3DD5" w:rsidRPr="009A7F64">
        <w:t>Mar</w:t>
      </w:r>
      <w:r w:rsidR="00274753" w:rsidRPr="009A7F64">
        <w:t>i</w:t>
      </w:r>
      <w:r w:rsidR="002D3DD5" w:rsidRPr="009A7F64">
        <w:t>a</w:t>
      </w:r>
      <w:proofErr w:type="spellEnd"/>
      <w:r w:rsidR="002D3DD5" w:rsidRPr="009A7F64">
        <w:t xml:space="preserve"> </w:t>
      </w:r>
      <w:proofErr w:type="spellStart"/>
      <w:r w:rsidR="002D3DD5" w:rsidRPr="009A7F64">
        <w:t>Menezes</w:t>
      </w:r>
      <w:proofErr w:type="spellEnd"/>
      <w:r w:rsidR="002D3DD5" w:rsidRPr="009A7F64">
        <w:t xml:space="preserve">, </w:t>
      </w:r>
      <w:proofErr w:type="spellStart"/>
      <w:r w:rsidR="002D3DD5" w:rsidRPr="009A7F64">
        <w:t>Aleksandro</w:t>
      </w:r>
      <w:proofErr w:type="spellEnd"/>
      <w:r w:rsidR="002D3DD5" w:rsidRPr="009A7F64">
        <w:t xml:space="preserve"> de Oliveira Araujo, </w:t>
      </w:r>
      <w:proofErr w:type="spellStart"/>
      <w:r w:rsidR="002D3DD5" w:rsidRPr="009A7F64">
        <w:t>Djalma</w:t>
      </w:r>
      <w:proofErr w:type="spellEnd"/>
      <w:r w:rsidR="002D3DD5" w:rsidRPr="009A7F64">
        <w:t xml:space="preserve"> </w:t>
      </w:r>
      <w:proofErr w:type="spellStart"/>
      <w:r w:rsidR="002D3DD5" w:rsidRPr="009A7F64">
        <w:t>Fernandes</w:t>
      </w:r>
      <w:proofErr w:type="spellEnd"/>
      <w:r w:rsidR="002D3DD5" w:rsidRPr="009A7F64">
        <w:t xml:space="preserve"> Andrade de Souza, Fabio Fernandes Andrade de Souza, Gerson Machado da Silva, </w:t>
      </w:r>
      <w:proofErr w:type="spellStart"/>
      <w:r w:rsidR="002D3DD5" w:rsidRPr="009A7F64">
        <w:t>Jeferson</w:t>
      </w:r>
      <w:proofErr w:type="spellEnd"/>
      <w:r w:rsidR="002D3DD5" w:rsidRPr="009A7F64">
        <w:t xml:space="preserve"> Leandro Andrade, José Cicero Pereira dos Santos, Laercio Antonio </w:t>
      </w:r>
      <w:proofErr w:type="spellStart"/>
      <w:r w:rsidR="002D3DD5" w:rsidRPr="009A7F64">
        <w:t>Lui</w:t>
      </w:r>
      <w:r w:rsidR="00274753" w:rsidRPr="009A7F64">
        <w:t>z</w:t>
      </w:r>
      <w:proofErr w:type="spellEnd"/>
      <w:r w:rsidR="002D3DD5" w:rsidRPr="009A7F64">
        <w:t>, Luciano da Silva Barbosa, Sandro Rogerio da Silva y Silvio Bernardino do Carmo.</w:t>
      </w:r>
      <w:bookmarkEnd w:id="113"/>
    </w:p>
    <w:p w14:paraId="693B9C2A" w14:textId="77777777" w:rsidR="00632F48" w:rsidRPr="009A7F64" w:rsidRDefault="00632F48" w:rsidP="00927D18">
      <w:pPr>
        <w:pStyle w:val="Prrafodelista"/>
        <w:widowControl/>
        <w:adjustRightInd/>
        <w:spacing w:line="240" w:lineRule="auto"/>
        <w:ind w:left="0"/>
        <w:textAlignment w:val="auto"/>
      </w:pPr>
    </w:p>
    <w:p w14:paraId="2EE2EBEC" w14:textId="5FBF0576" w:rsidR="00632F48" w:rsidRPr="009A7F64" w:rsidRDefault="00632F48" w:rsidP="00927D18">
      <w:pPr>
        <w:pStyle w:val="Ttulo1"/>
        <w:spacing w:before="0" w:after="0"/>
      </w:pPr>
      <w:bookmarkStart w:id="114" w:name="_Toc151989646"/>
      <w:bookmarkStart w:id="115" w:name="_Toc159783642"/>
      <w:r w:rsidRPr="009A7F64">
        <w:rPr>
          <w:caps w:val="0"/>
        </w:rPr>
        <w:t>VIII-</w:t>
      </w:r>
      <w:r w:rsidR="004E20A4" w:rsidRPr="009A7F64">
        <w:rPr>
          <w:caps w:val="0"/>
        </w:rPr>
        <w:t>2</w:t>
      </w:r>
      <w:bookmarkEnd w:id="114"/>
      <w:bookmarkEnd w:id="115"/>
    </w:p>
    <w:p w14:paraId="52818F74" w14:textId="77777777" w:rsidR="00632F48" w:rsidRPr="009A7F64" w:rsidRDefault="00632F48" w:rsidP="00927D18">
      <w:pPr>
        <w:pStyle w:val="Ttulo1"/>
        <w:spacing w:before="0" w:after="0"/>
      </w:pPr>
      <w:bookmarkStart w:id="116" w:name="_Toc151989647"/>
      <w:bookmarkStart w:id="117" w:name="_Toc159783643"/>
      <w:r w:rsidRPr="009A7F64">
        <w:rPr>
          <w:caps w:val="0"/>
        </w:rPr>
        <w:t>DERECHOS A LAS GARANTÍAS JUDICIALES Y A LA PROTECCIÓN JUDICIAL, EN RELACIÓN CON LAS OBLIGACIONES DE RESPETO Y GARANTÍA Y EL DEBER DE ADOPTAR DISPOSICIONES DE DERECHO INTERNO</w:t>
      </w:r>
      <w:r w:rsidRPr="009A7F64">
        <w:rPr>
          <w:rStyle w:val="Refdenotaalpie"/>
          <w:b w:val="0"/>
        </w:rPr>
        <w:footnoteReference w:id="180"/>
      </w:r>
      <w:bookmarkEnd w:id="116"/>
      <w:bookmarkEnd w:id="117"/>
    </w:p>
    <w:p w14:paraId="4F69435C" w14:textId="77777777" w:rsidR="00632F48" w:rsidRPr="009A7F64" w:rsidRDefault="00632F48" w:rsidP="00927D18">
      <w:pPr>
        <w:widowControl/>
        <w:adjustRightInd/>
        <w:spacing w:line="240" w:lineRule="auto"/>
        <w:textAlignment w:val="auto"/>
      </w:pPr>
    </w:p>
    <w:p w14:paraId="144A01AF" w14:textId="77777777" w:rsidR="00632F48" w:rsidRPr="009A7F64" w:rsidRDefault="00632F48" w:rsidP="00927D18">
      <w:pPr>
        <w:pStyle w:val="Ttulo1"/>
        <w:spacing w:before="0" w:after="0"/>
        <w:ind w:left="567"/>
        <w:jc w:val="both"/>
        <w:rPr>
          <w:b w:val="0"/>
          <w:bCs w:val="0"/>
          <w:i/>
          <w:iCs/>
        </w:rPr>
      </w:pPr>
      <w:bookmarkStart w:id="118" w:name="_Toc151989648"/>
      <w:bookmarkStart w:id="119" w:name="_Toc159783644"/>
      <w:r w:rsidRPr="009A7F64">
        <w:rPr>
          <w:i/>
          <w:iCs/>
        </w:rPr>
        <w:t>A.</w:t>
      </w:r>
      <w:r w:rsidRPr="009A7F64">
        <w:rPr>
          <w:b w:val="0"/>
          <w:bCs w:val="0"/>
          <w:i/>
          <w:iCs/>
        </w:rPr>
        <w:t xml:space="preserve"> </w:t>
      </w:r>
      <w:r w:rsidRPr="009A7F64">
        <w:rPr>
          <w:i/>
          <w:iCs/>
          <w:caps w:val="0"/>
        </w:rPr>
        <w:t>Argumentos de las partes y de la Comisión</w:t>
      </w:r>
      <w:bookmarkEnd w:id="118"/>
      <w:bookmarkEnd w:id="119"/>
    </w:p>
    <w:p w14:paraId="44383814" w14:textId="77777777" w:rsidR="00632F48" w:rsidRPr="009A7F64" w:rsidRDefault="00632F48" w:rsidP="00927D18">
      <w:pPr>
        <w:pStyle w:val="Prrafodelista"/>
        <w:widowControl/>
        <w:adjustRightInd/>
        <w:spacing w:line="240" w:lineRule="auto"/>
        <w:ind w:left="0"/>
        <w:textAlignment w:val="auto"/>
      </w:pPr>
    </w:p>
    <w:p w14:paraId="3BCC414A" w14:textId="71D7C343" w:rsidR="00632F48" w:rsidRPr="009A7F64" w:rsidRDefault="00632F48" w:rsidP="00927D18">
      <w:pPr>
        <w:pStyle w:val="Prrafodelista"/>
        <w:widowControl/>
        <w:numPr>
          <w:ilvl w:val="0"/>
          <w:numId w:val="2"/>
        </w:numPr>
        <w:adjustRightInd/>
        <w:spacing w:line="240" w:lineRule="auto"/>
        <w:textAlignment w:val="auto"/>
      </w:pPr>
      <w:r w:rsidRPr="009A7F64">
        <w:rPr>
          <w:rFonts w:cs="Arial"/>
          <w:spacing w:val="-4"/>
        </w:rPr>
        <w:t xml:space="preserve">Respecto de las investigaciones, la </w:t>
      </w:r>
      <w:r w:rsidRPr="009A7F64">
        <w:rPr>
          <w:rFonts w:cs="Arial"/>
          <w:b/>
          <w:bCs/>
          <w:i/>
          <w:iCs/>
          <w:spacing w:val="-4"/>
        </w:rPr>
        <w:t>Comisión</w:t>
      </w:r>
      <w:r w:rsidRPr="009A7F64">
        <w:rPr>
          <w:rFonts w:cs="Arial"/>
          <w:spacing w:val="-4"/>
        </w:rPr>
        <w:t xml:space="preserve"> indicó que, el 16 de febrero de 2005, el Tribunal de Justicia del Estado de São Paulo archivó el caso en contra de dos jueces, que habrían autorizado el traslado de </w:t>
      </w:r>
      <w:r w:rsidR="0023171D" w:rsidRPr="009A7F64">
        <w:rPr>
          <w:rFonts w:cs="Arial"/>
          <w:spacing w:val="-4"/>
        </w:rPr>
        <w:t xml:space="preserve">las </w:t>
      </w:r>
      <w:r w:rsidRPr="009A7F64">
        <w:rPr>
          <w:rFonts w:cs="Arial"/>
          <w:spacing w:val="-4"/>
        </w:rPr>
        <w:t xml:space="preserve">personas privadas de libertad para que se infiltraran, y del Secretario de Seguridad Pública, al considerar que no era necesario enviar el caso al Procurador. Resaltó que el único proceso penal que cuenta con sentencia de segunda instancia en firme es de 4 de diciembre de 2003 y fue promovido por el Ministerio Público. Por tanto, la Comisión consideró que, entre otras omisiones o fallas en cuanto a la realización de ciertas diligencias esenciales (preservación de la escena del crimen, mantenimiento de la cadena de custodia de las pruebas, exámenes y pericias), no se investigó diligentemente la hipótesis de que las supuestas víctimas fueron ejecutadas extrajudicialmente. Adicionalmente, resaltó que los presos infiltrados no fueron juzgados adecuadamente y que no se tomaron las medidas para que pudieran declarar libremente, sino que fueron sujetos a actos de violencia y coacción. </w:t>
      </w:r>
      <w:r w:rsidRPr="009A7F64">
        <w:rPr>
          <w:lang w:eastAsia="es-ES"/>
        </w:rPr>
        <w:t xml:space="preserve">Consideró también que el proceso penal no se llevó a cabo dentro de un tiempo razonable y que </w:t>
      </w:r>
      <w:r w:rsidRPr="009A7F64">
        <w:rPr>
          <w:rFonts w:cs="Arial"/>
          <w:spacing w:val="-4"/>
        </w:rPr>
        <w:t>hubo largos periodos injustificados de inactividad procesal.</w:t>
      </w:r>
      <w:r w:rsidRPr="009A7F64">
        <w:rPr>
          <w:spacing w:val="-4"/>
        </w:rPr>
        <w:t xml:space="preserve"> </w:t>
      </w:r>
      <w:r w:rsidRPr="009A7F64">
        <w:rPr>
          <w:lang w:eastAsia="es-ES"/>
        </w:rPr>
        <w:t xml:space="preserve">Por otro lado, la Comisión precisó que desconoce el resultado de los procesos administrativos que se habrían llevado a cabo con ocasión de los hechos del presente caso y que, de los procesos civiles que fueron iniciados, algunos fueron resueltos y otros se encuentran pendientes. En virtud de lo anterior, concluyó que el Estado violó los derechos contenidos en los artículos 8 y 25 de la Convención en relación con el artículo 1.1. </w:t>
      </w:r>
    </w:p>
    <w:p w14:paraId="25F18E8C" w14:textId="77777777" w:rsidR="00632F48" w:rsidRPr="009A7F64" w:rsidRDefault="00632F48" w:rsidP="00927D18">
      <w:pPr>
        <w:pStyle w:val="Prrafodelista"/>
        <w:widowControl/>
        <w:adjustRightInd/>
        <w:spacing w:line="240" w:lineRule="auto"/>
        <w:ind w:left="0"/>
        <w:textAlignment w:val="auto"/>
      </w:pPr>
    </w:p>
    <w:p w14:paraId="3EF66275" w14:textId="658704A8" w:rsidR="00632F48" w:rsidRPr="009A7F64" w:rsidRDefault="00632F48" w:rsidP="00927D18">
      <w:pPr>
        <w:pStyle w:val="Prrafodelista"/>
        <w:widowControl/>
        <w:numPr>
          <w:ilvl w:val="0"/>
          <w:numId w:val="2"/>
        </w:numPr>
        <w:adjustRightInd/>
        <w:spacing w:line="240" w:lineRule="auto"/>
        <w:textAlignment w:val="auto"/>
      </w:pPr>
      <w:r w:rsidRPr="009A7F64">
        <w:rPr>
          <w:lang w:eastAsia="es-ES"/>
        </w:rPr>
        <w:t xml:space="preserve">Los </w:t>
      </w:r>
      <w:r w:rsidRPr="009A7F64">
        <w:rPr>
          <w:b/>
          <w:bCs/>
          <w:i/>
          <w:iCs/>
          <w:lang w:eastAsia="es-ES"/>
        </w:rPr>
        <w:t xml:space="preserve">representantes </w:t>
      </w:r>
      <w:r w:rsidRPr="009A7F64">
        <w:rPr>
          <w:lang w:eastAsia="es-ES"/>
        </w:rPr>
        <w:t xml:space="preserve">señalaron las mismas deficiencias en las investigaciones y los procesos judiciales que indicó la Comisión. Adicionalmente, resaltaron que el caso fue registrado no como “homicidio”, sino como “resistencia seguida de muerte”, calificación que presupone que la policía respondió proporcionalmente a una amenaza o agresión por parte de la víctima fatal. Además, señalaron que dicha calificación habría causado un retraso en el envío del caso a la Fiscalía y la falta de diligencia en la investigación. Reiteraron que el lugar de los hechos no había sido preservado para la recolección de elementos probatorios y que hasta el momento en que la fiscal </w:t>
      </w:r>
      <w:proofErr w:type="spellStart"/>
      <w:r w:rsidRPr="009A7F64">
        <w:rPr>
          <w:lang w:eastAsia="es-ES"/>
        </w:rPr>
        <w:t>Tuglio</w:t>
      </w:r>
      <w:proofErr w:type="spellEnd"/>
      <w:r w:rsidRPr="009A7F64">
        <w:rPr>
          <w:lang w:eastAsia="es-ES"/>
        </w:rPr>
        <w:t xml:space="preserve"> asumió el caso no hubo garantías sobre la conducción de la investigación. </w:t>
      </w:r>
      <w:r w:rsidRPr="009A7F64">
        <w:t>Hicieron referencia a que hubo amenazas y coacción contra algunos testigos y que a la Fiscal natural del caso se le negó acceso a documentos e información sobre la planeación de la operación por parte del GRADI. Adujeron que no se resolvió adecuadamente el recurso que cuestionaba la imparcialidad del juez ya que era hijo del Secretario de Administración Penitenciaria al momento de los hechos y que solicitaba que el caso se tramitara a nivel federal.</w:t>
      </w:r>
      <w:r w:rsidRPr="009A7F64">
        <w:rPr>
          <w:b/>
          <w:bCs/>
        </w:rPr>
        <w:t xml:space="preserve"> </w:t>
      </w:r>
      <w:r w:rsidRPr="009A7F64">
        <w:t xml:space="preserve">Indicaron que de los 100 agentes que habrían participado </w:t>
      </w:r>
      <w:r w:rsidRPr="009A7F64">
        <w:lastRenderedPageBreak/>
        <w:t>de la operación, solamente 53 fueron procesados, pero ninguno fue sancionado y que las autoridades que diseñaron la operación no fueron investigadas.</w:t>
      </w:r>
      <w:r w:rsidRPr="009A7F64">
        <w:rPr>
          <w:b/>
          <w:bCs/>
        </w:rPr>
        <w:t xml:space="preserve"> </w:t>
      </w:r>
      <w:r w:rsidRPr="009A7F64">
        <w:rPr>
          <w:lang w:eastAsia="es-ES"/>
        </w:rPr>
        <w:t>Los representantes hicieron especial énfasis en la ausencia de participación de los familiares en el procedimiento penal e indicaron que no recibieron asistencia por parte de las instituciones estatales ni información adecuada</w:t>
      </w:r>
      <w:r w:rsidR="006E0D34" w:rsidRPr="009A7F64">
        <w:rPr>
          <w:lang w:eastAsia="es-ES"/>
        </w:rPr>
        <w:t>.</w:t>
      </w:r>
    </w:p>
    <w:p w14:paraId="0D2BF4EE" w14:textId="77777777" w:rsidR="00632F48" w:rsidRPr="009A7F64" w:rsidRDefault="00632F48" w:rsidP="00927D18">
      <w:pPr>
        <w:pStyle w:val="Prrafodelista"/>
        <w:widowControl/>
        <w:adjustRightInd/>
        <w:spacing w:line="240" w:lineRule="auto"/>
        <w:ind w:left="0"/>
        <w:textAlignment w:val="auto"/>
      </w:pPr>
    </w:p>
    <w:p w14:paraId="6A5FFA71" w14:textId="2DEA9D14" w:rsidR="00632F48" w:rsidRPr="009A7F64" w:rsidRDefault="00632F48" w:rsidP="00927D18">
      <w:pPr>
        <w:pStyle w:val="Prrafodelista"/>
        <w:widowControl/>
        <w:numPr>
          <w:ilvl w:val="0"/>
          <w:numId w:val="2"/>
        </w:numPr>
        <w:adjustRightInd/>
        <w:spacing w:line="240" w:lineRule="auto"/>
        <w:textAlignment w:val="auto"/>
      </w:pPr>
      <w:r w:rsidRPr="009A7F64">
        <w:rPr>
          <w:lang w:eastAsia="es-ES"/>
        </w:rPr>
        <w:t>Sumado a lo anterior</w:t>
      </w:r>
      <w:r w:rsidR="006E0D34" w:rsidRPr="009A7F64">
        <w:rPr>
          <w:lang w:eastAsia="es-ES"/>
        </w:rPr>
        <w:t>,</w:t>
      </w:r>
      <w:r w:rsidRPr="009A7F64">
        <w:rPr>
          <w:lang w:eastAsia="es-ES"/>
        </w:rPr>
        <w:t xml:space="preserve"> los representantes señalaron que la investigación preliminar de la actuación del Secretario de Seguridad Pública y de los dos jueces que autorizaron las salidas de </w:t>
      </w:r>
      <w:r w:rsidR="00D55D63" w:rsidRPr="009A7F64">
        <w:rPr>
          <w:lang w:eastAsia="es-ES"/>
        </w:rPr>
        <w:t xml:space="preserve">las </w:t>
      </w:r>
      <w:r w:rsidRPr="009A7F64">
        <w:rPr>
          <w:lang w:eastAsia="es-ES"/>
        </w:rPr>
        <w:t xml:space="preserve">personas </w:t>
      </w:r>
      <w:r w:rsidR="00D55D63" w:rsidRPr="009A7F64">
        <w:rPr>
          <w:lang w:eastAsia="es-ES"/>
        </w:rPr>
        <w:t xml:space="preserve">privadas de libertad y </w:t>
      </w:r>
      <w:r w:rsidRPr="009A7F64">
        <w:rPr>
          <w:lang w:eastAsia="es-ES"/>
        </w:rPr>
        <w:t>condenadas con fines de infiltración fue archivad</w:t>
      </w:r>
      <w:r w:rsidR="00D55D63" w:rsidRPr="009A7F64">
        <w:rPr>
          <w:lang w:eastAsia="es-ES"/>
        </w:rPr>
        <w:t>a</w:t>
      </w:r>
      <w:r w:rsidRPr="009A7F64">
        <w:rPr>
          <w:lang w:eastAsia="es-ES"/>
        </w:rPr>
        <w:t xml:space="preserve"> prematuramente y sin la </w:t>
      </w:r>
      <w:r w:rsidRPr="009A7F64">
        <w:t>debida investigación.</w:t>
      </w:r>
      <w:r w:rsidRPr="009A7F64">
        <w:rPr>
          <w:b/>
          <w:bCs/>
        </w:rPr>
        <w:t xml:space="preserve"> </w:t>
      </w:r>
      <w:r w:rsidRPr="009A7F64">
        <w:rPr>
          <w:lang w:eastAsia="es-ES"/>
        </w:rPr>
        <w:t>Finalmente, argumentaron que los procesos civiles también estuvieron marcados por la lentitud pues, de las seis demandas civiles interpuestas, dos fueron juzgadas improcedentes y, de las cuatro demandas restantes, solo una habría sido resuelta tras 20 años de ocurridos los hechos.</w:t>
      </w:r>
      <w:r w:rsidRPr="009A7F64">
        <w:rPr>
          <w:b/>
        </w:rPr>
        <w:t xml:space="preserve"> </w:t>
      </w:r>
      <w:r w:rsidRPr="009A7F64">
        <w:rPr>
          <w:lang w:eastAsia="es-ES"/>
        </w:rPr>
        <w:t xml:space="preserve">Manifestaron que los procesos judiciales que resultaron desfavorables para los familiares incluyeron estereotipos en relación con las 12 </w:t>
      </w:r>
      <w:r w:rsidR="00D55D63" w:rsidRPr="009A7F64">
        <w:rPr>
          <w:lang w:eastAsia="es-ES"/>
        </w:rPr>
        <w:t xml:space="preserve">presuntas </w:t>
      </w:r>
      <w:r w:rsidRPr="009A7F64">
        <w:rPr>
          <w:lang w:eastAsia="es-ES"/>
        </w:rPr>
        <w:t>víctimas fatales y que hubo fallas significativas en los procesos. Indicaron que las presuntas víctimas se han apartado de la búsqueda de justicia debido a las constantes amenazas e intimidaciones que presuntamente buscaban atemorizarlas y disuadirlas de buscar apoyo de las instituciones estatales</w:t>
      </w:r>
      <w:r w:rsidRPr="009A7F64">
        <w:rPr>
          <w:b/>
          <w:bCs/>
          <w:lang w:eastAsia="es-ES"/>
        </w:rPr>
        <w:t xml:space="preserve"> </w:t>
      </w:r>
      <w:r w:rsidRPr="009A7F64">
        <w:rPr>
          <w:lang w:eastAsia="es-ES"/>
        </w:rPr>
        <w:t>y</w:t>
      </w:r>
      <w:r w:rsidR="00D55D63" w:rsidRPr="009A7F64">
        <w:rPr>
          <w:lang w:eastAsia="es-ES"/>
        </w:rPr>
        <w:t>,</w:t>
      </w:r>
      <w:r w:rsidRPr="009A7F64">
        <w:rPr>
          <w:lang w:eastAsia="es-ES"/>
        </w:rPr>
        <w:t xml:space="preserve"> </w:t>
      </w:r>
      <w:proofErr w:type="gramStart"/>
      <w:r w:rsidRPr="009A7F64">
        <w:rPr>
          <w:lang w:eastAsia="es-ES"/>
        </w:rPr>
        <w:t>en razón de</w:t>
      </w:r>
      <w:proofErr w:type="gramEnd"/>
      <w:r w:rsidRPr="009A7F64">
        <w:rPr>
          <w:lang w:eastAsia="es-ES"/>
        </w:rPr>
        <w:t xml:space="preserve"> su situación de vulnerabilidad social.</w:t>
      </w:r>
    </w:p>
    <w:p w14:paraId="7F17B2CA" w14:textId="77777777" w:rsidR="00632F48" w:rsidRPr="009A7F64" w:rsidRDefault="00632F48" w:rsidP="00927D18">
      <w:pPr>
        <w:pStyle w:val="Prrafodelista"/>
        <w:widowControl/>
        <w:adjustRightInd/>
        <w:spacing w:line="240" w:lineRule="auto"/>
        <w:ind w:left="0"/>
        <w:textAlignment w:val="auto"/>
      </w:pPr>
    </w:p>
    <w:p w14:paraId="4B32E53F" w14:textId="1D37C7D3" w:rsidR="00632F48" w:rsidRPr="009A7F64" w:rsidRDefault="00632F48" w:rsidP="00927D18">
      <w:pPr>
        <w:pStyle w:val="Prrafodelista"/>
        <w:widowControl/>
        <w:numPr>
          <w:ilvl w:val="0"/>
          <w:numId w:val="2"/>
        </w:numPr>
        <w:adjustRightInd/>
        <w:spacing w:line="240" w:lineRule="auto"/>
        <w:textAlignment w:val="auto"/>
      </w:pPr>
      <w:r w:rsidRPr="009A7F64">
        <w:rPr>
          <w:rFonts w:cs="Arial"/>
          <w:bCs/>
          <w:iCs/>
          <w:spacing w:val="-4"/>
        </w:rPr>
        <w:t xml:space="preserve">El </w:t>
      </w:r>
      <w:r w:rsidRPr="009A7F64">
        <w:rPr>
          <w:rFonts w:cs="Arial"/>
          <w:b/>
          <w:i/>
          <w:spacing w:val="-4"/>
        </w:rPr>
        <w:t xml:space="preserve">Estado </w:t>
      </w:r>
      <w:r w:rsidRPr="009A7F64">
        <w:rPr>
          <w:rFonts w:cs="Arial"/>
          <w:bCs/>
          <w:iCs/>
          <w:spacing w:val="-4"/>
        </w:rPr>
        <w:t>argumentó que los hechos alegados no configuran la violación de los artículos 8 y 25 de la Convención Americana, porque estuvieron disponibles todos los recursos adecuados y efectivos para la protección de los derechos que se alegaron violados, y éstos siguieron su curso regular en la jurisdicción interna. Adujo que no se presentaron irregularidades en la investigación y procesamiento de la denuncia, que las investigaciones iniciaron inmediatamente después de ocurridas las muertes y hubo una respuesta judicial para los hechos. Resaltó que las investigaciones militar y disciplinaria transcurrieron de manera paralela, lo que no obstó que posteriormente las investigaciones de la Policía Civil condujeran al procesamiento de los hechos por la justicia ordinaria. El Estado destacó que las investigaciones se llevaron a cabo de manera seria, imparcial y efectiva.</w:t>
      </w:r>
      <w:r w:rsidRPr="009A7F64">
        <w:rPr>
          <w:b/>
          <w:spacing w:val="-4"/>
        </w:rPr>
        <w:t xml:space="preserve"> </w:t>
      </w:r>
      <w:r w:rsidRPr="009A7F64">
        <w:rPr>
          <w:rFonts w:cs="Arial"/>
          <w:bCs/>
          <w:iCs/>
          <w:spacing w:val="-4"/>
        </w:rPr>
        <w:t xml:space="preserve">Respecto del plazo razonable, explicó que, al tratarse de un presunto delito doloso contra la vida, era de competencia del </w:t>
      </w:r>
      <w:r w:rsidRPr="009A7F64">
        <w:rPr>
          <w:spacing w:val="-4"/>
        </w:rPr>
        <w:t xml:space="preserve">Tribunal </w:t>
      </w:r>
      <w:r w:rsidRPr="009A7F64">
        <w:rPr>
          <w:rFonts w:cs="Arial"/>
          <w:bCs/>
          <w:iCs/>
          <w:spacing w:val="-4"/>
        </w:rPr>
        <w:t>d</w:t>
      </w:r>
      <w:r w:rsidR="00D55D63" w:rsidRPr="009A7F64">
        <w:rPr>
          <w:rFonts w:cs="Arial"/>
          <w:bCs/>
          <w:iCs/>
          <w:spacing w:val="-4"/>
        </w:rPr>
        <w:t>e</w:t>
      </w:r>
      <w:r w:rsidRPr="009A7F64">
        <w:rPr>
          <w:rFonts w:cs="Arial"/>
          <w:bCs/>
          <w:iCs/>
          <w:spacing w:val="-4"/>
        </w:rPr>
        <w:t xml:space="preserve"> J</w:t>
      </w:r>
      <w:r w:rsidR="00D55D63" w:rsidRPr="009A7F64">
        <w:rPr>
          <w:rFonts w:cs="Arial"/>
          <w:bCs/>
          <w:iCs/>
          <w:spacing w:val="-4"/>
        </w:rPr>
        <w:t>urados</w:t>
      </w:r>
      <w:r w:rsidRPr="009A7F64">
        <w:rPr>
          <w:rStyle w:val="Refdenotaalpie"/>
          <w:rFonts w:cs="Arial"/>
          <w:bCs/>
          <w:iCs/>
          <w:spacing w:val="-4"/>
        </w:rPr>
        <w:footnoteReference w:id="181"/>
      </w:r>
      <w:r w:rsidRPr="009A7F64">
        <w:rPr>
          <w:rFonts w:cs="Arial"/>
          <w:bCs/>
          <w:iCs/>
          <w:spacing w:val="-4"/>
        </w:rPr>
        <w:t>, lo que implica un procedimiento más largo y complejo que el proceso ordinario,</w:t>
      </w:r>
      <w:r w:rsidRPr="009A7F64">
        <w:rPr>
          <w:spacing w:val="-4"/>
        </w:rPr>
        <w:t xml:space="preserve"> </w:t>
      </w:r>
      <w:r w:rsidRPr="009A7F64">
        <w:rPr>
          <w:rFonts w:cs="Arial"/>
          <w:bCs/>
          <w:iCs/>
          <w:spacing w:val="-4"/>
        </w:rPr>
        <w:t>a lo que se sumó que los sindicados tuvieron que ser interrogados nuevamente debido a modificaciones que se hicieron al Código de Proceso Penal en 2008.</w:t>
      </w:r>
      <w:r w:rsidRPr="009A7F64">
        <w:rPr>
          <w:rFonts w:cs="Arial"/>
          <w:b/>
          <w:iCs/>
          <w:spacing w:val="-4"/>
        </w:rPr>
        <w:t xml:space="preserve"> </w:t>
      </w:r>
      <w:r w:rsidRPr="009A7F64">
        <w:rPr>
          <w:rFonts w:cs="Arial"/>
          <w:bCs/>
          <w:iCs/>
          <w:spacing w:val="-4"/>
        </w:rPr>
        <w:t>Asimismo, aseguró que la duración de las investigaciones</w:t>
      </w:r>
      <w:r w:rsidRPr="009A7F64">
        <w:rPr>
          <w:bCs/>
          <w:lang w:eastAsia="es-ES"/>
        </w:rPr>
        <w:t xml:space="preserve"> se justifica en</w:t>
      </w:r>
      <w:r w:rsidRPr="009A7F64">
        <w:rPr>
          <w:rFonts w:cs="Arial"/>
          <w:bCs/>
          <w:iCs/>
          <w:spacing w:val="-4"/>
        </w:rPr>
        <w:t xml:space="preserve"> el cumplimiento de las garantías que integran el debido proceso legal. Por otro lado, destacó que los representantes no demostraron la alegada falta de imparcialidad en los procesos e investigaciones judiciales, las cuales tampoco fueron cuestionadas a nivel interno.</w:t>
      </w:r>
    </w:p>
    <w:p w14:paraId="7A917115" w14:textId="77777777" w:rsidR="00632F48" w:rsidRPr="009A7F64" w:rsidRDefault="00632F48" w:rsidP="00927D18">
      <w:pPr>
        <w:pStyle w:val="Prrafodelista"/>
        <w:widowControl/>
        <w:adjustRightInd/>
        <w:spacing w:line="240" w:lineRule="auto"/>
        <w:ind w:left="0"/>
        <w:textAlignment w:val="auto"/>
      </w:pPr>
    </w:p>
    <w:p w14:paraId="38AC329B" w14:textId="5D82B695" w:rsidR="00632F48" w:rsidRPr="009A7F64" w:rsidRDefault="00632F48" w:rsidP="00927D18">
      <w:pPr>
        <w:pStyle w:val="Prrafodelista"/>
        <w:widowControl/>
        <w:numPr>
          <w:ilvl w:val="0"/>
          <w:numId w:val="2"/>
        </w:numPr>
        <w:adjustRightInd/>
        <w:spacing w:line="240" w:lineRule="auto"/>
        <w:textAlignment w:val="auto"/>
      </w:pPr>
      <w:r w:rsidRPr="009A7F64">
        <w:rPr>
          <w:bCs/>
          <w:lang w:eastAsia="es-ES"/>
        </w:rPr>
        <w:t xml:space="preserve">En cuanto a las acciones de indemnización interpuestas por los familiares de las presuntas víctimas, el Estado señaló que estas se encuentran en trámite. </w:t>
      </w:r>
      <w:r w:rsidRPr="009A7F64">
        <w:rPr>
          <w:rFonts w:cs="Arial"/>
          <w:bCs/>
          <w:iCs/>
          <w:spacing w:val="-4"/>
        </w:rPr>
        <w:t>Aseguró que los familiares de las presuntas víctimas han tenido y continúan teniendo acceso a la jurisdicción interna, y que todas las demandas fueron tramitadas de manera diligente y de acuerdo con las garantías del derecho al debido proceso. Así, todas ellas fueron decididas entre el 2004 y el 2005, una ya se encuentra en fase de pago y las demás se encuentran a espera de actuación de la parte interesada</w:t>
      </w:r>
      <w:r w:rsidRPr="009A7F64">
        <w:rPr>
          <w:rStyle w:val="Refdenotaalpie"/>
          <w:rFonts w:cs="Arial"/>
          <w:bCs/>
          <w:iCs/>
          <w:spacing w:val="-4"/>
        </w:rPr>
        <w:footnoteReference w:id="182"/>
      </w:r>
      <w:r w:rsidRPr="009A7F64">
        <w:rPr>
          <w:rFonts w:cs="Arial"/>
          <w:bCs/>
          <w:iCs/>
          <w:spacing w:val="-4"/>
        </w:rPr>
        <w:t>.</w:t>
      </w:r>
    </w:p>
    <w:p w14:paraId="411E4770" w14:textId="77777777" w:rsidR="00632F48" w:rsidRPr="009A7F64" w:rsidRDefault="00632F48" w:rsidP="00927D18">
      <w:pPr>
        <w:pStyle w:val="Prrafodelista"/>
        <w:widowControl/>
        <w:adjustRightInd/>
        <w:spacing w:line="240" w:lineRule="auto"/>
        <w:ind w:left="0"/>
        <w:textAlignment w:val="auto"/>
      </w:pPr>
    </w:p>
    <w:p w14:paraId="41A77971" w14:textId="77777777" w:rsidR="00632F48" w:rsidRPr="009A7F64" w:rsidRDefault="00632F48" w:rsidP="00927D18">
      <w:pPr>
        <w:pStyle w:val="Ttulo1"/>
        <w:spacing w:before="0" w:after="0"/>
        <w:ind w:left="900" w:hanging="333"/>
        <w:jc w:val="both"/>
        <w:rPr>
          <w:i/>
          <w:iCs/>
        </w:rPr>
      </w:pPr>
      <w:bookmarkStart w:id="120" w:name="_Toc151989649"/>
      <w:bookmarkStart w:id="121" w:name="_Toc159783645"/>
      <w:r w:rsidRPr="009A7F64">
        <w:rPr>
          <w:i/>
          <w:iCs/>
        </w:rPr>
        <w:t xml:space="preserve">B. </w:t>
      </w:r>
      <w:r w:rsidRPr="009A7F64">
        <w:rPr>
          <w:i/>
          <w:iCs/>
          <w:caps w:val="0"/>
        </w:rPr>
        <w:t>Consideraciones de la Corte</w:t>
      </w:r>
      <w:bookmarkEnd w:id="120"/>
      <w:bookmarkEnd w:id="121"/>
    </w:p>
    <w:p w14:paraId="50EAB127" w14:textId="77777777" w:rsidR="00632F48" w:rsidRPr="009A7F64" w:rsidRDefault="00632F48" w:rsidP="00927D18">
      <w:pPr>
        <w:pStyle w:val="Prrafodelista"/>
        <w:widowControl/>
        <w:adjustRightInd/>
        <w:spacing w:line="240" w:lineRule="auto"/>
        <w:ind w:left="0"/>
        <w:textAlignment w:val="auto"/>
      </w:pPr>
    </w:p>
    <w:p w14:paraId="569AFB7C" w14:textId="275DF29C" w:rsidR="00632F48" w:rsidRPr="009A7F64" w:rsidRDefault="00632F48" w:rsidP="00927D18">
      <w:pPr>
        <w:pStyle w:val="Prrafodelista"/>
        <w:widowControl/>
        <w:numPr>
          <w:ilvl w:val="0"/>
          <w:numId w:val="2"/>
        </w:numPr>
        <w:adjustRightInd/>
        <w:spacing w:line="240" w:lineRule="auto"/>
        <w:textAlignment w:val="auto"/>
      </w:pPr>
      <w:r w:rsidRPr="009A7F64">
        <w:t xml:space="preserve">En el presente caso la Corte ha establecido que 12 personas fueron ejecutadas extrajudicialmente por agentes estatales por medio de la llamada “Operación </w:t>
      </w:r>
      <w:r w:rsidRPr="009A7F64">
        <w:rPr>
          <w:i/>
        </w:rPr>
        <w:t>Castelinho</w:t>
      </w:r>
      <w:r w:rsidRPr="009A7F64">
        <w:t xml:space="preserve">” realizada el 5 de marzo de 2002. </w:t>
      </w:r>
      <w:r w:rsidR="0052376B" w:rsidRPr="009A7F64">
        <w:t>L</w:t>
      </w:r>
      <w:r w:rsidRPr="009A7F64">
        <w:t xml:space="preserve">os representantes y la Comisión alegaron una serie de violaciones respecto de las investigaciones y procesos judiciales iniciados a raíz de los hechos. Tomando lo anterior en consideración, el Tribunal analizará a continuación: i) la investigación por parte de la Policía Militar, </w:t>
      </w:r>
      <w:proofErr w:type="spellStart"/>
      <w:r w:rsidRPr="009A7F64">
        <w:t>ii</w:t>
      </w:r>
      <w:proofErr w:type="spellEnd"/>
      <w:r w:rsidRPr="009A7F64">
        <w:t xml:space="preserve">) las investigaciones y el proceso penal </w:t>
      </w:r>
      <w:bookmarkStart w:id="122" w:name="_Hlk143091526"/>
      <w:r w:rsidRPr="009A7F64">
        <w:t>ante la justicia ordinaria</w:t>
      </w:r>
      <w:bookmarkEnd w:id="122"/>
      <w:r w:rsidRPr="009A7F64">
        <w:t xml:space="preserve">, y </w:t>
      </w:r>
      <w:proofErr w:type="spellStart"/>
      <w:r w:rsidRPr="009A7F64">
        <w:t>iii</w:t>
      </w:r>
      <w:proofErr w:type="spellEnd"/>
      <w:r w:rsidRPr="009A7F64">
        <w:t>) los procesos civiles de indemnización.</w:t>
      </w:r>
    </w:p>
    <w:p w14:paraId="12AEA77B" w14:textId="77777777" w:rsidR="00632F48" w:rsidRPr="009A7F64" w:rsidRDefault="00632F48" w:rsidP="00927D18">
      <w:pPr>
        <w:pStyle w:val="Prrafodelista"/>
        <w:widowControl/>
        <w:adjustRightInd/>
        <w:spacing w:line="240" w:lineRule="auto"/>
        <w:ind w:left="0"/>
        <w:textAlignment w:val="auto"/>
      </w:pPr>
    </w:p>
    <w:p w14:paraId="515BCE95" w14:textId="77777777" w:rsidR="00632F48" w:rsidRPr="009A7F64" w:rsidRDefault="00632F48" w:rsidP="00927D18">
      <w:pPr>
        <w:pStyle w:val="Prrafodelista"/>
        <w:widowControl/>
        <w:numPr>
          <w:ilvl w:val="0"/>
          <w:numId w:val="2"/>
        </w:numPr>
        <w:adjustRightInd/>
        <w:spacing w:line="240" w:lineRule="auto"/>
        <w:textAlignment w:val="auto"/>
      </w:pPr>
      <w:r w:rsidRPr="009A7F64">
        <w:t>La Corte recuerda que, de conformidad con la Convención Americana, los Estados Partes están obligados a suministrar recursos judiciales efectivos a las víctimas de violaciones a los derechos humanos (artículo 25), los cuales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9A7F64">
        <w:rPr>
          <w:rStyle w:val="Refdenotaalpie"/>
        </w:rPr>
        <w:footnoteReference w:id="183"/>
      </w:r>
      <w:r w:rsidRPr="009A7F64">
        <w:t>.</w:t>
      </w:r>
    </w:p>
    <w:p w14:paraId="4A110D1C" w14:textId="77777777" w:rsidR="00632F48" w:rsidRPr="009A7F64" w:rsidRDefault="00632F48" w:rsidP="00927D18">
      <w:pPr>
        <w:pStyle w:val="Prrafodelista"/>
        <w:widowControl/>
        <w:adjustRightInd/>
        <w:spacing w:line="240" w:lineRule="auto"/>
        <w:ind w:left="0"/>
        <w:textAlignment w:val="auto"/>
      </w:pPr>
    </w:p>
    <w:p w14:paraId="0B30C2FE" w14:textId="433D0D3E" w:rsidR="00632F48" w:rsidRPr="009A7F64" w:rsidRDefault="00632F48" w:rsidP="00927D18">
      <w:pPr>
        <w:pStyle w:val="Prrafodelista"/>
        <w:widowControl/>
        <w:numPr>
          <w:ilvl w:val="0"/>
          <w:numId w:val="2"/>
        </w:numPr>
        <w:adjustRightInd/>
        <w:spacing w:line="240" w:lineRule="auto"/>
        <w:textAlignment w:val="auto"/>
        <w:rPr>
          <w:b/>
          <w:bCs/>
        </w:rPr>
      </w:pPr>
      <w:r w:rsidRPr="009A7F64">
        <w:t>Asimismo, el Tribunal reitera que</w:t>
      </w:r>
      <w:r w:rsidR="00D34267">
        <w:t xml:space="preserve"> el derecho de acceso a la justicia </w:t>
      </w:r>
      <w:r w:rsidR="00FE3D65">
        <w:t>conlleva</w:t>
      </w:r>
      <w:r w:rsidRPr="009A7F64">
        <w:t xml:space="preserve"> </w:t>
      </w:r>
      <w:r w:rsidR="00D34267">
        <w:t>asegurar</w:t>
      </w:r>
      <w:r w:rsidRPr="009A7F64">
        <w:t>, en un tiempo razonable, el derecho de las presuntas víctimas o sus familiares a que se lleven a cabo todas las medidas necesarias para conocer la verdad de lo sucedido y, en su caso, sancionar a los eventuales responsables</w:t>
      </w:r>
      <w:r w:rsidRPr="009A7F64">
        <w:rPr>
          <w:rStyle w:val="Refdenotaalpie"/>
        </w:rPr>
        <w:footnoteReference w:id="184"/>
      </w:r>
      <w:r w:rsidRPr="009A7F64">
        <w:t>. En este sentido, los artículos 8 y 25 de la Convención también consagran el derecho de obtener respuesta a las demandas y solicitudes planteadas a las autoridades judiciales, ya que la eficacia del recurso implica una obligación positiva de proporcionar una respuesta en un plazo razonable</w:t>
      </w:r>
      <w:r w:rsidRPr="009A7F64">
        <w:rPr>
          <w:rStyle w:val="Refdenotaalpie"/>
        </w:rPr>
        <w:footnoteReference w:id="185"/>
      </w:r>
      <w:r w:rsidRPr="009A7F64">
        <w:t>.</w:t>
      </w:r>
    </w:p>
    <w:p w14:paraId="68B53940" w14:textId="77777777" w:rsidR="00632F48" w:rsidRPr="009A7F64" w:rsidRDefault="00632F48" w:rsidP="00927D18">
      <w:pPr>
        <w:spacing w:line="240" w:lineRule="auto"/>
        <w:rPr>
          <w:b/>
          <w:bCs/>
        </w:rPr>
      </w:pPr>
    </w:p>
    <w:p w14:paraId="0B62482F" w14:textId="77777777" w:rsidR="00632F48" w:rsidRPr="009A7F64" w:rsidRDefault="00632F48" w:rsidP="00927D18">
      <w:pPr>
        <w:pStyle w:val="Prrafodelista"/>
        <w:spacing w:line="240" w:lineRule="auto"/>
        <w:rPr>
          <w:b/>
          <w:bCs/>
        </w:rPr>
      </w:pPr>
      <w:r w:rsidRPr="009A7F64">
        <w:rPr>
          <w:b/>
          <w:bCs/>
        </w:rPr>
        <w:t xml:space="preserve">B.1. La investigación por parte de la Policía Militar </w:t>
      </w:r>
    </w:p>
    <w:p w14:paraId="5477F72F" w14:textId="77777777" w:rsidR="00632F48" w:rsidRPr="009A7F64" w:rsidRDefault="00632F48" w:rsidP="00927D18">
      <w:pPr>
        <w:spacing w:line="240" w:lineRule="auto"/>
      </w:pPr>
    </w:p>
    <w:p w14:paraId="45AC036A" w14:textId="73C448C7" w:rsidR="00C37B78" w:rsidRPr="009A7F64" w:rsidRDefault="00C37B78" w:rsidP="00927D18">
      <w:pPr>
        <w:pStyle w:val="Numberedparagraphs"/>
        <w:widowControl w:val="0"/>
        <w:numPr>
          <w:ilvl w:val="0"/>
          <w:numId w:val="2"/>
        </w:numPr>
        <w:autoSpaceDE w:val="0"/>
        <w:autoSpaceDN w:val="0"/>
        <w:adjustRightInd w:val="0"/>
        <w:spacing w:before="0" w:after="0"/>
        <w:rPr>
          <w:color w:val="auto"/>
          <w:lang w:val="es-CR"/>
        </w:rPr>
      </w:pPr>
      <w:r w:rsidRPr="009A7F64">
        <w:rPr>
          <w:rFonts w:eastAsia="Times New Roman"/>
          <w:lang w:val="es-CR"/>
        </w:rPr>
        <w:t>En el presente caso se inició una investigación por parte de la Policí</w:t>
      </w:r>
      <w:r w:rsidRPr="009A7F64">
        <w:rPr>
          <w:rFonts w:eastAsia="Times New Roman"/>
          <w:color w:val="auto"/>
          <w:lang w:val="es-CR"/>
        </w:rPr>
        <w:t>a Militar</w:t>
      </w:r>
      <w:r w:rsidR="002E1C34" w:rsidRPr="009A7F64">
        <w:rPr>
          <w:rStyle w:val="Refdenotaalpie"/>
          <w:lang w:val="es-CR"/>
        </w:rPr>
        <w:footnoteReference w:id="186"/>
      </w:r>
      <w:r w:rsidRPr="009A7F64">
        <w:rPr>
          <w:rFonts w:eastAsia="Times New Roman"/>
          <w:color w:val="auto"/>
          <w:lang w:val="es-CR"/>
        </w:rPr>
        <w:t xml:space="preserve">, en la </w:t>
      </w:r>
      <w:r w:rsidRPr="009A7F64">
        <w:rPr>
          <w:rFonts w:eastAsia="Times New Roman"/>
          <w:color w:val="auto"/>
          <w:lang w:val="es-CR"/>
        </w:rPr>
        <w:lastRenderedPageBreak/>
        <w:t xml:space="preserve">cual las autoridades encargadas practicaron algunas pruebas y posteriormente decidieron el archivo de la investigación. La Corte advierte que, </w:t>
      </w:r>
      <w:r w:rsidRPr="009A7F64">
        <w:rPr>
          <w:color w:val="auto"/>
          <w:lang w:val="es-CR"/>
        </w:rPr>
        <w:t xml:space="preserve">al momento de los hechos, Brasil ya contaba con legislación que regulaba la investigación y juzgamiento de los delitos militares (previstos por el Código Penal Militar). Por un lado, la Constitución de 1988 establecía que los </w:t>
      </w:r>
      <w:r w:rsidRPr="009A7F64">
        <w:rPr>
          <w:color w:val="auto"/>
          <w:lang w:val="es-CR" w:eastAsia="es-ES"/>
        </w:rPr>
        <w:t>policías civiles no podían investigar infracciones penales militares</w:t>
      </w:r>
      <w:r w:rsidRPr="009A7F64">
        <w:rPr>
          <w:rStyle w:val="Refdenotaalpie"/>
          <w:color w:val="auto"/>
          <w:lang w:val="es-CR" w:eastAsia="es-ES"/>
        </w:rPr>
        <w:footnoteReference w:id="187"/>
      </w:r>
      <w:r w:rsidRPr="009A7F64">
        <w:rPr>
          <w:color w:val="auto"/>
          <w:lang w:val="es-CR" w:eastAsia="es-ES"/>
        </w:rPr>
        <w:t xml:space="preserve"> </w:t>
      </w:r>
      <w:r w:rsidRPr="009A7F64">
        <w:rPr>
          <w:color w:val="auto"/>
          <w:lang w:val="es-CR"/>
        </w:rPr>
        <w:t xml:space="preserve">y otorgaba la competencia a la justicia militar para </w:t>
      </w:r>
      <w:r w:rsidRPr="009A7F64">
        <w:rPr>
          <w:color w:val="auto"/>
          <w:lang w:val="es-CR" w:eastAsia="es-ES"/>
        </w:rPr>
        <w:t>procesar y juzgar los delitos militares definidos en la ley</w:t>
      </w:r>
      <w:r w:rsidRPr="009A7F64">
        <w:rPr>
          <w:rStyle w:val="Refdenotaalpie"/>
          <w:color w:val="auto"/>
          <w:lang w:val="es-CR" w:eastAsia="es-ES"/>
        </w:rPr>
        <w:footnoteReference w:id="188"/>
      </w:r>
      <w:r w:rsidRPr="009A7F64">
        <w:rPr>
          <w:color w:val="auto"/>
          <w:lang w:val="es-CR" w:eastAsia="es-ES"/>
        </w:rPr>
        <w:t>. En el mismo sentido, el Código de Proceso Penal Militar establecía que era competencia de la policía judicial militar la investigación de delitos militares y de otras conductas que le sean asignadas por ley</w:t>
      </w:r>
      <w:r w:rsidRPr="009A7F64">
        <w:rPr>
          <w:rStyle w:val="Refdenotaalpie"/>
          <w:color w:val="auto"/>
          <w:lang w:val="es-CR" w:eastAsia="es-ES"/>
        </w:rPr>
        <w:footnoteReference w:id="189"/>
      </w:r>
      <w:r w:rsidRPr="009A7F64">
        <w:rPr>
          <w:color w:val="auto"/>
          <w:lang w:val="es-CR" w:eastAsia="es-ES"/>
        </w:rPr>
        <w:t xml:space="preserve">. </w:t>
      </w:r>
      <w:r w:rsidR="00F17AC4" w:rsidRPr="009A7F64">
        <w:rPr>
          <w:lang w:val="es-CR"/>
        </w:rPr>
        <w:t xml:space="preserve">El Código Penal Militar considera como delitos militares en tiempo de paz, entre otros, los delitos cometidos “por militares en servicio o actuando </w:t>
      </w:r>
      <w:proofErr w:type="gramStart"/>
      <w:r w:rsidR="00F17AC4" w:rsidRPr="009A7F64">
        <w:rPr>
          <w:lang w:val="es-CR"/>
        </w:rPr>
        <w:t>en razón de</w:t>
      </w:r>
      <w:proofErr w:type="gramEnd"/>
      <w:r w:rsidR="00F17AC4" w:rsidRPr="009A7F64">
        <w:rPr>
          <w:lang w:val="es-CR"/>
        </w:rPr>
        <w:t xml:space="preserve"> su función, en comisión de carácter militar o en formación, los cometidos contra un militar de reserva o retirado, o contra un civil, aunque se comentan fuera del lugar sometido a la administración militar”</w:t>
      </w:r>
      <w:r w:rsidR="00F17AC4" w:rsidRPr="009A7F64">
        <w:rPr>
          <w:rStyle w:val="Refdenotaalpie"/>
          <w:lang w:val="es-CR"/>
        </w:rPr>
        <w:footnoteReference w:id="190"/>
      </w:r>
      <w:r w:rsidR="00F17AC4" w:rsidRPr="009A7F64">
        <w:rPr>
          <w:lang w:val="es-CR"/>
        </w:rPr>
        <w:t>.</w:t>
      </w:r>
      <w:r w:rsidR="009D614D" w:rsidRPr="009A7F64">
        <w:rPr>
          <w:lang w:val="es-CR"/>
        </w:rPr>
        <w:t xml:space="preserve"> </w:t>
      </w:r>
      <w:r w:rsidRPr="009A7F64">
        <w:rPr>
          <w:color w:val="auto"/>
          <w:lang w:val="es-CR" w:eastAsia="es-ES"/>
        </w:rPr>
        <w:t xml:space="preserve">Por otro lado, la Ley </w:t>
      </w:r>
      <w:r w:rsidR="009D614D" w:rsidRPr="009A7F64">
        <w:rPr>
          <w:color w:val="auto"/>
          <w:lang w:val="es-CR" w:eastAsia="es-ES"/>
        </w:rPr>
        <w:t xml:space="preserve">no. </w:t>
      </w:r>
      <w:r w:rsidRPr="009A7F64">
        <w:rPr>
          <w:color w:val="auto"/>
          <w:lang w:val="es-CR" w:eastAsia="es-ES"/>
        </w:rPr>
        <w:t>9299 de 1996</w:t>
      </w:r>
      <w:r w:rsidRPr="009A7F64">
        <w:rPr>
          <w:rStyle w:val="Refdenotaalpie"/>
          <w:color w:val="auto"/>
          <w:lang w:val="es-CR" w:eastAsia="es-ES"/>
        </w:rPr>
        <w:footnoteReference w:id="191"/>
      </w:r>
      <w:r w:rsidRPr="009A7F64">
        <w:rPr>
          <w:color w:val="auto"/>
          <w:lang w:val="es-CR" w:eastAsia="es-ES"/>
        </w:rPr>
        <w:t xml:space="preserve"> establecía que la justicia ordinaria era la competente para conocer de los delitos dolosos contra la vida cometidos por militares contra civiles</w:t>
      </w:r>
      <w:r w:rsidRPr="009A7F64">
        <w:rPr>
          <w:rStyle w:val="Refdenotaalpie"/>
          <w:color w:val="auto"/>
          <w:lang w:val="es-CR" w:eastAsia="es-ES"/>
        </w:rPr>
        <w:footnoteReference w:id="192"/>
      </w:r>
      <w:r w:rsidRPr="009A7F64">
        <w:rPr>
          <w:color w:val="auto"/>
          <w:lang w:val="es-CR" w:eastAsia="es-ES"/>
        </w:rPr>
        <w:t xml:space="preserve"> y que, cuando se presentaran estas conductas, la justicia militar debía remitir a la justicia ordinaria las actas de la investigación policial militar</w:t>
      </w:r>
      <w:r w:rsidRPr="009A7F64">
        <w:rPr>
          <w:rStyle w:val="Refdenotaalpie"/>
          <w:color w:val="auto"/>
          <w:lang w:val="es-CR" w:eastAsia="es-ES"/>
        </w:rPr>
        <w:footnoteReference w:id="193"/>
      </w:r>
      <w:r w:rsidRPr="009A7F64">
        <w:rPr>
          <w:color w:val="auto"/>
          <w:lang w:val="es-CR" w:eastAsia="es-ES"/>
        </w:rPr>
        <w:t>.</w:t>
      </w:r>
      <w:r w:rsidRPr="009A7F64">
        <w:rPr>
          <w:rFonts w:eastAsia="Times New Roman"/>
          <w:color w:val="auto"/>
          <w:lang w:val="es-CR"/>
        </w:rPr>
        <w:t xml:space="preserve"> Sobre este punto, </w:t>
      </w:r>
      <w:r w:rsidRPr="009A7F64">
        <w:rPr>
          <w:color w:val="auto"/>
          <w:lang w:val="es-CR" w:eastAsia="es-ES"/>
        </w:rPr>
        <w:t xml:space="preserve">el Tribunal ya ha establecido que la normativa interna vigente en la época presentaba </w:t>
      </w:r>
      <w:r w:rsidRPr="009A7F64">
        <w:rPr>
          <w:lang w:val="es-CR" w:eastAsia="es-ES"/>
        </w:rPr>
        <w:t xml:space="preserve">contradicciones que permitían que la investigación de la muerte de civiles en la que estuviera involucrada la Policía Militar se realizara a través de las autoridades </w:t>
      </w:r>
      <w:r w:rsidR="00A5757D" w:rsidRPr="009A7F64">
        <w:rPr>
          <w:lang w:val="es-CR" w:eastAsia="es-ES"/>
        </w:rPr>
        <w:t>policiales</w:t>
      </w:r>
      <w:r w:rsidRPr="009A7F64">
        <w:rPr>
          <w:lang w:val="es-CR" w:eastAsia="es-ES"/>
        </w:rPr>
        <w:t xml:space="preserve"> militar</w:t>
      </w:r>
      <w:r w:rsidR="00A5757D" w:rsidRPr="009A7F64">
        <w:rPr>
          <w:lang w:val="es-CR" w:eastAsia="es-ES"/>
        </w:rPr>
        <w:t>es</w:t>
      </w:r>
      <w:r w:rsidRPr="009A7F64">
        <w:rPr>
          <w:lang w:val="es-CR" w:eastAsia="es-ES"/>
        </w:rPr>
        <w:t xml:space="preserve"> y no a través de autoridades civiles</w:t>
      </w:r>
      <w:r w:rsidRPr="009A7F64">
        <w:rPr>
          <w:rStyle w:val="Refdenotaalpie"/>
          <w:lang w:val="es-CR" w:eastAsia="es-ES"/>
        </w:rPr>
        <w:footnoteReference w:id="194"/>
      </w:r>
      <w:r w:rsidRPr="009A7F64">
        <w:rPr>
          <w:lang w:val="es-CR" w:eastAsia="es-ES"/>
        </w:rPr>
        <w:t>.</w:t>
      </w:r>
    </w:p>
    <w:p w14:paraId="361ABE4E" w14:textId="77777777" w:rsidR="00632F48" w:rsidRPr="009A7F64" w:rsidRDefault="00632F48" w:rsidP="00927D18">
      <w:pPr>
        <w:pStyle w:val="Prrafodelista"/>
        <w:spacing w:line="240" w:lineRule="auto"/>
        <w:ind w:left="0"/>
      </w:pPr>
    </w:p>
    <w:p w14:paraId="6CF7F110" w14:textId="303C3C67" w:rsidR="00632F48" w:rsidRPr="009A7F64" w:rsidRDefault="00632F48" w:rsidP="00927D18">
      <w:pPr>
        <w:pStyle w:val="Prrafodelista"/>
        <w:widowControl/>
        <w:numPr>
          <w:ilvl w:val="0"/>
          <w:numId w:val="2"/>
        </w:numPr>
        <w:adjustRightInd/>
        <w:spacing w:line="240" w:lineRule="auto"/>
        <w:textAlignment w:val="auto"/>
      </w:pPr>
      <w:r w:rsidRPr="009A7F64">
        <w:t xml:space="preserve">Al respecto, la Corte recuerda que todas las exigencias del debido proceso previstas en el artículo 8.1 de la Convención, así como los criterios de independencia e imparcialidad, se extienden también a todos los órganos que ejerzan funciones de naturaleza materialmente </w:t>
      </w:r>
      <w:r w:rsidRPr="009A7F64">
        <w:lastRenderedPageBreak/>
        <w:t>jurisdiccional</w:t>
      </w:r>
      <w:r w:rsidRPr="009A7F64">
        <w:rPr>
          <w:rStyle w:val="Refdenotaalpie"/>
        </w:rPr>
        <w:footnoteReference w:id="195"/>
      </w:r>
      <w:r w:rsidRPr="009A7F64">
        <w:t xml:space="preserve"> y</w:t>
      </w:r>
      <w:r w:rsidR="00123F45" w:rsidRPr="009A7F64">
        <w:t>,</w:t>
      </w:r>
      <w:r w:rsidRPr="009A7F64">
        <w:t xml:space="preserve"> particularmente</w:t>
      </w:r>
      <w:r w:rsidR="00123F45" w:rsidRPr="009A7F64">
        <w:t>,</w:t>
      </w:r>
      <w:r w:rsidRPr="009A7F64">
        <w:t xml:space="preserve"> a los órganos no judiciales a los que corresponda la investigación previa al proceso judicial, realizada para determinar las circunstancias de una muerte y la existencia de suficientes indicios para interponer una acción penal. Sin el cumplimiento de estas exigencias, el Estado no podrá posteriormente ejercer de manera efectiva y eficiente su facultad acusatoria y los tribunales no podrán llevar a cabo el proceso judicial que este tipo de violaciones requiere</w:t>
      </w:r>
      <w:r w:rsidRPr="009A7F64">
        <w:rPr>
          <w:rStyle w:val="Refdenotaalpie"/>
        </w:rPr>
        <w:footnoteReference w:id="196"/>
      </w:r>
      <w:r w:rsidRPr="009A7F64">
        <w:t>.</w:t>
      </w:r>
    </w:p>
    <w:p w14:paraId="7EE7E107" w14:textId="77777777" w:rsidR="00632F48" w:rsidRPr="009A7F64" w:rsidRDefault="00632F48" w:rsidP="00927D18">
      <w:pPr>
        <w:spacing w:line="240" w:lineRule="auto"/>
      </w:pPr>
    </w:p>
    <w:p w14:paraId="20B0D13E" w14:textId="77777777" w:rsidR="00632F48" w:rsidRPr="009A7F64" w:rsidRDefault="00632F48" w:rsidP="00927D18">
      <w:pPr>
        <w:pStyle w:val="Prrafodelista"/>
        <w:widowControl/>
        <w:numPr>
          <w:ilvl w:val="0"/>
          <w:numId w:val="2"/>
        </w:numPr>
        <w:adjustRightInd/>
        <w:spacing w:line="240" w:lineRule="auto"/>
        <w:textAlignment w:val="auto"/>
      </w:pPr>
      <w:r w:rsidRPr="009A7F64">
        <w:t xml:space="preserve">En este sentido, la Corte ha señalado que el elemento esencial de una investigación penal sobre una muerte derivada de la intervención de la policía es la garantía de que el órgano investigador sea independiente de los funcionarios involucrados en el incidente. Esa independencia implica la ausencia de relación institucional o jerárquica, así como su independencia en la práctica. En ese sentido, en los supuestos de presuntos delitos graves en que </w:t>
      </w:r>
      <w:r w:rsidRPr="009A7F64">
        <w:rPr>
          <w:i/>
          <w:iCs/>
        </w:rPr>
        <w:t>prima facie</w:t>
      </w:r>
      <w:r w:rsidRPr="009A7F64">
        <w:t xml:space="preserve"> aparezca como posible imputado personal policial, la investigación debe estar a cargo de un órgano independiente y diferente de la fuerza policial involucrada en el incidente, tales como una autoridad judicial o el Ministerio Público, asistido por personal policial, técnicos de criminalística y administrativos ajenos al cuerpo de seguridad al que pertenezca el posible imputado o imputados</w:t>
      </w:r>
      <w:r w:rsidRPr="009A7F64">
        <w:rPr>
          <w:rStyle w:val="Refdenotaalpie"/>
        </w:rPr>
        <w:footnoteReference w:id="197"/>
      </w:r>
      <w:r w:rsidRPr="009A7F64">
        <w:t xml:space="preserve">. </w:t>
      </w:r>
    </w:p>
    <w:p w14:paraId="3A57E934" w14:textId="77777777" w:rsidR="00632F48" w:rsidRPr="009A7F64" w:rsidRDefault="00632F48" w:rsidP="00927D18">
      <w:pPr>
        <w:pStyle w:val="Numberedparagraphs"/>
        <w:widowControl w:val="0"/>
        <w:numPr>
          <w:ilvl w:val="0"/>
          <w:numId w:val="0"/>
        </w:numPr>
        <w:autoSpaceDE w:val="0"/>
        <w:autoSpaceDN w:val="0"/>
        <w:adjustRightInd w:val="0"/>
        <w:spacing w:before="0" w:after="0"/>
        <w:rPr>
          <w:color w:val="auto"/>
          <w:lang w:val="es-CR"/>
        </w:rPr>
      </w:pPr>
    </w:p>
    <w:p w14:paraId="599A33C6" w14:textId="2E12E590" w:rsidR="00632F48" w:rsidRPr="009A7F64" w:rsidRDefault="00632F48" w:rsidP="00927D18">
      <w:pPr>
        <w:pStyle w:val="Numberedparagraphs"/>
        <w:widowControl w:val="0"/>
        <w:numPr>
          <w:ilvl w:val="0"/>
          <w:numId w:val="2"/>
        </w:numPr>
        <w:autoSpaceDE w:val="0"/>
        <w:autoSpaceDN w:val="0"/>
        <w:adjustRightInd w:val="0"/>
        <w:spacing w:before="0" w:after="0"/>
        <w:rPr>
          <w:color w:val="auto"/>
          <w:lang w:val="es-CR"/>
        </w:rPr>
      </w:pPr>
      <w:r w:rsidRPr="009A7F64">
        <w:rPr>
          <w:rFonts w:eastAsia="Times New Roman"/>
          <w:color w:val="auto"/>
          <w:lang w:val="es-CR"/>
        </w:rPr>
        <w:t xml:space="preserve">El Tribunal observa que, bajo la legislación penal militar vigente al momento en que tuvo lugar la </w:t>
      </w:r>
      <w:r w:rsidR="00941346" w:rsidRPr="009A7F64">
        <w:rPr>
          <w:rFonts w:eastAsia="Times New Roman"/>
          <w:color w:val="auto"/>
          <w:lang w:val="es-CR"/>
        </w:rPr>
        <w:t>“O</w:t>
      </w:r>
      <w:r w:rsidRPr="009A7F64">
        <w:rPr>
          <w:rFonts w:eastAsia="Times New Roman"/>
          <w:color w:val="auto"/>
          <w:lang w:val="es-CR"/>
        </w:rPr>
        <w:t>peración Castelinho</w:t>
      </w:r>
      <w:r w:rsidR="00941346" w:rsidRPr="009A7F64">
        <w:rPr>
          <w:rFonts w:eastAsia="Times New Roman"/>
          <w:color w:val="auto"/>
          <w:lang w:val="es-CR"/>
        </w:rPr>
        <w:t>”</w:t>
      </w:r>
      <w:r w:rsidRPr="009A7F64">
        <w:rPr>
          <w:rFonts w:eastAsia="Times New Roman"/>
          <w:color w:val="auto"/>
          <w:lang w:val="es-CR"/>
        </w:rPr>
        <w:t>, la investigación criminal tenía el propósito de determinar de manera sumaria los hechos que, jurídicamente, constituyeran delitos militares, y suministrar los elementos necesarios para la instauración de la acción penal. Asimismo, la Corte nota que la calificación jurídica de los hechos como un delito doloso contra la vida determinaba la competencia de la jurisdicción penal ordinaria, y no de la penal militar, para el juzgamiento y eventual sanción de los responsables. Por tanto, la autoridad encargada de la investigación de los hechos debía cumplir con las garantías de independencia e imparcialidad propias del debido proceso.</w:t>
      </w:r>
    </w:p>
    <w:p w14:paraId="0BC12280" w14:textId="77777777" w:rsidR="00632F48" w:rsidRPr="009A7F64" w:rsidRDefault="00632F48" w:rsidP="00927D18">
      <w:pPr>
        <w:pStyle w:val="Prrafodelista"/>
        <w:spacing w:line="240" w:lineRule="auto"/>
        <w:ind w:left="0"/>
      </w:pPr>
    </w:p>
    <w:p w14:paraId="0B554DBD" w14:textId="2D9F3CEE" w:rsidR="002A63E8" w:rsidRPr="009A7F64" w:rsidRDefault="00632F48" w:rsidP="00927D18">
      <w:pPr>
        <w:pStyle w:val="Numberedparagraphs"/>
        <w:widowControl w:val="0"/>
        <w:numPr>
          <w:ilvl w:val="0"/>
          <w:numId w:val="2"/>
        </w:numPr>
        <w:autoSpaceDE w:val="0"/>
        <w:autoSpaceDN w:val="0"/>
        <w:adjustRightInd w:val="0"/>
        <w:spacing w:before="0" w:after="0"/>
        <w:rPr>
          <w:color w:val="auto"/>
          <w:lang w:val="es-CR"/>
        </w:rPr>
      </w:pPr>
      <w:r w:rsidRPr="009A7F64">
        <w:rPr>
          <w:rFonts w:eastAsia="Times New Roman"/>
          <w:lang w:val="es-CR"/>
        </w:rPr>
        <w:t>En el presente caso</w:t>
      </w:r>
      <w:r w:rsidR="000507A3">
        <w:rPr>
          <w:rFonts w:eastAsia="Times New Roman"/>
          <w:lang w:val="es-CR"/>
        </w:rPr>
        <w:t>,</w:t>
      </w:r>
      <w:r w:rsidRPr="009A7F64">
        <w:rPr>
          <w:rFonts w:eastAsia="Times New Roman"/>
          <w:lang w:val="es-CR"/>
        </w:rPr>
        <w:t xml:space="preserve"> la Corte constata que </w:t>
      </w:r>
      <w:r w:rsidR="00771E7F" w:rsidRPr="009A7F64">
        <w:rPr>
          <w:rFonts w:eastAsia="Times New Roman"/>
          <w:lang w:val="es-CR"/>
        </w:rPr>
        <w:t xml:space="preserve">las labores investigativas iniciales en el lugar de los hechos fueron realizadas exclusivamente por la Policía Militar, órgano al cual pertenecían los agentes que estuvieron involucrados en la ejecución extrajudicial de las víctimas y que por lo tanto carecía de las garantías de independencia e imparcialidad </w:t>
      </w:r>
      <w:r w:rsidR="00F40427" w:rsidRPr="009A7F64">
        <w:rPr>
          <w:rFonts w:eastAsia="Times New Roman"/>
          <w:lang w:val="es-CR"/>
        </w:rPr>
        <w:t xml:space="preserve">requeridas </w:t>
      </w:r>
      <w:r w:rsidR="00771E7F" w:rsidRPr="009A7F64">
        <w:rPr>
          <w:rFonts w:eastAsia="Times New Roman"/>
          <w:lang w:val="es-CR"/>
        </w:rPr>
        <w:t>para llevar a cabo estas diligencias probatorias.</w:t>
      </w:r>
      <w:r w:rsidR="00F40427" w:rsidRPr="009A7F64">
        <w:rPr>
          <w:rFonts w:eastAsia="Times New Roman"/>
          <w:lang w:val="es-CR"/>
        </w:rPr>
        <w:t xml:space="preserve"> Además, </w:t>
      </w:r>
      <w:r w:rsidR="00F40427" w:rsidRPr="009A7F64">
        <w:rPr>
          <w:lang w:val="es-CR"/>
        </w:rPr>
        <w:t xml:space="preserve">la investigación realizada por la Policía Militar, la cual tuvo consecuencias para todo el proceso penal, estuvo permeada por falencias graves </w:t>
      </w:r>
      <w:r w:rsidR="00275B4F" w:rsidRPr="009A7F64">
        <w:rPr>
          <w:lang w:val="es-CR"/>
        </w:rPr>
        <w:t xml:space="preserve">que llevaron </w:t>
      </w:r>
      <w:r w:rsidR="00F40427" w:rsidRPr="009A7F64">
        <w:rPr>
          <w:lang w:val="es-CR"/>
        </w:rPr>
        <w:t xml:space="preserve">a la total </w:t>
      </w:r>
      <w:r w:rsidR="007610FF" w:rsidRPr="009A7F64">
        <w:rPr>
          <w:lang w:val="es-CR"/>
        </w:rPr>
        <w:t xml:space="preserve">alteración del sitio del suceso </w:t>
      </w:r>
      <w:r w:rsidR="00F40427" w:rsidRPr="009A7F64">
        <w:rPr>
          <w:lang w:val="es-CR"/>
        </w:rPr>
        <w:t xml:space="preserve">y </w:t>
      </w:r>
      <w:r w:rsidR="00275B4F" w:rsidRPr="009A7F64">
        <w:rPr>
          <w:lang w:val="es-CR"/>
        </w:rPr>
        <w:t>por</w:t>
      </w:r>
      <w:r w:rsidR="00F40427" w:rsidRPr="009A7F64">
        <w:rPr>
          <w:lang w:val="es-CR"/>
        </w:rPr>
        <w:t xml:space="preserve"> flagrantes omisiones en cuanto a la recaudación de pruebas cruciales para el caso. </w:t>
      </w:r>
    </w:p>
    <w:p w14:paraId="6A6481EF" w14:textId="77777777" w:rsidR="002A63E8" w:rsidRPr="009A7F64" w:rsidRDefault="002A63E8" w:rsidP="00927D18">
      <w:pPr>
        <w:pStyle w:val="Numberedparagraphs"/>
        <w:widowControl w:val="0"/>
        <w:numPr>
          <w:ilvl w:val="0"/>
          <w:numId w:val="0"/>
        </w:numPr>
        <w:autoSpaceDE w:val="0"/>
        <w:autoSpaceDN w:val="0"/>
        <w:adjustRightInd w:val="0"/>
        <w:spacing w:before="0" w:after="0"/>
        <w:rPr>
          <w:color w:val="auto"/>
          <w:lang w:val="es-CR"/>
        </w:rPr>
      </w:pPr>
    </w:p>
    <w:p w14:paraId="2BDCE559" w14:textId="70D22875" w:rsidR="002A63E8" w:rsidRPr="009A7F64" w:rsidRDefault="002A63E8" w:rsidP="00927D18">
      <w:pPr>
        <w:pStyle w:val="Numberedparagraphs"/>
        <w:widowControl w:val="0"/>
        <w:numPr>
          <w:ilvl w:val="0"/>
          <w:numId w:val="2"/>
        </w:numPr>
        <w:autoSpaceDE w:val="0"/>
        <w:autoSpaceDN w:val="0"/>
        <w:adjustRightInd w:val="0"/>
        <w:spacing w:before="0" w:after="0"/>
        <w:rPr>
          <w:color w:val="auto"/>
          <w:lang w:val="es-CR"/>
        </w:rPr>
      </w:pPr>
      <w:r w:rsidRPr="009A7F64">
        <w:rPr>
          <w:color w:val="auto"/>
          <w:lang w:val="es-CR"/>
        </w:rPr>
        <w:t xml:space="preserve">La Corte advierte que en el presente caso la Comisión y los representantes no alegaron la violación del artículo 2 de la Convención Americana, sin embargo, en virtud el principio </w:t>
      </w:r>
      <w:proofErr w:type="spellStart"/>
      <w:r w:rsidRPr="009A7F64">
        <w:rPr>
          <w:i/>
          <w:iCs/>
          <w:color w:val="auto"/>
          <w:lang w:val="es-CR"/>
        </w:rPr>
        <w:t>iura</w:t>
      </w:r>
      <w:proofErr w:type="spellEnd"/>
      <w:r w:rsidRPr="009A7F64">
        <w:rPr>
          <w:i/>
          <w:iCs/>
          <w:color w:val="auto"/>
          <w:lang w:val="es-CR"/>
        </w:rPr>
        <w:t xml:space="preserve"> </w:t>
      </w:r>
      <w:proofErr w:type="spellStart"/>
      <w:r w:rsidRPr="009A7F64">
        <w:rPr>
          <w:i/>
          <w:iCs/>
          <w:color w:val="auto"/>
          <w:lang w:val="es-CR"/>
        </w:rPr>
        <w:t>novit</w:t>
      </w:r>
      <w:proofErr w:type="spellEnd"/>
      <w:r w:rsidRPr="009A7F64">
        <w:rPr>
          <w:i/>
          <w:iCs/>
          <w:color w:val="auto"/>
          <w:lang w:val="es-CR"/>
        </w:rPr>
        <w:t xml:space="preserve"> curia</w:t>
      </w:r>
      <w:r w:rsidRPr="009A7F64">
        <w:rPr>
          <w:color w:val="auto"/>
          <w:lang w:val="es-CR"/>
        </w:rPr>
        <w:t xml:space="preserve">, el Tribunal considera pertinente analizar la violación a dicho artículo. Al respecto, el Tribunal ha establecido que </w:t>
      </w:r>
      <w:r w:rsidRPr="009A7F64">
        <w:rPr>
          <w:lang w:val="es-CR"/>
        </w:rPr>
        <w:t>los Estados Parte tienen la obligación de adoptar, con arreglo a sus procedimientos constitucionales y a las disposiciones de la Convención, las medidas legislativas o de otro carácter que fueren necesarias para hacer efectivos los derechos y libertades protegidos por dicho instrumento normativo</w:t>
      </w:r>
      <w:r w:rsidRPr="009A7F64">
        <w:rPr>
          <w:rStyle w:val="Refdenotaalpie"/>
          <w:lang w:val="es-CR"/>
        </w:rPr>
        <w:footnoteReference w:id="198"/>
      </w:r>
      <w:r w:rsidRPr="009A7F64">
        <w:rPr>
          <w:lang w:val="es-CR"/>
        </w:rPr>
        <w:t xml:space="preserve">. Por una parte, ese deber implica la </w:t>
      </w:r>
      <w:r w:rsidRPr="009A7F64">
        <w:rPr>
          <w:lang w:val="es-CR"/>
        </w:rPr>
        <w:lastRenderedPageBreak/>
        <w:t xml:space="preserve">supresión de las normas y prácticas de cualquier naturaleza que entrañen violación a los derechos reconocidos en la Convención, ya sea porque desconozcan esos derechos o libertades u </w:t>
      </w:r>
      <w:r w:rsidRPr="009A7F64">
        <w:rPr>
          <w:color w:val="auto"/>
          <w:lang w:val="es-CR"/>
        </w:rPr>
        <w:t xml:space="preserve">obstaculicen su ejercicio. Por </w:t>
      </w:r>
      <w:r w:rsidRPr="009A7F64">
        <w:rPr>
          <w:lang w:val="es-CR"/>
        </w:rPr>
        <w:t>otra parte, implica la expedición de normas y el desarrollo de prácticas conducentes a la efectiva observancia de dichos derechos</w:t>
      </w:r>
      <w:r w:rsidRPr="009A7F64">
        <w:rPr>
          <w:rStyle w:val="Refdenotaalpie"/>
          <w:lang w:val="es-CR"/>
        </w:rPr>
        <w:footnoteReference w:id="199"/>
      </w:r>
      <w:r w:rsidRPr="009A7F64">
        <w:rPr>
          <w:lang w:val="es-CR"/>
        </w:rPr>
        <w:t xml:space="preserve">. </w:t>
      </w:r>
      <w:r w:rsidR="005F3E09" w:rsidRPr="009A7F64">
        <w:rPr>
          <w:lang w:val="es-CR"/>
        </w:rPr>
        <w:t xml:space="preserve"> </w:t>
      </w:r>
      <w:r w:rsidR="005F3E09" w:rsidRPr="009A7F64">
        <w:rPr>
          <w:rFonts w:eastAsia="Times New Roman"/>
          <w:lang w:val="es-CR"/>
        </w:rPr>
        <w:t xml:space="preserve">Al respecto, la Corte constata que la normativa vigente al momento de los hechos hizo posible que la investigación </w:t>
      </w:r>
      <w:r w:rsidR="00B17F1C" w:rsidRPr="009A7F64">
        <w:rPr>
          <w:rFonts w:eastAsia="Times New Roman"/>
          <w:lang w:val="es-CR"/>
        </w:rPr>
        <w:t xml:space="preserve">de las 12 ejecuciones extrajudiciales </w:t>
      </w:r>
      <w:r w:rsidR="005F3E09" w:rsidRPr="009A7F64">
        <w:rPr>
          <w:rFonts w:eastAsia="Times New Roman"/>
          <w:lang w:val="es-CR"/>
        </w:rPr>
        <w:t>fuera llevada a cabo por autoridades que no contaban con las garantías de independencia e imparcialidad que deben tener los órganos que ejercen funciones materialmente jurisdiccionales.</w:t>
      </w:r>
    </w:p>
    <w:p w14:paraId="6293F8D7" w14:textId="77777777" w:rsidR="00632F48" w:rsidRPr="009A7F64" w:rsidRDefault="00632F48" w:rsidP="00927D18">
      <w:pPr>
        <w:pStyle w:val="Prrafodelista"/>
        <w:spacing w:line="240" w:lineRule="auto"/>
        <w:ind w:left="0"/>
      </w:pPr>
    </w:p>
    <w:p w14:paraId="61BE3E40" w14:textId="2DB59BAE" w:rsidR="00632F48" w:rsidRPr="009A7F64" w:rsidRDefault="00632F48" w:rsidP="00927D18">
      <w:pPr>
        <w:pStyle w:val="Numberedparagraphs"/>
        <w:widowControl w:val="0"/>
        <w:numPr>
          <w:ilvl w:val="0"/>
          <w:numId w:val="2"/>
        </w:numPr>
        <w:autoSpaceDE w:val="0"/>
        <w:autoSpaceDN w:val="0"/>
        <w:adjustRightInd w:val="0"/>
        <w:spacing w:before="0" w:after="0"/>
        <w:rPr>
          <w:color w:val="auto"/>
          <w:lang w:val="es-CR"/>
        </w:rPr>
      </w:pPr>
      <w:r w:rsidRPr="009A7F64">
        <w:rPr>
          <w:rFonts w:eastAsia="Times New Roman"/>
          <w:lang w:val="es-CR"/>
        </w:rPr>
        <w:t xml:space="preserve">Por otro lado, la Corte resalta que la investigación de la Policía Militar perjudicó </w:t>
      </w:r>
      <w:r w:rsidR="005F0688" w:rsidRPr="009A7F64">
        <w:rPr>
          <w:rFonts w:eastAsia="Times New Roman"/>
          <w:lang w:val="es-CR"/>
        </w:rPr>
        <w:t xml:space="preserve">de manera grave </w:t>
      </w:r>
      <w:r w:rsidRPr="009A7F64">
        <w:rPr>
          <w:rFonts w:eastAsia="Times New Roman"/>
          <w:lang w:val="es-CR"/>
        </w:rPr>
        <w:t>la</w:t>
      </w:r>
      <w:r w:rsidR="00771E7F" w:rsidRPr="009A7F64">
        <w:rPr>
          <w:rFonts w:eastAsia="Times New Roman"/>
          <w:lang w:val="es-CR"/>
        </w:rPr>
        <w:t xml:space="preserve"> investigación y juzgamiento de las </w:t>
      </w:r>
      <w:r w:rsidR="00AD6995" w:rsidRPr="009A7F64">
        <w:rPr>
          <w:rFonts w:eastAsia="Times New Roman"/>
          <w:lang w:val="es-CR"/>
        </w:rPr>
        <w:t xml:space="preserve">12 </w:t>
      </w:r>
      <w:r w:rsidR="00771E7F" w:rsidRPr="009A7F64">
        <w:rPr>
          <w:rFonts w:eastAsia="Times New Roman"/>
          <w:lang w:val="es-CR"/>
        </w:rPr>
        <w:t>ejecuciones extrajudiciales</w:t>
      </w:r>
      <w:r w:rsidR="00AD6995" w:rsidRPr="009A7F64">
        <w:rPr>
          <w:rFonts w:eastAsia="Times New Roman"/>
          <w:lang w:val="es-CR"/>
        </w:rPr>
        <w:t xml:space="preserve">, </w:t>
      </w:r>
      <w:r w:rsidRPr="009A7F64">
        <w:rPr>
          <w:rFonts w:eastAsia="Times New Roman"/>
          <w:lang w:val="es-CR"/>
        </w:rPr>
        <w:t>debido a que</w:t>
      </w:r>
      <w:r w:rsidR="00AD6995" w:rsidRPr="009A7F64">
        <w:rPr>
          <w:rFonts w:eastAsia="Times New Roman"/>
          <w:lang w:val="es-CR"/>
        </w:rPr>
        <w:t xml:space="preserve"> fue </w:t>
      </w:r>
      <w:r w:rsidR="003E2698" w:rsidRPr="009A7F64">
        <w:rPr>
          <w:rFonts w:eastAsia="Times New Roman"/>
          <w:lang w:val="es-CR"/>
        </w:rPr>
        <w:t>é</w:t>
      </w:r>
      <w:r w:rsidR="00CB35F0" w:rsidRPr="009A7F64">
        <w:rPr>
          <w:rFonts w:eastAsia="Times New Roman"/>
          <w:lang w:val="es-CR"/>
        </w:rPr>
        <w:t>sta</w:t>
      </w:r>
      <w:r w:rsidR="00AD6995" w:rsidRPr="009A7F64">
        <w:rPr>
          <w:rFonts w:eastAsia="Times New Roman"/>
          <w:lang w:val="es-CR"/>
        </w:rPr>
        <w:t xml:space="preserve"> </w:t>
      </w:r>
      <w:r w:rsidR="002F20CB">
        <w:rPr>
          <w:rFonts w:eastAsia="Times New Roman"/>
          <w:lang w:val="es-CR"/>
        </w:rPr>
        <w:t xml:space="preserve">la </w:t>
      </w:r>
      <w:r w:rsidR="00AD6995" w:rsidRPr="009A7F64">
        <w:rPr>
          <w:rFonts w:eastAsia="Times New Roman"/>
          <w:lang w:val="es-CR"/>
        </w:rPr>
        <w:t>que exclusivamente estuvo a cargo de</w:t>
      </w:r>
      <w:r w:rsidRPr="009A7F64">
        <w:rPr>
          <w:rFonts w:eastAsia="Times New Roman"/>
          <w:lang w:val="es-CR"/>
        </w:rPr>
        <w:t xml:space="preserve"> las diligencias probatorias en el lugar de los hechos.</w:t>
      </w:r>
      <w:r w:rsidRPr="009A7F64">
        <w:rPr>
          <w:color w:val="auto"/>
          <w:lang w:val="es-CR"/>
        </w:rPr>
        <w:t xml:space="preserve"> </w:t>
      </w:r>
      <w:r w:rsidRPr="009A7F64">
        <w:rPr>
          <w:rFonts w:eastAsia="Times New Roman"/>
          <w:lang w:val="es-CR"/>
        </w:rPr>
        <w:t xml:space="preserve">Por lo tanto, el Tribunal encuentra que </w:t>
      </w:r>
      <w:r w:rsidRPr="009A7F64">
        <w:rPr>
          <w:lang w:val="es-CR" w:eastAsia="es-ES"/>
        </w:rPr>
        <w:t xml:space="preserve">el Estado es responsable por la violación de los artículos 8.1 y 25.1 de la Convención Americana, en relación con los artículos 1.1 y 2 del mismo instrumento, en perjuicio de </w:t>
      </w:r>
      <w:bookmarkStart w:id="123" w:name="_Hlk159637805"/>
      <w:proofErr w:type="spellStart"/>
      <w:r w:rsidRPr="009A7F64">
        <w:rPr>
          <w:rStyle w:val="cf01"/>
          <w:rFonts w:ascii="Verdana" w:hAnsi="Verdana"/>
          <w:color w:val="auto"/>
          <w:sz w:val="20"/>
          <w:szCs w:val="20"/>
          <w:lang w:val="es-CR"/>
        </w:rPr>
        <w:t>Elisângela</w:t>
      </w:r>
      <w:proofErr w:type="spellEnd"/>
      <w:r w:rsidRPr="009A7F64">
        <w:rPr>
          <w:rStyle w:val="cf01"/>
          <w:rFonts w:ascii="Verdana" w:hAnsi="Verdana"/>
          <w:color w:val="auto"/>
          <w:sz w:val="20"/>
          <w:szCs w:val="20"/>
          <w:lang w:val="es-CR"/>
        </w:rPr>
        <w:t xml:space="preserve"> de Souza Santos,</w:t>
      </w:r>
      <w:r w:rsidRPr="009A7F64">
        <w:rPr>
          <w:rStyle w:val="cf31"/>
          <w:rFonts w:ascii="Verdana" w:hAnsi="Verdana"/>
          <w:color w:val="auto"/>
          <w:sz w:val="20"/>
          <w:szCs w:val="20"/>
          <w:lang w:val="es-CR"/>
        </w:rPr>
        <w:t xml:space="preserve"> </w:t>
      </w:r>
      <w:r w:rsidRPr="009A7F64">
        <w:rPr>
          <w:lang w:val="es-CR"/>
        </w:rPr>
        <w:t xml:space="preserve">Bruno </w:t>
      </w:r>
      <w:proofErr w:type="spellStart"/>
      <w:r w:rsidRPr="009A7F64">
        <w:rPr>
          <w:lang w:val="es-CR"/>
        </w:rPr>
        <w:t>Alexsander</w:t>
      </w:r>
      <w:proofErr w:type="spellEnd"/>
      <w:r w:rsidRPr="009A7F64">
        <w:rPr>
          <w:lang w:val="es-CR"/>
        </w:rPr>
        <w:t xml:space="preserve"> </w:t>
      </w:r>
      <w:proofErr w:type="spellStart"/>
      <w:r w:rsidRPr="009A7F64">
        <w:rPr>
          <w:lang w:val="es-CR"/>
        </w:rPr>
        <w:t>Cerniauskas</w:t>
      </w:r>
      <w:proofErr w:type="spellEnd"/>
      <w:r w:rsidRPr="009A7F64">
        <w:rPr>
          <w:lang w:val="es-CR"/>
        </w:rPr>
        <w:t xml:space="preserve"> Ara</w:t>
      </w:r>
      <w:r w:rsidR="00CB35F0" w:rsidRPr="009A7F64">
        <w:rPr>
          <w:lang w:val="es-CR"/>
        </w:rPr>
        <w:t>u</w:t>
      </w:r>
      <w:r w:rsidRPr="009A7F64">
        <w:rPr>
          <w:lang w:val="es-CR"/>
        </w:rPr>
        <w:t>jo,</w:t>
      </w:r>
      <w:r w:rsidRPr="009A7F64">
        <w:rPr>
          <w:bCs/>
          <w:lang w:val="es-CR"/>
        </w:rPr>
        <w:t xml:space="preserve"> </w:t>
      </w:r>
      <w:r w:rsidRPr="009A7F64">
        <w:rPr>
          <w:lang w:val="es-CR"/>
        </w:rPr>
        <w:t xml:space="preserve">Angelita </w:t>
      </w:r>
      <w:proofErr w:type="spellStart"/>
      <w:r w:rsidRPr="009A7F64">
        <w:rPr>
          <w:lang w:val="es-CR"/>
        </w:rPr>
        <w:t>Rodrigues</w:t>
      </w:r>
      <w:proofErr w:type="spellEnd"/>
      <w:r w:rsidRPr="009A7F64">
        <w:rPr>
          <w:lang w:val="es-CR"/>
        </w:rPr>
        <w:t xml:space="preserve"> de Andrade,</w:t>
      </w:r>
      <w:r w:rsidRPr="009A7F64">
        <w:rPr>
          <w:bCs/>
          <w:lang w:val="es-CR"/>
        </w:rPr>
        <w:t xml:space="preserve"> </w:t>
      </w:r>
      <w:r w:rsidRPr="009A7F64">
        <w:rPr>
          <w:lang w:val="es-CR"/>
        </w:rPr>
        <w:t>Renata Flora Rezende</w:t>
      </w:r>
      <w:r w:rsidRPr="009A7F64">
        <w:rPr>
          <w:bCs/>
          <w:lang w:val="es-CR"/>
        </w:rPr>
        <w:t xml:space="preserve">, </w:t>
      </w:r>
      <w:proofErr w:type="spellStart"/>
      <w:r w:rsidRPr="009A7F64">
        <w:rPr>
          <w:bCs/>
          <w:lang w:val="es-CR"/>
        </w:rPr>
        <w:t>Geralda</w:t>
      </w:r>
      <w:proofErr w:type="spellEnd"/>
      <w:r w:rsidRPr="009A7F64">
        <w:rPr>
          <w:bCs/>
          <w:lang w:val="es-CR"/>
        </w:rPr>
        <w:t xml:space="preserve"> Andrade, Luciana </w:t>
      </w:r>
      <w:proofErr w:type="spellStart"/>
      <w:r w:rsidRPr="009A7F64">
        <w:rPr>
          <w:bCs/>
          <w:lang w:val="es-CR"/>
        </w:rPr>
        <w:t>Felix</w:t>
      </w:r>
      <w:proofErr w:type="spellEnd"/>
      <w:r w:rsidRPr="009A7F64">
        <w:rPr>
          <w:bCs/>
          <w:lang w:val="es-CR"/>
        </w:rPr>
        <w:t xml:space="preserve"> Barbosa </w:t>
      </w:r>
      <w:proofErr w:type="spellStart"/>
      <w:r w:rsidRPr="009A7F64">
        <w:rPr>
          <w:bCs/>
          <w:lang w:val="es-CR"/>
        </w:rPr>
        <w:t>Leite</w:t>
      </w:r>
      <w:proofErr w:type="spellEnd"/>
      <w:r w:rsidRPr="009A7F64">
        <w:rPr>
          <w:bCs/>
          <w:lang w:val="es-CR"/>
        </w:rPr>
        <w:t xml:space="preserve">, Sandro </w:t>
      </w:r>
      <w:proofErr w:type="spellStart"/>
      <w:r w:rsidRPr="009A7F64">
        <w:rPr>
          <w:bCs/>
          <w:lang w:val="es-CR"/>
        </w:rPr>
        <w:t>Vinicios</w:t>
      </w:r>
      <w:proofErr w:type="spellEnd"/>
      <w:r w:rsidRPr="009A7F64">
        <w:rPr>
          <w:bCs/>
          <w:lang w:val="es-CR"/>
        </w:rPr>
        <w:t xml:space="preserve"> da Silva y Dilma Silva do Carmo</w:t>
      </w:r>
      <w:r w:rsidRPr="009A7F64">
        <w:rPr>
          <w:lang w:val="es-CR" w:eastAsia="es-ES"/>
        </w:rPr>
        <w:t>.</w:t>
      </w:r>
      <w:bookmarkEnd w:id="123"/>
    </w:p>
    <w:p w14:paraId="5A66F78A" w14:textId="77777777" w:rsidR="00632F48" w:rsidRPr="009A7F64" w:rsidRDefault="00632F48" w:rsidP="00927D18">
      <w:pPr>
        <w:spacing w:line="240" w:lineRule="auto"/>
      </w:pPr>
    </w:p>
    <w:p w14:paraId="3B333E41" w14:textId="77777777" w:rsidR="00632F48" w:rsidRPr="009A7F64" w:rsidRDefault="00632F48" w:rsidP="00927D18">
      <w:pPr>
        <w:pStyle w:val="Prrafodelista"/>
        <w:spacing w:line="240" w:lineRule="auto"/>
        <w:rPr>
          <w:b/>
          <w:bCs/>
        </w:rPr>
      </w:pPr>
      <w:r w:rsidRPr="009A7F64">
        <w:rPr>
          <w:b/>
          <w:bCs/>
        </w:rPr>
        <w:t>B.2. Las investigaciones y el proceso penal ante la justicia ordinaria</w:t>
      </w:r>
    </w:p>
    <w:p w14:paraId="37E80447" w14:textId="77777777" w:rsidR="00632F48" w:rsidRPr="009A7F64" w:rsidRDefault="00632F48" w:rsidP="00927D18">
      <w:pPr>
        <w:pStyle w:val="Prrafodelista"/>
        <w:spacing w:line="240" w:lineRule="auto"/>
        <w:rPr>
          <w:b/>
          <w:bCs/>
        </w:rPr>
      </w:pPr>
      <w:r w:rsidRPr="009A7F64">
        <w:rPr>
          <w:b/>
          <w:bCs/>
        </w:rPr>
        <w:t xml:space="preserve"> </w:t>
      </w:r>
    </w:p>
    <w:p w14:paraId="5AF8E844" w14:textId="77777777" w:rsidR="00632F48" w:rsidRPr="009A7F64" w:rsidRDefault="00632F48" w:rsidP="00927D18">
      <w:pPr>
        <w:pStyle w:val="Prrafodelista"/>
        <w:spacing w:line="240" w:lineRule="auto"/>
        <w:ind w:left="1276"/>
        <w:rPr>
          <w:b/>
          <w:bCs/>
          <w:i/>
          <w:iCs/>
        </w:rPr>
      </w:pPr>
      <w:r w:rsidRPr="009A7F64">
        <w:rPr>
          <w:b/>
          <w:bCs/>
          <w:i/>
          <w:iCs/>
        </w:rPr>
        <w:t xml:space="preserve">B.2.1 La debida diligencia </w:t>
      </w:r>
    </w:p>
    <w:p w14:paraId="19F355B1" w14:textId="77777777" w:rsidR="00632F48" w:rsidRPr="009A7F64" w:rsidRDefault="00632F48" w:rsidP="00927D18">
      <w:pPr>
        <w:spacing w:line="240" w:lineRule="auto"/>
      </w:pPr>
    </w:p>
    <w:p w14:paraId="272B2ABD" w14:textId="77777777" w:rsidR="00632F48" w:rsidRPr="009A7F64" w:rsidRDefault="00632F48" w:rsidP="00927D18">
      <w:pPr>
        <w:pStyle w:val="Prrafodelista"/>
        <w:widowControl/>
        <w:numPr>
          <w:ilvl w:val="0"/>
          <w:numId w:val="2"/>
        </w:numPr>
        <w:adjustRightInd/>
        <w:spacing w:line="240" w:lineRule="auto"/>
        <w:textAlignment w:val="auto"/>
      </w:pPr>
      <w:r w:rsidRPr="009A7F64">
        <w:t>La Corte ha señalado de manera consistente que el deber de investigar es una obligación de medios y no de resultados, que debe ser asumida por el Estado como un deber jurídico propio y no como una simple formalidad condenada de antemano a ser infructuosa</w:t>
      </w:r>
      <w:r w:rsidRPr="009A7F64">
        <w:rPr>
          <w:rStyle w:val="Refdenotaalpie"/>
        </w:rPr>
        <w:footnoteReference w:id="200"/>
      </w:r>
      <w:r w:rsidRPr="009A7F64">
        <w:t xml:space="preserve"> o como una mera gestión de intereses particulares que dependa de la iniciativa procesal de las víctimas o de sus familiares o de la aportación privada de elementos probatorios</w:t>
      </w:r>
      <w:r w:rsidRPr="009A7F64">
        <w:rPr>
          <w:rStyle w:val="Refdenotaalpie"/>
        </w:rPr>
        <w:footnoteReference w:id="201"/>
      </w:r>
      <w:r w:rsidRPr="009A7F64">
        <w:t xml:space="preserve">. Además, a la luz del deber de investigar con debida diligencia, una vez que las autoridades estatales tienen conocimiento de un delito deben iniciar </w:t>
      </w:r>
      <w:r w:rsidRPr="009A7F64">
        <w:rPr>
          <w:i/>
          <w:iCs/>
        </w:rPr>
        <w:t xml:space="preserve">ex </w:t>
      </w:r>
      <w:proofErr w:type="spellStart"/>
      <w:r w:rsidRPr="009A7F64">
        <w:rPr>
          <w:i/>
          <w:iCs/>
        </w:rPr>
        <w:t>officio</w:t>
      </w:r>
      <w:proofErr w:type="spellEnd"/>
      <w:r w:rsidRPr="009A7F64">
        <w:t xml:space="preserve"> y sin dilación, una investigación seria, imparcial y efectiva por todos los medios legales disponibles y orientada a la determinación de la verdad</w:t>
      </w:r>
      <w:r w:rsidRPr="009A7F64">
        <w:rPr>
          <w:rStyle w:val="Refdenotaalpie"/>
        </w:rPr>
        <w:footnoteReference w:id="202"/>
      </w:r>
      <w:r w:rsidRPr="009A7F64">
        <w:t xml:space="preserve"> y a la persecución, captura y eventual enjuiciamiento y castigo de los autores</w:t>
      </w:r>
      <w:r w:rsidRPr="009A7F64">
        <w:rPr>
          <w:rStyle w:val="Refdenotaalpie"/>
        </w:rPr>
        <w:footnoteReference w:id="203"/>
      </w:r>
      <w:r w:rsidRPr="009A7F64">
        <w:t xml:space="preserve">. </w:t>
      </w:r>
    </w:p>
    <w:p w14:paraId="3E135A6B" w14:textId="77777777" w:rsidR="00632F48" w:rsidRPr="009A7F64" w:rsidRDefault="00632F48" w:rsidP="00927D18">
      <w:pPr>
        <w:pStyle w:val="Prrafodelista"/>
        <w:spacing w:line="240" w:lineRule="auto"/>
        <w:ind w:left="0"/>
      </w:pPr>
    </w:p>
    <w:p w14:paraId="078098D6" w14:textId="77777777" w:rsidR="00632F48" w:rsidRPr="009A7F64" w:rsidRDefault="00632F48" w:rsidP="00927D18">
      <w:pPr>
        <w:pStyle w:val="Prrafodelista"/>
        <w:widowControl/>
        <w:numPr>
          <w:ilvl w:val="0"/>
          <w:numId w:val="2"/>
        </w:numPr>
        <w:adjustRightInd/>
        <w:spacing w:line="240" w:lineRule="auto"/>
        <w:textAlignment w:val="auto"/>
        <w:rPr>
          <w:b/>
          <w:bCs/>
        </w:rPr>
      </w:pPr>
      <w:r w:rsidRPr="009A7F64">
        <w:t>Particularmente, en casos de privación de la vida, este Tribunal ha sostenido en su jurisprudencia reiterada que es fundamental que los Estados identifiquen, investiguen efectivamente y, eventualmente, sancionen a sus responsables, pues de lo contrario se estarían creando, dentro de un ambiente de impunidad, las condiciones para que este tipo de hechos se repitan</w:t>
      </w:r>
      <w:r w:rsidRPr="009A7F64">
        <w:rPr>
          <w:rStyle w:val="Refdenotaalpie"/>
        </w:rPr>
        <w:footnoteReference w:id="204"/>
      </w:r>
      <w:r w:rsidRPr="009A7F64">
        <w:t xml:space="preserve">. </w:t>
      </w:r>
    </w:p>
    <w:p w14:paraId="6B73F4AC" w14:textId="77777777" w:rsidR="00632F48" w:rsidRPr="009A7F64" w:rsidRDefault="00632F48" w:rsidP="00927D18">
      <w:pPr>
        <w:pStyle w:val="Prrafodelista"/>
        <w:spacing w:line="240" w:lineRule="auto"/>
        <w:ind w:left="0"/>
      </w:pPr>
    </w:p>
    <w:p w14:paraId="5A7E6DC2" w14:textId="77777777" w:rsidR="00632F48" w:rsidRPr="009A7F64" w:rsidRDefault="00632F48" w:rsidP="00927D18">
      <w:pPr>
        <w:pStyle w:val="Prrafodelista"/>
        <w:widowControl/>
        <w:numPr>
          <w:ilvl w:val="0"/>
          <w:numId w:val="2"/>
        </w:numPr>
        <w:adjustRightInd/>
        <w:spacing w:line="240" w:lineRule="auto"/>
        <w:textAlignment w:val="auto"/>
      </w:pPr>
      <w:r w:rsidRPr="009A7F64">
        <w:t>Asimismo, en virtud del deber de debida diligencia, el órgano que investiga debe llevar a cabo todas las actuaciones y averiguaciones necesarias para procurar la averiguación de la verdad del hecho acaecido</w:t>
      </w:r>
      <w:r w:rsidRPr="009A7F64">
        <w:rPr>
          <w:rStyle w:val="Refdenotaalpie"/>
        </w:rPr>
        <w:footnoteReference w:id="205"/>
      </w:r>
      <w:r w:rsidRPr="009A7F64">
        <w:t>. De modo que la debida diligencia estará demostrada en el proceso penal si el Estado logra probar que ha emprendido todos los esfuerzos, en un plazo razonable, para permitir la determinación de la verdad y la identificación y sanción de los responsables, sean particulares o funcionarios del Estado</w:t>
      </w:r>
      <w:r w:rsidRPr="009A7F64">
        <w:rPr>
          <w:rStyle w:val="Refdenotaalpie"/>
        </w:rPr>
        <w:footnoteReference w:id="206"/>
      </w:r>
      <w:r w:rsidRPr="009A7F64">
        <w:t>. Por el contrario, un Estado puede ser responsable cuando deja de ordenar, practicar o valorar pruebas que habrían sido de especial importancia para el debido esclarecimiento de los delitos</w:t>
      </w:r>
      <w:r w:rsidRPr="009A7F64">
        <w:rPr>
          <w:rStyle w:val="Refdenotaalpie"/>
        </w:rPr>
        <w:footnoteReference w:id="207"/>
      </w:r>
      <w:r w:rsidRPr="009A7F64">
        <w:t xml:space="preserve">.  </w:t>
      </w:r>
    </w:p>
    <w:p w14:paraId="3F458E4F" w14:textId="77777777" w:rsidR="00632F48" w:rsidRPr="009A7F64" w:rsidRDefault="00632F48" w:rsidP="00927D18">
      <w:pPr>
        <w:pStyle w:val="Prrafodelista"/>
        <w:spacing w:line="240" w:lineRule="auto"/>
        <w:ind w:left="0"/>
      </w:pPr>
    </w:p>
    <w:p w14:paraId="6A713694" w14:textId="77777777" w:rsidR="00632F48" w:rsidRPr="009A7F64" w:rsidRDefault="00632F48" w:rsidP="00927D18">
      <w:pPr>
        <w:pStyle w:val="Prrafodelista"/>
        <w:widowControl/>
        <w:numPr>
          <w:ilvl w:val="0"/>
          <w:numId w:val="2"/>
        </w:numPr>
        <w:adjustRightInd/>
        <w:spacing w:line="240" w:lineRule="auto"/>
        <w:textAlignment w:val="auto"/>
      </w:pPr>
      <w:r w:rsidRPr="009A7F64">
        <w:t>Por otra parte, la Corte recuerda que la eficiente determinación de los hechos en el marco de la obligación de investigar una muerte debe mostrarse desde las primeras diligencias con toda acuciosidad. En la investigación de la muerte violenta de una persona, es crucial la importancia que tienen las primeras etapas de la investigación y el impacto negativo que las omisiones e irregularidades en tales etapas puede tener en las perspectivas reales y efectivas de esclarecer el hecho</w:t>
      </w:r>
      <w:r w:rsidRPr="009A7F64">
        <w:rPr>
          <w:rStyle w:val="Refdenotaalpie"/>
        </w:rPr>
        <w:footnoteReference w:id="208"/>
      </w:r>
      <w:r w:rsidRPr="009A7F64">
        <w:t>.</w:t>
      </w:r>
    </w:p>
    <w:p w14:paraId="1447A95B" w14:textId="77777777" w:rsidR="00632F48" w:rsidRPr="009A7F64" w:rsidRDefault="00632F48" w:rsidP="00927D18">
      <w:pPr>
        <w:widowControl/>
        <w:adjustRightInd/>
        <w:spacing w:line="240" w:lineRule="auto"/>
        <w:textAlignment w:val="auto"/>
      </w:pPr>
    </w:p>
    <w:p w14:paraId="1C38B684" w14:textId="09A3C92A" w:rsidR="00632F48" w:rsidRPr="009A7F64" w:rsidRDefault="00632F48" w:rsidP="00927D18">
      <w:pPr>
        <w:pStyle w:val="Prrafodelista"/>
        <w:widowControl/>
        <w:numPr>
          <w:ilvl w:val="0"/>
          <w:numId w:val="2"/>
        </w:numPr>
        <w:adjustRightInd/>
        <w:spacing w:line="240" w:lineRule="auto"/>
        <w:textAlignment w:val="auto"/>
      </w:pPr>
      <w:r w:rsidRPr="009A7F64">
        <w:t>En este sentido, el Tribunal ha especificado los principios rectores que resulta</w:t>
      </w:r>
      <w:r w:rsidR="004407E5" w:rsidRPr="009A7F64">
        <w:t>n</w:t>
      </w:r>
      <w:r w:rsidRPr="009A7F64">
        <w:t xml:space="preserve"> preciso observar en investigaciones penales relativas a violaciones de derechos humanos que pueden incluir, </w:t>
      </w:r>
      <w:r w:rsidRPr="009A7F64">
        <w:rPr>
          <w:i/>
          <w:iCs/>
        </w:rPr>
        <w:t xml:space="preserve">inter </w:t>
      </w:r>
      <w:proofErr w:type="spellStart"/>
      <w:r w:rsidRPr="009A7F64">
        <w:rPr>
          <w:i/>
          <w:iCs/>
        </w:rPr>
        <w:t>alia</w:t>
      </w:r>
      <w:proofErr w:type="spellEnd"/>
      <w:r w:rsidRPr="009A7F64">
        <w:t>: recuperar y preservar el material probatorio con el fin de ayudar en cualquier potencial investigación penal de los responsables; identificar posibles testigos y obtener sus declaraciones, y determinar la causa, forma, lugar y momento del hecho investigado. Además, es necesario investigar exhaustivamente la escena del crimen, se deben realizar análisis en forma rigurosa, por profesionales competentes y empleando los procedimientos más apropiados</w:t>
      </w:r>
      <w:r w:rsidRPr="009A7F64">
        <w:rPr>
          <w:rStyle w:val="Refdenotaalpie"/>
        </w:rPr>
        <w:footnoteReference w:id="209"/>
      </w:r>
      <w:r w:rsidRPr="009A7F64">
        <w:t>, lo cual implica garantizar la correcta cadena de custodia.</w:t>
      </w:r>
    </w:p>
    <w:p w14:paraId="46BEB11B" w14:textId="77777777" w:rsidR="00632F48" w:rsidRPr="009A7F64" w:rsidRDefault="00632F48" w:rsidP="00927D18">
      <w:pPr>
        <w:pStyle w:val="Prrafodelista"/>
        <w:spacing w:line="240" w:lineRule="auto"/>
        <w:ind w:left="0"/>
      </w:pPr>
    </w:p>
    <w:p w14:paraId="1C9D39C5" w14:textId="1C380EF7" w:rsidR="00632F48" w:rsidRPr="009A7F64" w:rsidRDefault="00632F48" w:rsidP="00927D18">
      <w:pPr>
        <w:pStyle w:val="Prrafodelista"/>
        <w:widowControl/>
        <w:numPr>
          <w:ilvl w:val="0"/>
          <w:numId w:val="2"/>
        </w:numPr>
        <w:adjustRightInd/>
        <w:spacing w:line="240" w:lineRule="auto"/>
        <w:textAlignment w:val="auto"/>
      </w:pPr>
      <w:r w:rsidRPr="009A7F64">
        <w:t>Conforme se desprende del acervo probatorio del presente caso, la Corte constata que las autoridades de la Policía Militar presentes al momento de los hechos no tomaron medidas para preservar la escena del crimen</w:t>
      </w:r>
      <w:r w:rsidR="004A3FF3" w:rsidRPr="009A7F64">
        <w:t>,</w:t>
      </w:r>
      <w:r w:rsidRPr="009A7F64">
        <w:t xml:space="preserve"> y que ni la Policía Militar, que llevó a cabo la investigación ante esta jurisdicción, ni las primeras autoridades de justicia ordinaria, que realizaron la investigación durante los meses posteriores a la ocurrencia de los hechos, realizaron diligencias probatorias mínimas para esclarecer lo sucedido</w:t>
      </w:r>
      <w:r w:rsidRPr="009A7F64">
        <w:rPr>
          <w:rStyle w:val="Refdenotaalpie"/>
        </w:rPr>
        <w:footnoteReference w:id="210"/>
      </w:r>
      <w:r w:rsidRPr="009A7F64">
        <w:t xml:space="preserve">. Al respecto, la testigo </w:t>
      </w:r>
      <w:proofErr w:type="spellStart"/>
      <w:r w:rsidRPr="009A7F64">
        <w:t>Tuglio</w:t>
      </w:r>
      <w:proofErr w:type="spellEnd"/>
      <w:r w:rsidRPr="009A7F64">
        <w:t xml:space="preserve"> </w:t>
      </w:r>
      <w:r w:rsidRPr="009A7F64">
        <w:lastRenderedPageBreak/>
        <w:t>señaló que, cuando fue designada como fiscal de la investigación, aproximadamente un año después de lo ocurrido:</w:t>
      </w:r>
    </w:p>
    <w:p w14:paraId="56BDEFB1" w14:textId="77777777" w:rsidR="00632F48" w:rsidRPr="009A7F64" w:rsidRDefault="00632F48" w:rsidP="00927D18">
      <w:pPr>
        <w:pStyle w:val="Prrafodelista"/>
        <w:spacing w:line="240" w:lineRule="auto"/>
      </w:pPr>
    </w:p>
    <w:p w14:paraId="4FA12AD2" w14:textId="0719E5C0" w:rsidR="00632F48" w:rsidRPr="009A7F64" w:rsidRDefault="00632F48" w:rsidP="00927D18">
      <w:pPr>
        <w:pStyle w:val="Prrafodelista"/>
        <w:spacing w:line="240" w:lineRule="auto"/>
        <w:ind w:left="709" w:right="855"/>
        <w:rPr>
          <w:sz w:val="16"/>
          <w:szCs w:val="16"/>
        </w:rPr>
      </w:pPr>
      <w:r w:rsidRPr="009A7F64">
        <w:rPr>
          <w:sz w:val="16"/>
          <w:szCs w:val="16"/>
        </w:rPr>
        <w:t xml:space="preserve">la investigación tenía poco, pero realmente lo que me motivaba a mí es que estaba totalmente perjudicada, o sea ninguna prueba se mantuvo por parte de la Policía Militar del día de los acontecimientos. Todo fue alterado absolutamente, o sea que no podíamos estar seguros de nada, ni siquiera para continuar la investigación. Entonces yo debí partir de cero y tuve que volver a hacer todo, buscar de nuevo las pruebas tratando de rescatar todos los elementos probatorios que se pudiera y que deberían haber sido preservados desde el acontecimiento y no lo hicieron. </w:t>
      </w:r>
    </w:p>
    <w:p w14:paraId="74F4AC1A" w14:textId="77777777" w:rsidR="00632F48" w:rsidRPr="009A7F64" w:rsidRDefault="00632F48" w:rsidP="00927D18">
      <w:pPr>
        <w:pStyle w:val="Prrafodelista"/>
        <w:spacing w:line="240" w:lineRule="auto"/>
        <w:rPr>
          <w:b/>
          <w:bCs/>
        </w:rPr>
      </w:pPr>
    </w:p>
    <w:p w14:paraId="697B5E46" w14:textId="078FA5BC" w:rsidR="00632F48" w:rsidRPr="009A7F64" w:rsidRDefault="00632F48" w:rsidP="00927D18">
      <w:pPr>
        <w:pStyle w:val="Prrafodelista"/>
        <w:widowControl/>
        <w:numPr>
          <w:ilvl w:val="0"/>
          <w:numId w:val="2"/>
        </w:numPr>
        <w:adjustRightInd/>
        <w:spacing w:line="240" w:lineRule="auto"/>
        <w:textAlignment w:val="auto"/>
      </w:pPr>
      <w:r w:rsidRPr="009A7F64">
        <w:t>Adicionalmente, diversas declaraciones de testigos de los hechos dan cuenta de que la escena del crimen habría sido alterada por los policías militares. Ellos habrían movido los cuerpos de las víctimas y las armas que se encontraban en el lugar de los hechos</w:t>
      </w:r>
      <w:r w:rsidRPr="009A7F64">
        <w:rPr>
          <w:rStyle w:val="Refdenotaalpie"/>
        </w:rPr>
        <w:footnoteReference w:id="211"/>
      </w:r>
      <w:r w:rsidRPr="009A7F64">
        <w:t xml:space="preserve">. En el mismo sentido, la testigo </w:t>
      </w:r>
      <w:proofErr w:type="spellStart"/>
      <w:r w:rsidRPr="009A7F64">
        <w:t>Tuglio</w:t>
      </w:r>
      <w:proofErr w:type="spellEnd"/>
      <w:r w:rsidRPr="009A7F64">
        <w:t xml:space="preserve"> señaló que:</w:t>
      </w:r>
    </w:p>
    <w:p w14:paraId="3CDC94F2" w14:textId="77777777" w:rsidR="00632F48" w:rsidRPr="009A7F64" w:rsidRDefault="00632F48" w:rsidP="00927D18">
      <w:pPr>
        <w:pStyle w:val="Prrafodelista"/>
        <w:spacing w:line="240" w:lineRule="auto"/>
        <w:ind w:left="0"/>
      </w:pPr>
    </w:p>
    <w:p w14:paraId="754AE8DE" w14:textId="2CD5CC81" w:rsidR="00632F48" w:rsidRPr="009A7F64" w:rsidRDefault="00632F48" w:rsidP="00927D18">
      <w:pPr>
        <w:pStyle w:val="Prrafodelista"/>
        <w:spacing w:line="240" w:lineRule="auto"/>
        <w:ind w:right="855"/>
        <w:rPr>
          <w:b/>
          <w:bCs/>
          <w:sz w:val="16"/>
          <w:szCs w:val="16"/>
        </w:rPr>
      </w:pPr>
      <w:r w:rsidRPr="009A7F64">
        <w:rPr>
          <w:sz w:val="16"/>
          <w:szCs w:val="16"/>
        </w:rPr>
        <w:t xml:space="preserve">Todo lo que se hizo, lo hizo exclusivamente la Policía Militar en la escena de los hechos. Ellos fueron los que tomaron a los muertos y se los llevaron para recibir auxilio supuestamente, pero ya estaban muertos. Igual los llevaron a recibir asistencia médica. </w:t>
      </w:r>
    </w:p>
    <w:p w14:paraId="55D48E80" w14:textId="77777777" w:rsidR="00632F48" w:rsidRPr="009A7F64" w:rsidRDefault="00632F48" w:rsidP="00927D18">
      <w:pPr>
        <w:pStyle w:val="Prrafodelista"/>
        <w:spacing w:line="240" w:lineRule="auto"/>
      </w:pPr>
    </w:p>
    <w:p w14:paraId="566B9619" w14:textId="0F2367E8" w:rsidR="00632F48" w:rsidRPr="009A7F64" w:rsidRDefault="00632F48" w:rsidP="00927D18">
      <w:pPr>
        <w:pStyle w:val="Prrafodelista"/>
        <w:widowControl/>
        <w:numPr>
          <w:ilvl w:val="0"/>
          <w:numId w:val="2"/>
        </w:numPr>
        <w:adjustRightInd/>
        <w:spacing w:line="240" w:lineRule="auto"/>
        <w:textAlignment w:val="auto"/>
      </w:pPr>
      <w:r w:rsidRPr="009A7F64">
        <w:t>Sumado a esto, consta en el expediente del presente caso que, el día de los hechos, uno de los funcionarios del peaje entregó a un agente de Policía Militar unas cintas con grabaciones de los hechos</w:t>
      </w:r>
      <w:r w:rsidRPr="009A7F64">
        <w:rPr>
          <w:rStyle w:val="Refdenotaalpie"/>
        </w:rPr>
        <w:footnoteReference w:id="212"/>
      </w:r>
      <w:r w:rsidRPr="009A7F64">
        <w:t>. Consta también que estas grabaciones estuvieron en poder de las autoridades judiciales, quienes ordenaron diligencias probatorias en relación con las mismas</w:t>
      </w:r>
      <w:r w:rsidRPr="009A7F64">
        <w:rPr>
          <w:rStyle w:val="Refdenotaalpie"/>
        </w:rPr>
        <w:footnoteReference w:id="213"/>
      </w:r>
      <w:r w:rsidRPr="009A7F64">
        <w:t>. No obstante, el Tribunal nota que las cintas desaparecieron del acervo probatorio del proceso interno sin que a la fecha se conozca de su paradero</w:t>
      </w:r>
      <w:r w:rsidRPr="009A7F64">
        <w:rPr>
          <w:rStyle w:val="Refdenotaalpie"/>
        </w:rPr>
        <w:footnoteReference w:id="214"/>
      </w:r>
      <w:r w:rsidRPr="009A7F64">
        <w:t xml:space="preserve">. </w:t>
      </w:r>
    </w:p>
    <w:p w14:paraId="786A0F80" w14:textId="77777777" w:rsidR="00632F48" w:rsidRPr="009A7F64" w:rsidRDefault="00632F48" w:rsidP="00927D18">
      <w:pPr>
        <w:pStyle w:val="Prrafodelista"/>
        <w:spacing w:line="240" w:lineRule="auto"/>
        <w:ind w:left="0"/>
      </w:pPr>
    </w:p>
    <w:p w14:paraId="17E19A36" w14:textId="25DEB218" w:rsidR="00632F48" w:rsidRPr="009A7F64" w:rsidRDefault="00632F48" w:rsidP="00927D18">
      <w:pPr>
        <w:pStyle w:val="Prrafodelista"/>
        <w:widowControl/>
        <w:numPr>
          <w:ilvl w:val="0"/>
          <w:numId w:val="2"/>
        </w:numPr>
        <w:adjustRightInd/>
        <w:spacing w:line="240" w:lineRule="auto"/>
        <w:textAlignment w:val="auto"/>
      </w:pPr>
      <w:r w:rsidRPr="009A7F64">
        <w:t xml:space="preserve">De lo anterior, se desprende que el Estado no cumplió con su obligación de actuar con la debida diligencia para investigar seriamente y de manera completa la ejecución extrajudicial de las 12 víctimas fatales del presente caso. Particularmente, la Corte resalta que las graves omisiones </w:t>
      </w:r>
      <w:r w:rsidR="00120278" w:rsidRPr="009A7F64">
        <w:t xml:space="preserve">en cuanto </w:t>
      </w:r>
      <w:r w:rsidR="00B65770" w:rsidRPr="009A7F64">
        <w:t>al levantamiento de evidencia probatoria</w:t>
      </w:r>
      <w:r w:rsidR="009E243D" w:rsidRPr="009A7F64">
        <w:t xml:space="preserve"> crucial</w:t>
      </w:r>
      <w:r w:rsidR="00B65770" w:rsidRPr="009A7F64">
        <w:t xml:space="preserve"> </w:t>
      </w:r>
      <w:r w:rsidR="00120278" w:rsidRPr="009A7F64">
        <w:t>para el caso</w:t>
      </w:r>
      <w:r w:rsidRPr="009A7F64">
        <w:t xml:space="preserve"> y la </w:t>
      </w:r>
      <w:r w:rsidR="001B2573" w:rsidRPr="009A7F64">
        <w:t>falta de resguardo y alteración del sitio del suceso</w:t>
      </w:r>
      <w:r w:rsidRPr="009A7F64">
        <w:t xml:space="preserve"> </w:t>
      </w:r>
      <w:r w:rsidR="009E243D" w:rsidRPr="009A7F64">
        <w:t xml:space="preserve">tuvieron </w:t>
      </w:r>
      <w:r w:rsidR="001B2573" w:rsidRPr="009A7F64">
        <w:t xml:space="preserve">consecuencias </w:t>
      </w:r>
      <w:r w:rsidRPr="009A7F64">
        <w:t>negativ</w:t>
      </w:r>
      <w:r w:rsidR="001B2573" w:rsidRPr="009A7F64">
        <w:t>a</w:t>
      </w:r>
      <w:r w:rsidRPr="009A7F64">
        <w:t xml:space="preserve">s </w:t>
      </w:r>
      <w:r w:rsidR="001B2573" w:rsidRPr="009A7F64">
        <w:t>para todo el proceso penal</w:t>
      </w:r>
      <w:r w:rsidR="00E473F8" w:rsidRPr="009A7F64">
        <w:t>,</w:t>
      </w:r>
      <w:r w:rsidRPr="009A7F64">
        <w:t xml:space="preserve"> obstaculizando el acceso a la justicia de los familiares</w:t>
      </w:r>
      <w:r w:rsidR="006653E8" w:rsidRPr="009A7F64">
        <w:rPr>
          <w:rStyle w:val="Refdenotaalpie"/>
        </w:rPr>
        <w:footnoteReference w:id="215"/>
      </w:r>
      <w:r w:rsidR="00D80B27" w:rsidRPr="009A7F64">
        <w:t>.</w:t>
      </w:r>
    </w:p>
    <w:p w14:paraId="44E5D512" w14:textId="50338A98" w:rsidR="00632F48" w:rsidRPr="009A7F64" w:rsidRDefault="00632F48" w:rsidP="00927D18">
      <w:pPr>
        <w:pStyle w:val="Prrafodelista"/>
        <w:widowControl/>
        <w:adjustRightInd/>
        <w:spacing w:line="240" w:lineRule="auto"/>
        <w:ind w:left="0"/>
        <w:textAlignment w:val="auto"/>
      </w:pPr>
    </w:p>
    <w:p w14:paraId="402BEA02" w14:textId="060E3B6A" w:rsidR="00632F48" w:rsidRPr="009A7F64" w:rsidRDefault="00632F48" w:rsidP="00927D18">
      <w:pPr>
        <w:pStyle w:val="Prrafodelista"/>
        <w:widowControl/>
        <w:numPr>
          <w:ilvl w:val="0"/>
          <w:numId w:val="2"/>
        </w:numPr>
        <w:adjustRightInd/>
        <w:spacing w:line="240" w:lineRule="auto"/>
        <w:textAlignment w:val="auto"/>
      </w:pPr>
      <w:r w:rsidRPr="009A7F64">
        <w:t>Adicionalmente, la Corte observa que, en su decisión, el tribunal nacional reconoce expresamente que las pruebas recolectadas son “confusas y contradictorias” a pesar de lo cual decide archivar el proceso en vez de continuar con la investigación con el fin de reunir más elementos de convicción para tomar una decisión respecto de hechos de tal envergadura. Llama la atención de este Tribunal que no consta en el expediente de este caso que se haya investigado y sancionado a las autoridades judiciales y policiales que de alguna manera facilitaran que personas privadas de la libertad se infiltraran en la operación. Lo anterior, a pesar de que la legislación nacional no preveía las actividades de infiltración como causal para autorizar la salida de personas privadas de la libertad de sus lugares de reclusión (</w:t>
      </w:r>
      <w:r w:rsidRPr="009A7F64">
        <w:rPr>
          <w:i/>
        </w:rPr>
        <w:t>supra</w:t>
      </w:r>
      <w:r w:rsidRPr="009A7F64">
        <w:t xml:space="preserve"> párr.</w:t>
      </w:r>
      <w:r w:rsidR="00E529FA">
        <w:t xml:space="preserve"> </w:t>
      </w:r>
      <w:r w:rsidR="00C3045F" w:rsidRPr="009A7F64">
        <w:t>67</w:t>
      </w:r>
      <w:r w:rsidRPr="009A7F64">
        <w:t xml:space="preserve">). En el mismo sentido, no consta que las autoridades judiciales internas hayan hecho </w:t>
      </w:r>
      <w:r w:rsidRPr="009A7F64">
        <w:lastRenderedPageBreak/>
        <w:t>seguimiento alguno al uso que se le dio a las autorizaciones de salida de los</w:t>
      </w:r>
      <w:r w:rsidR="00C3045F" w:rsidRPr="009A7F64">
        <w:t xml:space="preserve"> privados de libertad</w:t>
      </w:r>
      <w:r w:rsidRPr="009A7F64">
        <w:t xml:space="preserve"> o a las actividades que estos realizaron en el marco de dichas autorizaciones, aun cuando era de conocimiento público que estas personas participaron activamente en una operación policial</w:t>
      </w:r>
      <w:r w:rsidRPr="009A7F64">
        <w:rPr>
          <w:rStyle w:val="Refdenotaalpie"/>
        </w:rPr>
        <w:footnoteReference w:id="216"/>
      </w:r>
      <w:r w:rsidRPr="009A7F64">
        <w:t xml:space="preserve">. </w:t>
      </w:r>
    </w:p>
    <w:p w14:paraId="0389BFB6" w14:textId="3C748E23" w:rsidR="00D27916" w:rsidRPr="009A7F64" w:rsidRDefault="00D27916" w:rsidP="00927D18">
      <w:pPr>
        <w:pStyle w:val="Prrafodelista"/>
        <w:widowControl/>
        <w:adjustRightInd/>
        <w:spacing w:line="240" w:lineRule="auto"/>
        <w:ind w:left="0"/>
        <w:textAlignment w:val="auto"/>
      </w:pPr>
    </w:p>
    <w:p w14:paraId="56A57CF9" w14:textId="7AC72825" w:rsidR="00F807BB" w:rsidRPr="009A7F64" w:rsidRDefault="0039426B" w:rsidP="00927D18">
      <w:pPr>
        <w:pStyle w:val="Prrafodelista"/>
        <w:widowControl/>
        <w:numPr>
          <w:ilvl w:val="0"/>
          <w:numId w:val="2"/>
        </w:numPr>
        <w:adjustRightInd/>
        <w:spacing w:line="240" w:lineRule="auto"/>
        <w:textAlignment w:val="auto"/>
      </w:pPr>
      <w:r w:rsidRPr="009A7F64">
        <w:t>La Corte concluye</w:t>
      </w:r>
      <w:r w:rsidR="00AC3350" w:rsidRPr="009A7F64">
        <w:t xml:space="preserve"> que las autoridades policiales y judiciales </w:t>
      </w:r>
      <w:r w:rsidR="00090F9E" w:rsidRPr="009A7F64">
        <w:t>actuaron con tal grado</w:t>
      </w:r>
      <w:r w:rsidR="00BF06B8" w:rsidRPr="009A7F64">
        <w:t xml:space="preserve"> de </w:t>
      </w:r>
      <w:r w:rsidR="00090F9E" w:rsidRPr="009A7F64">
        <w:t>negligencia</w:t>
      </w:r>
      <w:r w:rsidR="00BF06B8" w:rsidRPr="009A7F64">
        <w:t xml:space="preserve"> </w:t>
      </w:r>
      <w:r w:rsidR="00C66987" w:rsidRPr="009A7F64">
        <w:t xml:space="preserve">en la </w:t>
      </w:r>
      <w:r w:rsidR="00090F9E" w:rsidRPr="009A7F64">
        <w:t>preservación y</w:t>
      </w:r>
      <w:r w:rsidR="00C66987" w:rsidRPr="009A7F64">
        <w:t xml:space="preserve"> </w:t>
      </w:r>
      <w:r w:rsidR="00090B83" w:rsidRPr="009A7F64">
        <w:t>recopilación</w:t>
      </w:r>
      <w:r w:rsidR="00C66987" w:rsidRPr="009A7F64">
        <w:t xml:space="preserve"> de los elementos de prueba</w:t>
      </w:r>
      <w:r w:rsidR="00090F9E" w:rsidRPr="009A7F64">
        <w:t>,</w:t>
      </w:r>
      <w:r w:rsidR="00C66987" w:rsidRPr="009A7F64">
        <w:t xml:space="preserve"> </w:t>
      </w:r>
      <w:r w:rsidR="00090F9E" w:rsidRPr="009A7F64">
        <w:t xml:space="preserve">que </w:t>
      </w:r>
      <w:r w:rsidR="00213768" w:rsidRPr="009A7F64">
        <w:t xml:space="preserve">lleva al Tribunal a la </w:t>
      </w:r>
      <w:r w:rsidR="00A16878" w:rsidRPr="009A7F64">
        <w:t>conclusión de</w:t>
      </w:r>
      <w:r w:rsidR="00090F9E" w:rsidRPr="009A7F64">
        <w:t xml:space="preserve"> que buscaban</w:t>
      </w:r>
      <w:r w:rsidR="00FB7A7B" w:rsidRPr="009A7F64">
        <w:t xml:space="preserve"> </w:t>
      </w:r>
      <w:r w:rsidR="00D0500E" w:rsidRPr="009A7F64">
        <w:t xml:space="preserve">impedir la investigación de los hechos y </w:t>
      </w:r>
      <w:r w:rsidR="007005AD" w:rsidRPr="009A7F64">
        <w:t>procurar</w:t>
      </w:r>
      <w:r w:rsidR="00EE25C5" w:rsidRPr="009A7F64">
        <w:t xml:space="preserve"> que l</w:t>
      </w:r>
      <w:r w:rsidRPr="009A7F64">
        <w:t xml:space="preserve">a ejecución </w:t>
      </w:r>
      <w:r w:rsidR="00833050" w:rsidRPr="009A7F64">
        <w:t xml:space="preserve">extrajudicial </w:t>
      </w:r>
      <w:r w:rsidRPr="009A7F64">
        <w:t xml:space="preserve">de 12 personas en </w:t>
      </w:r>
      <w:r w:rsidR="00E95866" w:rsidRPr="009A7F64">
        <w:t>el marco de un operativo policial</w:t>
      </w:r>
      <w:r w:rsidR="003162E9" w:rsidRPr="009A7F64">
        <w:t xml:space="preserve"> </w:t>
      </w:r>
      <w:r w:rsidR="00EE25C5" w:rsidRPr="009A7F64">
        <w:t xml:space="preserve">permaneciera en </w:t>
      </w:r>
      <w:r w:rsidR="004D1A4E" w:rsidRPr="009A7F64">
        <w:t>absoluta</w:t>
      </w:r>
      <w:r w:rsidR="00EE25C5" w:rsidRPr="009A7F64">
        <w:t xml:space="preserve"> impunidad.</w:t>
      </w:r>
    </w:p>
    <w:p w14:paraId="6FBD19BA" w14:textId="77777777" w:rsidR="00632F48" w:rsidRPr="009A7F64" w:rsidRDefault="00632F48" w:rsidP="00927D18">
      <w:pPr>
        <w:pStyle w:val="Prrafodelista"/>
        <w:tabs>
          <w:tab w:val="left" w:pos="2740"/>
        </w:tabs>
        <w:spacing w:line="240" w:lineRule="auto"/>
        <w:rPr>
          <w:b/>
          <w:bCs/>
        </w:rPr>
      </w:pPr>
      <w:r w:rsidRPr="009A7F64">
        <w:rPr>
          <w:b/>
          <w:bCs/>
        </w:rPr>
        <w:tab/>
      </w:r>
    </w:p>
    <w:p w14:paraId="4490EDF4" w14:textId="77777777" w:rsidR="00632F48" w:rsidRPr="009A7F64" w:rsidRDefault="00632F48" w:rsidP="00927D18">
      <w:pPr>
        <w:pStyle w:val="Prrafodelista"/>
        <w:spacing w:line="240" w:lineRule="auto"/>
        <w:ind w:left="1276"/>
        <w:rPr>
          <w:b/>
          <w:bCs/>
          <w:i/>
          <w:iCs/>
        </w:rPr>
      </w:pPr>
      <w:r w:rsidRPr="009A7F64">
        <w:rPr>
          <w:b/>
          <w:bCs/>
          <w:i/>
          <w:iCs/>
        </w:rPr>
        <w:t xml:space="preserve">B.2.2 El plazo razonable </w:t>
      </w:r>
    </w:p>
    <w:p w14:paraId="07058D60" w14:textId="77777777" w:rsidR="00632F48" w:rsidRPr="009A7F64" w:rsidRDefault="00632F48" w:rsidP="00927D18">
      <w:pPr>
        <w:spacing w:line="240" w:lineRule="auto"/>
        <w:rPr>
          <w:highlight w:val="cyan"/>
        </w:rPr>
      </w:pPr>
    </w:p>
    <w:p w14:paraId="7B0D4648" w14:textId="77777777" w:rsidR="00632F48" w:rsidRPr="009A7F64" w:rsidRDefault="00632F48" w:rsidP="00927D18">
      <w:pPr>
        <w:pStyle w:val="Prrafodelista"/>
        <w:widowControl/>
        <w:numPr>
          <w:ilvl w:val="0"/>
          <w:numId w:val="2"/>
        </w:numPr>
        <w:adjustRightInd/>
        <w:spacing w:line="240" w:lineRule="auto"/>
        <w:textAlignment w:val="auto"/>
      </w:pPr>
      <w:r w:rsidRPr="009A7F64">
        <w:t>En lo que respecta a la duración del proceso penal, la Corte ha señalado que el derecho de acceso a la justicia en casos de violaciones a los derechos humanos debe asegurar, en tiempo razonable, el derecho de las presuntas víctimas o sus familiares a que se haga todo lo necesario para conocer la verdad de lo sucedido e investigar, juzgar y, en su caso, sancionar a los eventuales responsables</w:t>
      </w:r>
      <w:r w:rsidRPr="009A7F64">
        <w:rPr>
          <w:rStyle w:val="Refdenotaalpie"/>
        </w:rPr>
        <w:footnoteReference w:id="217"/>
      </w:r>
      <w:r w:rsidRPr="009A7F64">
        <w:t>. No menos importante es lo indicado por el Tribunal con respecto a que una demora prolongada en el proceso puede llegar a constituir, por sí misma, una violación a las garantías judiciales</w:t>
      </w:r>
      <w:r w:rsidRPr="009A7F64">
        <w:rPr>
          <w:rStyle w:val="Refdenotaalpie"/>
        </w:rPr>
        <w:footnoteReference w:id="218"/>
      </w:r>
      <w:r w:rsidRPr="009A7F64">
        <w:t xml:space="preserve">. </w:t>
      </w:r>
    </w:p>
    <w:p w14:paraId="474E3104" w14:textId="77777777" w:rsidR="00632F48" w:rsidRPr="009A7F64" w:rsidRDefault="00632F48" w:rsidP="00927D18">
      <w:pPr>
        <w:pStyle w:val="Prrafodelista"/>
        <w:spacing w:line="240" w:lineRule="auto"/>
        <w:ind w:left="0"/>
      </w:pPr>
    </w:p>
    <w:p w14:paraId="1DBB3FD8" w14:textId="77777777" w:rsidR="00632F48" w:rsidRPr="009A7F64" w:rsidRDefault="00632F48" w:rsidP="00927D18">
      <w:pPr>
        <w:pStyle w:val="Prrafodelista"/>
        <w:widowControl/>
        <w:numPr>
          <w:ilvl w:val="0"/>
          <w:numId w:val="2"/>
        </w:numPr>
        <w:adjustRightInd/>
        <w:spacing w:line="240" w:lineRule="auto"/>
        <w:textAlignment w:val="auto"/>
      </w:pPr>
      <w:r w:rsidRPr="009A7F64">
        <w:t>La Corte ha establecido que la evaluación del plazo razonable se debe analizar en cada caso concreto, en relación con la duración total del proceso, lo cual podría también incluir la ejecución de la sentencia definitiva. Así, ha considerado cuatro elementos para analizar si se cumplió con la garantía del plazo razonable, a saber: a) la complejidad del asunto</w:t>
      </w:r>
      <w:r w:rsidRPr="009A7F64">
        <w:rPr>
          <w:rStyle w:val="Refdenotaalpie"/>
        </w:rPr>
        <w:footnoteReference w:id="219"/>
      </w:r>
      <w:r w:rsidRPr="009A7F64">
        <w:t>; b) la actividad procesal del interesado</w:t>
      </w:r>
      <w:r w:rsidRPr="009A7F64">
        <w:rPr>
          <w:rStyle w:val="Refdenotaalpie"/>
        </w:rPr>
        <w:footnoteReference w:id="220"/>
      </w:r>
      <w:r w:rsidRPr="009A7F64">
        <w:t>; c) la conducta de las autoridades judiciales</w:t>
      </w:r>
      <w:r w:rsidRPr="009A7F64">
        <w:rPr>
          <w:rStyle w:val="Refdenotaalpie"/>
        </w:rPr>
        <w:footnoteReference w:id="221"/>
      </w:r>
      <w:r w:rsidRPr="009A7F64">
        <w:t>, y d) la afectación generada en la situación jurídica de la presunta víctima</w:t>
      </w:r>
      <w:r w:rsidRPr="009A7F64">
        <w:rPr>
          <w:rStyle w:val="Refdenotaalpie"/>
        </w:rPr>
        <w:footnoteReference w:id="222"/>
      </w:r>
      <w:r w:rsidRPr="009A7F64">
        <w:t xml:space="preserve">. La Corte recuerda que </w:t>
      </w:r>
      <w:r w:rsidRPr="009A7F64">
        <w:lastRenderedPageBreak/>
        <w:t>corresponde al Estado justificar, con fundamento en los criterios señalados, la razón por la cual ha requerido del tiempo transcurrido para tratar los casos y, en la eventualidad de que este no lo demuestre, la Corte tiene amplias atribuciones para hacer su propia estimación al respecto</w:t>
      </w:r>
      <w:r w:rsidRPr="009A7F64">
        <w:rPr>
          <w:rStyle w:val="Refdenotaalpie"/>
        </w:rPr>
        <w:footnoteReference w:id="223"/>
      </w:r>
      <w:r w:rsidRPr="009A7F64">
        <w:t>. El Tribunal reitera, además, que se debe apreciar la duración total del proceso, desde el primer acto procesal hasta que se dicte la sentencia definitiva, incluyendo los recursos de instancia que pudieran eventualmente presentarse</w:t>
      </w:r>
      <w:r w:rsidRPr="009A7F64">
        <w:rPr>
          <w:rStyle w:val="Refdenotaalpie"/>
        </w:rPr>
        <w:footnoteReference w:id="224"/>
      </w:r>
      <w:r w:rsidRPr="009A7F64">
        <w:t xml:space="preserve">. </w:t>
      </w:r>
    </w:p>
    <w:p w14:paraId="338D0FB2" w14:textId="77777777" w:rsidR="00632F48" w:rsidRPr="009A7F64" w:rsidRDefault="00632F48" w:rsidP="00927D18">
      <w:pPr>
        <w:pStyle w:val="Prrafodelista"/>
        <w:spacing w:line="240" w:lineRule="auto"/>
        <w:ind w:left="0"/>
      </w:pPr>
    </w:p>
    <w:p w14:paraId="459FEB6B" w14:textId="0B5500CC" w:rsidR="00632F48" w:rsidRPr="009A7F64" w:rsidRDefault="00632F48" w:rsidP="00927D18">
      <w:pPr>
        <w:pStyle w:val="Prrafodelista"/>
        <w:widowControl/>
        <w:numPr>
          <w:ilvl w:val="0"/>
          <w:numId w:val="2"/>
        </w:numPr>
        <w:adjustRightInd/>
        <w:spacing w:line="240" w:lineRule="auto"/>
        <w:textAlignment w:val="auto"/>
      </w:pPr>
      <w:r w:rsidRPr="009A7F64">
        <w:t>En el presente caso</w:t>
      </w:r>
      <w:r w:rsidR="004646F3">
        <w:t>,</w:t>
      </w:r>
      <w:r w:rsidRPr="009A7F64">
        <w:t xml:space="preserve"> la Corte advierte que el proceso penal ordinario tuvo una duración de 15 años; inició el 5 de marzo de 2002 y finalizó el 14 de febrero de 2017 con la decisión que desestimó el recurso de apelación. Para determinar la complejidad del asunto, la Corte ha tenido en cuenta diversos criterios, entre ellos, la complejidad de la prueba, la pluralidad de sujetos procesales o la cantidad de víctimas, el tiempo transcurrido desde la violación, las características del recurso consagradas en la legislación interna y el contexto en el que ocurrió la violación</w:t>
      </w:r>
      <w:r w:rsidRPr="009A7F64">
        <w:rPr>
          <w:vertAlign w:val="superscript"/>
        </w:rPr>
        <w:footnoteReference w:id="225"/>
      </w:r>
      <w:r w:rsidRPr="009A7F64">
        <w:t>. La Corte observa que este caso revestía complejidad porque requería la recolección de varias pruebas de carácter técnico, el análisis minucioso y cuidadoso de la escena del crimen, la realización de dictámenes periciales complejos, entre otras. Asimismo, el Tribunal constata que los hechos involucraban a 12 presuntas víctimas, al</w:t>
      </w:r>
      <w:r w:rsidR="009B4829" w:rsidRPr="009A7F64">
        <w:t xml:space="preserve"> menos 53 </w:t>
      </w:r>
      <w:r w:rsidRPr="009A7F64">
        <w:t>agentes de Policía e incluso personas privadas de la libertad que habían realizado operaciones encubiertas.</w:t>
      </w:r>
    </w:p>
    <w:p w14:paraId="231733DA" w14:textId="77777777" w:rsidR="00632F48" w:rsidRPr="009A7F64" w:rsidRDefault="00632F48" w:rsidP="00927D18">
      <w:pPr>
        <w:pStyle w:val="Prrafodelista"/>
        <w:widowControl/>
        <w:adjustRightInd/>
        <w:spacing w:line="240" w:lineRule="auto"/>
        <w:ind w:left="0"/>
        <w:textAlignment w:val="auto"/>
      </w:pPr>
    </w:p>
    <w:p w14:paraId="4C2CECB7" w14:textId="7EC8B650" w:rsidR="00632F48" w:rsidRPr="009A7F64" w:rsidRDefault="00632F48" w:rsidP="00927D18">
      <w:pPr>
        <w:pStyle w:val="Prrafodelista"/>
        <w:widowControl/>
        <w:numPr>
          <w:ilvl w:val="0"/>
          <w:numId w:val="2"/>
        </w:numPr>
        <w:adjustRightInd/>
        <w:spacing w:line="240" w:lineRule="auto"/>
        <w:textAlignment w:val="auto"/>
      </w:pPr>
      <w:r w:rsidRPr="009A7F64">
        <w:t xml:space="preserve">A pesar de la complejidad del asunto, la demora excesiva en la tramitación del proceso penal es atribuible directamente a la conducta de las autoridades judiciales. En este sentido, la Corte recuerda que, como fue establecido </w:t>
      </w:r>
      <w:r w:rsidRPr="009A7F64">
        <w:rPr>
          <w:i/>
          <w:iCs/>
        </w:rPr>
        <w:t>supra,</w:t>
      </w:r>
      <w:r w:rsidRPr="009A7F64">
        <w:rPr>
          <w:i/>
        </w:rPr>
        <w:t xml:space="preserve"> </w:t>
      </w:r>
      <w:r w:rsidRPr="009A7F64">
        <w:t>en la investigación no se practicaron diligencias probatorias básicas y no se adoptaron medidas adecuadas para la custodia de las pruebas (</w:t>
      </w:r>
      <w:r w:rsidRPr="009A7F64">
        <w:rPr>
          <w:i/>
        </w:rPr>
        <w:t>supra</w:t>
      </w:r>
      <w:r w:rsidRPr="009A7F64">
        <w:t xml:space="preserve"> párrs</w:t>
      </w:r>
      <w:r w:rsidR="004646F3">
        <w:t>.</w:t>
      </w:r>
      <w:r w:rsidRPr="009A7F64">
        <w:t xml:space="preserve"> </w:t>
      </w:r>
      <w:r w:rsidR="005E4F56" w:rsidRPr="009A7F64">
        <w:t xml:space="preserve">111 a </w:t>
      </w:r>
      <w:r w:rsidR="006B30EC" w:rsidRPr="009A7F64">
        <w:t>116</w:t>
      </w:r>
      <w:r w:rsidRPr="009A7F64">
        <w:t xml:space="preserve">). Asimismo, se advierte que entre la interposición de la denuncia por parte de la Fiscal </w:t>
      </w:r>
      <w:proofErr w:type="spellStart"/>
      <w:r w:rsidRPr="009A7F64">
        <w:t>Tuglio</w:t>
      </w:r>
      <w:proofErr w:type="spellEnd"/>
      <w:r w:rsidRPr="009A7F64">
        <w:t>, en diciembre de 2003, y la decisión de primera instancia, en noviembre de 2014, transcurrieron 1</w:t>
      </w:r>
      <w:r w:rsidR="006B30EC" w:rsidRPr="009A7F64">
        <w:t>1</w:t>
      </w:r>
      <w:r w:rsidRPr="009A7F64">
        <w:t xml:space="preserve"> años</w:t>
      </w:r>
      <w:r w:rsidR="006B30EC" w:rsidRPr="009A7F64">
        <w:t xml:space="preserve"> (</w:t>
      </w:r>
      <w:r w:rsidR="006B30EC" w:rsidRPr="009A7F64">
        <w:rPr>
          <w:i/>
          <w:iCs/>
        </w:rPr>
        <w:t>supra</w:t>
      </w:r>
      <w:r w:rsidR="006B30EC" w:rsidRPr="009A7F64">
        <w:t xml:space="preserve"> párrs</w:t>
      </w:r>
      <w:r w:rsidR="004646F3">
        <w:t>.</w:t>
      </w:r>
      <w:r w:rsidR="006B30EC" w:rsidRPr="009A7F64">
        <w:t xml:space="preserve"> 60 y 62)</w:t>
      </w:r>
      <w:r w:rsidRPr="009A7F64">
        <w:t xml:space="preserve">. </w:t>
      </w:r>
    </w:p>
    <w:p w14:paraId="7281FCFF" w14:textId="77777777" w:rsidR="00632F48" w:rsidRPr="009A7F64" w:rsidRDefault="00632F48" w:rsidP="00927D18">
      <w:pPr>
        <w:pStyle w:val="Prrafodelista"/>
        <w:spacing w:line="240" w:lineRule="auto"/>
        <w:ind w:left="644"/>
      </w:pPr>
    </w:p>
    <w:p w14:paraId="7FD3BEA4" w14:textId="4894472D" w:rsidR="00632F48" w:rsidRPr="009A7F64" w:rsidRDefault="00632F48" w:rsidP="00927D18">
      <w:pPr>
        <w:pStyle w:val="Prrafodelista"/>
        <w:widowControl/>
        <w:numPr>
          <w:ilvl w:val="0"/>
          <w:numId w:val="2"/>
        </w:numPr>
        <w:adjustRightInd/>
        <w:spacing w:line="240" w:lineRule="auto"/>
        <w:textAlignment w:val="auto"/>
      </w:pPr>
      <w:r w:rsidRPr="009A7F64">
        <w:t>En relación con el comportamiento procesal de las víctimas, no hay constancia de que los familiares hayan sido involucrados como sujetos procesales en las investigaciones</w:t>
      </w:r>
      <w:r w:rsidRPr="009A7F64">
        <w:rPr>
          <w:rStyle w:val="Refdenotaalpie"/>
        </w:rPr>
        <w:footnoteReference w:id="226"/>
      </w:r>
      <w:r w:rsidRPr="009A7F64">
        <w:t>. Algunos de los familiares manifestaron no haber recibido información ni consideración alguna por parte de las autoridades judiciales durante el proceso, de modo que se les impidi</w:t>
      </w:r>
      <w:r w:rsidR="00302E00">
        <w:t>ó</w:t>
      </w:r>
      <w:r w:rsidRPr="009A7F64">
        <w:t xml:space="preserve"> incluso </w:t>
      </w:r>
      <w:r w:rsidRPr="009A7F64">
        <w:lastRenderedPageBreak/>
        <w:t>de recuperar las pertenencias que sus familiares privados de la vida tenían consigo el día de los hechos</w:t>
      </w:r>
      <w:r w:rsidRPr="009A7F64">
        <w:rPr>
          <w:rStyle w:val="Refdenotaalpie"/>
        </w:rPr>
        <w:footnoteReference w:id="227"/>
      </w:r>
      <w:r w:rsidRPr="009A7F64">
        <w:t xml:space="preserve">. </w:t>
      </w:r>
    </w:p>
    <w:p w14:paraId="79458B17" w14:textId="77777777" w:rsidR="00632F48" w:rsidRPr="009A7F64" w:rsidRDefault="00632F48" w:rsidP="00927D18">
      <w:pPr>
        <w:pStyle w:val="Prrafodelista"/>
        <w:spacing w:line="240" w:lineRule="auto"/>
        <w:ind w:left="0"/>
      </w:pPr>
    </w:p>
    <w:p w14:paraId="7BF5F8BF" w14:textId="77777777" w:rsidR="00632F48" w:rsidRPr="009A7F64" w:rsidRDefault="00632F48" w:rsidP="00927D18">
      <w:pPr>
        <w:pStyle w:val="Prrafodelista"/>
        <w:widowControl/>
        <w:numPr>
          <w:ilvl w:val="0"/>
          <w:numId w:val="2"/>
        </w:numPr>
        <w:adjustRightInd/>
        <w:spacing w:line="240" w:lineRule="auto"/>
        <w:textAlignment w:val="auto"/>
      </w:pPr>
      <w:r w:rsidRPr="009A7F64">
        <w:t>Por último, la Corte no considera necesario analizar la afectación generada en la situación jurídica de las personas involucradas en el proceso, teniendo en cuenta que están acreditados los demás elementos de la garantía del plazo razonable, conforme a lo determinado previamente.</w:t>
      </w:r>
    </w:p>
    <w:p w14:paraId="2654C048" w14:textId="77777777" w:rsidR="00632F48" w:rsidRPr="009A7F64" w:rsidRDefault="00632F48" w:rsidP="00927D18">
      <w:pPr>
        <w:tabs>
          <w:tab w:val="left" w:pos="2740"/>
        </w:tabs>
        <w:spacing w:line="240" w:lineRule="auto"/>
        <w:rPr>
          <w:b/>
          <w:bCs/>
        </w:rPr>
      </w:pPr>
      <w:r w:rsidRPr="009A7F64">
        <w:rPr>
          <w:b/>
          <w:bCs/>
        </w:rPr>
        <w:tab/>
      </w:r>
    </w:p>
    <w:p w14:paraId="1C615E9A" w14:textId="77777777" w:rsidR="00632F48" w:rsidRPr="009A7F64" w:rsidRDefault="00632F48" w:rsidP="00927D18">
      <w:pPr>
        <w:pStyle w:val="Prrafodelista"/>
        <w:spacing w:line="240" w:lineRule="auto"/>
        <w:ind w:left="1276"/>
        <w:rPr>
          <w:b/>
          <w:bCs/>
          <w:i/>
          <w:iCs/>
        </w:rPr>
      </w:pPr>
      <w:r w:rsidRPr="009A7F64">
        <w:rPr>
          <w:b/>
          <w:bCs/>
          <w:i/>
          <w:iCs/>
        </w:rPr>
        <w:t xml:space="preserve">B.2.3 Conclusión </w:t>
      </w:r>
    </w:p>
    <w:p w14:paraId="5E77089E" w14:textId="77777777" w:rsidR="00632F48" w:rsidRPr="009A7F64" w:rsidRDefault="00632F48" w:rsidP="00927D18">
      <w:pPr>
        <w:spacing w:line="240" w:lineRule="auto"/>
        <w:rPr>
          <w:highlight w:val="cyan"/>
        </w:rPr>
      </w:pPr>
    </w:p>
    <w:p w14:paraId="1250DD12" w14:textId="52098073" w:rsidR="004536CE" w:rsidRPr="009A7F64" w:rsidRDefault="00632F48" w:rsidP="00927D18">
      <w:pPr>
        <w:pStyle w:val="Prrafodelista"/>
        <w:widowControl/>
        <w:numPr>
          <w:ilvl w:val="0"/>
          <w:numId w:val="2"/>
        </w:numPr>
        <w:adjustRightInd/>
        <w:spacing w:line="240" w:lineRule="auto"/>
        <w:textAlignment w:val="auto"/>
        <w:rPr>
          <w:rStyle w:val="cf01"/>
          <w:rFonts w:ascii="Verdana" w:hAnsi="Verdana"/>
          <w:color w:val="auto"/>
          <w:sz w:val="20"/>
          <w:szCs w:val="20"/>
          <w:lang w:eastAsia="es-ES"/>
        </w:rPr>
      </w:pPr>
      <w:r w:rsidRPr="009A7F64">
        <w:t>Por lo anterior, el Tribunal concluye que las graves falencias en las investigaciones sobre la privación de la vida de las 12 personas e</w:t>
      </w:r>
      <w:r w:rsidR="004536CE" w:rsidRPr="009A7F64">
        <w:t>n el</w:t>
      </w:r>
      <w:r w:rsidRPr="009A7F64">
        <w:t xml:space="preserve"> marco de la </w:t>
      </w:r>
      <w:r w:rsidR="004536CE" w:rsidRPr="009A7F64">
        <w:t>“</w:t>
      </w:r>
      <w:r w:rsidRPr="009A7F64">
        <w:t xml:space="preserve">Operación </w:t>
      </w:r>
      <w:r w:rsidRPr="009A7F64">
        <w:rPr>
          <w:i/>
        </w:rPr>
        <w:t>Castelinho</w:t>
      </w:r>
      <w:r w:rsidR="004536CE" w:rsidRPr="009A7F64">
        <w:t>”</w:t>
      </w:r>
      <w:r w:rsidRPr="009A7F64">
        <w:t>, la falta de imparcialidad en los procesos judiciales y la larga duración injustificada del proceso penal implicaron el incumplimiento del deber de debida diligencia y la violación de la garantía del plazo razonable para investigar el fallecimiento de las víctimas de este caso. Por consiguiente, la Corte encuentra que el Estado de Brasil es responsable por la violación de los derechos a las garantías judiciales y a la protección judicial establecidos en los artículos 8.1 y 25.1 de la Convención Americana, en relación con el artículo 1.1 de dicho tratado</w:t>
      </w:r>
      <w:r w:rsidR="00A9184F">
        <w:t>,</w:t>
      </w:r>
      <w:r w:rsidRPr="009A7F64">
        <w:t xml:space="preserve"> en perjuicio de </w:t>
      </w:r>
      <w:proofErr w:type="spellStart"/>
      <w:r w:rsidRPr="009A7F64">
        <w:rPr>
          <w:rStyle w:val="cf01"/>
          <w:rFonts w:ascii="Verdana" w:hAnsi="Verdana"/>
          <w:color w:val="auto"/>
          <w:sz w:val="20"/>
          <w:szCs w:val="20"/>
        </w:rPr>
        <w:t>Elisângela</w:t>
      </w:r>
      <w:proofErr w:type="spellEnd"/>
      <w:r w:rsidRPr="009A7F64">
        <w:rPr>
          <w:rStyle w:val="cf01"/>
          <w:rFonts w:ascii="Verdana" w:hAnsi="Verdana"/>
          <w:color w:val="auto"/>
          <w:sz w:val="20"/>
          <w:szCs w:val="20"/>
        </w:rPr>
        <w:t xml:space="preserve"> de Souza Santos,</w:t>
      </w:r>
      <w:r w:rsidRPr="009A7F64">
        <w:rPr>
          <w:rStyle w:val="cf31"/>
          <w:rFonts w:ascii="Verdana" w:hAnsi="Verdana"/>
          <w:color w:val="auto"/>
          <w:sz w:val="20"/>
          <w:szCs w:val="20"/>
        </w:rPr>
        <w:t xml:space="preserve"> </w:t>
      </w:r>
      <w:r w:rsidRPr="009A7F64">
        <w:t xml:space="preserve">Bruno </w:t>
      </w:r>
      <w:proofErr w:type="spellStart"/>
      <w:r w:rsidRPr="009A7F64">
        <w:t>Alexsander</w:t>
      </w:r>
      <w:proofErr w:type="spellEnd"/>
      <w:r w:rsidRPr="009A7F64">
        <w:t xml:space="preserve"> </w:t>
      </w:r>
      <w:proofErr w:type="spellStart"/>
      <w:r w:rsidRPr="009A7F64">
        <w:t>Cerniauskas</w:t>
      </w:r>
      <w:proofErr w:type="spellEnd"/>
      <w:r w:rsidRPr="009A7F64">
        <w:t xml:space="preserve"> Ara</w:t>
      </w:r>
      <w:r w:rsidR="004536CE" w:rsidRPr="009A7F64">
        <w:t>u</w:t>
      </w:r>
      <w:r w:rsidRPr="009A7F64">
        <w:t>jo,</w:t>
      </w:r>
      <w:r w:rsidRPr="009A7F64">
        <w:rPr>
          <w:bCs/>
        </w:rPr>
        <w:t xml:space="preserve"> </w:t>
      </w:r>
      <w:r w:rsidRPr="009A7F64">
        <w:t xml:space="preserve">Angelita </w:t>
      </w:r>
      <w:proofErr w:type="spellStart"/>
      <w:r w:rsidRPr="009A7F64">
        <w:t>Rodrigues</w:t>
      </w:r>
      <w:proofErr w:type="spellEnd"/>
      <w:r w:rsidRPr="009A7F64">
        <w:t xml:space="preserve"> de Andrade,</w:t>
      </w:r>
      <w:r w:rsidRPr="009A7F64">
        <w:rPr>
          <w:bCs/>
        </w:rPr>
        <w:t xml:space="preserve"> </w:t>
      </w:r>
      <w:r w:rsidRPr="009A7F64">
        <w:t>Renata Flora Rezende</w:t>
      </w:r>
      <w:r w:rsidRPr="009A7F64">
        <w:rPr>
          <w:bCs/>
        </w:rPr>
        <w:t xml:space="preserve">, </w:t>
      </w:r>
      <w:proofErr w:type="spellStart"/>
      <w:r w:rsidRPr="009A7F64">
        <w:rPr>
          <w:bCs/>
        </w:rPr>
        <w:t>Geralda</w:t>
      </w:r>
      <w:proofErr w:type="spellEnd"/>
      <w:r w:rsidRPr="009A7F64">
        <w:rPr>
          <w:bCs/>
        </w:rPr>
        <w:t xml:space="preserve"> Andrade, Luciana </w:t>
      </w:r>
      <w:proofErr w:type="spellStart"/>
      <w:r w:rsidRPr="009A7F64">
        <w:rPr>
          <w:bCs/>
        </w:rPr>
        <w:t>Felix</w:t>
      </w:r>
      <w:proofErr w:type="spellEnd"/>
      <w:r w:rsidRPr="009A7F64">
        <w:rPr>
          <w:bCs/>
        </w:rPr>
        <w:t xml:space="preserve"> Barbosa </w:t>
      </w:r>
      <w:proofErr w:type="spellStart"/>
      <w:r w:rsidRPr="009A7F64">
        <w:rPr>
          <w:bCs/>
        </w:rPr>
        <w:t>Leite</w:t>
      </w:r>
      <w:proofErr w:type="spellEnd"/>
      <w:r w:rsidRPr="009A7F64">
        <w:t xml:space="preserve">, </w:t>
      </w:r>
      <w:r w:rsidRPr="009A7F64">
        <w:rPr>
          <w:bCs/>
        </w:rPr>
        <w:t xml:space="preserve">Sandro </w:t>
      </w:r>
      <w:proofErr w:type="spellStart"/>
      <w:r w:rsidRPr="009A7F64">
        <w:rPr>
          <w:bCs/>
        </w:rPr>
        <w:t>Vinicios</w:t>
      </w:r>
      <w:proofErr w:type="spellEnd"/>
      <w:r w:rsidRPr="009A7F64">
        <w:rPr>
          <w:bCs/>
        </w:rPr>
        <w:t xml:space="preserve"> da Silva y Dilma Silva do Carmo</w:t>
      </w:r>
      <w:r w:rsidRPr="009A7F64">
        <w:rPr>
          <w:rStyle w:val="cf01"/>
          <w:rFonts w:ascii="Verdana" w:hAnsi="Verdana"/>
          <w:color w:val="auto"/>
          <w:sz w:val="20"/>
          <w:szCs w:val="20"/>
        </w:rPr>
        <w:t xml:space="preserve">. </w:t>
      </w:r>
    </w:p>
    <w:p w14:paraId="6BE9D8FB" w14:textId="77777777" w:rsidR="00632F48" w:rsidRPr="009A7F64" w:rsidRDefault="00632F48" w:rsidP="00927D18">
      <w:pPr>
        <w:pStyle w:val="Prrafodelista"/>
        <w:spacing w:line="240" w:lineRule="auto"/>
        <w:ind w:left="0"/>
      </w:pPr>
    </w:p>
    <w:p w14:paraId="421FE956" w14:textId="70002FF5" w:rsidR="00E839D8" w:rsidRPr="009A7F64" w:rsidRDefault="00632F48" w:rsidP="00927D18">
      <w:pPr>
        <w:pStyle w:val="Prrafodelista"/>
        <w:spacing w:line="240" w:lineRule="auto"/>
        <w:rPr>
          <w:b/>
        </w:rPr>
      </w:pPr>
      <w:r w:rsidRPr="009A7F64">
        <w:rPr>
          <w:b/>
          <w:bCs/>
        </w:rPr>
        <w:t xml:space="preserve">B.3. </w:t>
      </w:r>
      <w:r w:rsidR="00E839D8" w:rsidRPr="009A7F64">
        <w:rPr>
          <w:b/>
        </w:rPr>
        <w:t>Derecho a la verdad</w:t>
      </w:r>
    </w:p>
    <w:p w14:paraId="1B558809" w14:textId="77777777" w:rsidR="001140D7" w:rsidRPr="009A7F64" w:rsidRDefault="001140D7" w:rsidP="00927D18">
      <w:pPr>
        <w:spacing w:line="240" w:lineRule="auto"/>
        <w:rPr>
          <w:b/>
        </w:rPr>
      </w:pPr>
    </w:p>
    <w:p w14:paraId="048DD03C" w14:textId="65560ED7" w:rsidR="005E2429" w:rsidRPr="009A7F64" w:rsidRDefault="005E2429" w:rsidP="00927D18">
      <w:pPr>
        <w:pStyle w:val="Prrafodelista"/>
        <w:numPr>
          <w:ilvl w:val="0"/>
          <w:numId w:val="2"/>
        </w:numPr>
        <w:spacing w:line="240" w:lineRule="auto"/>
      </w:pPr>
      <w:r w:rsidRPr="009A7F64">
        <w:t>Como</w:t>
      </w:r>
      <w:r w:rsidR="006D11BA" w:rsidRPr="009A7F64">
        <w:t xml:space="preserve"> fue establecido anteriormente, </w:t>
      </w:r>
      <w:r w:rsidR="000712F5" w:rsidRPr="009A7F64">
        <w:t xml:space="preserve">transcurridos más de 20 años de la ejecución extrajudicial de </w:t>
      </w:r>
      <w:r w:rsidR="000728B9" w:rsidRPr="009A7F64">
        <w:t>la</w:t>
      </w:r>
      <w:r w:rsidR="00533DDB" w:rsidRPr="009A7F64">
        <w:t>s</w:t>
      </w:r>
      <w:r w:rsidR="000728B9" w:rsidRPr="009A7F64">
        <w:t xml:space="preserve"> </w:t>
      </w:r>
      <w:r w:rsidR="000712F5" w:rsidRPr="009A7F64">
        <w:t>12</w:t>
      </w:r>
      <w:r w:rsidR="000728B9" w:rsidRPr="009A7F64">
        <w:t xml:space="preserve"> víctimas</w:t>
      </w:r>
      <w:r w:rsidR="000712F5" w:rsidRPr="009A7F64">
        <w:t>, no se ha logrado determinar la verdad de lo sucedido.</w:t>
      </w:r>
      <w:r w:rsidR="00CC65CD" w:rsidRPr="009A7F64">
        <w:t xml:space="preserve"> Considerando las </w:t>
      </w:r>
      <w:r w:rsidR="000660BC" w:rsidRPr="009A7F64">
        <w:t>diversas</w:t>
      </w:r>
      <w:r w:rsidR="00CC65CD" w:rsidRPr="009A7F64">
        <w:t xml:space="preserve"> consecuencias </w:t>
      </w:r>
      <w:r w:rsidR="000660BC" w:rsidRPr="009A7F64">
        <w:t>de</w:t>
      </w:r>
      <w:r w:rsidR="00CC65CD" w:rsidRPr="009A7F64">
        <w:t xml:space="preserve"> los</w:t>
      </w:r>
      <w:r w:rsidR="000660BC" w:rsidRPr="009A7F64">
        <w:t xml:space="preserve"> hechos del presente caso</w:t>
      </w:r>
      <w:r w:rsidR="00CC65CD" w:rsidRPr="009A7F64">
        <w:t xml:space="preserve"> en los derechos </w:t>
      </w:r>
      <w:r w:rsidR="000660BC" w:rsidRPr="009A7F64">
        <w:t>a las garantías judiciales y a la protección judicial</w:t>
      </w:r>
      <w:r w:rsidR="00CC65CD" w:rsidRPr="009A7F64">
        <w:t xml:space="preserve"> de las víctimas</w:t>
      </w:r>
      <w:r w:rsidR="009F2A56" w:rsidRPr="009A7F64">
        <w:t xml:space="preserve">, y en virtud del principio </w:t>
      </w:r>
      <w:proofErr w:type="spellStart"/>
      <w:r w:rsidR="009F2A56" w:rsidRPr="009A7F64">
        <w:rPr>
          <w:i/>
          <w:iCs/>
        </w:rPr>
        <w:t>iu</w:t>
      </w:r>
      <w:r w:rsidR="004A51BD" w:rsidRPr="009A7F64">
        <w:rPr>
          <w:i/>
          <w:iCs/>
        </w:rPr>
        <w:t>r</w:t>
      </w:r>
      <w:r w:rsidR="009F2A56" w:rsidRPr="009A7F64">
        <w:rPr>
          <w:i/>
          <w:iCs/>
        </w:rPr>
        <w:t>a</w:t>
      </w:r>
      <w:proofErr w:type="spellEnd"/>
      <w:r w:rsidR="009F2A56" w:rsidRPr="009A7F64">
        <w:rPr>
          <w:i/>
        </w:rPr>
        <w:t xml:space="preserve"> </w:t>
      </w:r>
      <w:proofErr w:type="spellStart"/>
      <w:r w:rsidR="009F2A56" w:rsidRPr="009A7F64">
        <w:rPr>
          <w:i/>
        </w:rPr>
        <w:t>novit</w:t>
      </w:r>
      <w:proofErr w:type="spellEnd"/>
      <w:r w:rsidR="009F2A56" w:rsidRPr="009A7F64">
        <w:rPr>
          <w:i/>
        </w:rPr>
        <w:t xml:space="preserve"> curia</w:t>
      </w:r>
      <w:r w:rsidR="00126DE0" w:rsidRPr="009A7F64">
        <w:t>,</w:t>
      </w:r>
      <w:r w:rsidR="009F2A56" w:rsidRPr="009A7F64">
        <w:t xml:space="preserve"> la Corte analizará </w:t>
      </w:r>
      <w:r w:rsidR="008120F2" w:rsidRPr="009A7F64">
        <w:t xml:space="preserve">el derecho a la verdad en relación con los </w:t>
      </w:r>
      <w:r w:rsidR="00C5381B" w:rsidRPr="009A7F64">
        <w:t xml:space="preserve">referidos </w:t>
      </w:r>
      <w:r w:rsidR="008120F2" w:rsidRPr="009A7F64">
        <w:t>hechos.</w:t>
      </w:r>
    </w:p>
    <w:p w14:paraId="28A0B699" w14:textId="77777777" w:rsidR="008120F2" w:rsidRPr="009A7F64" w:rsidRDefault="008120F2" w:rsidP="00927D18">
      <w:pPr>
        <w:pStyle w:val="Prrafodelista"/>
        <w:spacing w:line="240" w:lineRule="auto"/>
        <w:ind w:left="0"/>
      </w:pPr>
    </w:p>
    <w:p w14:paraId="573B19DC" w14:textId="57C63D7C" w:rsidR="009E2D90" w:rsidRPr="009A7F64" w:rsidRDefault="001140D7" w:rsidP="00927D18">
      <w:pPr>
        <w:pStyle w:val="Prrafodelista"/>
        <w:numPr>
          <w:ilvl w:val="0"/>
          <w:numId w:val="2"/>
        </w:numPr>
        <w:spacing w:line="240" w:lineRule="auto"/>
      </w:pPr>
      <w:r w:rsidRPr="009A7F64">
        <w:t>Esta Corte ha expresado que “toda persona, incluyendo los familiares de las víctimas de graves violaciones a derechos humanos, tiene el derecho a conocer la verdad [sobre las mismas]”, lo que implica que “deben ser informados de todo lo sucedido con relación a dichas violaciones”</w:t>
      </w:r>
      <w:r w:rsidR="00AF7D68" w:rsidRPr="009A7F64">
        <w:rPr>
          <w:rStyle w:val="Refdenotaalpie"/>
        </w:rPr>
        <w:footnoteReference w:id="228"/>
      </w:r>
      <w:r w:rsidRPr="009A7F64">
        <w:t xml:space="preserve"> . El derecho a la verdad se relaciona, de modo general, con el derecho a que el Estado realice las acciones tendientes a lograr “el esclarecimiento de los hechos violatorios y las responsabilidades correspondientes”</w:t>
      </w:r>
      <w:r w:rsidR="002A69A5" w:rsidRPr="009A7F64">
        <w:rPr>
          <w:rStyle w:val="Refdenotaalpie"/>
        </w:rPr>
        <w:footnoteReference w:id="229"/>
      </w:r>
      <w:r w:rsidRPr="009A7F64">
        <w:t>. La satisfacción de este derecho es de interés no solo de los familiares de las víctimas, sino también de la sociedad en su conjunto, que con ello ve facilitada la prevención de este tipo de violaciones en el futuro</w:t>
      </w:r>
      <w:r w:rsidR="00B270F2" w:rsidRPr="009A7F64">
        <w:rPr>
          <w:rStyle w:val="Refdenotaalpie"/>
        </w:rPr>
        <w:footnoteReference w:id="230"/>
      </w:r>
      <w:r w:rsidRPr="009A7F64">
        <w:t xml:space="preserve">. </w:t>
      </w:r>
    </w:p>
    <w:p w14:paraId="431A1285" w14:textId="77777777" w:rsidR="009E2D90" w:rsidRPr="009A7F64" w:rsidRDefault="009E2D90" w:rsidP="00927D18">
      <w:pPr>
        <w:pStyle w:val="Prrafodelista"/>
        <w:spacing w:line="240" w:lineRule="auto"/>
        <w:ind w:left="0"/>
      </w:pPr>
    </w:p>
    <w:p w14:paraId="3D6D64E6" w14:textId="54CF2D9A" w:rsidR="009E2D90" w:rsidRPr="009A7F64" w:rsidRDefault="001140D7" w:rsidP="00927D18">
      <w:pPr>
        <w:pStyle w:val="Prrafodelista"/>
        <w:numPr>
          <w:ilvl w:val="0"/>
          <w:numId w:val="2"/>
        </w:numPr>
        <w:spacing w:line="240" w:lineRule="auto"/>
      </w:pPr>
      <w:r w:rsidRPr="009A7F64">
        <w:t xml:space="preserve">También han quedado establecidas en la jurisprudencia de este Tribunal la autonomía y naturaleza amplia del derecho a la verdad, que no está literalmente reconocido en la Convención Americana, pero que se vincula con diversas disposiciones del tratado. En relación </w:t>
      </w:r>
      <w:r w:rsidRPr="009A7F64">
        <w:lastRenderedPageBreak/>
        <w:t>con ello, de acuerdo con las circunstancias del caso, la vulneración del derecho puede relacionarse con distintos derechos receptados expresamente en la Convención</w:t>
      </w:r>
      <w:r w:rsidR="00DB1D7E" w:rsidRPr="009A7F64">
        <w:rPr>
          <w:rStyle w:val="Refdenotaalpie"/>
        </w:rPr>
        <w:footnoteReference w:id="231"/>
      </w:r>
      <w:r w:rsidRPr="009A7F64">
        <w:t>, como es el caso de los derechos a las garantías judiciales y a la protección judicial, reconocidos por los artículos 8 y 25 del tratado</w:t>
      </w:r>
      <w:r w:rsidR="00DB1D7E" w:rsidRPr="009A7F64">
        <w:rPr>
          <w:rStyle w:val="Refdenotaalpie"/>
        </w:rPr>
        <w:footnoteReference w:id="232"/>
      </w:r>
      <w:r w:rsidRPr="009A7F64">
        <w:t>, o el derecho de acceso a información, tutelado por su artículo 13</w:t>
      </w:r>
      <w:r w:rsidR="00DB1D7E" w:rsidRPr="009A7F64">
        <w:rPr>
          <w:rStyle w:val="Refdenotaalpie"/>
        </w:rPr>
        <w:footnoteReference w:id="233"/>
      </w:r>
      <w:r w:rsidRPr="009A7F64">
        <w:t xml:space="preserve">. </w:t>
      </w:r>
    </w:p>
    <w:p w14:paraId="256A3052" w14:textId="77777777" w:rsidR="0027358A" w:rsidRPr="009A7F64" w:rsidRDefault="0027358A" w:rsidP="00927D18">
      <w:pPr>
        <w:pStyle w:val="Prrafodelista"/>
        <w:spacing w:line="240" w:lineRule="auto"/>
        <w:ind w:left="0"/>
      </w:pPr>
    </w:p>
    <w:p w14:paraId="30DB2993" w14:textId="53EE1C09" w:rsidR="000E1CD0" w:rsidRPr="009A7F64" w:rsidRDefault="003A40D8" w:rsidP="00927D18">
      <w:pPr>
        <w:pStyle w:val="Prrafodelista"/>
        <w:numPr>
          <w:ilvl w:val="0"/>
          <w:numId w:val="2"/>
        </w:numPr>
        <w:spacing w:line="240" w:lineRule="auto"/>
      </w:pPr>
      <w:r w:rsidRPr="009A7F64">
        <w:t>Como ya fue señalado anteriormente, e</w:t>
      </w:r>
      <w:r w:rsidR="001140D7" w:rsidRPr="009A7F64">
        <w:t xml:space="preserve">n el presente caso la </w:t>
      </w:r>
      <w:r w:rsidRPr="009A7F64">
        <w:t>ejecución extrajudicial de las 12 víctimas</w:t>
      </w:r>
      <w:r w:rsidR="001140D7" w:rsidRPr="009A7F64">
        <w:t xml:space="preserve"> se enmarcó en un</w:t>
      </w:r>
      <w:r w:rsidR="00594FF1" w:rsidRPr="009A7F64">
        <w:t xml:space="preserve">a operación </w:t>
      </w:r>
      <w:r w:rsidR="00D669CC" w:rsidRPr="009A7F64">
        <w:t>desarrollada</w:t>
      </w:r>
      <w:r w:rsidR="003A2A8C" w:rsidRPr="009A7F64">
        <w:t xml:space="preserve"> por las a</w:t>
      </w:r>
      <w:r w:rsidR="00C321F7" w:rsidRPr="009A7F64">
        <w:t>utoridades estatales</w:t>
      </w:r>
      <w:r w:rsidR="001140D7" w:rsidRPr="009A7F64">
        <w:t>.</w:t>
      </w:r>
      <w:r w:rsidR="000801A7" w:rsidRPr="009A7F64">
        <w:t xml:space="preserve"> Particularmente, la Corte advierte que </w:t>
      </w:r>
      <w:r w:rsidR="00934DE8" w:rsidRPr="009A7F64">
        <w:t xml:space="preserve">el perito </w:t>
      </w:r>
      <w:proofErr w:type="spellStart"/>
      <w:r w:rsidR="00934DE8" w:rsidRPr="009A7F64">
        <w:t>Paes</w:t>
      </w:r>
      <w:proofErr w:type="spellEnd"/>
      <w:r w:rsidR="00934DE8" w:rsidRPr="009A7F64">
        <w:t xml:space="preserve"> </w:t>
      </w:r>
      <w:r w:rsidR="00750094" w:rsidRPr="009A7F64">
        <w:t xml:space="preserve">Manso </w:t>
      </w:r>
      <w:r w:rsidR="00934DE8" w:rsidRPr="009A7F64">
        <w:t>señ</w:t>
      </w:r>
      <w:r w:rsidR="00DB2993" w:rsidRPr="009A7F64">
        <w:t xml:space="preserve">aló que </w:t>
      </w:r>
      <w:r w:rsidR="005E00EF" w:rsidRPr="009A7F64">
        <w:t>el GRADI partici</w:t>
      </w:r>
      <w:r w:rsidR="00D63751" w:rsidRPr="009A7F64">
        <w:t>p</w:t>
      </w:r>
      <w:r w:rsidR="005E00EF" w:rsidRPr="009A7F64">
        <w:t xml:space="preserve">ó en otros </w:t>
      </w:r>
      <w:r w:rsidR="006A7397" w:rsidRPr="009A7F64">
        <w:t xml:space="preserve">procedimientos </w:t>
      </w:r>
      <w:r w:rsidR="005E00EF" w:rsidRPr="009A7F64">
        <w:t xml:space="preserve">parecidos a la </w:t>
      </w:r>
      <w:r w:rsidR="0080658D" w:rsidRPr="009A7F64">
        <w:t>“</w:t>
      </w:r>
      <w:r w:rsidR="005E00EF" w:rsidRPr="009A7F64">
        <w:t xml:space="preserve">Operación </w:t>
      </w:r>
      <w:r w:rsidR="005E00EF" w:rsidRPr="009A7F64">
        <w:rPr>
          <w:i/>
        </w:rPr>
        <w:t>Cast</w:t>
      </w:r>
      <w:r w:rsidR="00D63751" w:rsidRPr="009A7F64">
        <w:rPr>
          <w:i/>
        </w:rPr>
        <w:t>elinho</w:t>
      </w:r>
      <w:r w:rsidR="0080658D" w:rsidRPr="009A7F64">
        <w:t>”</w:t>
      </w:r>
      <w:r w:rsidR="00D63751" w:rsidRPr="009A7F64">
        <w:t xml:space="preserve"> y, </w:t>
      </w:r>
      <w:r w:rsidR="000E1CD0" w:rsidRPr="009A7F64">
        <w:t>al referirse al modus operandi del GRADI</w:t>
      </w:r>
      <w:r w:rsidR="00D63751" w:rsidRPr="009A7F64">
        <w:t>,</w:t>
      </w:r>
      <w:r w:rsidR="000E1CD0" w:rsidRPr="009A7F64">
        <w:t xml:space="preserve"> </w:t>
      </w:r>
      <w:r w:rsidR="00D63751" w:rsidRPr="009A7F64">
        <w:t>indicó que:</w:t>
      </w:r>
    </w:p>
    <w:p w14:paraId="15608292" w14:textId="54DDCA1B" w:rsidR="0027358A" w:rsidRPr="009A7F64" w:rsidRDefault="0027358A" w:rsidP="00927D18">
      <w:pPr>
        <w:pStyle w:val="Prrafodelista"/>
        <w:spacing w:line="240" w:lineRule="auto"/>
        <w:ind w:left="0"/>
      </w:pPr>
    </w:p>
    <w:p w14:paraId="434B690E" w14:textId="611B139A" w:rsidR="000801A7" w:rsidRPr="009A7F64" w:rsidRDefault="000E1CD0" w:rsidP="00927D18">
      <w:pPr>
        <w:pStyle w:val="Prrafodelista"/>
        <w:spacing w:line="240" w:lineRule="auto"/>
        <w:rPr>
          <w:sz w:val="16"/>
          <w:szCs w:val="16"/>
        </w:rPr>
      </w:pPr>
      <w:r w:rsidRPr="009A7F64">
        <w:rPr>
          <w:sz w:val="16"/>
          <w:szCs w:val="16"/>
        </w:rPr>
        <w:t xml:space="preserve">Era un trabajo de inteligencia que se hacía de la </w:t>
      </w:r>
      <w:r w:rsidR="00B53969" w:rsidRPr="009A7F64">
        <w:rPr>
          <w:sz w:val="16"/>
          <w:szCs w:val="16"/>
        </w:rPr>
        <w:t>P</w:t>
      </w:r>
      <w:r w:rsidRPr="009A7F64">
        <w:rPr>
          <w:sz w:val="16"/>
          <w:szCs w:val="16"/>
        </w:rPr>
        <w:t xml:space="preserve">olicía </w:t>
      </w:r>
      <w:r w:rsidR="00B53969" w:rsidRPr="009A7F64">
        <w:rPr>
          <w:sz w:val="16"/>
          <w:szCs w:val="16"/>
        </w:rPr>
        <w:t>M</w:t>
      </w:r>
      <w:r w:rsidRPr="009A7F64">
        <w:rPr>
          <w:sz w:val="16"/>
          <w:szCs w:val="16"/>
        </w:rPr>
        <w:t>ilitar, entonces sacaban internos con autorización del Poder Judicial de las penitenciarías que se infiltraban en las bandas criminales, el PCC en este caso para eliminar alguno de sus cabecillas y sus integrantes, simulando delitos y creando emboscadas o situaciones que llevaran a enfrentamientos que siempre terminaban llevando la muerte, a la ejecución de esas personas</w:t>
      </w:r>
      <w:r w:rsidRPr="009A7F64">
        <w:rPr>
          <w:rStyle w:val="Refdenotaalpie"/>
          <w:sz w:val="16"/>
          <w:szCs w:val="16"/>
        </w:rPr>
        <w:footnoteReference w:id="234"/>
      </w:r>
      <w:r w:rsidR="00B53969" w:rsidRPr="009A7F64">
        <w:rPr>
          <w:sz w:val="16"/>
          <w:szCs w:val="16"/>
        </w:rPr>
        <w:t>.</w:t>
      </w:r>
    </w:p>
    <w:p w14:paraId="4803BE62" w14:textId="77777777" w:rsidR="0027358A" w:rsidRPr="009A7F64" w:rsidRDefault="0027358A" w:rsidP="00927D18">
      <w:pPr>
        <w:pStyle w:val="Prrafodelista"/>
        <w:spacing w:line="240" w:lineRule="auto"/>
      </w:pPr>
    </w:p>
    <w:p w14:paraId="614BAEF3" w14:textId="66CBD83B" w:rsidR="009E2D90" w:rsidRPr="009A7F64" w:rsidRDefault="001140D7" w:rsidP="00927D18">
      <w:pPr>
        <w:pStyle w:val="Prrafodelista"/>
        <w:numPr>
          <w:ilvl w:val="0"/>
          <w:numId w:val="2"/>
        </w:numPr>
        <w:spacing w:line="240" w:lineRule="auto"/>
      </w:pPr>
      <w:r w:rsidRPr="009A7F64">
        <w:t>En esa medida, el esclarecimiento de</w:t>
      </w:r>
      <w:r w:rsidR="006D11BA" w:rsidRPr="009A7F64">
        <w:t xml:space="preserve"> las ejecuciones extrajudiciales</w:t>
      </w:r>
      <w:r w:rsidRPr="009A7F64">
        <w:t xml:space="preserve"> y de las responsabilidades correspondientes no solo revestía importancia para l</w:t>
      </w:r>
      <w:r w:rsidR="00FE2952" w:rsidRPr="009A7F64">
        <w:t>os familiares de las personas ejecutadas</w:t>
      </w:r>
      <w:r w:rsidRPr="009A7F64">
        <w:t>, sino que también tenía una dimensión colectiva</w:t>
      </w:r>
      <w:r w:rsidR="00C67B04" w:rsidRPr="009A7F64">
        <w:t>.</w:t>
      </w:r>
      <w:r w:rsidR="00C71736" w:rsidRPr="009A7F64">
        <w:t xml:space="preserve"> </w:t>
      </w:r>
      <w:r w:rsidRPr="009A7F64">
        <w:t xml:space="preserve">Aunado a lo anterior, la Corte </w:t>
      </w:r>
      <w:r w:rsidR="00871EBC" w:rsidRPr="009A7F64">
        <w:t>reitera</w:t>
      </w:r>
      <w:r w:rsidRPr="009A7F64">
        <w:t xml:space="preserve"> que el caso </w:t>
      </w:r>
      <w:r w:rsidR="00C71736" w:rsidRPr="009A7F64">
        <w:t xml:space="preserve">permanece </w:t>
      </w:r>
      <w:r w:rsidRPr="009A7F64">
        <w:t xml:space="preserve">en una situación de absoluta impunidad hasta la actualidad. Ello, debido a que no se </w:t>
      </w:r>
      <w:r w:rsidR="0027358A" w:rsidRPr="009A7F64">
        <w:t xml:space="preserve">han </w:t>
      </w:r>
      <w:r w:rsidRPr="009A7F64">
        <w:t>esclareci</w:t>
      </w:r>
      <w:r w:rsidR="00871EBC" w:rsidRPr="009A7F64">
        <w:t>do</w:t>
      </w:r>
      <w:r w:rsidRPr="009A7F64">
        <w:t xml:space="preserve"> la muerte de </w:t>
      </w:r>
      <w:r w:rsidR="0017362F" w:rsidRPr="009A7F64">
        <w:t xml:space="preserve">las 12 </w:t>
      </w:r>
      <w:r w:rsidR="00871EBC" w:rsidRPr="009A7F64">
        <w:t>personas ejecutadas</w:t>
      </w:r>
      <w:r w:rsidR="00B53969" w:rsidRPr="009A7F64">
        <w:t xml:space="preserve"> extrajudicialmente</w:t>
      </w:r>
      <w:r w:rsidRPr="009A7F64">
        <w:t xml:space="preserve">, </w:t>
      </w:r>
      <w:r w:rsidR="0027358A" w:rsidRPr="009A7F64">
        <w:t>ni se han establecido responsabilidades por los hechos</w:t>
      </w:r>
      <w:r w:rsidRPr="009A7F64">
        <w:t xml:space="preserve">. </w:t>
      </w:r>
    </w:p>
    <w:p w14:paraId="23FE1B26" w14:textId="77777777" w:rsidR="0027358A" w:rsidRPr="009A7F64" w:rsidRDefault="0027358A" w:rsidP="00927D18">
      <w:pPr>
        <w:pStyle w:val="Prrafodelista"/>
        <w:spacing w:line="240" w:lineRule="auto"/>
        <w:ind w:left="0"/>
      </w:pPr>
    </w:p>
    <w:p w14:paraId="14823B16" w14:textId="07950AAA" w:rsidR="00B53969" w:rsidRPr="009A7F64" w:rsidRDefault="000712F5" w:rsidP="00927D18">
      <w:pPr>
        <w:pStyle w:val="Prrafodelista"/>
        <w:numPr>
          <w:ilvl w:val="0"/>
          <w:numId w:val="2"/>
        </w:numPr>
        <w:spacing w:line="240" w:lineRule="auto"/>
      </w:pPr>
      <w:r w:rsidRPr="009A7F64">
        <w:t>En virtud</w:t>
      </w:r>
      <w:r w:rsidR="001140D7" w:rsidRPr="009A7F64">
        <w:t xml:space="preserve"> de </w:t>
      </w:r>
      <w:r w:rsidRPr="009A7F64">
        <w:t>las anteriores consideraciones</w:t>
      </w:r>
      <w:r w:rsidR="001140D7" w:rsidRPr="009A7F64">
        <w:t>,</w:t>
      </w:r>
      <w:r w:rsidR="00D565D0" w:rsidRPr="009A7F64">
        <w:t xml:space="preserve"> el Tribunal encuentra que </w:t>
      </w:r>
      <w:r w:rsidR="00D565D0" w:rsidRPr="009A7F64">
        <w:rPr>
          <w:lang w:eastAsia="es-ES"/>
        </w:rPr>
        <w:t>el Estado es responsable por la vulneración de</w:t>
      </w:r>
      <w:r w:rsidR="00D565D0" w:rsidRPr="009A7F64">
        <w:t>l derecho a la verdad</w:t>
      </w:r>
      <w:r w:rsidR="00D565D0" w:rsidRPr="009A7F64">
        <w:rPr>
          <w:lang w:eastAsia="es-ES"/>
        </w:rPr>
        <w:t xml:space="preserve"> en perjuicio de </w:t>
      </w:r>
      <w:proofErr w:type="spellStart"/>
      <w:r w:rsidR="00D565D0" w:rsidRPr="009A7F64">
        <w:rPr>
          <w:rStyle w:val="cf01"/>
          <w:rFonts w:ascii="Verdana" w:hAnsi="Verdana"/>
          <w:color w:val="auto"/>
          <w:sz w:val="20"/>
          <w:szCs w:val="20"/>
        </w:rPr>
        <w:t>Elisângela</w:t>
      </w:r>
      <w:proofErr w:type="spellEnd"/>
      <w:r w:rsidR="00D565D0" w:rsidRPr="009A7F64">
        <w:rPr>
          <w:rStyle w:val="cf01"/>
          <w:rFonts w:ascii="Verdana" w:hAnsi="Verdana"/>
          <w:color w:val="auto"/>
          <w:sz w:val="20"/>
          <w:szCs w:val="20"/>
        </w:rPr>
        <w:t xml:space="preserve"> de Souza Santos,</w:t>
      </w:r>
      <w:r w:rsidR="00D565D0" w:rsidRPr="009A7F64">
        <w:rPr>
          <w:rStyle w:val="cf31"/>
          <w:rFonts w:ascii="Verdana" w:hAnsi="Verdana"/>
          <w:color w:val="auto"/>
          <w:sz w:val="20"/>
          <w:szCs w:val="20"/>
        </w:rPr>
        <w:t xml:space="preserve"> </w:t>
      </w:r>
      <w:r w:rsidR="00D565D0" w:rsidRPr="009A7F64">
        <w:t xml:space="preserve">Bruno </w:t>
      </w:r>
      <w:proofErr w:type="spellStart"/>
      <w:r w:rsidR="00D565D0" w:rsidRPr="009A7F64">
        <w:t>Alexsander</w:t>
      </w:r>
      <w:proofErr w:type="spellEnd"/>
      <w:r w:rsidR="00D565D0" w:rsidRPr="009A7F64">
        <w:t xml:space="preserve"> </w:t>
      </w:r>
      <w:proofErr w:type="spellStart"/>
      <w:r w:rsidR="00D565D0" w:rsidRPr="009A7F64">
        <w:t>Cerniauskas</w:t>
      </w:r>
      <w:proofErr w:type="spellEnd"/>
      <w:r w:rsidR="00D565D0" w:rsidRPr="009A7F64">
        <w:t xml:space="preserve"> Ara</w:t>
      </w:r>
      <w:r w:rsidR="00B53969" w:rsidRPr="009A7F64">
        <w:t>u</w:t>
      </w:r>
      <w:r w:rsidR="00D565D0" w:rsidRPr="009A7F64">
        <w:t xml:space="preserve">jo, Angelita </w:t>
      </w:r>
      <w:proofErr w:type="spellStart"/>
      <w:r w:rsidR="00D565D0" w:rsidRPr="009A7F64">
        <w:t>Rodrigues</w:t>
      </w:r>
      <w:proofErr w:type="spellEnd"/>
      <w:r w:rsidR="00D565D0" w:rsidRPr="009A7F64">
        <w:t xml:space="preserve"> de Andrade, Renata Flora Rezende, </w:t>
      </w:r>
      <w:proofErr w:type="spellStart"/>
      <w:r w:rsidR="00D565D0" w:rsidRPr="009A7F64">
        <w:t>Geralda</w:t>
      </w:r>
      <w:proofErr w:type="spellEnd"/>
      <w:r w:rsidR="00D565D0" w:rsidRPr="009A7F64">
        <w:t xml:space="preserve"> Andrade, Luciana </w:t>
      </w:r>
      <w:proofErr w:type="spellStart"/>
      <w:r w:rsidR="00D565D0" w:rsidRPr="009A7F64">
        <w:t>Felix</w:t>
      </w:r>
      <w:proofErr w:type="spellEnd"/>
      <w:r w:rsidR="00D565D0" w:rsidRPr="009A7F64">
        <w:t xml:space="preserve"> Barbosa </w:t>
      </w:r>
      <w:proofErr w:type="spellStart"/>
      <w:r w:rsidR="00D565D0" w:rsidRPr="009A7F64">
        <w:t>Leite</w:t>
      </w:r>
      <w:proofErr w:type="spellEnd"/>
      <w:r w:rsidR="00D565D0" w:rsidRPr="009A7F64">
        <w:t xml:space="preserve">, Sandro </w:t>
      </w:r>
      <w:proofErr w:type="spellStart"/>
      <w:r w:rsidR="00D565D0" w:rsidRPr="009A7F64">
        <w:t>Vinicios</w:t>
      </w:r>
      <w:proofErr w:type="spellEnd"/>
      <w:r w:rsidR="00D565D0" w:rsidRPr="009A7F64">
        <w:t xml:space="preserve"> da Silva y Dilma Silva do Carmo</w:t>
      </w:r>
      <w:r w:rsidR="00FF54DC" w:rsidRPr="009A7F64">
        <w:rPr>
          <w:lang w:eastAsia="es-ES"/>
        </w:rPr>
        <w:t xml:space="preserve">, en violación </w:t>
      </w:r>
      <w:r w:rsidR="00592129" w:rsidRPr="009A7F64">
        <w:rPr>
          <w:lang w:eastAsia="es-ES"/>
        </w:rPr>
        <w:t>de</w:t>
      </w:r>
      <w:r w:rsidR="00FF54DC" w:rsidRPr="009A7F64">
        <w:rPr>
          <w:lang w:eastAsia="es-ES"/>
        </w:rPr>
        <w:t xml:space="preserve"> los artículos 8.1 y 25.1 de la Convención Americana, en relación con </w:t>
      </w:r>
      <w:r w:rsidR="00B53969" w:rsidRPr="009A7F64">
        <w:rPr>
          <w:lang w:eastAsia="es-ES"/>
        </w:rPr>
        <w:t xml:space="preserve">el </w:t>
      </w:r>
      <w:r w:rsidR="00FF54DC" w:rsidRPr="009A7F64">
        <w:rPr>
          <w:lang w:eastAsia="es-ES"/>
        </w:rPr>
        <w:t>artículo 1.1 del mismo instrumento</w:t>
      </w:r>
      <w:r w:rsidR="00195252" w:rsidRPr="009A7F64">
        <w:rPr>
          <w:lang w:eastAsia="es-ES"/>
        </w:rPr>
        <w:t>.</w:t>
      </w:r>
    </w:p>
    <w:p w14:paraId="0EAB2646" w14:textId="77777777" w:rsidR="001140D7" w:rsidRPr="009A7F64" w:rsidRDefault="001140D7" w:rsidP="00927D18">
      <w:pPr>
        <w:spacing w:line="240" w:lineRule="auto"/>
        <w:rPr>
          <w:b/>
          <w:bCs/>
        </w:rPr>
      </w:pPr>
    </w:p>
    <w:p w14:paraId="0535F851" w14:textId="2F800E70" w:rsidR="00632F48" w:rsidRPr="009A7F64" w:rsidRDefault="00E839D8" w:rsidP="00927D18">
      <w:pPr>
        <w:pStyle w:val="Prrafodelista"/>
        <w:spacing w:line="240" w:lineRule="auto"/>
        <w:rPr>
          <w:b/>
          <w:bCs/>
        </w:rPr>
      </w:pPr>
      <w:r w:rsidRPr="009A7F64">
        <w:rPr>
          <w:b/>
          <w:bCs/>
        </w:rPr>
        <w:t xml:space="preserve">B.4. </w:t>
      </w:r>
      <w:r w:rsidR="00632F48" w:rsidRPr="009A7F64">
        <w:rPr>
          <w:b/>
          <w:bCs/>
        </w:rPr>
        <w:t>Procesos civiles de indemnización</w:t>
      </w:r>
    </w:p>
    <w:p w14:paraId="0283FAE5" w14:textId="77777777" w:rsidR="00632F48" w:rsidRPr="009A7F64" w:rsidRDefault="00632F48" w:rsidP="00927D18">
      <w:pPr>
        <w:spacing w:line="240" w:lineRule="auto"/>
        <w:rPr>
          <w:highlight w:val="cyan"/>
        </w:rPr>
      </w:pPr>
    </w:p>
    <w:p w14:paraId="1C3CD0E6" w14:textId="658227FC" w:rsidR="00632F48" w:rsidRPr="009A7F64" w:rsidRDefault="00632F48" w:rsidP="00927D18">
      <w:pPr>
        <w:pStyle w:val="Prrafodelista"/>
        <w:widowControl/>
        <w:numPr>
          <w:ilvl w:val="0"/>
          <w:numId w:val="2"/>
        </w:numPr>
        <w:adjustRightInd/>
        <w:spacing w:line="240" w:lineRule="auto"/>
        <w:textAlignment w:val="auto"/>
      </w:pPr>
      <w:r w:rsidRPr="009A7F64">
        <w:t xml:space="preserve">En lo concerniente a las alegadas violaciones ocurridas en el ámbito de las acciones civiles de indemnización incoadas por los familiares de las 12 víctimas fatales del presente caso, la Corte observa que se interpusieron siete acciones civiles de reparación, las cuales fueron falladas entre los años 2005 y 2012. Las acciones presentadas por los familiares de </w:t>
      </w:r>
      <w:proofErr w:type="spellStart"/>
      <w:r w:rsidRPr="009A7F64">
        <w:lastRenderedPageBreak/>
        <w:t>Jeferson</w:t>
      </w:r>
      <w:proofErr w:type="spellEnd"/>
      <w:r w:rsidRPr="009A7F64">
        <w:t xml:space="preserve"> Leandro de Andrade</w:t>
      </w:r>
      <w:r w:rsidRPr="009A7F64">
        <w:rPr>
          <w:rStyle w:val="Refdenotaalpie"/>
        </w:rPr>
        <w:footnoteReference w:id="235"/>
      </w:r>
      <w:r w:rsidRPr="009A7F64">
        <w:t>, de Sandro Rog</w:t>
      </w:r>
      <w:r w:rsidR="00D152BC" w:rsidRPr="009A7F64">
        <w:t>e</w:t>
      </w:r>
      <w:r w:rsidRPr="009A7F64">
        <w:t>rio da Silva</w:t>
      </w:r>
      <w:r w:rsidRPr="009A7F64">
        <w:rPr>
          <w:rStyle w:val="Refdenotaalpie"/>
        </w:rPr>
        <w:footnoteReference w:id="236"/>
      </w:r>
      <w:r w:rsidRPr="009A7F64">
        <w:t xml:space="preserve"> y Silvio Bernardino do Carmo</w:t>
      </w:r>
      <w:r w:rsidRPr="009A7F64">
        <w:rPr>
          <w:rStyle w:val="Refdenotaalpie"/>
        </w:rPr>
        <w:footnoteReference w:id="237"/>
      </w:r>
      <w:r w:rsidRPr="009A7F64">
        <w:t xml:space="preserve"> fueron declaradas improcedentes y las acciones interpuestas por los familiares de </w:t>
      </w:r>
      <w:proofErr w:type="spellStart"/>
      <w:r w:rsidRPr="009A7F64">
        <w:t>Aleksandro</w:t>
      </w:r>
      <w:proofErr w:type="spellEnd"/>
      <w:r w:rsidRPr="009A7F64">
        <w:t xml:space="preserve"> de Oliveira Araújo</w:t>
      </w:r>
      <w:r w:rsidRPr="009A7F64">
        <w:rPr>
          <w:rStyle w:val="Refdenotaalpie"/>
        </w:rPr>
        <w:footnoteReference w:id="238"/>
      </w:r>
      <w:r w:rsidRPr="009A7F64">
        <w:t>, Luciano da Silva Barbosa</w:t>
      </w:r>
      <w:r w:rsidRPr="009A7F64">
        <w:rPr>
          <w:rStyle w:val="Refdenotaalpie"/>
        </w:rPr>
        <w:footnoteReference w:id="239"/>
      </w:r>
      <w:r w:rsidRPr="009A7F64">
        <w:t>, Gerson Machado da Silva</w:t>
      </w:r>
      <w:r w:rsidRPr="009A7F64">
        <w:rPr>
          <w:rStyle w:val="Refdenotaalpie"/>
        </w:rPr>
        <w:footnoteReference w:id="240"/>
      </w:r>
      <w:r w:rsidRPr="009A7F64">
        <w:t xml:space="preserve"> y José Airton Honorato</w:t>
      </w:r>
      <w:r w:rsidRPr="009A7F64">
        <w:rPr>
          <w:rStyle w:val="Refdenotaalpie"/>
        </w:rPr>
        <w:footnoteReference w:id="241"/>
      </w:r>
      <w:r w:rsidRPr="009A7F64">
        <w:t xml:space="preserve"> fueron falladas favorablemente. Respecto de estas decisiones la Corte analizará </w:t>
      </w:r>
      <w:r w:rsidRPr="009A7F64">
        <w:lastRenderedPageBreak/>
        <w:t xml:space="preserve">el cumplimiento del plazo razonable y, en virtud del principio </w:t>
      </w:r>
      <w:proofErr w:type="spellStart"/>
      <w:r w:rsidRPr="009A7F64">
        <w:rPr>
          <w:i/>
          <w:iCs/>
        </w:rPr>
        <w:t>iura</w:t>
      </w:r>
      <w:proofErr w:type="spellEnd"/>
      <w:r w:rsidRPr="009A7F64">
        <w:rPr>
          <w:i/>
          <w:iCs/>
        </w:rPr>
        <w:t xml:space="preserve"> </w:t>
      </w:r>
      <w:proofErr w:type="spellStart"/>
      <w:r w:rsidRPr="009A7F64">
        <w:rPr>
          <w:i/>
          <w:iCs/>
        </w:rPr>
        <w:t>novit</w:t>
      </w:r>
      <w:proofErr w:type="spellEnd"/>
      <w:r w:rsidRPr="009A7F64">
        <w:rPr>
          <w:i/>
          <w:iCs/>
        </w:rPr>
        <w:t xml:space="preserve"> curia</w:t>
      </w:r>
      <w:r w:rsidRPr="009A7F64">
        <w:t xml:space="preserve">, el cumplimiento de la decisión judicial a la luz del artículo 25.2.c) de la Convención. </w:t>
      </w:r>
    </w:p>
    <w:p w14:paraId="6426D9C0" w14:textId="77777777" w:rsidR="00632F48" w:rsidRPr="009A7F64" w:rsidRDefault="00632F48" w:rsidP="00927D18">
      <w:pPr>
        <w:pStyle w:val="Prrafodelista"/>
        <w:widowControl/>
        <w:adjustRightInd/>
        <w:spacing w:line="240" w:lineRule="auto"/>
        <w:ind w:left="0"/>
        <w:textAlignment w:val="auto"/>
      </w:pPr>
    </w:p>
    <w:p w14:paraId="417C958F" w14:textId="68431086" w:rsidR="00632F48" w:rsidRPr="009A7F64" w:rsidRDefault="00632F48" w:rsidP="00927D18">
      <w:pPr>
        <w:pStyle w:val="Prrafodelista"/>
        <w:widowControl/>
        <w:numPr>
          <w:ilvl w:val="0"/>
          <w:numId w:val="2"/>
        </w:numPr>
        <w:adjustRightInd/>
        <w:spacing w:line="240" w:lineRule="auto"/>
        <w:textAlignment w:val="auto"/>
      </w:pPr>
      <w:r w:rsidRPr="009A7F64">
        <w:t xml:space="preserve">El Tribunal no se pronunciará sobre la acción civil iniciada por la madre de </w:t>
      </w:r>
      <w:proofErr w:type="spellStart"/>
      <w:r w:rsidRPr="009A7F64">
        <w:t>Djalma</w:t>
      </w:r>
      <w:proofErr w:type="spellEnd"/>
      <w:r w:rsidRPr="009A7F64">
        <w:t xml:space="preserve"> </w:t>
      </w:r>
      <w:proofErr w:type="spellStart"/>
      <w:r w:rsidRPr="009A7F64">
        <w:t>Fernandes</w:t>
      </w:r>
      <w:proofErr w:type="spellEnd"/>
      <w:r w:rsidRPr="009A7F64">
        <w:t xml:space="preserve"> Andrade de Souza y F</w:t>
      </w:r>
      <w:r w:rsidR="00D152BC" w:rsidRPr="009A7F64">
        <w:t>a</w:t>
      </w:r>
      <w:r w:rsidRPr="009A7F64">
        <w:t>bio Fernandes Andrade de Souza debido a que no se cuenta con información sobre este proceso (</w:t>
      </w:r>
      <w:r w:rsidRPr="009A7F64">
        <w:rPr>
          <w:i/>
        </w:rPr>
        <w:t>supra</w:t>
      </w:r>
      <w:r w:rsidRPr="009A7F64">
        <w:t xml:space="preserve"> párr. </w:t>
      </w:r>
      <w:r w:rsidR="00A25D4A" w:rsidRPr="009A7F64">
        <w:t>66</w:t>
      </w:r>
      <w:r w:rsidRPr="009A7F64">
        <w:t>).</w:t>
      </w:r>
    </w:p>
    <w:p w14:paraId="63825D9F" w14:textId="77777777" w:rsidR="00632F48" w:rsidRPr="009A7F64" w:rsidRDefault="00632F48" w:rsidP="00927D18">
      <w:pPr>
        <w:pStyle w:val="Prrafodelista"/>
        <w:widowControl/>
        <w:adjustRightInd/>
        <w:spacing w:line="240" w:lineRule="auto"/>
        <w:ind w:left="0"/>
        <w:textAlignment w:val="auto"/>
      </w:pPr>
    </w:p>
    <w:p w14:paraId="1B4E9254" w14:textId="3B07CDE6" w:rsidR="00632F48" w:rsidRPr="009A7F64" w:rsidRDefault="00632F48" w:rsidP="00927D18">
      <w:pPr>
        <w:pStyle w:val="Prrafodelista"/>
        <w:spacing w:line="240" w:lineRule="auto"/>
        <w:ind w:left="1276"/>
        <w:rPr>
          <w:b/>
          <w:bCs/>
          <w:i/>
          <w:iCs/>
        </w:rPr>
      </w:pPr>
      <w:r w:rsidRPr="009A7F64">
        <w:rPr>
          <w:b/>
          <w:bCs/>
          <w:i/>
          <w:iCs/>
        </w:rPr>
        <w:t>B.</w:t>
      </w:r>
      <w:r w:rsidR="001140D7" w:rsidRPr="009A7F64">
        <w:rPr>
          <w:b/>
          <w:bCs/>
          <w:i/>
          <w:iCs/>
        </w:rPr>
        <w:t>4</w:t>
      </w:r>
      <w:r w:rsidRPr="009A7F64">
        <w:rPr>
          <w:b/>
          <w:bCs/>
          <w:i/>
          <w:iCs/>
        </w:rPr>
        <w:t>.1 El plazo razonable</w:t>
      </w:r>
    </w:p>
    <w:p w14:paraId="305053C5" w14:textId="77777777" w:rsidR="00632F48" w:rsidRPr="009A7F64" w:rsidRDefault="00632F48" w:rsidP="00927D18">
      <w:pPr>
        <w:pStyle w:val="Prrafodelista"/>
        <w:spacing w:line="240" w:lineRule="auto"/>
        <w:ind w:left="0"/>
      </w:pPr>
    </w:p>
    <w:p w14:paraId="14AA6956" w14:textId="5849D7F2" w:rsidR="00632F48" w:rsidRPr="009A7F64" w:rsidRDefault="00632F48" w:rsidP="00927D18">
      <w:pPr>
        <w:pStyle w:val="Prrafodelista"/>
        <w:widowControl/>
        <w:numPr>
          <w:ilvl w:val="0"/>
          <w:numId w:val="2"/>
        </w:numPr>
        <w:adjustRightInd/>
        <w:spacing w:line="240" w:lineRule="auto"/>
        <w:textAlignment w:val="auto"/>
      </w:pPr>
      <w:r w:rsidRPr="009A7F64">
        <w:t xml:space="preserve">Los familiares del señor </w:t>
      </w:r>
      <w:proofErr w:type="spellStart"/>
      <w:r w:rsidRPr="009A7F64">
        <w:t>Jeferson</w:t>
      </w:r>
      <w:proofErr w:type="spellEnd"/>
      <w:r w:rsidRPr="009A7F64">
        <w:t xml:space="preserve"> Leandro de Andrade interpusieron la acción civil de indemnización en el año 2004 y obtuvieron decisión de primera instancia en el año 2007 en la cual se desestimó dicha acción. Los familiares interpusieron recurso de apelación en el año 2008 el cual a la fecha de la emisión de la presente Sentencia no ha sido resuelto. Al respecto, el Tribunal recuerda que la evaluación del plazo razonable se analiza en cada caso concreto, en relación con la duración total del proceso, lo cual incluye la resolución de los recursos interpuestos. Considerando que han transcurrido aproximadamente 16 años desde la decisión de primera instancia, el Tribunal considera evidente que se ha violado la garantía del plazo razonable en relación con la tramitación del proceso civil de indemnización, en perjuicio de Geralda de Andrade.</w:t>
      </w:r>
    </w:p>
    <w:p w14:paraId="6897C7A1" w14:textId="77777777" w:rsidR="00632F48" w:rsidRPr="009A7F64" w:rsidRDefault="00632F48" w:rsidP="00927D18">
      <w:pPr>
        <w:pStyle w:val="Prrafodelista"/>
        <w:widowControl/>
        <w:adjustRightInd/>
        <w:spacing w:line="240" w:lineRule="auto"/>
        <w:ind w:left="0"/>
        <w:textAlignment w:val="auto"/>
      </w:pPr>
    </w:p>
    <w:p w14:paraId="21D25EF4" w14:textId="6C2CF157" w:rsidR="00632F48" w:rsidRPr="009A7F64" w:rsidRDefault="00632F48" w:rsidP="00927D18">
      <w:pPr>
        <w:pStyle w:val="Prrafodelista"/>
        <w:widowControl/>
        <w:numPr>
          <w:ilvl w:val="0"/>
          <w:numId w:val="2"/>
        </w:numPr>
        <w:adjustRightInd/>
        <w:spacing w:line="240" w:lineRule="auto"/>
        <w:textAlignment w:val="auto"/>
      </w:pPr>
      <w:r w:rsidRPr="009A7F64">
        <w:t xml:space="preserve">Respecto a las demás alegadas violaciones al plazo razonable en el marco de las acciones civiles de indemnización, la Corte </w:t>
      </w:r>
      <w:r w:rsidR="00BF1DDD" w:rsidRPr="009A7F64">
        <w:t xml:space="preserve">encuentra que </w:t>
      </w:r>
      <w:r w:rsidRPr="009A7F64">
        <w:t>no cuenta con elementos suficientes para pronunciarse.</w:t>
      </w:r>
    </w:p>
    <w:p w14:paraId="218A0979" w14:textId="77777777" w:rsidR="002D503A" w:rsidRPr="009A7F64" w:rsidRDefault="002D503A" w:rsidP="00927D18">
      <w:pPr>
        <w:pStyle w:val="Prrafodelista"/>
        <w:spacing w:line="240" w:lineRule="auto"/>
      </w:pPr>
    </w:p>
    <w:p w14:paraId="19BB6D63" w14:textId="23EE38C1" w:rsidR="002D503A" w:rsidRPr="009A7F64" w:rsidRDefault="002D503A" w:rsidP="00927D18">
      <w:pPr>
        <w:pStyle w:val="Prrafodelista"/>
        <w:widowControl/>
        <w:numPr>
          <w:ilvl w:val="0"/>
          <w:numId w:val="2"/>
        </w:numPr>
        <w:adjustRightInd/>
        <w:spacing w:line="240" w:lineRule="auto"/>
        <w:textAlignment w:val="auto"/>
      </w:pPr>
      <w:r w:rsidRPr="009A7F64">
        <w:t>En virtud de anterior, este Tribunal concluye que el Estado es responsable por el incumplimiento de la garantía del plazo razonable, consagrad</w:t>
      </w:r>
      <w:r w:rsidR="00240D85" w:rsidRPr="009A7F64">
        <w:t>o</w:t>
      </w:r>
      <w:r w:rsidRPr="009A7F64">
        <w:t xml:space="preserve"> en el artículo 8.1 de la Convención en relación con el artículo 1.1 de la misma, en perjuicio de la señora Geralda de Andrade.</w:t>
      </w:r>
    </w:p>
    <w:p w14:paraId="1E918CF6" w14:textId="77777777" w:rsidR="00632F48" w:rsidRPr="009A7F64" w:rsidRDefault="00632F48" w:rsidP="00927D18">
      <w:pPr>
        <w:spacing w:line="240" w:lineRule="auto"/>
      </w:pPr>
    </w:p>
    <w:p w14:paraId="50D9766F" w14:textId="75DA285C" w:rsidR="00632F48" w:rsidRPr="009A7F64" w:rsidRDefault="00632F48" w:rsidP="00927D18">
      <w:pPr>
        <w:pStyle w:val="Prrafodelista"/>
        <w:spacing w:line="240" w:lineRule="auto"/>
        <w:ind w:left="1276"/>
        <w:rPr>
          <w:b/>
          <w:bCs/>
          <w:i/>
          <w:iCs/>
        </w:rPr>
      </w:pPr>
      <w:r w:rsidRPr="009A7F64">
        <w:rPr>
          <w:b/>
          <w:bCs/>
          <w:i/>
          <w:iCs/>
        </w:rPr>
        <w:t>B.</w:t>
      </w:r>
      <w:r w:rsidR="001140D7" w:rsidRPr="009A7F64">
        <w:rPr>
          <w:b/>
          <w:bCs/>
          <w:i/>
          <w:iCs/>
        </w:rPr>
        <w:t>4</w:t>
      </w:r>
      <w:r w:rsidRPr="009A7F64">
        <w:rPr>
          <w:b/>
          <w:bCs/>
          <w:i/>
          <w:iCs/>
        </w:rPr>
        <w:t>.2 El cumplimiento de las decisiones judiciales</w:t>
      </w:r>
    </w:p>
    <w:p w14:paraId="41A15B96" w14:textId="77777777" w:rsidR="00632F48" w:rsidRPr="009A7F64" w:rsidRDefault="00632F48" w:rsidP="00927D18">
      <w:pPr>
        <w:pStyle w:val="Prrafodelista"/>
        <w:spacing w:line="240" w:lineRule="auto"/>
      </w:pPr>
    </w:p>
    <w:p w14:paraId="66436C78" w14:textId="77777777" w:rsidR="00632F48" w:rsidRPr="009A7F64" w:rsidRDefault="00632F48" w:rsidP="00927D18">
      <w:pPr>
        <w:pStyle w:val="Prrafodelista"/>
        <w:widowControl/>
        <w:numPr>
          <w:ilvl w:val="0"/>
          <w:numId w:val="2"/>
        </w:numPr>
        <w:adjustRightInd/>
        <w:spacing w:line="240" w:lineRule="auto"/>
        <w:textAlignment w:val="auto"/>
      </w:pPr>
      <w:r w:rsidRPr="009A7F64">
        <w:t>El artículo 25.2.c) de la Convención consagra el derecho al cumplimiento, por las autoridades competentes, de toda decisión en que se haya estimado procedente el recurso</w:t>
      </w:r>
      <w:r w:rsidRPr="009A7F64">
        <w:rPr>
          <w:rStyle w:val="Refdenotaalpie"/>
        </w:rPr>
        <w:footnoteReference w:id="242"/>
      </w:r>
      <w:r w:rsidRPr="009A7F64">
        <w:t>. La Corte ha indicado que la responsabilidad estatal no termina cuando las autoridades competentes emiten una decisión o sentencia, sino que requiere además que el Estado garantice los medios y mecanismos eficaces para ejecutar las decisiones definitivas, de manera que se protejan efectivamente los derechos declarados</w:t>
      </w:r>
      <w:r w:rsidRPr="009A7F64">
        <w:rPr>
          <w:rStyle w:val="Refdenotaalpie"/>
        </w:rPr>
        <w:footnoteReference w:id="243"/>
      </w:r>
      <w:r w:rsidRPr="009A7F64">
        <w:t>. Asimismo, este Tribunal ha establecido que la efectividad de las sentencias depende de su ejecución. El proceso debe tender a la materialización de la protección del derecho reconocido en el pronunciamiento judicial mediante la aplicación idónea de dicho pronunciamiento</w:t>
      </w:r>
      <w:r w:rsidRPr="009A7F64">
        <w:rPr>
          <w:rStyle w:val="Refdenotaalpie"/>
        </w:rPr>
        <w:footnoteReference w:id="244"/>
      </w:r>
      <w:r w:rsidRPr="009A7F64">
        <w:t>.</w:t>
      </w:r>
    </w:p>
    <w:p w14:paraId="43A535C6" w14:textId="77777777" w:rsidR="00632F48" w:rsidRPr="009A7F64" w:rsidRDefault="00632F48" w:rsidP="00927D18">
      <w:pPr>
        <w:pStyle w:val="Prrafodelista"/>
        <w:widowControl/>
        <w:adjustRightInd/>
        <w:spacing w:line="240" w:lineRule="auto"/>
        <w:ind w:left="0"/>
        <w:textAlignment w:val="auto"/>
      </w:pPr>
    </w:p>
    <w:p w14:paraId="10F0A8EA" w14:textId="224635E1" w:rsidR="002D503A" w:rsidRPr="009A7F64" w:rsidRDefault="00632F48" w:rsidP="00927D18">
      <w:pPr>
        <w:pStyle w:val="Prrafodelista"/>
        <w:widowControl/>
        <w:numPr>
          <w:ilvl w:val="0"/>
          <w:numId w:val="2"/>
        </w:numPr>
        <w:adjustRightInd/>
        <w:spacing w:line="240" w:lineRule="auto"/>
        <w:textAlignment w:val="auto"/>
      </w:pPr>
      <w:r w:rsidRPr="009A7F64">
        <w:t xml:space="preserve">De la prueba obrante en el expediente del presente caso la Corte constata que, a pesar de que las acciones civiles incoadas por los familiares de </w:t>
      </w:r>
      <w:proofErr w:type="spellStart"/>
      <w:r w:rsidRPr="009A7F64">
        <w:t>Ale</w:t>
      </w:r>
      <w:r w:rsidR="00240D85" w:rsidRPr="009A7F64">
        <w:t>k</w:t>
      </w:r>
      <w:r w:rsidRPr="009A7F64">
        <w:t>sandro</w:t>
      </w:r>
      <w:proofErr w:type="spellEnd"/>
      <w:r w:rsidRPr="009A7F64">
        <w:t xml:space="preserve"> de Olive</w:t>
      </w:r>
      <w:r w:rsidR="002C4DD7" w:rsidRPr="009A7F64">
        <w:t>i</w:t>
      </w:r>
      <w:r w:rsidRPr="009A7F64">
        <w:t xml:space="preserve">ra, Gerson Machado da Silva y Luciano da Silva Barbosa recibieron decisión favorable en los años 2010, </w:t>
      </w:r>
      <w:r w:rsidRPr="009A7F64">
        <w:lastRenderedPageBreak/>
        <w:t>2013 y 2015, respectivamente, transcurridos más de 8 años de la emisión de las sentencias definitivas</w:t>
      </w:r>
      <w:r w:rsidR="00240D85" w:rsidRPr="009A7F64">
        <w:t>,</w:t>
      </w:r>
      <w:r w:rsidRPr="009A7F64">
        <w:t xml:space="preserve"> estas se encuentran pendientes de pago. Sumado a esto, la Corte nota que la acción civil de indemnización incoada por los familiares de José Airton Honorato fue interpuesta en el año 2004 y solo recibieron el pago hasta el año 2015. El Tribunal encuentra que la excesiva demora en la ejecución de estas decisiones constituye una violación al derecho al cumplimiento de las decisiones judiciales consagrado en el artículo 25.2.c</w:t>
      </w:r>
      <w:r w:rsidR="00240D85" w:rsidRPr="009A7F64">
        <w:t>)</w:t>
      </w:r>
      <w:r w:rsidRPr="009A7F64">
        <w:t xml:space="preserve"> de la Convención.</w:t>
      </w:r>
    </w:p>
    <w:p w14:paraId="6E537827" w14:textId="77777777" w:rsidR="00F93002" w:rsidRPr="009A7F64" w:rsidRDefault="00F93002" w:rsidP="00927D18">
      <w:pPr>
        <w:pStyle w:val="Prrafodelista"/>
        <w:widowControl/>
        <w:adjustRightInd/>
        <w:spacing w:line="240" w:lineRule="auto"/>
        <w:ind w:left="0"/>
        <w:textAlignment w:val="auto"/>
      </w:pPr>
    </w:p>
    <w:p w14:paraId="6EF1DD5C" w14:textId="1CB92190" w:rsidR="002D503A" w:rsidRPr="009A7F64" w:rsidRDefault="002D503A" w:rsidP="00927D18">
      <w:pPr>
        <w:pStyle w:val="Prrafodelista"/>
        <w:widowControl/>
        <w:numPr>
          <w:ilvl w:val="0"/>
          <w:numId w:val="2"/>
        </w:numPr>
        <w:adjustRightInd/>
        <w:spacing w:line="240" w:lineRule="auto"/>
        <w:textAlignment w:val="auto"/>
      </w:pPr>
      <w:r w:rsidRPr="009A7F64">
        <w:t xml:space="preserve">Por tanto, la Corte declara la responsabilidad del Estado por la violación al derecho al cumplimiento de las decisiones judiciales, consagrado en el artículo 25.2.c) de la Convención en relación con el artículo 1.1 de la misma, en perjuicio de </w:t>
      </w:r>
      <w:r w:rsidRPr="009A7F64">
        <w:rPr>
          <w:rFonts w:cs="Arial"/>
        </w:rPr>
        <w:t xml:space="preserve">Bruno </w:t>
      </w:r>
      <w:proofErr w:type="spellStart"/>
      <w:r w:rsidRPr="009A7F64">
        <w:rPr>
          <w:rFonts w:cs="Arial"/>
        </w:rPr>
        <w:t>Alexsander</w:t>
      </w:r>
      <w:proofErr w:type="spellEnd"/>
      <w:r w:rsidRPr="009A7F64">
        <w:rPr>
          <w:rFonts w:cs="Arial"/>
        </w:rPr>
        <w:t xml:space="preserve"> </w:t>
      </w:r>
      <w:proofErr w:type="spellStart"/>
      <w:r w:rsidRPr="009A7F64">
        <w:rPr>
          <w:rFonts w:cs="Arial"/>
        </w:rPr>
        <w:t>Cerniauskas</w:t>
      </w:r>
      <w:proofErr w:type="spellEnd"/>
      <w:r w:rsidRPr="009A7F64">
        <w:rPr>
          <w:rFonts w:cs="Arial"/>
        </w:rPr>
        <w:t xml:space="preserve"> Araújo</w:t>
      </w:r>
      <w:r w:rsidR="00240D85" w:rsidRPr="009A7F64">
        <w:t xml:space="preserve">, Renata Flora </w:t>
      </w:r>
      <w:proofErr w:type="spellStart"/>
      <w:r w:rsidR="00240D85" w:rsidRPr="009A7F64">
        <w:t>Rezende</w:t>
      </w:r>
      <w:proofErr w:type="spellEnd"/>
      <w:r w:rsidR="00240D85" w:rsidRPr="009A7F64">
        <w:t>,</w:t>
      </w:r>
      <w:r w:rsidR="00240D85" w:rsidRPr="009A7F64">
        <w:rPr>
          <w:bCs/>
        </w:rPr>
        <w:t xml:space="preserve"> Luciana </w:t>
      </w:r>
      <w:proofErr w:type="spellStart"/>
      <w:r w:rsidR="00240D85" w:rsidRPr="009A7F64">
        <w:rPr>
          <w:bCs/>
        </w:rPr>
        <w:t>Felix</w:t>
      </w:r>
      <w:proofErr w:type="spellEnd"/>
      <w:r w:rsidR="00240D85" w:rsidRPr="009A7F64">
        <w:rPr>
          <w:bCs/>
        </w:rPr>
        <w:t xml:space="preserve"> Barbosa </w:t>
      </w:r>
      <w:proofErr w:type="spellStart"/>
      <w:r w:rsidR="00240D85" w:rsidRPr="009A7F64">
        <w:rPr>
          <w:bCs/>
        </w:rPr>
        <w:t>Leite</w:t>
      </w:r>
      <w:proofErr w:type="spellEnd"/>
      <w:r w:rsidR="00240D85" w:rsidRPr="009A7F64">
        <w:rPr>
          <w:bCs/>
        </w:rPr>
        <w:t xml:space="preserve"> y</w:t>
      </w:r>
      <w:r w:rsidRPr="009A7F64">
        <w:t xml:space="preserve"> </w:t>
      </w:r>
      <w:proofErr w:type="spellStart"/>
      <w:r w:rsidRPr="009A7F64">
        <w:rPr>
          <w:rFonts w:cs="Arial"/>
        </w:rPr>
        <w:t>Elisângela</w:t>
      </w:r>
      <w:proofErr w:type="spellEnd"/>
      <w:r w:rsidRPr="009A7F64">
        <w:rPr>
          <w:rFonts w:cs="Arial"/>
        </w:rPr>
        <w:t xml:space="preserve"> de Souza Santos</w:t>
      </w:r>
      <w:r w:rsidRPr="009A7F64">
        <w:t>.</w:t>
      </w:r>
    </w:p>
    <w:p w14:paraId="63E90977" w14:textId="0468DA69" w:rsidR="00632F48" w:rsidRPr="009A7F64" w:rsidRDefault="00632F48" w:rsidP="00927D18">
      <w:pPr>
        <w:pStyle w:val="Prrafodelista"/>
        <w:widowControl/>
        <w:adjustRightInd/>
        <w:spacing w:line="240" w:lineRule="auto"/>
        <w:ind w:left="0"/>
        <w:textAlignment w:val="auto"/>
      </w:pPr>
    </w:p>
    <w:p w14:paraId="28691D5D" w14:textId="6F1CDE22" w:rsidR="00A6175A" w:rsidRPr="009A7F64" w:rsidRDefault="00A6175A" w:rsidP="00927D18">
      <w:pPr>
        <w:pStyle w:val="Ttulo1"/>
        <w:spacing w:before="0" w:after="0"/>
        <w:rPr>
          <w:b w:val="0"/>
        </w:rPr>
      </w:pPr>
      <w:bookmarkStart w:id="124" w:name="_Toc137655031"/>
      <w:bookmarkStart w:id="125" w:name="_Toc151989650"/>
      <w:bookmarkStart w:id="126" w:name="_Toc159783646"/>
      <w:r w:rsidRPr="009A7F64">
        <w:t>VIII-3</w:t>
      </w:r>
      <w:r w:rsidRPr="009A7F64">
        <w:br/>
        <w:t>DERECHO A LA INTEGRIDAD PERSONAL DE LOS FAMILIARES, EN RELACIÓN CON EL DEBER DE RESPETAR Y GARANTIZAR LOS DERECHOS</w:t>
      </w:r>
      <w:r w:rsidRPr="009A7F64">
        <w:rPr>
          <w:rStyle w:val="Refdenotaalpie"/>
          <w:b w:val="0"/>
        </w:rPr>
        <w:footnoteReference w:id="245"/>
      </w:r>
      <w:bookmarkEnd w:id="124"/>
      <w:bookmarkEnd w:id="125"/>
      <w:bookmarkEnd w:id="126"/>
    </w:p>
    <w:p w14:paraId="438206C3" w14:textId="77777777" w:rsidR="00A6175A" w:rsidRPr="009A7F64" w:rsidRDefault="00A6175A" w:rsidP="00927D18">
      <w:pPr>
        <w:widowControl/>
        <w:adjustRightInd/>
        <w:spacing w:line="240" w:lineRule="auto"/>
        <w:textAlignment w:val="auto"/>
      </w:pPr>
    </w:p>
    <w:p w14:paraId="6E4A4852" w14:textId="77777777" w:rsidR="00A6175A" w:rsidRPr="009A7F64" w:rsidRDefault="00A6175A" w:rsidP="00927D18">
      <w:pPr>
        <w:pStyle w:val="Ttulo1"/>
        <w:spacing w:before="0" w:after="0"/>
        <w:ind w:left="567"/>
        <w:jc w:val="both"/>
        <w:rPr>
          <w:b w:val="0"/>
          <w:bCs w:val="0"/>
          <w:i/>
          <w:iCs/>
        </w:rPr>
      </w:pPr>
      <w:bookmarkStart w:id="127" w:name="_Toc151989651"/>
      <w:bookmarkStart w:id="128" w:name="_Toc159783647"/>
      <w:r w:rsidRPr="009A7F64">
        <w:rPr>
          <w:i/>
          <w:iCs/>
        </w:rPr>
        <w:t>A.</w:t>
      </w:r>
      <w:r w:rsidRPr="009A7F64">
        <w:rPr>
          <w:b w:val="0"/>
          <w:bCs w:val="0"/>
          <w:i/>
          <w:iCs/>
        </w:rPr>
        <w:t xml:space="preserve"> </w:t>
      </w:r>
      <w:r w:rsidRPr="009A7F64">
        <w:rPr>
          <w:i/>
          <w:iCs/>
          <w:caps w:val="0"/>
        </w:rPr>
        <w:t>Argumentos de las partes y de la Comisión</w:t>
      </w:r>
      <w:bookmarkEnd w:id="127"/>
      <w:bookmarkEnd w:id="128"/>
    </w:p>
    <w:p w14:paraId="71AA2FB3" w14:textId="77777777" w:rsidR="00356455" w:rsidRPr="009A7F64" w:rsidRDefault="00356455" w:rsidP="00927D18">
      <w:pPr>
        <w:pStyle w:val="Prrafodelista"/>
        <w:widowControl/>
        <w:adjustRightInd/>
        <w:spacing w:line="240" w:lineRule="auto"/>
        <w:ind w:left="0"/>
        <w:textAlignment w:val="auto"/>
      </w:pPr>
    </w:p>
    <w:p w14:paraId="35B80881" w14:textId="30D4416F" w:rsidR="006B696E" w:rsidRPr="009A7F64" w:rsidRDefault="006B696E" w:rsidP="00927D18">
      <w:pPr>
        <w:pStyle w:val="Prrafodelista"/>
        <w:widowControl/>
        <w:numPr>
          <w:ilvl w:val="0"/>
          <w:numId w:val="2"/>
        </w:numPr>
        <w:adjustRightInd/>
        <w:spacing w:line="240" w:lineRule="auto"/>
        <w:textAlignment w:val="auto"/>
        <w:rPr>
          <w:lang w:eastAsia="es-ES"/>
        </w:rPr>
      </w:pPr>
      <w:r w:rsidRPr="009A7F64">
        <w:rPr>
          <w:lang w:eastAsia="es-ES"/>
        </w:rPr>
        <w:t xml:space="preserve">La </w:t>
      </w:r>
      <w:r w:rsidRPr="009A7F64">
        <w:rPr>
          <w:b/>
          <w:bCs/>
          <w:i/>
          <w:iCs/>
          <w:lang w:eastAsia="es-ES"/>
        </w:rPr>
        <w:t xml:space="preserve">Comisión </w:t>
      </w:r>
      <w:r w:rsidRPr="009A7F64">
        <w:rPr>
          <w:lang w:eastAsia="es-ES"/>
        </w:rPr>
        <w:t>señaló que la integridad de los familiares se vio afectada como consecuencia de la angustia generada por la forma en la que fueron privados de la vida las presuntas víctimas, la manera en la que transcurrieron las investigaciones, la falta de esclarecimiento sobre lo sucedido y la situación de total impunidad en la que permanecen los hechos.</w:t>
      </w:r>
    </w:p>
    <w:p w14:paraId="702B0671" w14:textId="77777777" w:rsidR="006B696E" w:rsidRPr="009A7F64" w:rsidRDefault="006B696E" w:rsidP="00927D18">
      <w:pPr>
        <w:pStyle w:val="Prrafodelista"/>
        <w:spacing w:line="240" w:lineRule="auto"/>
        <w:ind w:left="0"/>
        <w:rPr>
          <w:lang w:eastAsia="es-ES"/>
        </w:rPr>
      </w:pPr>
    </w:p>
    <w:p w14:paraId="3DA30520" w14:textId="25412810" w:rsidR="006B696E" w:rsidRPr="009A7F64" w:rsidRDefault="006B696E" w:rsidP="00927D18">
      <w:pPr>
        <w:pStyle w:val="Prrafodelista"/>
        <w:widowControl/>
        <w:numPr>
          <w:ilvl w:val="0"/>
          <w:numId w:val="2"/>
        </w:numPr>
        <w:adjustRightInd/>
        <w:spacing w:line="240" w:lineRule="auto"/>
        <w:textAlignment w:val="auto"/>
        <w:rPr>
          <w:lang w:eastAsia="es-ES"/>
        </w:rPr>
      </w:pPr>
      <w:r w:rsidRPr="009A7F64">
        <w:rPr>
          <w:rFonts w:cs="Arial"/>
          <w:spacing w:val="-4"/>
        </w:rPr>
        <w:t xml:space="preserve">Los </w:t>
      </w:r>
      <w:r w:rsidRPr="009A7F64">
        <w:rPr>
          <w:rFonts w:cs="Arial"/>
          <w:b/>
          <w:i/>
          <w:spacing w:val="-4"/>
        </w:rPr>
        <w:t>representantes</w:t>
      </w:r>
      <w:r w:rsidRPr="009A7F64">
        <w:rPr>
          <w:rFonts w:cs="Arial"/>
          <w:spacing w:val="-4"/>
        </w:rPr>
        <w:t xml:space="preserve"> </w:t>
      </w:r>
      <w:r w:rsidRPr="009A7F64">
        <w:rPr>
          <w:rFonts w:cs="Arial"/>
          <w:bCs/>
          <w:spacing w:val="-4"/>
        </w:rPr>
        <w:t>se refirieron a los impactos económicos, familiares y personales, a las consecuencias negativas en la salud y al sufrimiento que padecieron los familiares a causa de la muerte de sus seres queridos, así como a los hechos ocurridos con posterioridad a estos sucesos, como el impacto del reconocimiento de los cuerpos, la estigmatización, la cobertura mediática, la continua presencia policial durante los velorios de las presuntas víctimas, la impunidad, el desplazamiento a otras ciudades, la discriminación por parte de sus vecinos y amenazas por parte de policías. Señalaron que el acervo probatorio demuestra que los familiares indirectos tenían un vínculo estrecho con las personas ejecutadas y que, en algunos casos, esas personas junto con sus padres y hermanos constituían un solo núcleo familiar, por lo que su muerte tuvo impactos en su integridad personal.</w:t>
      </w:r>
      <w:r w:rsidRPr="009A7F64">
        <w:rPr>
          <w:rFonts w:cs="Arial"/>
          <w:spacing w:val="-4"/>
        </w:rPr>
        <w:t xml:space="preserve"> </w:t>
      </w:r>
    </w:p>
    <w:p w14:paraId="32088201" w14:textId="77777777" w:rsidR="006B696E" w:rsidRPr="009A7F64" w:rsidRDefault="006B696E" w:rsidP="00927D18">
      <w:pPr>
        <w:pStyle w:val="Prrafodelista"/>
        <w:spacing w:line="240" w:lineRule="auto"/>
        <w:rPr>
          <w:lang w:eastAsia="es-ES"/>
        </w:rPr>
      </w:pPr>
    </w:p>
    <w:p w14:paraId="0B7030FD" w14:textId="5C1C4C19" w:rsidR="006B696E" w:rsidRPr="009A7F64" w:rsidRDefault="006B696E" w:rsidP="00927D18">
      <w:pPr>
        <w:pStyle w:val="Prrafodelista"/>
        <w:widowControl/>
        <w:numPr>
          <w:ilvl w:val="0"/>
          <w:numId w:val="2"/>
        </w:numPr>
        <w:adjustRightInd/>
        <w:spacing w:line="240" w:lineRule="auto"/>
        <w:textAlignment w:val="auto"/>
        <w:rPr>
          <w:lang w:eastAsia="es-ES"/>
        </w:rPr>
      </w:pPr>
      <w:r w:rsidRPr="009A7F64">
        <w:rPr>
          <w:lang w:eastAsia="es-ES"/>
        </w:rPr>
        <w:t xml:space="preserve">El </w:t>
      </w:r>
      <w:r w:rsidRPr="009A7F64">
        <w:rPr>
          <w:b/>
          <w:bCs/>
          <w:i/>
          <w:iCs/>
          <w:lang w:eastAsia="es-ES"/>
        </w:rPr>
        <w:t>Estado</w:t>
      </w:r>
      <w:r w:rsidRPr="009A7F64">
        <w:rPr>
          <w:lang w:eastAsia="es-ES"/>
        </w:rPr>
        <w:t xml:space="preserve"> </w:t>
      </w:r>
      <w:r w:rsidRPr="009A7F64">
        <w:rPr>
          <w:rFonts w:cs="Arial"/>
          <w:bCs/>
          <w:spacing w:val="-4"/>
        </w:rPr>
        <w:t>alegó que no hubo ningún acto en contra de los familiares de las presuntas víctimas que pueda subsumirse en los supuestos del artículo 5.</w:t>
      </w:r>
      <w:r w:rsidRPr="009A7F64">
        <w:t xml:space="preserve"> </w:t>
      </w:r>
      <w:r w:rsidRPr="009A7F64">
        <w:rPr>
          <w:rFonts w:cs="Arial"/>
          <w:bCs/>
          <w:spacing w:val="-4"/>
        </w:rPr>
        <w:t xml:space="preserve">Sostuvo que es técnicamente inapropiado establecer una relación causa-efecto entre la supuesta falta de protección judicial y una violación a la integridad personal. Reiteró que las investigaciones y procesos penales y de reparación internos tramitaron de manera diligente, que no hubo demoras injustificadas y que no hay ningún acto de las instituciones estatales que pueda constituir una vulneración a la protección judicial. </w:t>
      </w:r>
    </w:p>
    <w:p w14:paraId="54BE67F0" w14:textId="77777777" w:rsidR="00356455" w:rsidRPr="009A7F64" w:rsidRDefault="00356455" w:rsidP="00927D18">
      <w:pPr>
        <w:pStyle w:val="Prrafodelista"/>
        <w:widowControl/>
        <w:adjustRightInd/>
        <w:spacing w:line="240" w:lineRule="auto"/>
        <w:ind w:left="0"/>
        <w:textAlignment w:val="auto"/>
      </w:pPr>
    </w:p>
    <w:p w14:paraId="1D12FE9A" w14:textId="2E4561FF" w:rsidR="003316BF" w:rsidRPr="009A7F64" w:rsidRDefault="00A6175A" w:rsidP="00927D18">
      <w:pPr>
        <w:pStyle w:val="Ttulo1"/>
        <w:numPr>
          <w:ilvl w:val="0"/>
          <w:numId w:val="31"/>
        </w:numPr>
        <w:tabs>
          <w:tab w:val="clear" w:pos="851"/>
        </w:tabs>
        <w:spacing w:before="0" w:after="0"/>
        <w:ind w:left="851" w:hanging="284"/>
        <w:jc w:val="both"/>
        <w:rPr>
          <w:i/>
          <w:iCs/>
          <w:caps w:val="0"/>
        </w:rPr>
      </w:pPr>
      <w:bookmarkStart w:id="129" w:name="_Toc151989652"/>
      <w:bookmarkStart w:id="130" w:name="_Toc159783648"/>
      <w:r w:rsidRPr="009A7F64">
        <w:rPr>
          <w:i/>
          <w:iCs/>
          <w:caps w:val="0"/>
        </w:rPr>
        <w:t>Consideraciones de la Corte</w:t>
      </w:r>
      <w:bookmarkEnd w:id="129"/>
      <w:bookmarkEnd w:id="130"/>
    </w:p>
    <w:p w14:paraId="653EFDAB" w14:textId="77777777" w:rsidR="003316BF" w:rsidRPr="009A7F64" w:rsidRDefault="003316BF" w:rsidP="00927D18">
      <w:pPr>
        <w:spacing w:line="240" w:lineRule="auto"/>
      </w:pPr>
    </w:p>
    <w:p w14:paraId="7718625C" w14:textId="4E343D12" w:rsidR="008D1238" w:rsidRPr="009A7F64" w:rsidRDefault="008D1238" w:rsidP="00927D18">
      <w:pPr>
        <w:pStyle w:val="Prrafodelista"/>
        <w:widowControl/>
        <w:numPr>
          <w:ilvl w:val="0"/>
          <w:numId w:val="2"/>
        </w:numPr>
        <w:adjustRightInd/>
        <w:spacing w:line="240" w:lineRule="auto"/>
        <w:textAlignment w:val="auto"/>
      </w:pPr>
      <w:r w:rsidRPr="009A7F64">
        <w:t>La Corte ha afirmado en reiteradas oportunidades que los familiares de las víctimas de violaciones a los derechos humanos pueden ser, a su vez, víctimas</w:t>
      </w:r>
      <w:r w:rsidRPr="009A7F64">
        <w:rPr>
          <w:rStyle w:val="Refdenotaalpie"/>
        </w:rPr>
        <w:footnoteReference w:id="246"/>
      </w:r>
      <w:r w:rsidRPr="009A7F64">
        <w:t xml:space="preserve">. Así, este Tribunal ha considerado que se puede declarar violado el derecho a la integridad psíquica y moral de </w:t>
      </w:r>
      <w:r w:rsidRPr="009A7F64">
        <w:lastRenderedPageBreak/>
        <w:t>familiares directos u otras personas con vínculos estrechos con las víctimas con motivo del sufrimiento adicional que han padecido como resultado de las circunstancias particulares de las violaciones cometidas contra sus seres queridos, y a causa de las posteriores actuaciones u omisiones de las autoridades estatales frente a estos hechos</w:t>
      </w:r>
      <w:r w:rsidRPr="009A7F64">
        <w:rPr>
          <w:rStyle w:val="Refdenotaalpie"/>
        </w:rPr>
        <w:footnoteReference w:id="247"/>
      </w:r>
      <w:r w:rsidRPr="009A7F64">
        <w:t>, tomando en cuenta, entre otros elementos, las gestiones realizadas para obtener justicia y la existencia de un estrecho vínculo familiar</w:t>
      </w:r>
      <w:r w:rsidRPr="009A7F64">
        <w:rPr>
          <w:rStyle w:val="Refdenotaalpie"/>
        </w:rPr>
        <w:footnoteReference w:id="248"/>
      </w:r>
      <w:r w:rsidRPr="009A7F64">
        <w:t>.</w:t>
      </w:r>
      <w:r w:rsidRPr="009A7F64">
        <w:rPr>
          <w:lang w:eastAsia="es-ES"/>
        </w:rPr>
        <w:t xml:space="preserve"> </w:t>
      </w:r>
      <w:r w:rsidRPr="009A7F64">
        <w:t>De esta forma, corresponde presumir la violación del derecho a la integridad personal</w:t>
      </w:r>
      <w:r w:rsidR="00BF6C03" w:rsidRPr="009A7F64">
        <w:rPr>
          <w:rStyle w:val="Refdenotaalpie"/>
        </w:rPr>
        <w:footnoteReference w:id="249"/>
      </w:r>
      <w:r w:rsidRPr="009A7F64">
        <w:t xml:space="preserve">, aplicando una presunción </w:t>
      </w:r>
      <w:r w:rsidRPr="009A7F64">
        <w:rPr>
          <w:i/>
          <w:iCs/>
        </w:rPr>
        <w:t>iuris tantum</w:t>
      </w:r>
      <w:r w:rsidRPr="009A7F64">
        <w:t>, respecto a familiares tales como madres y padres, hijos e hijas, esposos y esposas y compañeros y compañeras permanentes de víctimas de ciertas violaciones de derechos humanos, siempre que ello responda a las circunstancias particulares en el caso</w:t>
      </w:r>
      <w:r w:rsidRPr="009A7F64">
        <w:rPr>
          <w:rStyle w:val="Refdenotaalpie"/>
        </w:rPr>
        <w:footnoteReference w:id="250"/>
      </w:r>
      <w:r w:rsidRPr="009A7F64">
        <w:t>. En relación con tales familiares, corresponde al Estado desvirtuar dicha presunción, la que procede, entre otras circunstancias, en casos de ejecuciones extrajudiciales</w:t>
      </w:r>
      <w:r w:rsidR="009D6BF9" w:rsidRPr="009A7F64">
        <w:t>, ya que se tratan de graves violaciones de derechos humanos</w:t>
      </w:r>
      <w:r w:rsidRPr="009A7F64">
        <w:rPr>
          <w:rStyle w:val="Refdenotaalpie"/>
        </w:rPr>
        <w:footnoteReference w:id="251"/>
      </w:r>
      <w:r w:rsidR="00D76DCC" w:rsidRPr="009A7F64">
        <w:t>.</w:t>
      </w:r>
      <w:r w:rsidR="00C909B2" w:rsidRPr="009A7F64">
        <w:t xml:space="preserve"> </w:t>
      </w:r>
    </w:p>
    <w:p w14:paraId="4249BC3E" w14:textId="77777777" w:rsidR="00573B5F" w:rsidRPr="009A7F64" w:rsidRDefault="00573B5F" w:rsidP="00927D18">
      <w:pPr>
        <w:pStyle w:val="Prrafodelista"/>
        <w:spacing w:line="240" w:lineRule="auto"/>
        <w:ind w:left="0"/>
        <w:rPr>
          <w:lang w:eastAsia="es-ES"/>
        </w:rPr>
      </w:pPr>
    </w:p>
    <w:p w14:paraId="21C75EFB" w14:textId="12AD00B6" w:rsidR="00573B5F" w:rsidRPr="009A7F64" w:rsidRDefault="00573B5F" w:rsidP="00927D18">
      <w:pPr>
        <w:pStyle w:val="Prrafodelista"/>
        <w:widowControl/>
        <w:numPr>
          <w:ilvl w:val="0"/>
          <w:numId w:val="2"/>
        </w:numPr>
        <w:adjustRightInd/>
        <w:spacing w:line="240" w:lineRule="auto"/>
        <w:textAlignment w:val="auto"/>
      </w:pPr>
      <w:r w:rsidRPr="009A7F64">
        <w:t>En el presente caso, la Corte advierte que la ejecución extrajudicial de las 12 víctimas directas generó distintos impactos negativos en la vida de sus familiares.</w:t>
      </w:r>
      <w:r w:rsidRPr="009A7F64">
        <w:rPr>
          <w:lang w:eastAsia="es-ES"/>
        </w:rPr>
        <w:t xml:space="preserve"> </w:t>
      </w:r>
      <w:r w:rsidRPr="009A7F64">
        <w:t>Al respecto y a título de ejemplo, consta que Luciana Félix Barbosa, hija de Luciano da Silva Barbosa, tuvo que recibir acompañamiento psicológico por tres años debido al impacto que tuvo la muerte de su padre. Ella relató que la familia se enteró de la muerte de su padre a través de la televisión y que su rendimiento escolar se vio afectado por la tristeza que le causaron los hechos. Además, refirió que era él quien la llevaba y la recogía del colegio todos los días, por lo que, tras los hechos, ella tuvo que cambiar de institución educativa, lo cual también generó consecuencias negativas en su vida</w:t>
      </w:r>
      <w:r w:rsidRPr="009A7F64">
        <w:rPr>
          <w:rStyle w:val="Refdenotaalpie"/>
        </w:rPr>
        <w:footnoteReference w:id="252"/>
      </w:r>
      <w:r w:rsidRPr="009A7F64">
        <w:t xml:space="preserve">. En el mismo sentido, Sandro </w:t>
      </w:r>
      <w:proofErr w:type="spellStart"/>
      <w:r w:rsidR="004536CE" w:rsidRPr="009A7F64">
        <w:t>Vinicios</w:t>
      </w:r>
      <w:proofErr w:type="spellEnd"/>
      <w:r w:rsidRPr="009A7F64">
        <w:t xml:space="preserve"> da Silva, hijo de Sandro Rogerio da Silva, expresó que hasta el día de hoy siente miedo de la policía y que su rendimiento escolar se vio afectado. Resaltó también el fuerte impacto que le causó haber visto al padre totalmente desfigurado en el velorio y manifestó que tiene esa imagen presente hasta la actualidad</w:t>
      </w:r>
      <w:r w:rsidRPr="009A7F64">
        <w:rPr>
          <w:rStyle w:val="Refdenotaalpie"/>
        </w:rPr>
        <w:footnoteReference w:id="253"/>
      </w:r>
      <w:r w:rsidRPr="009A7F64">
        <w:t>.</w:t>
      </w:r>
    </w:p>
    <w:p w14:paraId="78938F75" w14:textId="77777777" w:rsidR="00573B5F" w:rsidRPr="009A7F64" w:rsidRDefault="00573B5F" w:rsidP="00927D18">
      <w:pPr>
        <w:pStyle w:val="Prrafodelista"/>
        <w:spacing w:line="240" w:lineRule="auto"/>
        <w:rPr>
          <w:lang w:eastAsia="es-ES"/>
        </w:rPr>
      </w:pPr>
    </w:p>
    <w:p w14:paraId="4FF37842" w14:textId="34EF26E4" w:rsidR="00573B5F" w:rsidRDefault="00573B5F" w:rsidP="00C95317">
      <w:pPr>
        <w:pStyle w:val="Prrafodelista"/>
        <w:widowControl/>
        <w:numPr>
          <w:ilvl w:val="0"/>
          <w:numId w:val="2"/>
        </w:numPr>
        <w:adjustRightInd/>
        <w:spacing w:line="240" w:lineRule="auto"/>
        <w:textAlignment w:val="auto"/>
        <w:rPr>
          <w:lang w:eastAsia="es-ES"/>
        </w:rPr>
      </w:pPr>
      <w:r w:rsidRPr="009A7F64">
        <w:rPr>
          <w:lang w:eastAsia="es-ES"/>
        </w:rPr>
        <w:t>Por su parte, Dilma Silva do Carmo, madre de Silvio Bernardino do Carmo, expresó su sentimiento de indignación e injusticia por la forma e</w:t>
      </w:r>
      <w:r w:rsidR="00071353" w:rsidRPr="009A7F64">
        <w:rPr>
          <w:lang w:eastAsia="es-ES"/>
        </w:rPr>
        <w:t>n</w:t>
      </w:r>
      <w:r w:rsidR="00A8154D" w:rsidRPr="009A7F64">
        <w:rPr>
          <w:lang w:eastAsia="es-ES"/>
        </w:rPr>
        <w:t xml:space="preserve"> </w:t>
      </w:r>
      <w:r w:rsidRPr="009A7F64">
        <w:rPr>
          <w:lang w:eastAsia="es-ES"/>
        </w:rPr>
        <w:t>que su hijo fue privado de su vida y aseguró que “si él estuviera equivocado, la policía debería haberlo capturado y no haberlo matado”. Indicó que la muerte de su hijo afectó sus ganas de vivir</w:t>
      </w:r>
      <w:r w:rsidRPr="009A7F64">
        <w:rPr>
          <w:rStyle w:val="Refdenotaalpie"/>
          <w:lang w:eastAsia="es-ES"/>
        </w:rPr>
        <w:footnoteReference w:id="254"/>
      </w:r>
      <w:r w:rsidRPr="009A7F64">
        <w:rPr>
          <w:lang w:eastAsia="es-ES"/>
        </w:rPr>
        <w:t>. Adicionalmente, se refirió a los problemas de salud que surgieron tras la muerte de su hijo; explicó que desarrolló un problema crónico de hipertensión y que estuvo tan afectada que no pudo quedarse en la misma residencia donde vivía con su hijo por lo que tuvo que mudarse. Además, los hechos del presente caso tuvieron consecuencias económicas para la señora Silva do Carmo, ya que su hijo le proveía sustento y otros cuidados</w:t>
      </w:r>
      <w:r w:rsidRPr="009A7F64">
        <w:rPr>
          <w:rStyle w:val="Refdenotaalpie"/>
          <w:lang w:eastAsia="es-ES"/>
        </w:rPr>
        <w:footnoteReference w:id="255"/>
      </w:r>
      <w:r w:rsidRPr="009A7F64">
        <w:rPr>
          <w:lang w:eastAsia="es-ES"/>
        </w:rPr>
        <w:t>.</w:t>
      </w:r>
    </w:p>
    <w:p w14:paraId="312BB560" w14:textId="77777777" w:rsidR="006759CB" w:rsidRDefault="006759CB" w:rsidP="00C95317">
      <w:pPr>
        <w:pStyle w:val="Prrafodelista"/>
        <w:spacing w:line="240" w:lineRule="auto"/>
        <w:rPr>
          <w:lang w:eastAsia="es-ES"/>
        </w:rPr>
      </w:pPr>
    </w:p>
    <w:p w14:paraId="62BC27E3" w14:textId="1200EFEE" w:rsidR="00573B5F" w:rsidRPr="00F803C2" w:rsidRDefault="00573B5F" w:rsidP="00C95317">
      <w:pPr>
        <w:pStyle w:val="Prrafodelista"/>
        <w:widowControl/>
        <w:numPr>
          <w:ilvl w:val="0"/>
          <w:numId w:val="2"/>
        </w:numPr>
        <w:adjustRightInd/>
        <w:spacing w:line="240" w:lineRule="auto"/>
        <w:textAlignment w:val="auto"/>
        <w:rPr>
          <w:rStyle w:val="cf01"/>
          <w:rFonts w:ascii="Verdana" w:hAnsi="Verdana" w:cs="Times New Roman"/>
          <w:color w:val="auto"/>
          <w:sz w:val="20"/>
          <w:szCs w:val="20"/>
          <w:lang w:eastAsia="es-ES"/>
        </w:rPr>
      </w:pPr>
      <w:r w:rsidRPr="00F803C2">
        <w:t>En vista de lo anterior, este Tribunal considera demostrada la afectación a la integridad personal de los familiares de</w:t>
      </w:r>
      <w:r w:rsidR="00CA18E3" w:rsidRPr="00F803C2">
        <w:t xml:space="preserve"> las víctimas directas,</w:t>
      </w:r>
      <w:r w:rsidRPr="00F803C2">
        <w:t xml:space="preserve"> como consecuencia de su </w:t>
      </w:r>
      <w:r w:rsidR="00CA18E3" w:rsidRPr="00F803C2">
        <w:t>ejecución extrajudicial</w:t>
      </w:r>
      <w:r w:rsidRPr="00F803C2">
        <w:t xml:space="preserve"> y la posterior falta de investigación, juzgamiento y sanción de los responsables de </w:t>
      </w:r>
      <w:proofErr w:type="gramStart"/>
      <w:r w:rsidRPr="00F803C2">
        <w:t>la misma</w:t>
      </w:r>
      <w:proofErr w:type="gramEnd"/>
      <w:r w:rsidRPr="00F803C2">
        <w:t xml:space="preserve">. En consecuencia, la Corte concluye que el Estado es responsable por la violación al artículo 5.1 de la Convención Americana, en relación con el artículo 1.1 del mismo instrumento, en perjuicio de </w:t>
      </w:r>
      <w:proofErr w:type="spellStart"/>
      <w:r w:rsidRPr="00F803C2">
        <w:rPr>
          <w:rStyle w:val="cf01"/>
          <w:rFonts w:ascii="Verdana" w:hAnsi="Verdana"/>
          <w:color w:val="auto"/>
          <w:sz w:val="20"/>
          <w:szCs w:val="20"/>
        </w:rPr>
        <w:t>Elisângela</w:t>
      </w:r>
      <w:proofErr w:type="spellEnd"/>
      <w:r w:rsidRPr="00F803C2">
        <w:rPr>
          <w:rStyle w:val="cf01"/>
          <w:rFonts w:ascii="Verdana" w:hAnsi="Verdana"/>
          <w:color w:val="auto"/>
          <w:sz w:val="20"/>
          <w:szCs w:val="20"/>
        </w:rPr>
        <w:t xml:space="preserve"> de Souza Santos,</w:t>
      </w:r>
      <w:r w:rsidRPr="00F803C2">
        <w:rPr>
          <w:rStyle w:val="cf31"/>
          <w:rFonts w:ascii="Verdana" w:hAnsi="Verdana"/>
          <w:color w:val="auto"/>
          <w:sz w:val="20"/>
          <w:szCs w:val="20"/>
        </w:rPr>
        <w:t xml:space="preserve"> </w:t>
      </w:r>
      <w:r w:rsidR="00FC15A0" w:rsidRPr="00F803C2">
        <w:t xml:space="preserve">Bruno </w:t>
      </w:r>
      <w:proofErr w:type="spellStart"/>
      <w:r w:rsidR="00FC15A0" w:rsidRPr="00F803C2">
        <w:t>Alexsander</w:t>
      </w:r>
      <w:proofErr w:type="spellEnd"/>
      <w:r w:rsidR="00FC15A0" w:rsidRPr="00F803C2">
        <w:t xml:space="preserve"> </w:t>
      </w:r>
      <w:proofErr w:type="spellStart"/>
      <w:r w:rsidR="00FC15A0" w:rsidRPr="00F803C2">
        <w:t>Cerniauskas</w:t>
      </w:r>
      <w:proofErr w:type="spellEnd"/>
      <w:r w:rsidR="00FC15A0" w:rsidRPr="00F803C2">
        <w:t xml:space="preserve"> Ara</w:t>
      </w:r>
      <w:r w:rsidR="00391EB7" w:rsidRPr="00F803C2">
        <w:t>u</w:t>
      </w:r>
      <w:r w:rsidR="00FC15A0" w:rsidRPr="00F803C2">
        <w:t>jo,</w:t>
      </w:r>
      <w:r w:rsidR="00FC15A0" w:rsidRPr="00F803C2">
        <w:rPr>
          <w:bCs/>
        </w:rPr>
        <w:t xml:space="preserve"> </w:t>
      </w:r>
      <w:r w:rsidR="00FC15A0" w:rsidRPr="00F803C2">
        <w:t xml:space="preserve">Angelita </w:t>
      </w:r>
      <w:proofErr w:type="spellStart"/>
      <w:r w:rsidR="00FC15A0" w:rsidRPr="00F803C2">
        <w:t>Rodrigues</w:t>
      </w:r>
      <w:proofErr w:type="spellEnd"/>
      <w:r w:rsidR="00FC15A0" w:rsidRPr="00F803C2">
        <w:t xml:space="preserve"> de Andrade,</w:t>
      </w:r>
      <w:r w:rsidR="00FC15A0" w:rsidRPr="00F803C2">
        <w:rPr>
          <w:bCs/>
        </w:rPr>
        <w:t xml:space="preserve"> </w:t>
      </w:r>
      <w:r w:rsidR="00FC15A0" w:rsidRPr="00F803C2">
        <w:t>Renata Flora Rezende</w:t>
      </w:r>
      <w:r w:rsidR="00FC15A0" w:rsidRPr="00F803C2">
        <w:rPr>
          <w:bCs/>
        </w:rPr>
        <w:t xml:space="preserve">, </w:t>
      </w:r>
      <w:proofErr w:type="spellStart"/>
      <w:r w:rsidR="00FC15A0" w:rsidRPr="00F803C2">
        <w:rPr>
          <w:bCs/>
        </w:rPr>
        <w:t>Geralda</w:t>
      </w:r>
      <w:proofErr w:type="spellEnd"/>
      <w:r w:rsidR="00FC15A0" w:rsidRPr="00F803C2">
        <w:rPr>
          <w:bCs/>
        </w:rPr>
        <w:t xml:space="preserve"> Andrade, Luciana </w:t>
      </w:r>
      <w:proofErr w:type="spellStart"/>
      <w:r w:rsidR="00FC15A0" w:rsidRPr="00F803C2">
        <w:rPr>
          <w:bCs/>
        </w:rPr>
        <w:t>Felix</w:t>
      </w:r>
      <w:proofErr w:type="spellEnd"/>
      <w:r w:rsidR="00FC15A0" w:rsidRPr="00F803C2">
        <w:rPr>
          <w:bCs/>
        </w:rPr>
        <w:t xml:space="preserve"> Barbosa </w:t>
      </w:r>
      <w:proofErr w:type="spellStart"/>
      <w:r w:rsidR="00FC15A0" w:rsidRPr="00F803C2">
        <w:rPr>
          <w:bCs/>
        </w:rPr>
        <w:t>Leite</w:t>
      </w:r>
      <w:proofErr w:type="spellEnd"/>
      <w:r w:rsidR="00FC15A0" w:rsidRPr="00F803C2">
        <w:rPr>
          <w:bCs/>
        </w:rPr>
        <w:t xml:space="preserve">, Sandro </w:t>
      </w:r>
      <w:proofErr w:type="spellStart"/>
      <w:r w:rsidR="00FC15A0" w:rsidRPr="00F803C2">
        <w:rPr>
          <w:bCs/>
        </w:rPr>
        <w:t>Vinicios</w:t>
      </w:r>
      <w:proofErr w:type="spellEnd"/>
      <w:r w:rsidR="00FC15A0" w:rsidRPr="00F803C2">
        <w:rPr>
          <w:bCs/>
        </w:rPr>
        <w:t xml:space="preserve"> da Silva y Dilma Silva do Carmo</w:t>
      </w:r>
      <w:r w:rsidR="00FC15A0" w:rsidRPr="00F803C2">
        <w:rPr>
          <w:rFonts w:cs="Segoe UI"/>
          <w:bCs/>
        </w:rPr>
        <w:t>.</w:t>
      </w:r>
    </w:p>
    <w:p w14:paraId="67530EB2" w14:textId="77777777" w:rsidR="00573B5F" w:rsidRPr="009A7F64" w:rsidRDefault="00573B5F" w:rsidP="00927D18">
      <w:pPr>
        <w:pStyle w:val="Prrafodelista"/>
        <w:spacing w:line="240" w:lineRule="auto"/>
        <w:rPr>
          <w:lang w:eastAsia="es-ES"/>
        </w:rPr>
      </w:pPr>
    </w:p>
    <w:p w14:paraId="34D4B11B" w14:textId="5F3FC6B2" w:rsidR="00A6175A" w:rsidRPr="009A7F64" w:rsidRDefault="00573B5F" w:rsidP="00927D18">
      <w:pPr>
        <w:pStyle w:val="Prrafodelista"/>
        <w:widowControl/>
        <w:numPr>
          <w:ilvl w:val="0"/>
          <w:numId w:val="2"/>
        </w:numPr>
        <w:adjustRightInd/>
        <w:spacing w:line="240" w:lineRule="auto"/>
        <w:textAlignment w:val="auto"/>
        <w:rPr>
          <w:lang w:eastAsia="es-ES"/>
        </w:rPr>
      </w:pPr>
      <w:r w:rsidRPr="009A7F64">
        <w:rPr>
          <w:lang w:eastAsia="es-ES"/>
        </w:rPr>
        <w:t xml:space="preserve">Con respecto a la alegada violación a los artículos 17 y 19 de la Convención, la Corte observa que los representantes adujeron esta violación por primera vez durante la audiencia pública del presente caso, razón por la cual dicho alegato resulta extemporáneo, por lo que el Tribunal no se pronunciará al respecto. </w:t>
      </w:r>
    </w:p>
    <w:p w14:paraId="1B38B1D4" w14:textId="77777777" w:rsidR="00356455" w:rsidRPr="009A7F64" w:rsidRDefault="00356455" w:rsidP="00927D18">
      <w:pPr>
        <w:spacing w:line="240" w:lineRule="auto"/>
      </w:pPr>
    </w:p>
    <w:p w14:paraId="294E4043" w14:textId="77777777" w:rsidR="00A07DE8" w:rsidRPr="009A7F64" w:rsidRDefault="00A07DE8" w:rsidP="00927D18">
      <w:pPr>
        <w:pStyle w:val="Ttulo1"/>
        <w:spacing w:before="0" w:after="0"/>
      </w:pPr>
      <w:bookmarkStart w:id="131" w:name="_Toc137655034"/>
      <w:bookmarkStart w:id="132" w:name="_Toc151989653"/>
      <w:bookmarkStart w:id="133" w:name="_Toc159783649"/>
      <w:bookmarkStart w:id="134" w:name="_Toc24447115"/>
      <w:bookmarkStart w:id="135" w:name="_Toc117077862"/>
      <w:bookmarkStart w:id="136" w:name="_Toc117565703"/>
      <w:bookmarkStart w:id="137" w:name="_Toc124947429"/>
      <w:bookmarkStart w:id="138" w:name="_Toc137655051"/>
      <w:bookmarkStart w:id="139" w:name="_Toc151989670"/>
      <w:r w:rsidRPr="009A7F64">
        <w:rPr>
          <w:rStyle w:val="None"/>
        </w:rPr>
        <w:t>IX</w:t>
      </w:r>
      <w:r w:rsidRPr="009A7F64">
        <w:rPr>
          <w:rStyle w:val="None"/>
        </w:rPr>
        <w:br/>
      </w:r>
      <w:r w:rsidRPr="009A7F64">
        <w:t>REPARACIONES</w:t>
      </w:r>
      <w:bookmarkEnd w:id="131"/>
      <w:bookmarkEnd w:id="132"/>
      <w:bookmarkEnd w:id="133"/>
    </w:p>
    <w:p w14:paraId="3A04212F" w14:textId="77777777" w:rsidR="00A07DE8" w:rsidRPr="009A7F64" w:rsidRDefault="00A07DE8" w:rsidP="00927D18">
      <w:pPr>
        <w:spacing w:line="240" w:lineRule="auto"/>
        <w:jc w:val="center"/>
      </w:pPr>
    </w:p>
    <w:p w14:paraId="4B79CF8E" w14:textId="77777777" w:rsidR="00A07DE8" w:rsidRPr="009A7F64" w:rsidRDefault="00A07DE8" w:rsidP="00927D18">
      <w:pPr>
        <w:pStyle w:val="Prrafodelista"/>
        <w:widowControl/>
        <w:numPr>
          <w:ilvl w:val="0"/>
          <w:numId w:val="2"/>
        </w:numPr>
        <w:adjustRightInd/>
        <w:spacing w:line="240" w:lineRule="auto"/>
        <w:textAlignment w:val="auto"/>
      </w:pPr>
      <w:r w:rsidRPr="009A7F64">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9A7F64">
        <w:rPr>
          <w:rStyle w:val="Refdenotaalpie"/>
        </w:rPr>
        <w:footnoteReference w:id="256"/>
      </w:r>
      <w:r w:rsidRPr="009A7F64">
        <w:t>.</w:t>
      </w:r>
    </w:p>
    <w:p w14:paraId="1B1C5F5E" w14:textId="77777777" w:rsidR="00A07DE8" w:rsidRPr="009A7F64" w:rsidRDefault="00A07DE8" w:rsidP="00927D18">
      <w:pPr>
        <w:pStyle w:val="Prrafodelista"/>
        <w:widowControl/>
        <w:adjustRightInd/>
        <w:spacing w:line="240" w:lineRule="auto"/>
        <w:ind w:left="0"/>
        <w:textAlignment w:val="auto"/>
      </w:pPr>
    </w:p>
    <w:p w14:paraId="2A835864" w14:textId="77777777" w:rsidR="00A07DE8" w:rsidRPr="009A7F64" w:rsidRDefault="00A07DE8" w:rsidP="00927D18">
      <w:pPr>
        <w:pStyle w:val="Prrafodelista"/>
        <w:widowControl/>
        <w:numPr>
          <w:ilvl w:val="0"/>
          <w:numId w:val="2"/>
        </w:numPr>
        <w:adjustRightInd/>
        <w:spacing w:line="240" w:lineRule="auto"/>
        <w:textAlignment w:val="auto"/>
      </w:pPr>
      <w:r w:rsidRPr="009A7F64">
        <w:t>La reparación del daño ocasionado por la infracción de una obligación internacional requiere, siempre que sea posible, la plena restitución (</w:t>
      </w:r>
      <w:proofErr w:type="spellStart"/>
      <w:r w:rsidRPr="009A7F64">
        <w:rPr>
          <w:i/>
          <w:iCs/>
        </w:rPr>
        <w:t>restitutio</w:t>
      </w:r>
      <w:proofErr w:type="spellEnd"/>
      <w:r w:rsidRPr="009A7F64">
        <w:rPr>
          <w:i/>
          <w:iCs/>
        </w:rPr>
        <w:t xml:space="preserve"> in </w:t>
      </w:r>
      <w:proofErr w:type="spellStart"/>
      <w:r w:rsidRPr="009A7F64">
        <w:rPr>
          <w:i/>
          <w:iCs/>
        </w:rPr>
        <w:t>integrum</w:t>
      </w:r>
      <w:proofErr w:type="spellEnd"/>
      <w:r w:rsidRPr="009A7F64">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9A7F64">
        <w:rPr>
          <w:rStyle w:val="Refdenotaalpie"/>
        </w:rPr>
        <w:footnoteReference w:id="257"/>
      </w:r>
      <w:r w:rsidRPr="009A7F64">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9A7F64">
        <w:rPr>
          <w:rStyle w:val="Refdenotaalpie"/>
        </w:rPr>
        <w:footnoteReference w:id="258"/>
      </w:r>
      <w:r w:rsidRPr="009A7F64">
        <w:t>.</w:t>
      </w:r>
    </w:p>
    <w:p w14:paraId="0BE2B37F" w14:textId="77777777" w:rsidR="00A07DE8" w:rsidRPr="009A7F64" w:rsidRDefault="00A07DE8" w:rsidP="00927D18">
      <w:pPr>
        <w:pStyle w:val="Prrafodelista"/>
        <w:widowControl/>
        <w:adjustRightInd/>
        <w:spacing w:line="240" w:lineRule="auto"/>
        <w:ind w:left="0"/>
        <w:textAlignment w:val="auto"/>
      </w:pPr>
    </w:p>
    <w:p w14:paraId="130CC756" w14:textId="77777777" w:rsidR="00A07DE8" w:rsidRPr="009A7F64" w:rsidRDefault="00A07DE8" w:rsidP="00927D18">
      <w:pPr>
        <w:pStyle w:val="Prrafodelista"/>
        <w:widowControl/>
        <w:numPr>
          <w:ilvl w:val="0"/>
          <w:numId w:val="2"/>
        </w:numPr>
        <w:adjustRightInd/>
        <w:spacing w:line="240" w:lineRule="auto"/>
        <w:textAlignment w:val="auto"/>
      </w:pPr>
      <w:r w:rsidRPr="009A7F64">
        <w:t>La Corte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9A7F64">
        <w:rPr>
          <w:rStyle w:val="Refdenotaalpie"/>
        </w:rPr>
        <w:footnoteReference w:id="259"/>
      </w:r>
      <w:r w:rsidRPr="009A7F64">
        <w:t>.</w:t>
      </w:r>
    </w:p>
    <w:p w14:paraId="6C47EA8F" w14:textId="77777777" w:rsidR="00A07DE8" w:rsidRPr="009A7F64" w:rsidRDefault="00A07DE8" w:rsidP="00927D18">
      <w:pPr>
        <w:pStyle w:val="Prrafodelista"/>
        <w:widowControl/>
        <w:adjustRightInd/>
        <w:spacing w:line="240" w:lineRule="auto"/>
        <w:ind w:left="0"/>
        <w:textAlignment w:val="auto"/>
      </w:pPr>
    </w:p>
    <w:p w14:paraId="1DFE5242" w14:textId="38225E34" w:rsidR="00A07DE8" w:rsidRPr="009A7F64" w:rsidRDefault="00A07DE8" w:rsidP="00927D18">
      <w:pPr>
        <w:pStyle w:val="Prrafodelista"/>
        <w:widowControl/>
        <w:numPr>
          <w:ilvl w:val="0"/>
          <w:numId w:val="2"/>
        </w:numPr>
        <w:adjustRightInd/>
        <w:spacing w:line="240" w:lineRule="auto"/>
        <w:textAlignment w:val="auto"/>
      </w:pPr>
      <w:r w:rsidRPr="009A7F64">
        <w:t xml:space="preserve">Tomando en cuenta las violaciones a la Convención Americana declaradas en el capítulo anterior y a la luz de los criterios fijados en la jurisprudencia del Tribunal en relación </w:t>
      </w:r>
      <w:r w:rsidRPr="009A7F64">
        <w:lastRenderedPageBreak/>
        <w:t>con la naturaleza y alcances de la obligación de reparar</w:t>
      </w:r>
      <w:r w:rsidRPr="009A7F64">
        <w:rPr>
          <w:rStyle w:val="Refdenotaalpie"/>
        </w:rPr>
        <w:footnoteReference w:id="260"/>
      </w:r>
      <w:r w:rsidRPr="009A7F64">
        <w:t>, la Corte analizará las pretensiones presentadas por la Comisión y los representantes, así como los argumentos del Estado al respecto, con el objeto de disponer a continuación las medidas tendientes a reparar dichas violaciones.</w:t>
      </w:r>
    </w:p>
    <w:p w14:paraId="40A66D71" w14:textId="77777777" w:rsidR="00A07DE8" w:rsidRPr="009A7F64" w:rsidRDefault="00A07DE8" w:rsidP="00927D18">
      <w:pPr>
        <w:spacing w:line="240" w:lineRule="auto"/>
        <w:rPr>
          <w:lang w:eastAsia="es-MX"/>
        </w:rPr>
      </w:pPr>
    </w:p>
    <w:p w14:paraId="4BC15C1F" w14:textId="77777777" w:rsidR="00A07DE8" w:rsidRPr="009A7F64" w:rsidRDefault="00A07DE8" w:rsidP="00927D18">
      <w:pPr>
        <w:pStyle w:val="Ttulo2"/>
        <w:numPr>
          <w:ilvl w:val="0"/>
          <w:numId w:val="11"/>
        </w:numPr>
        <w:spacing w:before="0" w:line="240" w:lineRule="auto"/>
        <w:ind w:left="785"/>
        <w:rPr>
          <w:rFonts w:ascii="Verdana" w:hAnsi="Verdana"/>
          <w:b/>
          <w:bCs/>
          <w:color w:val="auto"/>
          <w:sz w:val="20"/>
          <w:szCs w:val="20"/>
        </w:rPr>
      </w:pPr>
      <w:bookmarkStart w:id="142" w:name="_Toc58486779"/>
      <w:bookmarkStart w:id="143" w:name="_Toc69717882"/>
      <w:bookmarkStart w:id="144" w:name="_Toc74225389"/>
      <w:bookmarkStart w:id="145" w:name="_Toc121993756"/>
      <w:bookmarkStart w:id="146" w:name="_Toc151989654"/>
      <w:bookmarkStart w:id="147" w:name="_Toc159783650"/>
      <w:r w:rsidRPr="009A7F64">
        <w:rPr>
          <w:rFonts w:ascii="Verdana" w:hAnsi="Verdana"/>
          <w:b/>
          <w:bCs/>
          <w:color w:val="auto"/>
          <w:sz w:val="20"/>
          <w:szCs w:val="20"/>
        </w:rPr>
        <w:t>Parte Lesionada</w:t>
      </w:r>
      <w:bookmarkEnd w:id="142"/>
      <w:bookmarkEnd w:id="143"/>
      <w:bookmarkEnd w:id="144"/>
      <w:bookmarkEnd w:id="145"/>
      <w:bookmarkEnd w:id="146"/>
      <w:bookmarkEnd w:id="147"/>
    </w:p>
    <w:p w14:paraId="53F7E375" w14:textId="77777777" w:rsidR="00A07DE8" w:rsidRPr="009A7F64" w:rsidRDefault="00A07DE8" w:rsidP="00927D18">
      <w:pPr>
        <w:spacing w:line="240" w:lineRule="auto"/>
      </w:pPr>
    </w:p>
    <w:p w14:paraId="67DDE34E" w14:textId="0667B53A" w:rsidR="00A07DE8" w:rsidRPr="009A7F64" w:rsidRDefault="00A07DE8" w:rsidP="00927D18">
      <w:pPr>
        <w:pStyle w:val="Prrafodelista"/>
        <w:widowControl/>
        <w:numPr>
          <w:ilvl w:val="0"/>
          <w:numId w:val="2"/>
        </w:numPr>
        <w:adjustRightInd/>
        <w:spacing w:line="240" w:lineRule="auto"/>
        <w:textAlignment w:val="auto"/>
      </w:pPr>
      <w:r w:rsidRPr="009A7F64">
        <w:t xml:space="preserve">Este Tribunal considera parte lesionada, en los términos del artículo 63.1 de la Convención, a quien ha sido declarada víctima de la violación de algún derecho reconocido en la misma. Por lo tanto, esta Corte considera como “parte lesionada” a: José Airton Honorato y su esposa </w:t>
      </w:r>
      <w:proofErr w:type="spellStart"/>
      <w:r w:rsidRPr="009A7F64">
        <w:rPr>
          <w:bCs/>
        </w:rPr>
        <w:t>Elisângela</w:t>
      </w:r>
      <w:proofErr w:type="spellEnd"/>
      <w:r w:rsidRPr="009A7F64">
        <w:rPr>
          <w:bCs/>
        </w:rPr>
        <w:t xml:space="preserve"> de Souza Santos</w:t>
      </w:r>
      <w:r w:rsidRPr="009A7F64">
        <w:t xml:space="preserve">; José </w:t>
      </w:r>
      <w:proofErr w:type="spellStart"/>
      <w:r w:rsidRPr="009A7F64">
        <w:t>Maria</w:t>
      </w:r>
      <w:proofErr w:type="spellEnd"/>
      <w:r w:rsidRPr="009A7F64">
        <w:t xml:space="preserve"> </w:t>
      </w:r>
      <w:proofErr w:type="spellStart"/>
      <w:r w:rsidRPr="009A7F64">
        <w:t>Menezes</w:t>
      </w:r>
      <w:proofErr w:type="spellEnd"/>
      <w:r w:rsidRPr="009A7F64">
        <w:t xml:space="preserve">; </w:t>
      </w:r>
      <w:proofErr w:type="spellStart"/>
      <w:r w:rsidRPr="009A7F64">
        <w:t>Aleksandro</w:t>
      </w:r>
      <w:proofErr w:type="spellEnd"/>
      <w:r w:rsidRPr="009A7F64">
        <w:t xml:space="preserve"> de Oliveira Araújo y su hijo Bruno </w:t>
      </w:r>
      <w:proofErr w:type="spellStart"/>
      <w:r w:rsidRPr="009A7F64">
        <w:t>Alexsander</w:t>
      </w:r>
      <w:proofErr w:type="spellEnd"/>
      <w:r w:rsidRPr="009A7F64">
        <w:t xml:space="preserve"> </w:t>
      </w:r>
      <w:proofErr w:type="spellStart"/>
      <w:r w:rsidRPr="009A7F64">
        <w:t>Cerniauskas</w:t>
      </w:r>
      <w:proofErr w:type="spellEnd"/>
      <w:r w:rsidRPr="009A7F64">
        <w:t xml:space="preserve"> Araújo</w:t>
      </w:r>
      <w:r w:rsidRPr="009A7F64">
        <w:rPr>
          <w:bCs/>
        </w:rPr>
        <w:t xml:space="preserve">; </w:t>
      </w:r>
      <w:proofErr w:type="spellStart"/>
      <w:r w:rsidRPr="009A7F64">
        <w:rPr>
          <w:bCs/>
        </w:rPr>
        <w:t>Djalma</w:t>
      </w:r>
      <w:proofErr w:type="spellEnd"/>
      <w:r w:rsidRPr="009A7F64">
        <w:rPr>
          <w:bCs/>
        </w:rPr>
        <w:t xml:space="preserve"> Fernandes Andrade de Souza y </w:t>
      </w:r>
      <w:proofErr w:type="spellStart"/>
      <w:r w:rsidRPr="009A7F64">
        <w:t>Fábio</w:t>
      </w:r>
      <w:proofErr w:type="spellEnd"/>
      <w:r w:rsidRPr="009A7F64">
        <w:t xml:space="preserve"> Andrade de Souza y </w:t>
      </w:r>
      <w:r w:rsidRPr="009A7F64">
        <w:rPr>
          <w:bCs/>
        </w:rPr>
        <w:t xml:space="preserve">su madre </w:t>
      </w:r>
      <w:r w:rsidRPr="009A7F64">
        <w:t xml:space="preserve">Angelita </w:t>
      </w:r>
      <w:proofErr w:type="spellStart"/>
      <w:r w:rsidRPr="009A7F64">
        <w:t>Rodrigues</w:t>
      </w:r>
      <w:proofErr w:type="spellEnd"/>
      <w:r w:rsidRPr="009A7F64">
        <w:t xml:space="preserve"> de Andrade</w:t>
      </w:r>
      <w:r w:rsidRPr="009A7F64">
        <w:rPr>
          <w:bCs/>
        </w:rPr>
        <w:t xml:space="preserve">; </w:t>
      </w:r>
      <w:r w:rsidRPr="009A7F64">
        <w:t>Gerson Machado da Silva y su</w:t>
      </w:r>
      <w:r w:rsidR="001B7C63" w:rsidRPr="009A7F64">
        <w:t xml:space="preserve"> esposa</w:t>
      </w:r>
      <w:r w:rsidRPr="009A7F64">
        <w:t xml:space="preserve"> Renata Flora </w:t>
      </w:r>
      <w:proofErr w:type="spellStart"/>
      <w:r w:rsidRPr="009A7F64">
        <w:t>Rezende</w:t>
      </w:r>
      <w:proofErr w:type="spellEnd"/>
      <w:r w:rsidRPr="009A7F64">
        <w:rPr>
          <w:bCs/>
        </w:rPr>
        <w:t xml:space="preserve">; </w:t>
      </w:r>
      <w:proofErr w:type="spellStart"/>
      <w:r w:rsidRPr="009A7F64">
        <w:t>J</w:t>
      </w:r>
      <w:r w:rsidR="005A0E91" w:rsidRPr="009A7F64">
        <w:t>e</w:t>
      </w:r>
      <w:r w:rsidRPr="009A7F64">
        <w:t>ferson</w:t>
      </w:r>
      <w:proofErr w:type="spellEnd"/>
      <w:r w:rsidRPr="009A7F64">
        <w:t xml:space="preserve"> Leandro Andrade y su madre </w:t>
      </w:r>
      <w:r w:rsidRPr="009A7F64">
        <w:rPr>
          <w:bCs/>
        </w:rPr>
        <w:t xml:space="preserve">Geralda Andrade; </w:t>
      </w:r>
      <w:r w:rsidRPr="009A7F64">
        <w:t>José Cícero Pereira dos Santos; La</w:t>
      </w:r>
      <w:r w:rsidR="005A0E91" w:rsidRPr="009A7F64">
        <w:t>e</w:t>
      </w:r>
      <w:r w:rsidRPr="009A7F64">
        <w:t>rcio Ant</w:t>
      </w:r>
      <w:r w:rsidR="005A0E91" w:rsidRPr="009A7F64">
        <w:t>o</w:t>
      </w:r>
      <w:r w:rsidRPr="009A7F64">
        <w:t xml:space="preserve">nio </w:t>
      </w:r>
      <w:proofErr w:type="spellStart"/>
      <w:r w:rsidRPr="009A7F64">
        <w:t>Lui</w:t>
      </w:r>
      <w:r w:rsidR="005A0E91" w:rsidRPr="009A7F64">
        <w:t>z</w:t>
      </w:r>
      <w:proofErr w:type="spellEnd"/>
      <w:r w:rsidRPr="009A7F64">
        <w:t xml:space="preserve">; Luciano da Silva Barbosa y su hija </w:t>
      </w:r>
      <w:r w:rsidRPr="009A7F64">
        <w:rPr>
          <w:bCs/>
        </w:rPr>
        <w:t xml:space="preserve">Luciana </w:t>
      </w:r>
      <w:proofErr w:type="spellStart"/>
      <w:r w:rsidRPr="009A7F64">
        <w:rPr>
          <w:bCs/>
        </w:rPr>
        <w:t>Felix</w:t>
      </w:r>
      <w:proofErr w:type="spellEnd"/>
      <w:r w:rsidRPr="009A7F64">
        <w:rPr>
          <w:bCs/>
        </w:rPr>
        <w:t xml:space="preserve"> Barbosa </w:t>
      </w:r>
      <w:proofErr w:type="spellStart"/>
      <w:r w:rsidRPr="009A7F64">
        <w:rPr>
          <w:bCs/>
        </w:rPr>
        <w:t>Leite</w:t>
      </w:r>
      <w:proofErr w:type="spellEnd"/>
      <w:r w:rsidRPr="009A7F64">
        <w:rPr>
          <w:bCs/>
        </w:rPr>
        <w:t xml:space="preserve">; </w:t>
      </w:r>
      <w:r w:rsidRPr="009A7F64">
        <w:t xml:space="preserve">Sandro Rogério da Silva y su hijo </w:t>
      </w:r>
      <w:r w:rsidRPr="009A7F64">
        <w:rPr>
          <w:bCs/>
        </w:rPr>
        <w:t xml:space="preserve">Sandro </w:t>
      </w:r>
      <w:proofErr w:type="spellStart"/>
      <w:r w:rsidRPr="009A7F64">
        <w:rPr>
          <w:bCs/>
        </w:rPr>
        <w:t>Vinicios</w:t>
      </w:r>
      <w:proofErr w:type="spellEnd"/>
      <w:r w:rsidRPr="009A7F64">
        <w:rPr>
          <w:bCs/>
        </w:rPr>
        <w:t xml:space="preserve"> da Silva, y </w:t>
      </w:r>
      <w:r w:rsidRPr="009A7F64">
        <w:t>S</w:t>
      </w:r>
      <w:r w:rsidR="005A0E91" w:rsidRPr="009A7F64">
        <w:t>i</w:t>
      </w:r>
      <w:r w:rsidRPr="009A7F64">
        <w:t xml:space="preserve">lvio Bernardino do Carmo y su madre </w:t>
      </w:r>
      <w:r w:rsidRPr="009A7F64">
        <w:rPr>
          <w:bCs/>
        </w:rPr>
        <w:t>Dilma Silva do Carmo</w:t>
      </w:r>
      <w:r w:rsidRPr="009A7F64">
        <w:t xml:space="preserve">, quienes en su carácter de víctimas de las violaciones declaradas en el capítulo VIII de la presente Sentencia serán consideradas beneficiarias de las reparaciones que la Corte ordene a continuación. </w:t>
      </w:r>
    </w:p>
    <w:p w14:paraId="46662571" w14:textId="77777777" w:rsidR="00A07DE8" w:rsidRPr="009A7F64" w:rsidRDefault="00A07DE8" w:rsidP="00927D18">
      <w:pPr>
        <w:spacing w:line="240" w:lineRule="auto"/>
        <w:rPr>
          <w:bCs/>
          <w:iCs/>
        </w:rPr>
      </w:pPr>
    </w:p>
    <w:p w14:paraId="57B72E6D" w14:textId="77777777" w:rsidR="00A07DE8" w:rsidRPr="009A7F64" w:rsidRDefault="00A07DE8" w:rsidP="00927D18">
      <w:pPr>
        <w:pStyle w:val="Ttulo2"/>
        <w:numPr>
          <w:ilvl w:val="0"/>
          <w:numId w:val="11"/>
        </w:numPr>
        <w:spacing w:before="0" w:line="240" w:lineRule="auto"/>
        <w:ind w:left="785"/>
        <w:rPr>
          <w:rFonts w:ascii="Verdana" w:hAnsi="Verdana"/>
          <w:b/>
          <w:bCs/>
          <w:color w:val="auto"/>
          <w:sz w:val="20"/>
          <w:szCs w:val="20"/>
        </w:rPr>
      </w:pPr>
      <w:bookmarkStart w:id="148" w:name="_Toc151989655"/>
      <w:bookmarkStart w:id="149" w:name="_Toc159783651"/>
      <w:r w:rsidRPr="009A7F64">
        <w:rPr>
          <w:rFonts w:ascii="Verdana" w:hAnsi="Verdana"/>
          <w:b/>
          <w:bCs/>
          <w:color w:val="auto"/>
          <w:sz w:val="20"/>
          <w:szCs w:val="20"/>
        </w:rPr>
        <w:t>Obligación de investigar</w:t>
      </w:r>
      <w:bookmarkEnd w:id="148"/>
      <w:bookmarkEnd w:id="149"/>
    </w:p>
    <w:p w14:paraId="297CE54A" w14:textId="77777777" w:rsidR="00A07DE8" w:rsidRPr="009A7F64" w:rsidRDefault="00A07DE8" w:rsidP="00927D18">
      <w:pPr>
        <w:spacing w:line="240" w:lineRule="auto"/>
      </w:pPr>
    </w:p>
    <w:p w14:paraId="37750B9E" w14:textId="5634CF0F" w:rsidR="00A07DE8" w:rsidRPr="009A7F64" w:rsidRDefault="00A07DE8" w:rsidP="00927D18">
      <w:pPr>
        <w:pStyle w:val="Prrafodelista"/>
        <w:widowControl/>
        <w:numPr>
          <w:ilvl w:val="0"/>
          <w:numId w:val="2"/>
        </w:numPr>
        <w:adjustRightInd/>
        <w:spacing w:line="240" w:lineRule="auto"/>
        <w:textAlignment w:val="auto"/>
      </w:pPr>
      <w:r w:rsidRPr="009A7F64">
        <w:t xml:space="preserve">La </w:t>
      </w:r>
      <w:r w:rsidRPr="009A7F64">
        <w:rPr>
          <w:b/>
          <w:i/>
        </w:rPr>
        <w:t xml:space="preserve">Comisión </w:t>
      </w:r>
      <w:r w:rsidRPr="009A7F64">
        <w:t xml:space="preserve">solicitó que la Corte ordene al Estado llevar a cabo una investigación completa, imparcial y efectiva, por parte de </w:t>
      </w:r>
      <w:r w:rsidRPr="009A7F64">
        <w:rPr>
          <w:rFonts w:cs="Cambria"/>
        </w:rPr>
        <w:t xml:space="preserve">órganos independientes del fuero de la policía civil/militar, con el fin de </w:t>
      </w:r>
      <w:r w:rsidRPr="009A7F64">
        <w:t>establecer</w:t>
      </w:r>
      <w:r w:rsidRPr="009A7F64">
        <w:rPr>
          <w:rFonts w:cs="Cambria"/>
        </w:rPr>
        <w:t xml:space="preserve"> y sancionar a las autoridades y funcionarios responsables de los hechos señalados en el Informe de Fondo y aclarar plenamente los hechos que han llevado a la impunidad. Subrayó que, debido a la gravedad de los hechos y los estándares interamericanos, “el Estado no puede oponer la garantía de </w:t>
      </w:r>
      <w:r w:rsidRPr="009A7F64">
        <w:rPr>
          <w:rFonts w:cs="Cambria-Italic"/>
          <w:i/>
          <w:iCs/>
        </w:rPr>
        <w:t xml:space="preserve">non bis in </w:t>
      </w:r>
      <w:proofErr w:type="spellStart"/>
      <w:r w:rsidRPr="009A7F64">
        <w:rPr>
          <w:rFonts w:cs="Cambria-Italic"/>
          <w:i/>
          <w:iCs/>
        </w:rPr>
        <w:t>idem</w:t>
      </w:r>
      <w:proofErr w:type="spellEnd"/>
      <w:r w:rsidRPr="009A7F64">
        <w:rPr>
          <w:rFonts w:cs="Cambria"/>
        </w:rPr>
        <w:t xml:space="preserve">, </w:t>
      </w:r>
      <w:r w:rsidRPr="009A7F64">
        <w:rPr>
          <w:rFonts w:cs="Cambria-Italic"/>
          <w:i/>
          <w:iCs/>
        </w:rPr>
        <w:t xml:space="preserve">res </w:t>
      </w:r>
      <w:proofErr w:type="spellStart"/>
      <w:r w:rsidRPr="009A7F64">
        <w:rPr>
          <w:rFonts w:cs="Cambria-Italic"/>
          <w:i/>
          <w:iCs/>
        </w:rPr>
        <w:t>judicata</w:t>
      </w:r>
      <w:proofErr w:type="spellEnd"/>
      <w:r w:rsidRPr="009A7F64">
        <w:rPr>
          <w:rFonts w:cs="Cambria-Italic"/>
          <w:i/>
          <w:iCs/>
        </w:rPr>
        <w:t xml:space="preserve"> </w:t>
      </w:r>
      <w:r w:rsidRPr="009A7F64">
        <w:rPr>
          <w:rFonts w:cs="Cambria"/>
        </w:rPr>
        <w:t>o prescripción, para justificar el incumplimiento de esta recomendación”</w:t>
      </w:r>
      <w:r w:rsidRPr="009A7F64">
        <w:rPr>
          <w:bCs/>
        </w:rPr>
        <w:t>. Agregó que el Estado debe adoptar las medidas administrativas, disciplinarias o penales correspondientes ante las acciones u omisiones de los funcionarios estatales que contribuyeron a la denegación de justicia e impunidad en la que se encuentran los hechos del caso.</w:t>
      </w:r>
    </w:p>
    <w:p w14:paraId="204B8E08" w14:textId="77777777" w:rsidR="00A07DE8" w:rsidRPr="009A7F64" w:rsidRDefault="00A07DE8" w:rsidP="00927D18">
      <w:pPr>
        <w:pStyle w:val="Prrafodelista"/>
        <w:widowControl/>
        <w:adjustRightInd/>
        <w:spacing w:line="240" w:lineRule="auto"/>
        <w:ind w:left="0"/>
        <w:textAlignment w:val="auto"/>
      </w:pPr>
    </w:p>
    <w:p w14:paraId="0D949663" w14:textId="156CB326" w:rsidR="00A07DE8" w:rsidRPr="009A7F64" w:rsidRDefault="00A07DE8" w:rsidP="00927D18">
      <w:pPr>
        <w:pStyle w:val="Prrafodelista"/>
        <w:widowControl/>
        <w:numPr>
          <w:ilvl w:val="0"/>
          <w:numId w:val="2"/>
        </w:numPr>
        <w:adjustRightInd/>
        <w:spacing w:line="240" w:lineRule="auto"/>
        <w:textAlignment w:val="auto"/>
      </w:pPr>
      <w:r w:rsidRPr="009A7F64">
        <w:t xml:space="preserve">Los </w:t>
      </w:r>
      <w:r w:rsidRPr="009A7F64">
        <w:rPr>
          <w:b/>
          <w:i/>
        </w:rPr>
        <w:t xml:space="preserve">representantes </w:t>
      </w:r>
      <w:r w:rsidRPr="009A7F64">
        <w:t>solicitaron que se ordene una investigación completa e imparcial, efectuada por un órgano autónomo e independiente distinto al involucrado en los hechos investigados, para que se determine con precisión a los agentes políticos, judiciales y administrativos involucrados y responsables por las muertes ocurridas en la “</w:t>
      </w:r>
      <w:r w:rsidR="00705AF2" w:rsidRPr="009A7F64">
        <w:t>O</w:t>
      </w:r>
      <w:r w:rsidRPr="009A7F64">
        <w:t xml:space="preserve">peración </w:t>
      </w:r>
      <w:r w:rsidRPr="009A7F64">
        <w:rPr>
          <w:i/>
          <w:iCs/>
        </w:rPr>
        <w:t>Castelinho</w:t>
      </w:r>
      <w:r w:rsidRPr="009A7F64">
        <w:t>”.</w:t>
      </w:r>
    </w:p>
    <w:p w14:paraId="185A0066" w14:textId="77777777" w:rsidR="00A07DE8" w:rsidRPr="009A7F64" w:rsidRDefault="00A07DE8" w:rsidP="00927D18">
      <w:pPr>
        <w:pStyle w:val="Prrafodelista"/>
        <w:widowControl/>
        <w:adjustRightInd/>
        <w:spacing w:line="240" w:lineRule="auto"/>
        <w:ind w:left="0"/>
        <w:textAlignment w:val="auto"/>
      </w:pPr>
    </w:p>
    <w:p w14:paraId="4FCE17E1" w14:textId="27FB8078" w:rsidR="00A07DE8" w:rsidRPr="009A7F64" w:rsidRDefault="00A07DE8" w:rsidP="00927D18">
      <w:pPr>
        <w:pStyle w:val="Prrafodelista"/>
        <w:widowControl/>
        <w:numPr>
          <w:ilvl w:val="0"/>
          <w:numId w:val="2"/>
        </w:numPr>
        <w:adjustRightInd/>
        <w:spacing w:line="240" w:lineRule="auto"/>
        <w:textAlignment w:val="auto"/>
      </w:pPr>
      <w:r w:rsidRPr="009A7F64">
        <w:t>El</w:t>
      </w:r>
      <w:r w:rsidRPr="009A7F64">
        <w:rPr>
          <w:b/>
          <w:i/>
          <w:iCs/>
        </w:rPr>
        <w:t xml:space="preserve"> Estado</w:t>
      </w:r>
      <w:r w:rsidRPr="009A7F64">
        <w:t xml:space="preserve"> indicó que, tanto en la justicia ordinaria como en la justicia militar, realizó investigaciones independientes y procesos dirigidos a identificar y sancionar a las personas responsables, por cuanto rechazó esta solicitud. Señaló que, si la Corte llegara a ordenar la reapertura de las investigaciones actuaría como órgano de revisión de decisiones judiciales internas. Asimismo, resaltó que, en caso de que esta Corte ordene una reparación en ese sentido, la eventual persecución penal no puede ir en contra del principio </w:t>
      </w:r>
      <w:r w:rsidRPr="009A7F64">
        <w:rPr>
          <w:i/>
          <w:iCs/>
        </w:rPr>
        <w:t xml:space="preserve">non bis in </w:t>
      </w:r>
      <w:proofErr w:type="spellStart"/>
      <w:r w:rsidRPr="009A7F64">
        <w:rPr>
          <w:i/>
          <w:iCs/>
        </w:rPr>
        <w:t>idem</w:t>
      </w:r>
      <w:proofErr w:type="spellEnd"/>
      <w:r w:rsidRPr="009A7F64">
        <w:t xml:space="preserve">, de la cosa juzgada y de la prescripción. </w:t>
      </w:r>
    </w:p>
    <w:p w14:paraId="3076EFE0" w14:textId="77777777" w:rsidR="00A07DE8" w:rsidRPr="009A7F64" w:rsidRDefault="00A07DE8" w:rsidP="00927D18">
      <w:pPr>
        <w:pStyle w:val="Prrafodelista"/>
        <w:widowControl/>
        <w:adjustRightInd/>
        <w:spacing w:line="240" w:lineRule="auto"/>
        <w:ind w:left="0"/>
        <w:textAlignment w:val="auto"/>
      </w:pPr>
    </w:p>
    <w:p w14:paraId="5DDD35BF" w14:textId="52F9D2CF" w:rsidR="00A07DE8" w:rsidRPr="009A7F64" w:rsidRDefault="00A07DE8" w:rsidP="00927D18">
      <w:pPr>
        <w:pStyle w:val="Prrafodelista"/>
        <w:widowControl/>
        <w:numPr>
          <w:ilvl w:val="0"/>
          <w:numId w:val="2"/>
        </w:numPr>
        <w:adjustRightInd/>
        <w:spacing w:line="240" w:lineRule="auto"/>
        <w:textAlignment w:val="auto"/>
      </w:pPr>
      <w:r w:rsidRPr="009A7F64">
        <w:t xml:space="preserve">La </w:t>
      </w:r>
      <w:r w:rsidRPr="009A7F64">
        <w:rPr>
          <w:b/>
          <w:i/>
          <w:iCs/>
        </w:rPr>
        <w:t>Corte</w:t>
      </w:r>
      <w:r w:rsidRPr="009A7F64">
        <w:t xml:space="preserve"> advierte que</w:t>
      </w:r>
      <w:r w:rsidR="00FD5259">
        <w:t>,</w:t>
      </w:r>
      <w:r w:rsidRPr="009A7F64">
        <w:t xml:space="preserve"> en el presente caso</w:t>
      </w:r>
      <w:r w:rsidR="00FD5259">
        <w:t>,</w:t>
      </w:r>
      <w:r w:rsidRPr="009A7F64">
        <w:t xml:space="preserve"> concluyó que el Estado es responsable por la ejecución extrajudicial de 12 personas en el marco de la “</w:t>
      </w:r>
      <w:r w:rsidR="00193F64" w:rsidRPr="009A7F64">
        <w:t>O</w:t>
      </w:r>
      <w:r w:rsidRPr="009A7F64">
        <w:t xml:space="preserve">peración </w:t>
      </w:r>
      <w:r w:rsidRPr="009A7F64">
        <w:rPr>
          <w:i/>
          <w:iCs/>
        </w:rPr>
        <w:t>Castelinho</w:t>
      </w:r>
      <w:r w:rsidRPr="009A7F64">
        <w:t xml:space="preserve">”. Además, </w:t>
      </w:r>
      <w:r w:rsidRPr="009A7F64">
        <w:lastRenderedPageBreak/>
        <w:t>el Tribunal ha constatado las graves falencias y omisiones en el levantamiento y preservación de eventuales medios de prueba, como la falta de resguardo y alteración del sitio de suceso, la desaparición de evidencias como las cintas de video que fueron entregadas a la Policía Militar (</w:t>
      </w:r>
      <w:r w:rsidRPr="009A7F64">
        <w:rPr>
          <w:i/>
          <w:iCs/>
        </w:rPr>
        <w:t>supra</w:t>
      </w:r>
      <w:r w:rsidRPr="009A7F64">
        <w:t xml:space="preserve"> párrs. 11</w:t>
      </w:r>
      <w:r w:rsidR="005A0E91" w:rsidRPr="009A7F64">
        <w:t>1</w:t>
      </w:r>
      <w:r w:rsidRPr="009A7F64">
        <w:t xml:space="preserve"> a 11</w:t>
      </w:r>
      <w:r w:rsidR="005A0E91" w:rsidRPr="009A7F64">
        <w:t>6</w:t>
      </w:r>
      <w:r w:rsidRPr="009A7F64">
        <w:t>) y podrían haber grabado el momento de los disparos, la ausencia de pericias destinadas a determinar el origen y las direcciones de los disparos, la falta de un peritaje destinado a comparar los proyectiles o balas retiradas de los cuerpos de las víctimas con las armas que utilizaron los policías, y para determinar de qué armas provenían los proyectiles encontrados al interior del bus, entre otras. Todo lo anterior demuestra que se procedió con tan grave desvío de las reglas racionales de un curso de investigación criminal, que ello constituye un indicio de una voluntad dirigida deliberadamente a que tales hechos no fueran investigados y permanecieran en la impunidad (</w:t>
      </w:r>
      <w:r w:rsidRPr="009A7F64">
        <w:rPr>
          <w:i/>
          <w:iCs/>
        </w:rPr>
        <w:t>supra</w:t>
      </w:r>
      <w:r w:rsidRPr="009A7F64">
        <w:t xml:space="preserve"> párr. 118). </w:t>
      </w:r>
    </w:p>
    <w:p w14:paraId="0A63C445" w14:textId="77777777" w:rsidR="00A07DE8" w:rsidRPr="009A7F64" w:rsidRDefault="00A07DE8" w:rsidP="00927D18">
      <w:pPr>
        <w:pStyle w:val="Prrafodelista"/>
        <w:widowControl/>
        <w:adjustRightInd/>
        <w:spacing w:line="240" w:lineRule="auto"/>
        <w:ind w:left="0"/>
        <w:textAlignment w:val="auto"/>
      </w:pPr>
    </w:p>
    <w:p w14:paraId="306D436A" w14:textId="55D28E59" w:rsidR="00A07DE8" w:rsidRPr="009A7F64" w:rsidRDefault="00A07DE8" w:rsidP="00927D18">
      <w:pPr>
        <w:pStyle w:val="Prrafodelista"/>
        <w:widowControl/>
        <w:numPr>
          <w:ilvl w:val="0"/>
          <w:numId w:val="2"/>
        </w:numPr>
        <w:adjustRightInd/>
        <w:spacing w:line="240" w:lineRule="auto"/>
        <w:textAlignment w:val="auto"/>
      </w:pPr>
      <w:r w:rsidRPr="009A7F64">
        <w:t xml:space="preserve">Aunado a lo anterior, tanto el perito </w:t>
      </w:r>
      <w:proofErr w:type="spellStart"/>
      <w:r w:rsidRPr="009A7F64">
        <w:t>Feltran</w:t>
      </w:r>
      <w:proofErr w:type="spellEnd"/>
      <w:r w:rsidRPr="009A7F64">
        <w:t xml:space="preserve"> como el perito </w:t>
      </w:r>
      <w:proofErr w:type="spellStart"/>
      <w:r w:rsidRPr="009A7F64">
        <w:t>Paes</w:t>
      </w:r>
      <w:proofErr w:type="spellEnd"/>
      <w:r w:rsidRPr="009A7F64">
        <w:t xml:space="preserve"> señalaron, respectivamente, que continúan ocurriendo ejecuciones extrajudiciales a manos de cuerpos de la policía en Brasil “incluso a través de masacres”</w:t>
      </w:r>
      <w:r w:rsidRPr="009A7F64">
        <w:rPr>
          <w:rStyle w:val="Refdenotaalpie"/>
        </w:rPr>
        <w:footnoteReference w:id="261"/>
      </w:r>
      <w:r w:rsidRPr="009A7F64">
        <w:t xml:space="preserve"> y que, “[l]</w:t>
      </w:r>
      <w:proofErr w:type="spellStart"/>
      <w:r w:rsidRPr="009A7F64">
        <w:t>amentablemente</w:t>
      </w:r>
      <w:proofErr w:type="spellEnd"/>
      <w:r w:rsidRPr="009A7F64">
        <w:t>, la lógica general de guerra contra el crimen, propia del militarismo, sigue rigiendo en las intervenciones de la seguridad pública”</w:t>
      </w:r>
      <w:r w:rsidRPr="009A7F64">
        <w:rPr>
          <w:rStyle w:val="Refdenotaalpie"/>
        </w:rPr>
        <w:footnoteReference w:id="262"/>
      </w:r>
      <w:r w:rsidRPr="009A7F64">
        <w:t xml:space="preserve">. De esta manera, el Tribunal observa que hay continuidad del </w:t>
      </w:r>
      <w:r w:rsidRPr="009A7F64">
        <w:rPr>
          <w:i/>
        </w:rPr>
        <w:t>modus operandi</w:t>
      </w:r>
      <w:r w:rsidRPr="009A7F64">
        <w:t xml:space="preserve"> del entonces GRADI en las operaciones policiales actuales de la Policía Militar del Estado de São Paulo, el cual revela un problema arraigado que demanda la adopción de medidas destinadas a esclarecer la actuación de este grupo y fortalecer el control externo de la actividad policial (</w:t>
      </w:r>
      <w:r w:rsidRPr="009A7F64">
        <w:rPr>
          <w:i/>
          <w:iCs/>
        </w:rPr>
        <w:t>infra</w:t>
      </w:r>
      <w:r w:rsidRPr="009A7F64">
        <w:t xml:space="preserve"> párrs. 185 a 18</w:t>
      </w:r>
      <w:r w:rsidR="00045AA2" w:rsidRPr="009A7F64">
        <w:t>8</w:t>
      </w:r>
      <w:r w:rsidRPr="009A7F64">
        <w:t xml:space="preserve">). </w:t>
      </w:r>
    </w:p>
    <w:p w14:paraId="6AC003C2" w14:textId="77777777" w:rsidR="00A07DE8" w:rsidRPr="009A7F64" w:rsidRDefault="00A07DE8" w:rsidP="00927D18">
      <w:pPr>
        <w:pStyle w:val="Prrafodelista"/>
        <w:widowControl/>
        <w:adjustRightInd/>
        <w:spacing w:line="240" w:lineRule="auto"/>
        <w:ind w:left="0"/>
        <w:textAlignment w:val="auto"/>
      </w:pPr>
    </w:p>
    <w:p w14:paraId="635D29E7" w14:textId="77777777" w:rsidR="00A07DE8" w:rsidRPr="009A7F64" w:rsidRDefault="00A07DE8" w:rsidP="00927D18">
      <w:pPr>
        <w:pStyle w:val="Prrafodelista"/>
        <w:widowControl/>
        <w:numPr>
          <w:ilvl w:val="0"/>
          <w:numId w:val="2"/>
        </w:numPr>
        <w:adjustRightInd/>
        <w:spacing w:line="240" w:lineRule="auto"/>
        <w:textAlignment w:val="auto"/>
      </w:pPr>
      <w:r w:rsidRPr="009A7F64">
        <w:t xml:space="preserve">En este contexto, y considerando la necesidad de satisfacer el derecho a la verdad tanto en su dimensión individual como colectiva, este Tribunal considera pertinente ordenar al Estado la creación de un Grupo de Trabajo con la finalidad de esclarecer las actuaciones del GRADI en el estado de São Paulo, incluyendo las circunstancias de la ejecución extrajudicial de las víctimas directas del presente caso, y realizar recomendaciones que prevengan la repetición de hechos como los del presente caso. Dicho Grupo deberá dar cuenta (i) del contexto en el que ocurrió la llamada </w:t>
      </w:r>
      <w:r w:rsidRPr="009A7F64">
        <w:rPr>
          <w:i/>
        </w:rPr>
        <w:t>“</w:t>
      </w:r>
      <w:r w:rsidRPr="009A7F64">
        <w:t>Operación</w:t>
      </w:r>
      <w:r w:rsidRPr="009A7F64">
        <w:rPr>
          <w:i/>
        </w:rPr>
        <w:t xml:space="preserve"> Castelinho” </w:t>
      </w:r>
      <w:r w:rsidRPr="009A7F64">
        <w:rPr>
          <w:iCs/>
        </w:rPr>
        <w:t>y sus circunstancias</w:t>
      </w:r>
      <w:r w:rsidRPr="009A7F64">
        <w:t>; (</w:t>
      </w:r>
      <w:proofErr w:type="spellStart"/>
      <w:r w:rsidRPr="009A7F64">
        <w:t>ii</w:t>
      </w:r>
      <w:proofErr w:type="spellEnd"/>
      <w:r w:rsidRPr="009A7F64">
        <w:t>) los demás episodios de supuestas confrontaciones entre el GRADI y grupos criminales, ocurridas durante el periodo de su funcionamiento, (</w:t>
      </w:r>
      <w:proofErr w:type="spellStart"/>
      <w:r w:rsidRPr="009A7F64">
        <w:t>iii</w:t>
      </w:r>
      <w:proofErr w:type="spellEnd"/>
      <w:r w:rsidRPr="009A7F64">
        <w:t>) el modus operandi del GRADI y sus operaciones de inteligencia; y (</w:t>
      </w:r>
      <w:proofErr w:type="spellStart"/>
      <w:r w:rsidRPr="009A7F64">
        <w:t>iv</w:t>
      </w:r>
      <w:proofErr w:type="spellEnd"/>
      <w:r w:rsidRPr="009A7F64">
        <w:t>) las fallas en la investigación de la ejecución de las víctimas del presente caso. Además, el Grupo deberá formular recomendaciones y proponer medidas orientadas a prevenir estas conductas por parte de los cuerpos de policía del estado de São Paulo y a garantizar la debida diligencia en la investigación de estos hechos.</w:t>
      </w:r>
    </w:p>
    <w:p w14:paraId="081D6980" w14:textId="77777777" w:rsidR="00A07DE8" w:rsidRPr="009A7F64" w:rsidRDefault="00A07DE8" w:rsidP="00927D18">
      <w:pPr>
        <w:pStyle w:val="Prrafodelista"/>
        <w:widowControl/>
        <w:adjustRightInd/>
        <w:spacing w:line="240" w:lineRule="auto"/>
        <w:ind w:left="0"/>
        <w:textAlignment w:val="auto"/>
      </w:pPr>
    </w:p>
    <w:p w14:paraId="6B64FA29" w14:textId="77777777" w:rsidR="00A07DE8" w:rsidRPr="009A7F64" w:rsidRDefault="00A07DE8" w:rsidP="00927D18">
      <w:pPr>
        <w:pStyle w:val="Prrafodelista"/>
        <w:widowControl/>
        <w:numPr>
          <w:ilvl w:val="0"/>
          <w:numId w:val="2"/>
        </w:numPr>
        <w:adjustRightInd/>
        <w:spacing w:line="240" w:lineRule="auto"/>
        <w:textAlignment w:val="auto"/>
      </w:pPr>
      <w:r w:rsidRPr="009A7F64">
        <w:t>El grupo de trabajo estará conformado por tres personas expertas con la capacidad técnica, la idoneidad moral y los conocimientos específicos para realizar esta labor. El Estado y los representantes de las víctimas elegirán cada uno a una persona integrante de dicha comisión. La tercera persona integrante será designada por esta Corte, para lo cual el Estado y los representantes deberán proponer cada uno dos candidatos o candidatas. En un plazo de tres meses, contado a partir de la notificación del presente Fallo, las partes deberán informar a este Tribunal los nombres de las personas que han escogido como integrantes de esta comisión y remitir las hojas de vida de los candidatos o candidatas que proponen a la Corte para la elección de la tercera persona integrante. Una vez que esta Corte o su Presidencia comunique a las partes esta última designación, quedará conformada oficialmente esta comisión.</w:t>
      </w:r>
    </w:p>
    <w:p w14:paraId="1BDDEC9C" w14:textId="77777777" w:rsidR="00A07DE8" w:rsidRPr="009A7F64" w:rsidRDefault="00A07DE8" w:rsidP="00927D18">
      <w:pPr>
        <w:pStyle w:val="Prrafodelista"/>
        <w:widowControl/>
        <w:adjustRightInd/>
        <w:spacing w:line="240" w:lineRule="auto"/>
        <w:ind w:left="0"/>
        <w:textAlignment w:val="auto"/>
      </w:pPr>
    </w:p>
    <w:p w14:paraId="2BCADDF0" w14:textId="77777777" w:rsidR="00A07DE8" w:rsidRPr="009A7F64" w:rsidRDefault="00A07DE8" w:rsidP="00927D18">
      <w:pPr>
        <w:pStyle w:val="Prrafodelista"/>
        <w:widowControl/>
        <w:numPr>
          <w:ilvl w:val="0"/>
          <w:numId w:val="2"/>
        </w:numPr>
        <w:adjustRightInd/>
        <w:spacing w:line="240" w:lineRule="auto"/>
        <w:textAlignment w:val="auto"/>
      </w:pPr>
      <w:r w:rsidRPr="009A7F64">
        <w:lastRenderedPageBreak/>
        <w:t xml:space="preserve">El Grupo de Trabajo deberá ser financiado por el Estado. A fin de cumplir con sus objetivos, consultará a órganos públicos, instituciones académicas y organizaciones de la sociedad civil que puedan ofrecerle elementos de juicio para elaborar su informe. El Estado deberá garantizar plenamente el acceso a la información necesaria para que el grupo de trabajo pueda ejercer su tarea. Las funciones del grupo de trabajo serán de carácter consultivo, orientador y complementario de las actividades que tienen los organismos estatales, sin perjuicio de las funciones propias de los órganos del Estado. </w:t>
      </w:r>
    </w:p>
    <w:p w14:paraId="20B0FBAF" w14:textId="77777777" w:rsidR="00A07DE8" w:rsidRPr="009A7F64" w:rsidRDefault="00A07DE8" w:rsidP="00927D18">
      <w:pPr>
        <w:pStyle w:val="Prrafodelista"/>
        <w:widowControl/>
        <w:adjustRightInd/>
        <w:spacing w:line="240" w:lineRule="auto"/>
        <w:ind w:left="0"/>
        <w:textAlignment w:val="auto"/>
      </w:pPr>
    </w:p>
    <w:p w14:paraId="40B42498" w14:textId="77777777" w:rsidR="00A07DE8" w:rsidRPr="009A7F64" w:rsidRDefault="00A07DE8" w:rsidP="00927D18">
      <w:pPr>
        <w:pStyle w:val="Prrafodelista"/>
        <w:widowControl/>
        <w:numPr>
          <w:ilvl w:val="0"/>
          <w:numId w:val="2"/>
        </w:numPr>
        <w:adjustRightInd/>
        <w:spacing w:line="240" w:lineRule="auto"/>
        <w:textAlignment w:val="auto"/>
      </w:pPr>
      <w:r w:rsidRPr="009A7F64">
        <w:t>El grupo tendrá dos años, contados a partir de su conformación, para rendir un informe definitivo ante la Corte. Dicho informe será público y deberá ser puesto a disposición de los organismos estatales y de la sociedad civil.</w:t>
      </w:r>
    </w:p>
    <w:p w14:paraId="59ECA1A6" w14:textId="77777777" w:rsidR="00A07DE8" w:rsidRPr="009A7F64" w:rsidRDefault="00A07DE8" w:rsidP="00927D18">
      <w:pPr>
        <w:pStyle w:val="PrrafodeSentencia"/>
      </w:pPr>
    </w:p>
    <w:p w14:paraId="6602539D" w14:textId="77777777" w:rsidR="00A07DE8" w:rsidRPr="009A7F64" w:rsidRDefault="00A07DE8" w:rsidP="00927D18">
      <w:pPr>
        <w:pStyle w:val="Ttulo2"/>
        <w:numPr>
          <w:ilvl w:val="0"/>
          <w:numId w:val="11"/>
        </w:numPr>
        <w:spacing w:before="0" w:line="240" w:lineRule="auto"/>
        <w:ind w:left="785"/>
        <w:rPr>
          <w:rFonts w:ascii="Verdana" w:hAnsi="Verdana"/>
          <w:b/>
          <w:bCs/>
          <w:color w:val="auto"/>
          <w:sz w:val="20"/>
          <w:szCs w:val="20"/>
        </w:rPr>
      </w:pPr>
      <w:bookmarkStart w:id="150" w:name="_Toc151989656"/>
      <w:bookmarkStart w:id="151" w:name="_Toc159783652"/>
      <w:r w:rsidRPr="009A7F64">
        <w:rPr>
          <w:rFonts w:ascii="Verdana" w:hAnsi="Verdana"/>
          <w:b/>
          <w:bCs/>
          <w:color w:val="auto"/>
          <w:sz w:val="20"/>
          <w:szCs w:val="20"/>
        </w:rPr>
        <w:t>Medidas de rehabilitación</w:t>
      </w:r>
      <w:bookmarkEnd w:id="150"/>
      <w:bookmarkEnd w:id="151"/>
    </w:p>
    <w:p w14:paraId="024EA6F9" w14:textId="77777777" w:rsidR="00A07DE8" w:rsidRPr="009A7F64" w:rsidRDefault="00A07DE8" w:rsidP="00927D18">
      <w:pPr>
        <w:spacing w:line="240" w:lineRule="auto"/>
        <w:rPr>
          <w:lang w:eastAsia="es-ES" w:bidi="en-US"/>
        </w:rPr>
      </w:pPr>
    </w:p>
    <w:p w14:paraId="1E685861" w14:textId="4118BF4B" w:rsidR="00A07DE8" w:rsidRPr="009A7F64" w:rsidRDefault="00A07DE8" w:rsidP="00927D18">
      <w:pPr>
        <w:pStyle w:val="Prrafodelista"/>
        <w:widowControl/>
        <w:numPr>
          <w:ilvl w:val="0"/>
          <w:numId w:val="2"/>
        </w:numPr>
        <w:adjustRightInd/>
        <w:spacing w:line="240" w:lineRule="auto"/>
        <w:textAlignment w:val="auto"/>
      </w:pPr>
      <w:r w:rsidRPr="009A7F64">
        <w:rPr>
          <w:lang w:bidi="en-US"/>
        </w:rPr>
        <w:t xml:space="preserve">La </w:t>
      </w:r>
      <w:r w:rsidRPr="009A7F64">
        <w:rPr>
          <w:b/>
          <w:i/>
          <w:lang w:bidi="en-US"/>
        </w:rPr>
        <w:t xml:space="preserve">Comisión </w:t>
      </w:r>
      <w:r w:rsidRPr="009A7F64">
        <w:rPr>
          <w:lang w:bidi="en-US"/>
        </w:rPr>
        <w:t xml:space="preserve">solicitó que la Corte ordene al Estado brindar las medidas de atención a la </w:t>
      </w:r>
      <w:r w:rsidRPr="009A7F64">
        <w:t>salud física y mental necesarias para la rehabilitación de los familiares de las 12 víctimas directas del caso, si estos así lo desean y con su consentimiento.</w:t>
      </w:r>
    </w:p>
    <w:p w14:paraId="24134461" w14:textId="77777777" w:rsidR="00A07DE8" w:rsidRPr="009A7F64" w:rsidRDefault="00A07DE8" w:rsidP="00927D18">
      <w:pPr>
        <w:pStyle w:val="Prrafodelista"/>
        <w:widowControl/>
        <w:adjustRightInd/>
        <w:spacing w:line="240" w:lineRule="auto"/>
        <w:ind w:left="0"/>
        <w:textAlignment w:val="auto"/>
      </w:pPr>
    </w:p>
    <w:p w14:paraId="1232FE21" w14:textId="69D66236" w:rsidR="00A07DE8" w:rsidRPr="009A7F64" w:rsidRDefault="00A07DE8" w:rsidP="00927D18">
      <w:pPr>
        <w:pStyle w:val="Prrafodelista"/>
        <w:widowControl/>
        <w:numPr>
          <w:ilvl w:val="0"/>
          <w:numId w:val="2"/>
        </w:numPr>
        <w:adjustRightInd/>
        <w:spacing w:line="240" w:lineRule="auto"/>
        <w:textAlignment w:val="auto"/>
      </w:pPr>
      <w:r w:rsidRPr="009A7F64">
        <w:t xml:space="preserve">En sus alegatos finales escritos, los </w:t>
      </w:r>
      <w:r w:rsidRPr="009A7F64">
        <w:rPr>
          <w:b/>
          <w:i/>
          <w:iCs/>
        </w:rPr>
        <w:t>representantes</w:t>
      </w:r>
      <w:r w:rsidRPr="009A7F64">
        <w:t xml:space="preserve"> solicitaron la atención médica y psicológica necesaria para la rehabilitación de los 43 familiares de las víctimas directas del caso, si estos así lo desean y con su consentimiento.</w:t>
      </w:r>
    </w:p>
    <w:p w14:paraId="494BF701" w14:textId="77777777" w:rsidR="00A07DE8" w:rsidRPr="009A7F64" w:rsidRDefault="00A07DE8" w:rsidP="00927D18">
      <w:pPr>
        <w:pStyle w:val="Prrafodelista"/>
        <w:widowControl/>
        <w:adjustRightInd/>
        <w:spacing w:line="240" w:lineRule="auto"/>
        <w:ind w:left="0"/>
        <w:textAlignment w:val="auto"/>
      </w:pPr>
    </w:p>
    <w:p w14:paraId="024FB1FD" w14:textId="3E1A26D1" w:rsidR="00A07DE8" w:rsidRPr="009A7F64" w:rsidRDefault="00A07DE8" w:rsidP="00927D18">
      <w:pPr>
        <w:pStyle w:val="Prrafodelista"/>
        <w:widowControl/>
        <w:numPr>
          <w:ilvl w:val="0"/>
          <w:numId w:val="2"/>
        </w:numPr>
        <w:adjustRightInd/>
        <w:spacing w:line="240" w:lineRule="auto"/>
        <w:textAlignment w:val="auto"/>
      </w:pPr>
      <w:r w:rsidRPr="009A7F64">
        <w:t xml:space="preserve">El </w:t>
      </w:r>
      <w:r w:rsidRPr="009A7F64">
        <w:rPr>
          <w:b/>
          <w:i/>
        </w:rPr>
        <w:t xml:space="preserve">Estado </w:t>
      </w:r>
      <w:r w:rsidRPr="009A7F64">
        <w:t>adujo que el deber estatal de prestar servicios de salud física y mental ya está asegurado por el artículo 196 de la Constitución y que cuenta con un Sistema Único de Salud (SUS) que provee servicios con acceso universal, gratuito e integral. Destacó que los familiares de personas que han perdido la vida en eventos trágicos están cubiertos, de forma gratuita, por los servicios de atención psicosocial de la Red de Atención Social y, hasta el momento, el Ministerio de Salud no cuenta con solicitudes de tratamiento por parte de los familiares de las presuntas víctimas del caso. Señaló que el Sistema Único de Salud está totalmente a disposición, por lo que consideró que esta medida de reparación es inadecuada.</w:t>
      </w:r>
      <w:r w:rsidRPr="009A7F64">
        <w:rPr>
          <w:b/>
        </w:rPr>
        <w:t xml:space="preserve"> </w:t>
      </w:r>
      <w:r w:rsidRPr="009A7F64">
        <w:t xml:space="preserve">Asimismo, señaló que, por medio del Centro de Referencia y Apoyo a la Víctima (CRAVI) de la Secretaría de Justicia y Ciudadanía del estado de São Paulo, les ofreció a los familiares de las víctimas directas atención médica y psicológica, sin embargo, debido a la falta de contacto con éstas la atención fue descontinuada. Por lo tanto, y considerando también la existencia del SUS, solicitó a las víctimas proporcionar sus dados de contacto con la finalidad de </w:t>
      </w:r>
      <w:bookmarkStart w:id="152" w:name="_Hlk150506097"/>
      <w:r w:rsidRPr="009A7F64">
        <w:t>"</w:t>
      </w:r>
      <w:bookmarkStart w:id="153" w:name="_Hlk141549871"/>
      <w:r w:rsidRPr="009A7F64">
        <w:t>restablecer la atención médica y psicológica integr</w:t>
      </w:r>
      <w:bookmarkEnd w:id="152"/>
      <w:r w:rsidRPr="009A7F64">
        <w:t>al</w:t>
      </w:r>
      <w:bookmarkEnd w:id="153"/>
      <w:r w:rsidRPr="009A7F64">
        <w:t xml:space="preserve"> […], a través de los centros de referencia existentes". </w:t>
      </w:r>
    </w:p>
    <w:p w14:paraId="466BFB78" w14:textId="77777777" w:rsidR="00A07DE8" w:rsidRPr="009A7F64" w:rsidRDefault="00A07DE8" w:rsidP="00927D18">
      <w:pPr>
        <w:pStyle w:val="Prrafodelista"/>
        <w:widowControl/>
        <w:adjustRightInd/>
        <w:spacing w:line="240" w:lineRule="auto"/>
        <w:ind w:left="0"/>
        <w:textAlignment w:val="auto"/>
      </w:pPr>
    </w:p>
    <w:p w14:paraId="379B0C27" w14:textId="2AEC2C73" w:rsidR="00A07DE8" w:rsidRPr="009A7F64" w:rsidRDefault="00A07DE8" w:rsidP="00927D18">
      <w:pPr>
        <w:pStyle w:val="Prrafodelista"/>
        <w:widowControl/>
        <w:numPr>
          <w:ilvl w:val="0"/>
          <w:numId w:val="2"/>
        </w:numPr>
        <w:adjustRightInd/>
        <w:spacing w:line="240" w:lineRule="auto"/>
        <w:textAlignment w:val="auto"/>
      </w:pPr>
      <w:r w:rsidRPr="009A7F64">
        <w:t xml:space="preserve">La </w:t>
      </w:r>
      <w:r w:rsidRPr="009A7F64">
        <w:rPr>
          <w:b/>
          <w:i/>
          <w:iCs/>
        </w:rPr>
        <w:t>Corte</w:t>
      </w:r>
      <w:r w:rsidRPr="009A7F64">
        <w:t xml:space="preserve"> ha determinado que los familiares de las víctimas directas de este caso han visto lesionada su integridad personal (</w:t>
      </w:r>
      <w:r w:rsidRPr="009A7F64">
        <w:rPr>
          <w:i/>
          <w:iCs/>
        </w:rPr>
        <w:t xml:space="preserve">supra </w:t>
      </w:r>
      <w:r w:rsidRPr="009A7F64">
        <w:t>párrs. 14</w:t>
      </w:r>
      <w:r w:rsidR="00147D3C" w:rsidRPr="009A7F64">
        <w:t>2</w:t>
      </w:r>
      <w:r w:rsidRPr="009A7F64">
        <w:t xml:space="preserve"> a 14</w:t>
      </w:r>
      <w:r w:rsidR="00045AA2" w:rsidRPr="009A7F64">
        <w:t>4</w:t>
      </w:r>
      <w:r w:rsidRPr="009A7F64">
        <w:t xml:space="preserve">). Por lo tanto, estima conveniente disponer que el Estado brinde tratamiento médico, psicológico y/o psiquiátrico a </w:t>
      </w:r>
      <w:proofErr w:type="spellStart"/>
      <w:r w:rsidRPr="009A7F64">
        <w:t>Elisângela</w:t>
      </w:r>
      <w:proofErr w:type="spellEnd"/>
      <w:r w:rsidRPr="009A7F64">
        <w:t xml:space="preserve"> de Souza Santos, Bruno </w:t>
      </w:r>
      <w:proofErr w:type="spellStart"/>
      <w:r w:rsidRPr="009A7F64">
        <w:t>Alexsander</w:t>
      </w:r>
      <w:proofErr w:type="spellEnd"/>
      <w:r w:rsidRPr="009A7F64">
        <w:t xml:space="preserve"> </w:t>
      </w:r>
      <w:proofErr w:type="spellStart"/>
      <w:r w:rsidRPr="009A7F64">
        <w:t>Cerniauskas</w:t>
      </w:r>
      <w:proofErr w:type="spellEnd"/>
      <w:r w:rsidRPr="009A7F64">
        <w:t xml:space="preserve"> Ara</w:t>
      </w:r>
      <w:r w:rsidR="00147D3C" w:rsidRPr="009A7F64">
        <w:t>u</w:t>
      </w:r>
      <w:r w:rsidRPr="009A7F64">
        <w:t xml:space="preserve">jo, Angelita </w:t>
      </w:r>
      <w:proofErr w:type="spellStart"/>
      <w:r w:rsidRPr="009A7F64">
        <w:t>Rodrigues</w:t>
      </w:r>
      <w:proofErr w:type="spellEnd"/>
      <w:r w:rsidRPr="009A7F64">
        <w:t xml:space="preserve"> de Andrade, Renata Flora Rezende, </w:t>
      </w:r>
      <w:proofErr w:type="spellStart"/>
      <w:r w:rsidRPr="009A7F64">
        <w:t>Geralda</w:t>
      </w:r>
      <w:proofErr w:type="spellEnd"/>
      <w:r w:rsidRPr="009A7F64">
        <w:t xml:space="preserve"> Andrade, Luciana </w:t>
      </w:r>
      <w:proofErr w:type="spellStart"/>
      <w:r w:rsidRPr="009A7F64">
        <w:t>Felix</w:t>
      </w:r>
      <w:proofErr w:type="spellEnd"/>
      <w:r w:rsidRPr="009A7F64">
        <w:t xml:space="preserve"> Barbosa </w:t>
      </w:r>
      <w:proofErr w:type="spellStart"/>
      <w:r w:rsidRPr="009A7F64">
        <w:t>Leite</w:t>
      </w:r>
      <w:proofErr w:type="spellEnd"/>
      <w:r w:rsidRPr="009A7F64">
        <w:t xml:space="preserve">, Sandro </w:t>
      </w:r>
      <w:proofErr w:type="spellStart"/>
      <w:r w:rsidRPr="009A7F64">
        <w:t>Vinicios</w:t>
      </w:r>
      <w:proofErr w:type="spellEnd"/>
      <w:r w:rsidRPr="009A7F64">
        <w:t xml:space="preserve"> da Silva y Dilma Silva do Carmo, en caso de que así lo requieran. Estos tratamientos deberán brindarse de manera gratuita, y de forma prioritaria, adecuada y efectiva a través de instituciones estatales de salud especializadas.</w:t>
      </w:r>
      <w:r w:rsidRPr="009A7F64">
        <w:rPr>
          <w:b/>
        </w:rPr>
        <w:t xml:space="preserve"> </w:t>
      </w:r>
      <w:r w:rsidRPr="009A7F64">
        <w:t>Asimismo, deberán prestarse, en la medida de lo posible, en los centros más cercanos al lugar de residencia de estos familiares por el tiempo que sea necesario, e incluir el suministro de los medicamentos que eventualmente se requieran</w:t>
      </w:r>
      <w:r w:rsidRPr="009A7F64">
        <w:rPr>
          <w:rStyle w:val="Refdenotaalpie"/>
        </w:rPr>
        <w:footnoteReference w:id="263"/>
      </w:r>
      <w:r w:rsidRPr="009A7F64">
        <w:t xml:space="preserve">. De no contar con centros de atención cercanos se deberán sufragar los gastos </w:t>
      </w:r>
      <w:r w:rsidRPr="009A7F64">
        <w:lastRenderedPageBreak/>
        <w:t>relativos al transporte y alimentación</w:t>
      </w:r>
      <w:r w:rsidRPr="009A7F64">
        <w:rPr>
          <w:rStyle w:val="Refdenotaalpie"/>
        </w:rPr>
        <w:footnoteReference w:id="264"/>
      </w:r>
      <w:r w:rsidRPr="009A7F64">
        <w:t>. Al proveer los tratamientos deberán considerarse las circunstancias y necesidades particulares de cada familiar declarada víctima, según lo que se acuerde con ella y después de una evaluación individual</w:t>
      </w:r>
      <w:r w:rsidRPr="009A7F64">
        <w:rPr>
          <w:rStyle w:val="Refdenotaalpie"/>
        </w:rPr>
        <w:footnoteReference w:id="265"/>
      </w:r>
      <w:r w:rsidRPr="009A7F64">
        <w:t>.</w:t>
      </w:r>
    </w:p>
    <w:p w14:paraId="522E11AD" w14:textId="77777777" w:rsidR="00A07DE8" w:rsidRPr="009A7F64" w:rsidRDefault="00A07DE8" w:rsidP="00927D18">
      <w:pPr>
        <w:pStyle w:val="Prrafodelista"/>
        <w:widowControl/>
        <w:adjustRightInd/>
        <w:spacing w:line="240" w:lineRule="auto"/>
        <w:ind w:left="0"/>
        <w:textAlignment w:val="auto"/>
      </w:pPr>
    </w:p>
    <w:p w14:paraId="4C690E10" w14:textId="77777777" w:rsidR="00A07DE8" w:rsidRPr="009A7F64" w:rsidRDefault="00A07DE8" w:rsidP="00927D18">
      <w:pPr>
        <w:pStyle w:val="Prrafodelista"/>
        <w:widowControl/>
        <w:numPr>
          <w:ilvl w:val="0"/>
          <w:numId w:val="2"/>
        </w:numPr>
        <w:adjustRightInd/>
        <w:spacing w:line="240" w:lineRule="auto"/>
        <w:textAlignment w:val="auto"/>
      </w:pPr>
      <w:r w:rsidRPr="009A7F64">
        <w:t>Las personas beneficiarias disponen de un plazo de un año, contado a partir de la notificación de la presente Sentencia, para confirmar al Estado su intención de recibir tratamiento psicológico y/o psiquiátrico y médico, según corresponda</w:t>
      </w:r>
      <w:r w:rsidRPr="009A7F64">
        <w:rPr>
          <w:rStyle w:val="Refdenotaalpie"/>
        </w:rPr>
        <w:footnoteReference w:id="266"/>
      </w:r>
      <w:r w:rsidRPr="009A7F64">
        <w:t>. A su vez, el Estado dispondrá de un plazo máximo de seis meses, contado a partir de la recepción de dicha solicitud, para brindar de manera efectiva la atención solicitada y designar un interlocutor con las víctimas.</w:t>
      </w:r>
    </w:p>
    <w:p w14:paraId="754D4B15" w14:textId="77777777" w:rsidR="00A07DE8" w:rsidRPr="009A7F64" w:rsidRDefault="00A07DE8" w:rsidP="00927D18">
      <w:pPr>
        <w:pStyle w:val="Prrafodelista"/>
        <w:spacing w:line="240" w:lineRule="auto"/>
        <w:ind w:left="0"/>
        <w:rPr>
          <w:lang w:eastAsia="es-ES"/>
        </w:rPr>
      </w:pPr>
    </w:p>
    <w:p w14:paraId="31466B93" w14:textId="77777777" w:rsidR="00A07DE8" w:rsidRPr="009A7F64" w:rsidRDefault="00A07DE8" w:rsidP="00927D18">
      <w:pPr>
        <w:pStyle w:val="Ttulo2"/>
        <w:numPr>
          <w:ilvl w:val="0"/>
          <w:numId w:val="11"/>
        </w:numPr>
        <w:spacing w:before="0" w:line="240" w:lineRule="auto"/>
        <w:ind w:left="785"/>
        <w:rPr>
          <w:rFonts w:ascii="Verdana" w:hAnsi="Verdana"/>
          <w:b/>
          <w:bCs/>
          <w:iCs/>
          <w:color w:val="000000" w:themeColor="text1"/>
          <w:sz w:val="20"/>
          <w:szCs w:val="20"/>
        </w:rPr>
      </w:pPr>
      <w:bookmarkStart w:id="154" w:name="_Toc151989657"/>
      <w:bookmarkStart w:id="155" w:name="_Toc159783653"/>
      <w:r w:rsidRPr="009A7F64">
        <w:rPr>
          <w:rFonts w:ascii="Verdana" w:hAnsi="Verdana"/>
          <w:b/>
          <w:bCs/>
          <w:iCs/>
          <w:color w:val="000000" w:themeColor="text1"/>
          <w:sz w:val="20"/>
          <w:szCs w:val="20"/>
        </w:rPr>
        <w:t>Medidas de satisfacción</w:t>
      </w:r>
      <w:bookmarkEnd w:id="154"/>
      <w:bookmarkEnd w:id="155"/>
      <w:r w:rsidRPr="009A7F64">
        <w:rPr>
          <w:rFonts w:ascii="Verdana" w:hAnsi="Verdana"/>
          <w:b/>
          <w:bCs/>
          <w:iCs/>
          <w:color w:val="000000" w:themeColor="text1"/>
          <w:sz w:val="20"/>
          <w:szCs w:val="20"/>
        </w:rPr>
        <w:t xml:space="preserve"> </w:t>
      </w:r>
    </w:p>
    <w:p w14:paraId="7599C57C" w14:textId="77777777" w:rsidR="00A07DE8" w:rsidRPr="009A7F64" w:rsidRDefault="00A07DE8" w:rsidP="00927D18">
      <w:pPr>
        <w:spacing w:line="240" w:lineRule="auto"/>
      </w:pPr>
    </w:p>
    <w:p w14:paraId="273A1325" w14:textId="318CEE87" w:rsidR="00A07DE8" w:rsidRPr="009A7F64" w:rsidRDefault="00A07DE8" w:rsidP="00927D18">
      <w:pPr>
        <w:pStyle w:val="Prrafodelista"/>
        <w:widowControl/>
        <w:numPr>
          <w:ilvl w:val="0"/>
          <w:numId w:val="2"/>
        </w:numPr>
        <w:adjustRightInd/>
        <w:spacing w:line="240" w:lineRule="auto"/>
        <w:textAlignment w:val="auto"/>
      </w:pPr>
      <w:r w:rsidRPr="009A7F64">
        <w:t xml:space="preserve">La </w:t>
      </w:r>
      <w:r w:rsidRPr="009A7F64">
        <w:rPr>
          <w:b/>
          <w:i/>
        </w:rPr>
        <w:t xml:space="preserve">Comisión </w:t>
      </w:r>
      <w:r w:rsidRPr="009A7F64">
        <w:t>solicitó que la Corte ordene las medidas de satisfacción que consideren los daños materiales e inmateriales provocados.</w:t>
      </w:r>
    </w:p>
    <w:p w14:paraId="79FD37E6" w14:textId="77777777" w:rsidR="00A07DE8" w:rsidRPr="009A7F64" w:rsidRDefault="00A07DE8" w:rsidP="00927D18">
      <w:pPr>
        <w:pStyle w:val="Prrafodelista"/>
        <w:widowControl/>
        <w:adjustRightInd/>
        <w:spacing w:line="240" w:lineRule="auto"/>
        <w:ind w:left="0"/>
        <w:textAlignment w:val="auto"/>
      </w:pPr>
    </w:p>
    <w:p w14:paraId="02565B02" w14:textId="62F4C950" w:rsidR="00A07DE8" w:rsidRPr="009A7F64" w:rsidRDefault="00A07DE8" w:rsidP="00927D18">
      <w:pPr>
        <w:pStyle w:val="Prrafodelista"/>
        <w:widowControl/>
        <w:numPr>
          <w:ilvl w:val="0"/>
          <w:numId w:val="2"/>
        </w:numPr>
        <w:adjustRightInd/>
        <w:spacing w:line="240" w:lineRule="auto"/>
        <w:textAlignment w:val="auto"/>
      </w:pPr>
      <w:r w:rsidRPr="009A7F64">
        <w:t xml:space="preserve">Los </w:t>
      </w:r>
      <w:r w:rsidRPr="009A7F64">
        <w:rPr>
          <w:b/>
          <w:i/>
        </w:rPr>
        <w:t xml:space="preserve">representantes </w:t>
      </w:r>
      <w:r w:rsidRPr="009A7F64">
        <w:t xml:space="preserve">solicitaron que la Corte ordene al Estado realizar un acto formal de reconocimiento de responsabilidad y disculpa pública por la ejecución de las 12 víctimas de la “operación </w:t>
      </w:r>
      <w:r w:rsidRPr="009A7F64">
        <w:rPr>
          <w:i/>
          <w:iCs/>
        </w:rPr>
        <w:t>Castelinho</w:t>
      </w:r>
      <w:r w:rsidRPr="009A7F64">
        <w:t xml:space="preserve">”, el cual sea divulgado en medios de comunicación de amplia circulación. </w:t>
      </w:r>
      <w:bookmarkStart w:id="156" w:name="_Hlk141439204"/>
    </w:p>
    <w:p w14:paraId="45EE174B" w14:textId="77777777" w:rsidR="00A07DE8" w:rsidRPr="009A7F64" w:rsidRDefault="00A07DE8" w:rsidP="00927D18">
      <w:pPr>
        <w:pStyle w:val="Prrafodelista"/>
        <w:widowControl/>
        <w:adjustRightInd/>
        <w:spacing w:line="240" w:lineRule="auto"/>
        <w:ind w:left="0"/>
        <w:textAlignment w:val="auto"/>
      </w:pPr>
    </w:p>
    <w:p w14:paraId="5A008199" w14:textId="63DBE87D" w:rsidR="00A07DE8" w:rsidRPr="009A7F64" w:rsidRDefault="00A07DE8" w:rsidP="00927D18">
      <w:pPr>
        <w:pStyle w:val="Prrafodelista"/>
        <w:widowControl/>
        <w:numPr>
          <w:ilvl w:val="0"/>
          <w:numId w:val="2"/>
        </w:numPr>
        <w:adjustRightInd/>
        <w:spacing w:line="240" w:lineRule="auto"/>
        <w:textAlignment w:val="auto"/>
      </w:pPr>
      <w:r w:rsidRPr="009A7F64">
        <w:t xml:space="preserve">El </w:t>
      </w:r>
      <w:r w:rsidRPr="009A7F64">
        <w:rPr>
          <w:b/>
          <w:i/>
        </w:rPr>
        <w:t>Estado</w:t>
      </w:r>
      <w:r w:rsidRPr="009A7F64">
        <w:t xml:space="preserve"> manifestó su desacuerdo con estas medidas al considerar que no incurrió en las violaciones en cuestión.</w:t>
      </w:r>
    </w:p>
    <w:bookmarkEnd w:id="156"/>
    <w:p w14:paraId="6078A3E5" w14:textId="77777777" w:rsidR="00A07DE8" w:rsidRPr="009A7F64" w:rsidRDefault="00A07DE8" w:rsidP="00927D18">
      <w:pPr>
        <w:spacing w:line="240" w:lineRule="auto"/>
        <w:rPr>
          <w:lang w:eastAsia="es-MX"/>
        </w:rPr>
      </w:pPr>
    </w:p>
    <w:p w14:paraId="0F3475D1" w14:textId="77777777" w:rsidR="00A07DE8" w:rsidRPr="009A7F64" w:rsidRDefault="00A07DE8" w:rsidP="00927D18">
      <w:pPr>
        <w:pStyle w:val="Ttulo4"/>
        <w:spacing w:before="0" w:line="240" w:lineRule="auto"/>
        <w:ind w:left="1440" w:hanging="720"/>
        <w:rPr>
          <w:rFonts w:ascii="Verdana" w:hAnsi="Verdana"/>
          <w:color w:val="auto"/>
        </w:rPr>
      </w:pPr>
      <w:bookmarkStart w:id="157" w:name="_Toc151989658"/>
      <w:r w:rsidRPr="009A7F64">
        <w:rPr>
          <w:rFonts w:ascii="Verdana" w:hAnsi="Verdana"/>
          <w:color w:val="auto"/>
          <w:lang w:eastAsia="es-MX"/>
        </w:rPr>
        <w:t>D.1</w:t>
      </w:r>
      <w:r w:rsidRPr="009A7F64">
        <w:rPr>
          <w:rFonts w:ascii="Verdana" w:hAnsi="Verdana"/>
          <w:color w:val="auto"/>
          <w:lang w:eastAsia="es-MX"/>
        </w:rPr>
        <w:tab/>
        <w:t>Publicación de la Sentencia</w:t>
      </w:r>
      <w:bookmarkEnd w:id="157"/>
    </w:p>
    <w:p w14:paraId="6A987C6F" w14:textId="77777777" w:rsidR="00A07DE8" w:rsidRPr="009A7F64" w:rsidRDefault="00A07DE8" w:rsidP="00927D18">
      <w:pPr>
        <w:spacing w:line="240" w:lineRule="auto"/>
      </w:pPr>
    </w:p>
    <w:p w14:paraId="76EAA04A" w14:textId="48630257" w:rsidR="00A07DE8" w:rsidRPr="009A7F64" w:rsidRDefault="00A07DE8" w:rsidP="00927D18">
      <w:pPr>
        <w:pStyle w:val="Prrafodelista"/>
        <w:widowControl/>
        <w:numPr>
          <w:ilvl w:val="0"/>
          <w:numId w:val="2"/>
        </w:numPr>
        <w:adjustRightInd/>
        <w:spacing w:line="240" w:lineRule="auto"/>
        <w:textAlignment w:val="auto"/>
      </w:pPr>
      <w:r w:rsidRPr="009A7F64">
        <w:t xml:space="preserve">La </w:t>
      </w:r>
      <w:r w:rsidRPr="008460F3">
        <w:rPr>
          <w:b/>
          <w:bCs/>
          <w:i/>
          <w:iCs/>
        </w:rPr>
        <w:t>Corte</w:t>
      </w:r>
      <w:r w:rsidRPr="009A7F64">
        <w:t xml:space="preserve"> dispone que el Estado publique, en el plazo de seis meses, contado a partir de la notificación de este Fallo, en un tamaño de letra legible y adecuado: a) el resumen oficial de la Sentencia elaborado por la Corte, por una sola vez, en el Diario Oficial de la Unión y en el Diario Oficial del estado de São Paulo, y en un medio de comunicación de amplia circulación nacional, y b) la presente Sentencia en su integridad, disponible por un período de un año, en páginas web del Gobierno Federal, el Tribunal de Justicia del Estado de São Paulo y la Secretaría de Seguridad Pública del estado de São Paulo, de manera accesible al público. De igual modo, en ese mismo plazo, el Estado deberá dar publicidad a la Sentencia de la Corte en las cuentas de redes sociales oficiales del Gobierno Federal y del Tribunal de Justicia del Estado de São Paulo y la Secretaría de Seguridad Pública del estado de São Paulo. Las publicaciones deberán indicar que la Corte Interamericana ha emitido Sentencia en el presente caso declarando la responsabilidad internacional del Estado e indicar el enlace en el cual se puede acceder de manera directa al texto completo de la misma. Esta publicación deberá realizarse por al menos cinco veces por parte de cada institución, en un horario hábil, así como permanecer publicada en sus perfiles de las redes sociales. El Estado deberá informar de forma inmediata a este Tribunal una vez que proceda a realizar cada una de las publicaciones dispuestas, independientemente del plazo de un año para presentar su primer informe, conforme a lo señalado en el punto resolutivo </w:t>
      </w:r>
      <w:r w:rsidR="00147D3C" w:rsidRPr="009A7F64">
        <w:t xml:space="preserve">21 </w:t>
      </w:r>
      <w:r w:rsidRPr="009A7F64">
        <w:t>de esta Sentencia.</w:t>
      </w:r>
    </w:p>
    <w:p w14:paraId="22141B4A" w14:textId="77777777" w:rsidR="00A07DE8" w:rsidRPr="009A7F64" w:rsidRDefault="00A07DE8" w:rsidP="00927D18">
      <w:pPr>
        <w:spacing w:line="240" w:lineRule="auto"/>
        <w:rPr>
          <w:lang w:eastAsia="es-MX"/>
        </w:rPr>
      </w:pPr>
    </w:p>
    <w:p w14:paraId="7867A8A4" w14:textId="77777777" w:rsidR="00A07DE8" w:rsidRPr="009A7F64" w:rsidRDefault="00A07DE8" w:rsidP="00927D18">
      <w:pPr>
        <w:pStyle w:val="Ttulo4"/>
        <w:spacing w:before="0" w:line="240" w:lineRule="auto"/>
        <w:ind w:left="1440" w:hanging="720"/>
        <w:rPr>
          <w:rFonts w:ascii="Verdana" w:hAnsi="Verdana"/>
          <w:color w:val="auto"/>
        </w:rPr>
      </w:pPr>
      <w:bookmarkStart w:id="158" w:name="_Toc151989659"/>
      <w:r w:rsidRPr="009A7F64">
        <w:rPr>
          <w:rFonts w:ascii="Verdana" w:hAnsi="Verdana"/>
          <w:color w:val="auto"/>
        </w:rPr>
        <w:lastRenderedPageBreak/>
        <w:t>D. 2</w:t>
      </w:r>
      <w:r w:rsidRPr="009A7F64">
        <w:rPr>
          <w:rFonts w:ascii="Verdana" w:hAnsi="Verdana"/>
          <w:color w:val="auto"/>
        </w:rPr>
        <w:tab/>
        <w:t>Acto público de reconocimiento de responsabilidad internacional</w:t>
      </w:r>
      <w:bookmarkEnd w:id="158"/>
      <w:r w:rsidRPr="009A7F64">
        <w:rPr>
          <w:rFonts w:ascii="Verdana" w:hAnsi="Verdana"/>
          <w:color w:val="auto"/>
        </w:rPr>
        <w:t xml:space="preserve"> </w:t>
      </w:r>
    </w:p>
    <w:p w14:paraId="3BBD95B6" w14:textId="77777777" w:rsidR="00A07DE8" w:rsidRPr="009A7F64" w:rsidRDefault="00A07DE8" w:rsidP="00927D18">
      <w:pPr>
        <w:pStyle w:val="PrrafodeSentencia"/>
      </w:pPr>
    </w:p>
    <w:p w14:paraId="732543F3" w14:textId="2FB37827" w:rsidR="00A07DE8" w:rsidRPr="009A7F64" w:rsidRDefault="00A07DE8" w:rsidP="00927D18">
      <w:pPr>
        <w:pStyle w:val="Prrafodelista"/>
        <w:widowControl/>
        <w:numPr>
          <w:ilvl w:val="0"/>
          <w:numId w:val="2"/>
        </w:numPr>
        <w:adjustRightInd/>
        <w:spacing w:line="240" w:lineRule="auto"/>
        <w:textAlignment w:val="auto"/>
      </w:pPr>
      <w:r w:rsidRPr="009A7F64">
        <w:t xml:space="preserve">La </w:t>
      </w:r>
      <w:r w:rsidRPr="009A7F64">
        <w:rPr>
          <w:b/>
          <w:i/>
          <w:iCs/>
        </w:rPr>
        <w:t>Corte</w:t>
      </w:r>
      <w:r w:rsidRPr="009A7F64">
        <w:t xml:space="preserve"> recalca que, de conformidad con los informes técnicos elaborados por el psicólogo de la Defensoría Pública del Estado de São Paulo, la importancia de procedimientos de reparación, como un pedido oficial de disculpas, es crucial en casos como el presente, pues “solo el reconocimiento público de la injusticia sufrida tiene la fuerza de hacer que [los] parientes terminen su proceso […] y puedan retomar sus vidas”</w:t>
      </w:r>
      <w:r w:rsidRPr="009A7F64">
        <w:rPr>
          <w:rStyle w:val="Refdenotaalpie"/>
        </w:rPr>
        <w:footnoteReference w:id="267"/>
      </w:r>
      <w:r w:rsidRPr="009A7F64">
        <w:t>. Por ello y, con el fin de evitar que hechos como los de este caso se repitan, especialmente teniendo en cuenta la gravedad de los hechos y la situación de absoluta impunidad en que se encuentran, la Corte estima necesario ordenar que el Estado realice un acto público de reconocimiento de responsabilidad internacional en relación con los hechos del presente caso, en el plazo de un año a partir de la notificación de esta Sentencia. En dicho acto, se deberá hacer referencia a las violaciones de los derechos humanos declaradas en</w:t>
      </w:r>
      <w:r w:rsidR="00147D3C" w:rsidRPr="009A7F64">
        <w:t xml:space="preserve"> esta Sentencia</w:t>
      </w:r>
      <w:r w:rsidRPr="009A7F64">
        <w:t>. El referido acto deberá llevarse a cabo mediante una ceremonia pública en presencia de las víctimas declaradas en este Fallo y sus representantes, si así lo desean, y de altos funcionarios del Gobierno del estado de São Paulo y de la Policía Militar de tal estado, así como del Gobierno Federal. Corresponderá al Gobierno local y Federal definir a quienes encomienda tal tarea. La determinación de la fecha, el lugar y las modalidades del acto deberán ser acordados previamente con las víctimas y/o sus representantes</w:t>
      </w:r>
      <w:r w:rsidRPr="009A7F64">
        <w:rPr>
          <w:rStyle w:val="Refdenotaalpie"/>
        </w:rPr>
        <w:footnoteReference w:id="268"/>
      </w:r>
      <w:r w:rsidRPr="009A7F64">
        <w:t>. Además, a fin de contribuir a despertar la conciencia para prevenir y evitar la repetición de hechos lesivos como los ocurridos en el presente caso, la Corte ordena al Estado difundir dicho acto a través de algún medio televisivo abierto y de alcance nacional</w:t>
      </w:r>
      <w:r w:rsidRPr="009A7F64">
        <w:rPr>
          <w:rStyle w:val="Refdenotaalpie"/>
        </w:rPr>
        <w:footnoteReference w:id="269"/>
      </w:r>
      <w:r w:rsidRPr="009A7F64">
        <w:t>.</w:t>
      </w:r>
    </w:p>
    <w:p w14:paraId="77ACC380" w14:textId="77777777" w:rsidR="00A07DE8" w:rsidRPr="009A7F64" w:rsidRDefault="00A07DE8" w:rsidP="00927D18">
      <w:pPr>
        <w:pStyle w:val="Default"/>
        <w:jc w:val="both"/>
        <w:rPr>
          <w:rFonts w:ascii="Verdana" w:hAnsi="Verdana"/>
          <w:b/>
          <w:color w:val="auto"/>
          <w:sz w:val="20"/>
          <w:szCs w:val="20"/>
          <w:highlight w:val="red"/>
        </w:rPr>
      </w:pPr>
    </w:p>
    <w:p w14:paraId="39D4FA04" w14:textId="77777777" w:rsidR="00A07DE8" w:rsidRPr="009A7F64" w:rsidRDefault="00A07DE8" w:rsidP="00927D18">
      <w:pPr>
        <w:pStyle w:val="Ttulo2"/>
        <w:numPr>
          <w:ilvl w:val="0"/>
          <w:numId w:val="11"/>
        </w:numPr>
        <w:spacing w:before="0" w:line="240" w:lineRule="auto"/>
        <w:ind w:left="785"/>
        <w:rPr>
          <w:rFonts w:ascii="Verdana" w:hAnsi="Verdana"/>
          <w:b/>
          <w:bCs/>
          <w:iCs/>
          <w:color w:val="auto"/>
          <w:sz w:val="20"/>
          <w:szCs w:val="20"/>
        </w:rPr>
      </w:pPr>
      <w:bookmarkStart w:id="159" w:name="_Toc151989660"/>
      <w:bookmarkStart w:id="160" w:name="_Toc159783654"/>
      <w:r w:rsidRPr="009A7F64">
        <w:rPr>
          <w:rFonts w:ascii="Verdana" w:hAnsi="Verdana"/>
          <w:b/>
          <w:bCs/>
          <w:iCs/>
          <w:color w:val="auto"/>
          <w:sz w:val="20"/>
          <w:szCs w:val="20"/>
        </w:rPr>
        <w:t>Garantías de no repetición</w:t>
      </w:r>
      <w:bookmarkEnd w:id="159"/>
      <w:bookmarkEnd w:id="160"/>
    </w:p>
    <w:p w14:paraId="3A883050" w14:textId="77777777" w:rsidR="00A07DE8" w:rsidRPr="009A7F64" w:rsidRDefault="00A07DE8" w:rsidP="00927D18">
      <w:pPr>
        <w:spacing w:line="240" w:lineRule="auto"/>
      </w:pPr>
    </w:p>
    <w:p w14:paraId="15B24422" w14:textId="77777777" w:rsidR="00A07DE8" w:rsidRPr="009A7F64" w:rsidRDefault="00A07DE8" w:rsidP="00927D18">
      <w:pPr>
        <w:pStyle w:val="Prrafodelista"/>
        <w:widowControl/>
        <w:numPr>
          <w:ilvl w:val="0"/>
          <w:numId w:val="2"/>
        </w:numPr>
        <w:adjustRightInd/>
        <w:spacing w:line="240" w:lineRule="auto"/>
        <w:textAlignment w:val="auto"/>
      </w:pPr>
      <w:r w:rsidRPr="009A7F64">
        <w:t xml:space="preserve">La </w:t>
      </w:r>
      <w:r w:rsidRPr="009A7F64">
        <w:rPr>
          <w:b/>
          <w:bCs/>
          <w:i/>
          <w:iCs/>
          <w:lang w:bidi="en-US"/>
        </w:rPr>
        <w:t>Corte</w:t>
      </w:r>
      <w:r w:rsidRPr="009A7F64">
        <w:t xml:space="preserve"> nota que las solicitudes de la </w:t>
      </w:r>
      <w:r w:rsidRPr="009A7F64">
        <w:rPr>
          <w:b/>
          <w:i/>
          <w:iCs/>
        </w:rPr>
        <w:t>Comisión</w:t>
      </w:r>
      <w:r w:rsidRPr="009A7F64">
        <w:t xml:space="preserve"> y los </w:t>
      </w:r>
      <w:r w:rsidRPr="009A7F64">
        <w:rPr>
          <w:b/>
          <w:i/>
          <w:iCs/>
        </w:rPr>
        <w:t>representantes</w:t>
      </w:r>
      <w:r w:rsidRPr="009A7F64">
        <w:t xml:space="preserve"> se refieren a medidas relacionadas con la reducción de la violencia policial y la supervisión de las acciones policiales. Por lo tanto, agrupará las solicitudes según este eje temático y, consecuentemente, las respectivas consideraciones de este Tribunal en el mismo sentido. </w:t>
      </w:r>
    </w:p>
    <w:p w14:paraId="72EC825F" w14:textId="77777777" w:rsidR="00A07DE8" w:rsidRPr="009A7F64" w:rsidRDefault="00A07DE8" w:rsidP="00927D18">
      <w:pPr>
        <w:pStyle w:val="Prrafodelista"/>
        <w:autoSpaceDE w:val="0"/>
        <w:autoSpaceDN w:val="0"/>
        <w:spacing w:line="240" w:lineRule="auto"/>
        <w:ind w:left="0"/>
      </w:pPr>
    </w:p>
    <w:p w14:paraId="7652754A" w14:textId="77777777" w:rsidR="00A07DE8" w:rsidRPr="009A7F64" w:rsidRDefault="00A07DE8" w:rsidP="00927D18">
      <w:pPr>
        <w:pStyle w:val="Ttulo4"/>
        <w:spacing w:before="0" w:line="240" w:lineRule="auto"/>
        <w:ind w:left="709" w:firstLine="11"/>
        <w:rPr>
          <w:rFonts w:ascii="Verdana" w:hAnsi="Verdana"/>
          <w:color w:val="auto"/>
        </w:rPr>
      </w:pPr>
      <w:bookmarkStart w:id="161" w:name="_Toc151989661"/>
      <w:r w:rsidRPr="009A7F64">
        <w:rPr>
          <w:rFonts w:ascii="Verdana" w:hAnsi="Verdana"/>
          <w:color w:val="auto"/>
        </w:rPr>
        <w:t>E.1 Medidas para evitar y reducir la letalidad policial, así como supervisar las acciones policiales</w:t>
      </w:r>
      <w:bookmarkEnd w:id="161"/>
    </w:p>
    <w:p w14:paraId="546A7E9C" w14:textId="77777777" w:rsidR="00A07DE8" w:rsidRPr="009A7F64" w:rsidRDefault="00A07DE8" w:rsidP="00927D18">
      <w:pPr>
        <w:spacing w:line="240" w:lineRule="auto"/>
      </w:pPr>
    </w:p>
    <w:p w14:paraId="148801B6" w14:textId="0383A057" w:rsidR="00A07DE8" w:rsidRPr="009A7F64" w:rsidRDefault="00A07DE8" w:rsidP="00927D18">
      <w:pPr>
        <w:pStyle w:val="Prrafodelista"/>
        <w:widowControl/>
        <w:numPr>
          <w:ilvl w:val="0"/>
          <w:numId w:val="2"/>
        </w:numPr>
        <w:adjustRightInd/>
        <w:spacing w:line="240" w:lineRule="auto"/>
        <w:textAlignment w:val="auto"/>
      </w:pPr>
      <w:r w:rsidRPr="009A7F64">
        <w:rPr>
          <w:lang w:bidi="en-US"/>
        </w:rPr>
        <w:t xml:space="preserve">La </w:t>
      </w:r>
      <w:r w:rsidRPr="009A7F64">
        <w:rPr>
          <w:b/>
          <w:i/>
          <w:lang w:bidi="en-US"/>
        </w:rPr>
        <w:t xml:space="preserve">Comisión </w:t>
      </w:r>
      <w:r w:rsidRPr="009A7F64">
        <w:t xml:space="preserve">solicitó que la Corte ordene al Estado “adoptar todas las medidas jurídicas, administrativas y de otra índole necesarias para evitar que vuelvan a ocurrir hechos similares en el futuro”. </w:t>
      </w:r>
    </w:p>
    <w:p w14:paraId="40B67131" w14:textId="77777777" w:rsidR="00A07DE8" w:rsidRPr="009A7F64" w:rsidRDefault="00A07DE8" w:rsidP="00927D18">
      <w:pPr>
        <w:pStyle w:val="Prrafodelista"/>
        <w:autoSpaceDE w:val="0"/>
        <w:autoSpaceDN w:val="0"/>
        <w:spacing w:line="240" w:lineRule="auto"/>
        <w:ind w:left="0"/>
        <w:rPr>
          <w:rFonts w:cs="Cambria"/>
        </w:rPr>
      </w:pPr>
    </w:p>
    <w:p w14:paraId="322148FB" w14:textId="7C47D6D6" w:rsidR="00A07DE8" w:rsidRPr="009A7F64" w:rsidRDefault="00A07DE8" w:rsidP="00927D18">
      <w:pPr>
        <w:pStyle w:val="Prrafodelista"/>
        <w:widowControl/>
        <w:numPr>
          <w:ilvl w:val="0"/>
          <w:numId w:val="2"/>
        </w:numPr>
        <w:adjustRightInd/>
        <w:spacing w:line="240" w:lineRule="auto"/>
        <w:textAlignment w:val="auto"/>
      </w:pPr>
      <w:r w:rsidRPr="009A7F64">
        <w:t xml:space="preserve">Los </w:t>
      </w:r>
      <w:r w:rsidRPr="009A7F64">
        <w:rPr>
          <w:b/>
          <w:i/>
        </w:rPr>
        <w:t xml:space="preserve">representantes </w:t>
      </w:r>
      <w:r w:rsidRPr="009A7F64">
        <w:t xml:space="preserve">solicitaron que la Corte ordene al Estado adoptar un plan específico para reducir la letalidad policial y supervisar las fuerzas de seguridad pública, que integre programas de prevención social, comunitaria y situacional para combatir los factores que favorecen la reproducción de conductas violentas en la sociedad. Indicaron que tal plan debe ser elaborado con la participación de la ciudadanía y contener medidas objetivas y cronogramas específicos, así como dotar de los recursos necesarios para su implementación. Señalaron que las medidas a incorporar dentro de este plan son: i) regular a través de la ley la separación temporal de la función policial ostensiva de los agentes involucrados en muertes durante operaciones policiales, así como ofrecerles acompañamiento psicológico/terapéutico </w:t>
      </w:r>
      <w:r w:rsidRPr="009A7F64">
        <w:lastRenderedPageBreak/>
        <w:t xml:space="preserve">por el tiempo que sea necesario. Agregaron que, los agentes policiales separados únicamente podrían realizar funciones burocráticas o administrativas, y </w:t>
      </w:r>
      <w:proofErr w:type="spellStart"/>
      <w:r w:rsidRPr="009A7F64">
        <w:t>ii</w:t>
      </w:r>
      <w:proofErr w:type="spellEnd"/>
      <w:r w:rsidRPr="009A7F64">
        <w:t>) la inclusión de indicadores de reducción de homicidios derivados de la intervención policial.</w:t>
      </w:r>
    </w:p>
    <w:p w14:paraId="41F99967" w14:textId="77777777" w:rsidR="00A07DE8" w:rsidRPr="009A7F64" w:rsidRDefault="00A07DE8" w:rsidP="00927D18">
      <w:pPr>
        <w:pStyle w:val="Prrafodelista"/>
        <w:spacing w:line="240" w:lineRule="auto"/>
        <w:rPr>
          <w:lang w:eastAsia="es-ES"/>
        </w:rPr>
      </w:pPr>
    </w:p>
    <w:p w14:paraId="1F7EE48E" w14:textId="77777777" w:rsidR="00A07DE8" w:rsidRPr="009A7F64" w:rsidRDefault="00A07DE8" w:rsidP="00927D18">
      <w:pPr>
        <w:pStyle w:val="Prrafodelista"/>
        <w:widowControl/>
        <w:numPr>
          <w:ilvl w:val="0"/>
          <w:numId w:val="2"/>
        </w:numPr>
        <w:adjustRightInd/>
        <w:spacing w:line="240" w:lineRule="auto"/>
        <w:textAlignment w:val="auto"/>
      </w:pPr>
      <w:r w:rsidRPr="009A7F64">
        <w:t>Asimismo, solicitaron ordenar al Estado lo siguiente:</w:t>
      </w:r>
    </w:p>
    <w:p w14:paraId="6212D0C9" w14:textId="77777777" w:rsidR="00A07DE8" w:rsidRPr="009A7F64" w:rsidRDefault="00A07DE8" w:rsidP="00927D18">
      <w:pPr>
        <w:pStyle w:val="Prrafodelista"/>
        <w:spacing w:line="240" w:lineRule="auto"/>
        <w:rPr>
          <w:lang w:eastAsia="es-ES"/>
        </w:rPr>
      </w:pPr>
    </w:p>
    <w:p w14:paraId="06E08783" w14:textId="6D431D09" w:rsidR="00A07DE8" w:rsidRPr="009A7F64" w:rsidRDefault="00A07DE8" w:rsidP="00927D18">
      <w:pPr>
        <w:pStyle w:val="Prrafodelista"/>
        <w:autoSpaceDE w:val="0"/>
        <w:autoSpaceDN w:val="0"/>
        <w:spacing w:line="240" w:lineRule="auto"/>
        <w:rPr>
          <w:b/>
          <w:bCs/>
          <w:lang w:eastAsia="es-ES"/>
        </w:rPr>
      </w:pPr>
      <w:r w:rsidRPr="009A7F64">
        <w:rPr>
          <w:lang w:eastAsia="es-ES"/>
        </w:rPr>
        <w:t>i) El control de la actividad policial mediante el establecimiento de</w:t>
      </w:r>
      <w:r w:rsidRPr="009A7F64">
        <w:rPr>
          <w:i/>
          <w:iCs/>
          <w:lang w:eastAsia="es-ES"/>
        </w:rPr>
        <w:t xml:space="preserve"> </w:t>
      </w:r>
      <w:r w:rsidRPr="009A7F64">
        <w:rPr>
          <w:lang w:eastAsia="es-ES"/>
        </w:rPr>
        <w:t xml:space="preserve">Ombudsman de la Policía, </w:t>
      </w:r>
      <w:r w:rsidRPr="009A7F64">
        <w:rPr>
          <w:color w:val="000000" w:themeColor="text1"/>
          <w:lang w:eastAsia="es-ES"/>
        </w:rPr>
        <w:t xml:space="preserve">independiente, autónomo, con poderes de </w:t>
      </w:r>
      <w:r w:rsidRPr="009A7F64">
        <w:rPr>
          <w:lang w:eastAsia="es-ES"/>
        </w:rPr>
        <w:t>investigación, de exigir la presentación de documentos y de fiscalización, que rindan cuentas a la sociedad; el fortalecimiento de las oficinas de asuntos internos (“</w:t>
      </w:r>
      <w:proofErr w:type="spellStart"/>
      <w:r w:rsidRPr="009A7F64">
        <w:rPr>
          <w:i/>
          <w:iCs/>
          <w:lang w:eastAsia="es-ES"/>
        </w:rPr>
        <w:t>corregedorias</w:t>
      </w:r>
      <w:proofErr w:type="spellEnd"/>
      <w:r w:rsidRPr="009A7F64">
        <w:rPr>
          <w:i/>
          <w:iCs/>
          <w:lang w:eastAsia="es-ES"/>
        </w:rPr>
        <w:t xml:space="preserve">”, </w:t>
      </w:r>
      <w:r w:rsidRPr="009A7F64">
        <w:rPr>
          <w:lang w:eastAsia="es-ES"/>
        </w:rPr>
        <w:t>en portugués</w:t>
      </w:r>
      <w:r w:rsidRPr="009A7F64">
        <w:rPr>
          <w:i/>
          <w:iCs/>
          <w:lang w:eastAsia="es-ES"/>
        </w:rPr>
        <w:t>)</w:t>
      </w:r>
      <w:r w:rsidRPr="009A7F64">
        <w:rPr>
          <w:lang w:eastAsia="es-ES"/>
        </w:rPr>
        <w:t xml:space="preserve"> independientes y externos, y la supervisión de la actividad policial por parte del Ministerio Público, que tiene entre sus obligaciones la de supervisar las infracciones cometidas por la Policía, los cuales deben incluir tanto conductas de tipo penal como la desviación en el cumplimiento de políticas públicas.</w:t>
      </w:r>
    </w:p>
    <w:p w14:paraId="6EBB73EB" w14:textId="77777777" w:rsidR="00A07DE8" w:rsidRPr="009A7F64" w:rsidRDefault="00A07DE8" w:rsidP="00927D18">
      <w:pPr>
        <w:pStyle w:val="Prrafodelista"/>
        <w:autoSpaceDE w:val="0"/>
        <w:autoSpaceDN w:val="0"/>
        <w:spacing w:line="240" w:lineRule="auto"/>
        <w:rPr>
          <w:b/>
          <w:bCs/>
          <w:lang w:eastAsia="es-ES"/>
        </w:rPr>
      </w:pPr>
    </w:p>
    <w:p w14:paraId="285AFB94" w14:textId="42BDDDD4" w:rsidR="00A07DE8" w:rsidRPr="009A7F64" w:rsidRDefault="00A07DE8" w:rsidP="00927D18">
      <w:pPr>
        <w:spacing w:line="240" w:lineRule="auto"/>
        <w:ind w:left="708"/>
        <w:rPr>
          <w:b/>
          <w:bCs/>
          <w:lang w:eastAsia="es-ES"/>
        </w:rPr>
      </w:pPr>
      <w:proofErr w:type="spellStart"/>
      <w:r w:rsidRPr="009A7F64">
        <w:rPr>
          <w:lang w:eastAsia="es-ES"/>
        </w:rPr>
        <w:t>ii</w:t>
      </w:r>
      <w:proofErr w:type="spellEnd"/>
      <w:r w:rsidRPr="009A7F64">
        <w:rPr>
          <w:lang w:eastAsia="es-ES"/>
        </w:rPr>
        <w:t xml:space="preserve">) Instalar GPS y sistemas de grabación de audio y video en los vehículos y ropa policiales, con el posterior almacenamiento digital de las grabaciones, así como monitorear la efectiva y adecuada utilización de estos. </w:t>
      </w:r>
    </w:p>
    <w:p w14:paraId="45722452" w14:textId="77777777" w:rsidR="00A07DE8" w:rsidRPr="009A7F64" w:rsidRDefault="00A07DE8" w:rsidP="00927D18">
      <w:pPr>
        <w:pStyle w:val="Prrafodelista"/>
        <w:autoSpaceDE w:val="0"/>
        <w:autoSpaceDN w:val="0"/>
        <w:spacing w:line="240" w:lineRule="auto"/>
        <w:rPr>
          <w:lang w:eastAsia="es-ES"/>
        </w:rPr>
      </w:pPr>
    </w:p>
    <w:p w14:paraId="46E84989" w14:textId="0D5AED88" w:rsidR="00A07DE8" w:rsidRPr="009A7F64" w:rsidRDefault="00A07DE8" w:rsidP="00927D18">
      <w:pPr>
        <w:spacing w:line="240" w:lineRule="auto"/>
        <w:ind w:left="708"/>
        <w:rPr>
          <w:b/>
          <w:bCs/>
          <w:lang w:eastAsia="es-ES"/>
        </w:rPr>
      </w:pPr>
      <w:proofErr w:type="spellStart"/>
      <w:r w:rsidRPr="009A7F64">
        <w:rPr>
          <w:lang w:eastAsia="es-ES"/>
        </w:rPr>
        <w:t>iii</w:t>
      </w:r>
      <w:proofErr w:type="spellEnd"/>
      <w:r w:rsidRPr="009A7F64">
        <w:rPr>
          <w:lang w:eastAsia="es-ES"/>
        </w:rPr>
        <w:t>) Estructurar áreas internas en el Ministerio Público para que ejerzan de manera adecuada el control externo de la Policía, mediante la instauración de procedimientos de investigación autónomos en casos de muertes y demás violaciones de derechos humanos cometidas por agentes de seguridad pública.</w:t>
      </w:r>
    </w:p>
    <w:p w14:paraId="5859EE40" w14:textId="77777777" w:rsidR="00A07DE8" w:rsidRPr="009A7F64" w:rsidRDefault="00A07DE8" w:rsidP="00927D18">
      <w:pPr>
        <w:spacing w:line="240" w:lineRule="auto"/>
        <w:rPr>
          <w:b/>
          <w:bCs/>
          <w:lang w:eastAsia="es-ES"/>
        </w:rPr>
      </w:pPr>
    </w:p>
    <w:p w14:paraId="0D15F328" w14:textId="74572D48" w:rsidR="00A07DE8" w:rsidRPr="009A7F64" w:rsidRDefault="00A07DE8" w:rsidP="00927D18">
      <w:pPr>
        <w:spacing w:line="240" w:lineRule="auto"/>
        <w:ind w:left="708"/>
        <w:rPr>
          <w:b/>
          <w:bCs/>
          <w:lang w:eastAsia="es-ES"/>
        </w:rPr>
      </w:pPr>
      <w:proofErr w:type="spellStart"/>
      <w:r w:rsidRPr="009A7F64">
        <w:rPr>
          <w:lang w:eastAsia="es-ES"/>
        </w:rPr>
        <w:t>iv</w:t>
      </w:r>
      <w:proofErr w:type="spellEnd"/>
      <w:r w:rsidRPr="009A7F64">
        <w:rPr>
          <w:lang w:eastAsia="es-ES"/>
        </w:rPr>
        <w:t xml:space="preserve">) Crear una Comisión de Letalidad, junto a las Secretarías de Seguridad Pública de los estados federados, integrada por los representantes del Gabinete, de la Policía Militar, de la Policía Civil, del Instituto de Criminalística y del Ombudsman de Policía. En ella, se propiciará la participación del Ministerio Público, la Defensoría Pública, las Universidades Públicas, los institutos de investigación relacionados al tema, los consejos de derechos humanos, los movimientos sociales y las organizaciones no gubernamentales, mediante invitación, para que acompañen y monitoreen las medidas destinadas a prevenir y combatir la letalidad policial. </w:t>
      </w:r>
    </w:p>
    <w:p w14:paraId="1E1DFA35" w14:textId="77777777" w:rsidR="00A07DE8" w:rsidRPr="009A7F64" w:rsidRDefault="00A07DE8" w:rsidP="00927D18">
      <w:pPr>
        <w:spacing w:line="240" w:lineRule="auto"/>
        <w:ind w:left="708"/>
        <w:rPr>
          <w:b/>
          <w:bCs/>
          <w:lang w:eastAsia="es-ES"/>
        </w:rPr>
      </w:pPr>
    </w:p>
    <w:p w14:paraId="7F149153" w14:textId="2CB03EBA" w:rsidR="00A07DE8" w:rsidRPr="009A7F64" w:rsidRDefault="00A07DE8" w:rsidP="00927D18">
      <w:pPr>
        <w:spacing w:line="240" w:lineRule="auto"/>
        <w:ind w:left="708"/>
        <w:rPr>
          <w:b/>
          <w:bCs/>
          <w:lang w:eastAsia="es-ES"/>
        </w:rPr>
      </w:pPr>
      <w:r w:rsidRPr="009A7F64">
        <w:rPr>
          <w:lang w:eastAsia="es-ES"/>
        </w:rPr>
        <w:t>v) Garantizar que las muertes resultantes de intervenciones policiales sean investigadas, sin perjuicio de una investigación policial, por la respectiva oficina de asuntos internos (</w:t>
      </w:r>
      <w:proofErr w:type="spellStart"/>
      <w:r w:rsidRPr="009A7F64">
        <w:rPr>
          <w:i/>
          <w:iCs/>
          <w:lang w:eastAsia="es-ES"/>
        </w:rPr>
        <w:t>corregedoria</w:t>
      </w:r>
      <w:proofErr w:type="spellEnd"/>
      <w:r w:rsidRPr="009A7F64">
        <w:rPr>
          <w:lang w:eastAsia="es-ES"/>
        </w:rPr>
        <w:t xml:space="preserve">), prohibiéndose que en el ámbito de la Policía Militar sean los comandantes directos o los batallones a los que estén inscritos los policías involucrados en la muerte. </w:t>
      </w:r>
    </w:p>
    <w:p w14:paraId="531827B2" w14:textId="77777777" w:rsidR="00A07DE8" w:rsidRPr="009A7F64" w:rsidRDefault="00A07DE8" w:rsidP="00927D18">
      <w:pPr>
        <w:spacing w:line="240" w:lineRule="auto"/>
        <w:rPr>
          <w:rFonts w:eastAsia="Calibri"/>
          <w:lang w:eastAsia="es-ES"/>
        </w:rPr>
      </w:pPr>
    </w:p>
    <w:p w14:paraId="60B7ABF5" w14:textId="00631EE5" w:rsidR="00A07DE8" w:rsidRPr="009A7F64" w:rsidRDefault="00A07DE8" w:rsidP="00927D18">
      <w:pPr>
        <w:spacing w:line="240" w:lineRule="auto"/>
        <w:ind w:left="708"/>
        <w:rPr>
          <w:b/>
          <w:bCs/>
          <w:lang w:eastAsia="es-ES"/>
        </w:rPr>
      </w:pPr>
      <w:r w:rsidRPr="009A7F64">
        <w:rPr>
          <w:lang w:eastAsia="es-ES"/>
        </w:rPr>
        <w:t xml:space="preserve">vi) Establecer la obligación legal de comunicar previamente al Ministerio Público las “grandes operaciones” policiales planeadas a fin de garantizar el cumplimiento de la ley. </w:t>
      </w:r>
    </w:p>
    <w:p w14:paraId="014CBD1C" w14:textId="77777777" w:rsidR="00A07DE8" w:rsidRPr="009A7F64" w:rsidRDefault="00A07DE8" w:rsidP="00927D18">
      <w:pPr>
        <w:spacing w:line="240" w:lineRule="auto"/>
        <w:rPr>
          <w:b/>
          <w:bCs/>
          <w:lang w:eastAsia="es-ES"/>
        </w:rPr>
      </w:pPr>
    </w:p>
    <w:p w14:paraId="77FF8C3F" w14:textId="614EE277" w:rsidR="00A07DE8" w:rsidRPr="009A7F64" w:rsidRDefault="00A07DE8" w:rsidP="00927D18">
      <w:pPr>
        <w:pStyle w:val="Prrafodelista"/>
        <w:widowControl/>
        <w:numPr>
          <w:ilvl w:val="0"/>
          <w:numId w:val="2"/>
        </w:numPr>
        <w:adjustRightInd/>
        <w:spacing w:line="240" w:lineRule="auto"/>
        <w:textAlignment w:val="auto"/>
      </w:pPr>
      <w:r w:rsidRPr="009A7F64">
        <w:t xml:space="preserve">Ante las medidas legislativas y administrativas solicitadas por los representantes que tendrían un carácter preventivo y general, el </w:t>
      </w:r>
      <w:r w:rsidRPr="009A7F64">
        <w:rPr>
          <w:b/>
          <w:i/>
        </w:rPr>
        <w:t>Estado</w:t>
      </w:r>
      <w:r w:rsidRPr="009A7F64">
        <w:t xml:space="preserve"> solicitó a la Corte que reevalúe el criterio que ha sido adoptado hasta el momento referente a adoptar garantías de no repetición amplias sin desarrollar criterios objetivos sobre la existencia de violaciones sistemáticas a los derechos humanos. Adujo que de la Convención Americana no se deriva la obligación de los Estados de adoptar medidas de carácter general y preventivo no relacionadas con las violaciones declaradas en el caso </w:t>
      </w:r>
      <w:r w:rsidRPr="009A7F64">
        <w:rPr>
          <w:lang w:bidi="en-US"/>
        </w:rPr>
        <w:t>concreto.</w:t>
      </w:r>
      <w:r w:rsidRPr="009A7F64">
        <w:t xml:space="preserve"> Sostuvo que, si bien la obligación de garantía conlleva el deber del Estado de adoptar medidas de prevención de violaciones a los derechos humanos, la adopción de estas políticas públicas debe ser confiada primordialmente a los representantes elegidos democráticamente por el pueblo. </w:t>
      </w:r>
    </w:p>
    <w:p w14:paraId="21B44C1E" w14:textId="77777777" w:rsidR="00A07DE8" w:rsidRPr="009A7F64" w:rsidRDefault="00A07DE8" w:rsidP="00927D18">
      <w:pPr>
        <w:pStyle w:val="Prrafodelista"/>
        <w:widowControl/>
        <w:adjustRightInd/>
        <w:spacing w:line="240" w:lineRule="auto"/>
        <w:ind w:left="0"/>
        <w:textAlignment w:val="auto"/>
      </w:pPr>
    </w:p>
    <w:p w14:paraId="1CD8EA40" w14:textId="0C2B77E1" w:rsidR="00A07DE8" w:rsidRPr="009A7F64" w:rsidRDefault="00A07DE8" w:rsidP="00927D18">
      <w:pPr>
        <w:pStyle w:val="Prrafodelista"/>
        <w:widowControl/>
        <w:numPr>
          <w:ilvl w:val="0"/>
          <w:numId w:val="2"/>
        </w:numPr>
        <w:adjustRightInd/>
        <w:spacing w:line="240" w:lineRule="auto"/>
        <w:textAlignment w:val="auto"/>
      </w:pPr>
      <w:r w:rsidRPr="009A7F64">
        <w:t>Por otro lado, adujo que ha realizado esfuerzos para contrarrestar la violencia policial. En particular, resaltó que en el estado de São Paulo ha habido una importante disminución de las “tasa de homicidio”, pasando de 33,33 homicidios por cada 100 mil habitantes en 2001 a 6,27 en 2019. En el mismo sentido, informó que, en julio de 2020, en la Policía Militar del Estado de São Paulo se creó la Comisión de Mitigación de Riesgos, con el objetivo de identificar inconformidades y ajustar protocolos de actuación y procedimientos operacionales para evitar muertes en circunstancias semejantes.</w:t>
      </w:r>
      <w:r w:rsidRPr="009A7F64">
        <w:rPr>
          <w:b/>
        </w:rPr>
        <w:t xml:space="preserve"> </w:t>
      </w:r>
      <w:r w:rsidRPr="009A7F64">
        <w:t xml:space="preserve">Igualmente, se configuró un sistema de </w:t>
      </w:r>
      <w:proofErr w:type="spellStart"/>
      <w:r w:rsidRPr="009A7F64">
        <w:rPr>
          <w:i/>
          <w:iCs/>
        </w:rPr>
        <w:t>compliance</w:t>
      </w:r>
      <w:proofErr w:type="spellEnd"/>
      <w:r w:rsidRPr="009A7F64">
        <w:t xml:space="preserve"> en la Policía Militar y se han reforzado los mecanismos de supervisión y de disciplina con especial énfasis en la Policía Judicial Militar. Agregó que la actividad policial cuenta con controles internos y externos. Por otro lado, informó que, a través del Sistema de Salud Mental de la Policía Militar, se proporciona acompañamiento profesional al personal policial involucrado en hechos de alto riesgo, y que están invirtiendo en equipos técnicos de menor potencial ofensivo y se están incorporado cámaras en el uniforme policial militar.</w:t>
      </w:r>
      <w:r w:rsidRPr="009A7F64">
        <w:rPr>
          <w:b/>
        </w:rPr>
        <w:t xml:space="preserve"> </w:t>
      </w:r>
      <w:r w:rsidRPr="009A7F64">
        <w:t>Destacó que, a nivel federal, ya cuenta con una Política Nacional de Seguridad Pública y Defensa Social, un Sistema Único de Seguridad Pública y una Secretaría Nacional de Seguridad Pública, las que regulan el ejercicio de las actividades policiales. Finalmente, respecto de otras medidas de carácter administrativo, argumentó que se trata de medidas de naturaleza programática que dependen del ejercicio de la función de gobierno y administrativa, de la existencia de condiciones económicas favorables y de la actuación del poder legislativo, por lo cual hizo un llamado a la prudencia que debe acompañar la orden de reparaciones.</w:t>
      </w:r>
    </w:p>
    <w:p w14:paraId="489F5A70" w14:textId="77777777" w:rsidR="00A07DE8" w:rsidRPr="009A7F64" w:rsidRDefault="00A07DE8" w:rsidP="00927D18">
      <w:pPr>
        <w:pStyle w:val="Prrafodelista"/>
        <w:autoSpaceDE w:val="0"/>
        <w:autoSpaceDN w:val="0"/>
        <w:spacing w:line="240" w:lineRule="auto"/>
        <w:ind w:left="0"/>
        <w:rPr>
          <w:b/>
          <w:bCs/>
        </w:rPr>
      </w:pPr>
    </w:p>
    <w:p w14:paraId="245D5594" w14:textId="2A8427F0" w:rsidR="00A07DE8" w:rsidRPr="009A7F64" w:rsidRDefault="00A07DE8" w:rsidP="00927D18">
      <w:pPr>
        <w:pStyle w:val="Prrafodelista"/>
        <w:widowControl/>
        <w:numPr>
          <w:ilvl w:val="0"/>
          <w:numId w:val="2"/>
        </w:numPr>
        <w:adjustRightInd/>
        <w:spacing w:line="240" w:lineRule="auto"/>
        <w:textAlignment w:val="auto"/>
      </w:pPr>
      <w:r w:rsidRPr="009A7F64">
        <w:t>Adicionalmente, el Estado aclaró que varias medidas solicitadas por los representantes guardan similitud con las que fueron presentadas en la acción civil pública no.1025361-76.2019.8.26.0053, tramitada en el Juzgado Cuarto de la Hacienda Pública. En ese contexto, el Estado informó las medidas que habría adoptado como resultado de un acuerdo efectuado durante tal acción, en los siguientes términos:</w:t>
      </w:r>
    </w:p>
    <w:p w14:paraId="2BA8CEE8" w14:textId="77777777" w:rsidR="00A07DE8" w:rsidRPr="009A7F64" w:rsidRDefault="00A07DE8" w:rsidP="00927D18">
      <w:pPr>
        <w:autoSpaceDE w:val="0"/>
        <w:autoSpaceDN w:val="0"/>
        <w:spacing w:line="240" w:lineRule="auto"/>
      </w:pPr>
    </w:p>
    <w:p w14:paraId="06166058" w14:textId="1B34DE20" w:rsidR="00A07DE8" w:rsidRPr="009A7F64" w:rsidRDefault="00A07DE8" w:rsidP="00927D18">
      <w:pPr>
        <w:pStyle w:val="Prrafodelista"/>
        <w:autoSpaceDE w:val="0"/>
        <w:autoSpaceDN w:val="0"/>
        <w:spacing w:line="240" w:lineRule="auto"/>
        <w:ind w:left="709"/>
      </w:pPr>
      <w:r w:rsidRPr="009A7F64">
        <w:t>i) Control externo de la actividad policial: indicó que en el 2022 se implementó el Sistema de Supervisión y Normalización Operativa en los servicios policiales militares (SISUPA), a través de la Sección Sexta del Estado Mayor, con el objetivo de desarrollar las actividades de preparación de propuestas, formateo, aprobación, capacitación y supervisión de los Procedimientos Operativos Estándar (POE). En el 2020 se publicó el Manual de Fundamentos de Policía Ostensiva y de Preservación del Orden Público, con información y prácticas de la actividad policial, con énfasis en acciones preventivas. En el 2021 se publicó la segunda edición del Manual de Derechos Humanos y Ciudadanía, que permite la preparación de agentes de policía y medios adecuados y necesarios para la promoción de los Derechos Humanos y la Ciudadanía.</w:t>
      </w:r>
      <w:r w:rsidRPr="009A7F64">
        <w:rPr>
          <w:b/>
        </w:rPr>
        <w:t xml:space="preserve"> </w:t>
      </w:r>
      <w:r w:rsidRPr="009A7F64">
        <w:t>Asimismo, a mediados de agosto de 2021, comenzaron las negociaciones para la reinstalación de una Comisión de Monitoreo de Letalidad de la Policía</w:t>
      </w:r>
      <w:r w:rsidRPr="009A7F64">
        <w:rPr>
          <w:rStyle w:val="Refdenotaalpie"/>
        </w:rPr>
        <w:footnoteReference w:id="270"/>
      </w:r>
      <w:r w:rsidRPr="009A7F64">
        <w:t xml:space="preserve"> con el Departamento de Seguridad Pública </w:t>
      </w:r>
    </w:p>
    <w:p w14:paraId="237ABD14" w14:textId="77777777" w:rsidR="00A07DE8" w:rsidRPr="009A7F64" w:rsidRDefault="00A07DE8" w:rsidP="00927D18">
      <w:pPr>
        <w:pStyle w:val="Prrafodelista"/>
        <w:autoSpaceDE w:val="0"/>
        <w:autoSpaceDN w:val="0"/>
        <w:spacing w:line="240" w:lineRule="auto"/>
        <w:ind w:left="709"/>
      </w:pPr>
    </w:p>
    <w:p w14:paraId="36B46914" w14:textId="3295015D" w:rsidR="00A07DE8" w:rsidRPr="009A7F64" w:rsidRDefault="00A07DE8" w:rsidP="00927D18">
      <w:pPr>
        <w:pStyle w:val="Prrafodelista"/>
        <w:autoSpaceDE w:val="0"/>
        <w:autoSpaceDN w:val="0"/>
        <w:spacing w:line="240" w:lineRule="auto"/>
        <w:ind w:left="709"/>
      </w:pPr>
      <w:proofErr w:type="spellStart"/>
      <w:r w:rsidRPr="009A7F64">
        <w:t>ii</w:t>
      </w:r>
      <w:proofErr w:type="spellEnd"/>
      <w:r w:rsidRPr="009A7F64">
        <w:t>) Disminución de la violencia policial: informó sobre el programa "</w:t>
      </w:r>
      <w:proofErr w:type="spellStart"/>
      <w:r w:rsidRPr="009A7F64">
        <w:rPr>
          <w:i/>
          <w:iCs/>
        </w:rPr>
        <w:t>Olho</w:t>
      </w:r>
      <w:proofErr w:type="spellEnd"/>
      <w:r w:rsidRPr="009A7F64">
        <w:rPr>
          <w:i/>
          <w:iCs/>
        </w:rPr>
        <w:t xml:space="preserve"> Vivo</w:t>
      </w:r>
      <w:r w:rsidRPr="009A7F64">
        <w:t xml:space="preserve">" que tiene como objetivo monitorear la actividad policial a través de cámaras corporales en agentes. Particularmente, sostuvo que para diciembre de 2023 todos los oficiales de la policía militar en servicio en el estado de São Paulo usarán cámaras en sus </w:t>
      </w:r>
      <w:r w:rsidRPr="009A7F64">
        <w:lastRenderedPageBreak/>
        <w:t>uniformes. Además, un total de 10.125 cámaras</w:t>
      </w:r>
      <w:r w:rsidRPr="009A7F64">
        <w:rPr>
          <w:rStyle w:val="Refdenotaalpie"/>
        </w:rPr>
        <w:footnoteReference w:id="271"/>
      </w:r>
      <w:r w:rsidRPr="009A7F64">
        <w:t xml:space="preserve"> están actualmente en funcionamiento, distribuidas en 65 Batallones de Policía Militar y existen dos equipos que permiten la monitorización de vehículos: el terminal portátil de datos (TPD) y la telemetría. Mencionó que en el 2015 el Consejo Nacional del Ministerio Público emitió la Resolución No. 129, la cual dio génesis al sistema de registro de muertes resultantes de la intervención policial. En el 2022 se publicó la Ordenanza </w:t>
      </w:r>
      <w:proofErr w:type="spellStart"/>
      <w:r w:rsidRPr="009A7F64">
        <w:t>Cmt</w:t>
      </w:r>
      <w:proofErr w:type="spellEnd"/>
      <w:r w:rsidRPr="009A7F64">
        <w:t xml:space="preserve"> G PM4-1/1.2/22 la cual dispone expresamente la mejora constante del uso de equipos menos letales, que incluye los de incapacidad neuromuscular como uno de los objetivos estratégicos definidos por el Comando General de la Policía Militar. Por otra parte, manifestó que los Ombudsman de la Policía, en São Paulo, son nombrados por el gobernador a partir de una terna formada por la sociedad civil (Consejo Estadual de Defensa de la Persona Humana, CONDEPE</w:t>
      </w:r>
      <w:r w:rsidRPr="009A7F64">
        <w:rPr>
          <w:bCs/>
        </w:rPr>
        <w:t>).</w:t>
      </w:r>
    </w:p>
    <w:p w14:paraId="423002AD" w14:textId="77777777" w:rsidR="00A07DE8" w:rsidRPr="009A7F64" w:rsidRDefault="00A07DE8" w:rsidP="00927D18">
      <w:pPr>
        <w:spacing w:line="240" w:lineRule="auto"/>
        <w:rPr>
          <w:b/>
          <w:bCs/>
          <w:lang w:eastAsia="es-ES"/>
        </w:rPr>
      </w:pPr>
    </w:p>
    <w:p w14:paraId="46E37B97" w14:textId="0415961F" w:rsidR="00A07DE8" w:rsidRPr="009A7F64" w:rsidRDefault="00A07DE8" w:rsidP="00927D18">
      <w:pPr>
        <w:pStyle w:val="Prrafodelista"/>
        <w:widowControl/>
        <w:numPr>
          <w:ilvl w:val="0"/>
          <w:numId w:val="2"/>
        </w:numPr>
        <w:adjustRightInd/>
        <w:spacing w:line="240" w:lineRule="auto"/>
        <w:textAlignment w:val="auto"/>
      </w:pPr>
      <w:r w:rsidRPr="009A7F64">
        <w:t>En atención a la solicitud del Estado (</w:t>
      </w:r>
      <w:r w:rsidRPr="009A7F64">
        <w:rPr>
          <w:i/>
          <w:iCs/>
        </w:rPr>
        <w:t>supra</w:t>
      </w:r>
      <w:r w:rsidR="00045AA2" w:rsidRPr="009A7F64">
        <w:t xml:space="preserve"> párr.</w:t>
      </w:r>
      <w:r w:rsidRPr="009A7F64">
        <w:t xml:space="preserve"> 17</w:t>
      </w:r>
      <w:r w:rsidR="00EE2D8C">
        <w:t>4</w:t>
      </w:r>
      <w:r w:rsidR="00045AA2" w:rsidRPr="009A7F64">
        <w:t>)</w:t>
      </w:r>
      <w:r w:rsidRPr="009A7F64">
        <w:t xml:space="preserve">, </w:t>
      </w:r>
      <w:r w:rsidR="00FD5259">
        <w:t>la</w:t>
      </w:r>
      <w:r w:rsidR="00FD5259" w:rsidRPr="009A7F64">
        <w:t xml:space="preserve"> </w:t>
      </w:r>
      <w:r w:rsidR="00FD5259">
        <w:rPr>
          <w:b/>
          <w:bCs/>
          <w:i/>
          <w:iCs/>
        </w:rPr>
        <w:t>Corte</w:t>
      </w:r>
      <w:r w:rsidRPr="009A7F64">
        <w:t xml:space="preserve"> recuerda que ha determinado la necesidad de otorgar diversas medidas de reparación a fin de resarcir los daños de manera integral, entre ellas, las garantías de no repetición, mediante las cuales el Estado tiene el deber de adoptar medidas de carácter positivo para asegurar que no se repitan hechos lesivos como los constatados en cada caso</w:t>
      </w:r>
      <w:r w:rsidRPr="009A7F64">
        <w:rPr>
          <w:vertAlign w:val="superscript"/>
        </w:rPr>
        <w:footnoteReference w:id="272"/>
      </w:r>
      <w:r w:rsidRPr="009A7F64">
        <w:t>. Asimismo, el Tribunal ha reiterado que el Estado, en cumplimiento de sus deberes de prevención y garantía de los derechos fundamentales reconocidos por la Convención Americana, debe prevenir la recurrencia de violaciones a los derechos humanos como las acontecidas y, por eso, adoptar todas las medidas legales, administrativas y de otra índole que fueran necesarias para evitar que hechos similares vuelvan a ocurrir en el futuro</w:t>
      </w:r>
      <w:r w:rsidRPr="009A7F64">
        <w:rPr>
          <w:vertAlign w:val="superscript"/>
        </w:rPr>
        <w:footnoteReference w:id="273"/>
      </w:r>
      <w:r w:rsidRPr="009A7F64">
        <w:t>. En consecuencia, la Corte advierte que podrá observar dicha obligación para valorar las medidas de reparación solicitadas por la Comisión y los representantes que se relacionen con las violaciones declaradas por el Tribunal y reparen proporcionalmente los daños materiales e inmateriales según su naturaleza.</w:t>
      </w:r>
    </w:p>
    <w:p w14:paraId="20093A68" w14:textId="77777777" w:rsidR="00A07DE8" w:rsidRPr="009A7F64" w:rsidRDefault="00A07DE8" w:rsidP="00927D18">
      <w:pPr>
        <w:pStyle w:val="Prrafodelista"/>
        <w:widowControl/>
        <w:adjustRightInd/>
        <w:spacing w:line="240" w:lineRule="auto"/>
        <w:ind w:left="0"/>
        <w:textAlignment w:val="auto"/>
      </w:pPr>
    </w:p>
    <w:p w14:paraId="1D126680" w14:textId="34D21D55" w:rsidR="00A07DE8" w:rsidRPr="009A7F64" w:rsidRDefault="00A07DE8" w:rsidP="00927D18">
      <w:pPr>
        <w:pStyle w:val="Prrafodelista"/>
        <w:widowControl/>
        <w:numPr>
          <w:ilvl w:val="0"/>
          <w:numId w:val="2"/>
        </w:numPr>
        <w:adjustRightInd/>
        <w:spacing w:line="240" w:lineRule="auto"/>
        <w:textAlignment w:val="auto"/>
      </w:pPr>
      <w:r w:rsidRPr="009A7F64">
        <w:t xml:space="preserve">Ahora bien, considerando que para la época de los hechos el Ministerio Público del </w:t>
      </w:r>
      <w:r w:rsidR="006E71DC">
        <w:t>e</w:t>
      </w:r>
      <w:r w:rsidRPr="009A7F64">
        <w:t>stado de São Paulo no tenía estructura u órgano alguno destinado a actuar de forma colectiva en el control externo de las fuerzas policiales</w:t>
      </w:r>
      <w:r w:rsidRPr="009A7F64">
        <w:rPr>
          <w:rStyle w:val="Refdenotaalpie"/>
        </w:rPr>
        <w:footnoteReference w:id="274"/>
      </w:r>
      <w:r w:rsidRPr="009A7F64">
        <w:t xml:space="preserve"> y la solicitud de los representantes de adoptar medidas en tal sentido, a continuación, el Tribunal procederá a analizar si cuenta con información para determinar si esta situación fue subsanada o si se sigue presentando.</w:t>
      </w:r>
    </w:p>
    <w:p w14:paraId="65F2F13F" w14:textId="77777777" w:rsidR="00A07DE8" w:rsidRPr="009A7F64" w:rsidRDefault="00A07DE8" w:rsidP="00927D18">
      <w:pPr>
        <w:pStyle w:val="Prrafodelista"/>
        <w:widowControl/>
        <w:adjustRightInd/>
        <w:spacing w:line="240" w:lineRule="auto"/>
        <w:ind w:left="0"/>
        <w:textAlignment w:val="auto"/>
      </w:pPr>
    </w:p>
    <w:p w14:paraId="341DF94B" w14:textId="1D056241" w:rsidR="00A07DE8" w:rsidRPr="009A7F64" w:rsidRDefault="00A07DE8" w:rsidP="00927D18">
      <w:pPr>
        <w:pStyle w:val="Prrafodelista"/>
        <w:widowControl/>
        <w:numPr>
          <w:ilvl w:val="0"/>
          <w:numId w:val="2"/>
        </w:numPr>
        <w:adjustRightInd/>
        <w:spacing w:line="240" w:lineRule="auto"/>
        <w:textAlignment w:val="auto"/>
      </w:pPr>
      <w:r w:rsidRPr="009A7F64">
        <w:t>La Corte</w:t>
      </w:r>
      <w:r w:rsidRPr="009A7F64">
        <w:rPr>
          <w:b/>
          <w:bCs/>
        </w:rPr>
        <w:t xml:space="preserve"> </w:t>
      </w:r>
      <w:r w:rsidRPr="009A7F64">
        <w:t>constata que el Ministerio Público posee, entre otras funciones, el mandato constitucional de ejercer el control externo de la actividad policial</w:t>
      </w:r>
      <w:r w:rsidRPr="009A7F64">
        <w:rPr>
          <w:rStyle w:val="Refdenotaalpie"/>
        </w:rPr>
        <w:footnoteReference w:id="275"/>
      </w:r>
      <w:r w:rsidRPr="009A7F64">
        <w:t xml:space="preserve">, de modo que la policía no se subordina administrativamente a tal institución. El Ministerio Público posee el poder de </w:t>
      </w:r>
      <w:r w:rsidRPr="009A7F64">
        <w:lastRenderedPageBreak/>
        <w:t>investigar y denunciar las ilicitudes o infracciones cometidas por agentes policiales, en los ámbitos penales y civiles. Por su parte, examinar la responsabilidad administrativa/disciplinaria del personal policial corresponde a las respectivas oficinas de asuntos internos (</w:t>
      </w:r>
      <w:proofErr w:type="spellStart"/>
      <w:r w:rsidRPr="009A7F64">
        <w:rPr>
          <w:i/>
          <w:iCs/>
        </w:rPr>
        <w:t>corregedorias</w:t>
      </w:r>
      <w:proofErr w:type="spellEnd"/>
      <w:r w:rsidRPr="009A7F64">
        <w:rPr>
          <w:i/>
          <w:iCs/>
        </w:rPr>
        <w:t>)</w:t>
      </w:r>
      <w:r w:rsidRPr="00004AF9">
        <w:rPr>
          <w:rStyle w:val="Refdenotaalpie"/>
        </w:rPr>
        <w:footnoteReference w:id="276"/>
      </w:r>
      <w:r w:rsidRPr="009A7F64">
        <w:rPr>
          <w:i/>
          <w:iCs/>
        </w:rPr>
        <w:t xml:space="preserve">. </w:t>
      </w:r>
      <w:r w:rsidRPr="009A7F64">
        <w:t>En el año 2003</w:t>
      </w:r>
      <w:r w:rsidR="006E71DC">
        <w:t>,</w:t>
      </w:r>
      <w:r w:rsidRPr="009A7F64">
        <w:t xml:space="preserve"> el Ministerio Público de São Paulo creó</w:t>
      </w:r>
      <w:r w:rsidRPr="009A7F64">
        <w:rPr>
          <w:b/>
        </w:rPr>
        <w:t xml:space="preserve"> </w:t>
      </w:r>
      <w:r w:rsidRPr="009A7F64">
        <w:t>el primer grupo de control externo, dirigido a la Policía Civil, el Grupo Especial de Control Externo de la Actividad Policial (GECEP), el cual existió hasta el año 2022, cuando fue reformulado</w:t>
      </w:r>
      <w:r w:rsidRPr="009A7F64">
        <w:rPr>
          <w:rStyle w:val="Refdenotaalpie"/>
        </w:rPr>
        <w:footnoteReference w:id="277"/>
      </w:r>
      <w:r w:rsidRPr="009A7F64">
        <w:t>.</w:t>
      </w:r>
      <w:r w:rsidRPr="009A7F64">
        <w:rPr>
          <w:b/>
        </w:rPr>
        <w:t xml:space="preserve"> </w:t>
      </w:r>
      <w:r w:rsidRPr="009A7F64">
        <w:t>Según la declaración del entonces Fiscal de la Cuarta Fiscalía Criminal de la Capital, en septiembre de 2022 el Ministerio Público de São Paulo “creó otro grupo […] que incluye no solo a la policía civil sino a […] a la policía militar”</w:t>
      </w:r>
      <w:r w:rsidRPr="009A7F64">
        <w:rPr>
          <w:rStyle w:val="Refdenotaalpie"/>
        </w:rPr>
        <w:footnoteReference w:id="278"/>
      </w:r>
      <w:r w:rsidRPr="009A7F64">
        <w:t xml:space="preserve">. La Corte no cuenta con información respecto del nombre y funciones o atribuciones específicas de este grupo de control externo del policía militar creado en el 2022. </w:t>
      </w:r>
    </w:p>
    <w:p w14:paraId="7CF1924D" w14:textId="77777777" w:rsidR="00A07DE8" w:rsidRPr="009A7F64" w:rsidRDefault="00A07DE8" w:rsidP="00927D18">
      <w:pPr>
        <w:pStyle w:val="Prrafodelista"/>
        <w:autoSpaceDE w:val="0"/>
        <w:autoSpaceDN w:val="0"/>
        <w:spacing w:line="240" w:lineRule="auto"/>
        <w:ind w:left="0"/>
        <w:rPr>
          <w:b/>
          <w:bCs/>
        </w:rPr>
      </w:pPr>
    </w:p>
    <w:p w14:paraId="5A868EEE" w14:textId="7A5F62BB" w:rsidR="00A07DE8" w:rsidRPr="009A7F64" w:rsidRDefault="00A07DE8" w:rsidP="00927D18">
      <w:pPr>
        <w:pStyle w:val="Prrafodelista"/>
        <w:widowControl/>
        <w:numPr>
          <w:ilvl w:val="0"/>
          <w:numId w:val="2"/>
        </w:numPr>
        <w:adjustRightInd/>
        <w:spacing w:line="240" w:lineRule="auto"/>
        <w:textAlignment w:val="auto"/>
      </w:pPr>
      <w:r w:rsidRPr="009A7F64">
        <w:t>En el año 2004, a través de la Enmienda Constitucional 45/2004, se creó el Consejo Nacional del Ministerio Público (en adelante CNMP), un órgano nacional compuesto por catorce miembros designados por el Presidente de la República</w:t>
      </w:r>
      <w:r w:rsidRPr="009A7F64">
        <w:rPr>
          <w:rStyle w:val="Refdenotaalpie"/>
        </w:rPr>
        <w:footnoteReference w:id="279"/>
      </w:r>
      <w:r w:rsidRPr="009A7F64">
        <w:t>, previa aprobación por mayoría absoluta del Senado Federal, por un período de dos años</w:t>
      </w:r>
      <w:r w:rsidRPr="009A7F64">
        <w:rPr>
          <w:rStyle w:val="Refdenotaalpie"/>
        </w:rPr>
        <w:footnoteReference w:id="280"/>
      </w:r>
      <w:r w:rsidRPr="009A7F64">
        <w:t>. Según el artículo 130-A de la referida enmienda constitucional, entre sus atribuciones se encuentran: “recibir quejas y denuncias, de cualquier parte interesada, relativas a los miembros del Ministerio Público y sus servicios auxiliares”</w:t>
      </w:r>
      <w:r w:rsidRPr="009A7F64">
        <w:rPr>
          <w:rStyle w:val="Refdenotaalpie"/>
        </w:rPr>
        <w:footnoteReference w:id="281"/>
      </w:r>
      <w:r w:rsidRPr="009A7F64">
        <w:t>.</w:t>
      </w:r>
      <w:r w:rsidRPr="009A7F64">
        <w:rPr>
          <w:b/>
        </w:rPr>
        <w:t xml:space="preserve"> </w:t>
      </w:r>
      <w:r w:rsidRPr="009A7F64">
        <w:t>En el ámbito del referido Consejo, Brasil ha adoptado “marcos normativos relevantes de enfrentamiento institucional al tema de la letalidad policial”</w:t>
      </w:r>
      <w:r w:rsidRPr="009A7F64">
        <w:rPr>
          <w:rStyle w:val="Refdenotaalpie"/>
        </w:rPr>
        <w:footnoteReference w:id="282"/>
      </w:r>
      <w:r w:rsidRPr="009A7F64">
        <w:t xml:space="preserve">. Particularmente, este Tribunal observa que mediante la Resolución </w:t>
      </w:r>
      <w:r w:rsidR="00D0717D" w:rsidRPr="009A7F64">
        <w:t>no.</w:t>
      </w:r>
      <w:r w:rsidRPr="009A7F64">
        <w:t xml:space="preserve"> 20 de 28 de mayo de 2007, el CNMP reglamentó el control externo de la actividad policial e indicó que tal control es aplicable para “los organismos policiales enumerados en el artículo 144 de la Constitución de la República Federativa de Brasil</w:t>
      </w:r>
      <w:r w:rsidRPr="009A7F64">
        <w:rPr>
          <w:rStyle w:val="Refdenotaalpie"/>
        </w:rPr>
        <w:footnoteReference w:id="283"/>
      </w:r>
      <w:r w:rsidRPr="009A7F64">
        <w:t>, así como la policía legislativa o cualquier otro órgano o institución, civil o militar, a la que se atribuya una parte del poder de policía, relacionados con la seguridad pública y la persecución penal”</w:t>
      </w:r>
      <w:r w:rsidRPr="009A7F64">
        <w:rPr>
          <w:rStyle w:val="Refdenotaalpie"/>
        </w:rPr>
        <w:footnoteReference w:id="284"/>
      </w:r>
      <w:r w:rsidRPr="009A7F64">
        <w:t xml:space="preserve"> y, será ejercido de manera concentrada y difusa</w:t>
      </w:r>
      <w:r w:rsidRPr="009A7F64">
        <w:rPr>
          <w:rStyle w:val="Refdenotaalpie"/>
        </w:rPr>
        <w:footnoteReference w:id="285"/>
      </w:r>
      <w:r w:rsidRPr="009A7F64">
        <w:t>. Asimismo, en la Resolución No.</w:t>
      </w:r>
      <w:r w:rsidRPr="009A7F64">
        <w:rPr>
          <w:b/>
        </w:rPr>
        <w:t xml:space="preserve"> </w:t>
      </w:r>
      <w:r w:rsidRPr="009A7F64">
        <w:t xml:space="preserve">129, de 22 de septiembre de 2015, se establecieron </w:t>
      </w:r>
      <w:r w:rsidRPr="009A7F64">
        <w:lastRenderedPageBreak/>
        <w:t>las “reglas mínimas de actuación del Ministerio Público en el control externo de la investigación de muertes producidas en intervenciones policiales y, en el 2021, el Manual de actuación para miembros del Ministerio Público en delitos violentos letales intencionales</w:t>
      </w:r>
      <w:r w:rsidRPr="009A7F64">
        <w:rPr>
          <w:rStyle w:val="Refdenotaalpie"/>
        </w:rPr>
        <w:footnoteReference w:id="286"/>
      </w:r>
      <w:r w:rsidRPr="009A7F64">
        <w:t>.</w:t>
      </w:r>
    </w:p>
    <w:p w14:paraId="77261D25" w14:textId="77777777" w:rsidR="00A07DE8" w:rsidRPr="009A7F64" w:rsidRDefault="00A07DE8" w:rsidP="00927D18">
      <w:pPr>
        <w:pStyle w:val="Prrafodelista"/>
        <w:autoSpaceDE w:val="0"/>
        <w:autoSpaceDN w:val="0"/>
        <w:spacing w:line="240" w:lineRule="auto"/>
        <w:ind w:left="0"/>
        <w:rPr>
          <w:b/>
          <w:bCs/>
        </w:rPr>
      </w:pPr>
    </w:p>
    <w:p w14:paraId="0C3908BC" w14:textId="0322BF92" w:rsidR="00A07DE8" w:rsidRPr="009A7F64" w:rsidRDefault="00A07DE8" w:rsidP="00927D18">
      <w:pPr>
        <w:pStyle w:val="Prrafodelista"/>
        <w:widowControl/>
        <w:numPr>
          <w:ilvl w:val="0"/>
          <w:numId w:val="2"/>
        </w:numPr>
        <w:adjustRightInd/>
        <w:spacing w:line="240" w:lineRule="auto"/>
        <w:textAlignment w:val="auto"/>
      </w:pPr>
      <w:r w:rsidRPr="009A7F64">
        <w:t>Por otro lado, dentro del Consejo Nacional de Procuradores Generales del Ministerio Público de los Estados y de la Unión (CNPG), que reúne a las jefaturas de los Ministerios Públicos de los Estados y del ramo del Ministerio Público de la Unión, hay un Grupo Nacional de Efectivización del Control Externo de la Actividad Policial</w:t>
      </w:r>
      <w:r w:rsidRPr="009A7F64">
        <w:rPr>
          <w:rStyle w:val="Refdenotaalpie"/>
        </w:rPr>
        <w:footnoteReference w:id="287"/>
      </w:r>
      <w:r w:rsidRPr="009A7F64">
        <w:t>.</w:t>
      </w:r>
      <w:r w:rsidRPr="009A7F64">
        <w:rPr>
          <w:b/>
        </w:rPr>
        <w:t xml:space="preserve"> </w:t>
      </w:r>
      <w:r w:rsidRPr="009A7F64">
        <w:t xml:space="preserve">Según el perito </w:t>
      </w:r>
      <w:proofErr w:type="spellStart"/>
      <w:r w:rsidRPr="009A7F64">
        <w:t>Suxberger</w:t>
      </w:r>
      <w:proofErr w:type="spellEnd"/>
      <w:r w:rsidRPr="009A7F64">
        <w:t>, “el acto más relevante de reacción institucional en el tema de letalidad policial ocurrió en el año 2022,</w:t>
      </w:r>
      <w:r w:rsidRPr="009A7F64">
        <w:rPr>
          <w:b/>
        </w:rPr>
        <w:t xml:space="preserve"> </w:t>
      </w:r>
      <w:r w:rsidRPr="009A7F64">
        <w:t xml:space="preserve">con la aprobación de la Nota Técnica </w:t>
      </w:r>
      <w:r w:rsidR="00D0717D" w:rsidRPr="009A7F64">
        <w:t>no.</w:t>
      </w:r>
      <w:r w:rsidRPr="009A7F64">
        <w:t xml:space="preserve"> 16/2022 del </w:t>
      </w:r>
      <w:bookmarkStart w:id="163" w:name="_Hlk142553036"/>
      <w:r w:rsidRPr="009A7F64">
        <w:t>Consejo Nacional de Procuradores Generales del Ministerio Público de los Estados y de la Unión</w:t>
      </w:r>
      <w:bookmarkEnd w:id="163"/>
      <w:r w:rsidRPr="009A7F64">
        <w:t>”</w:t>
      </w:r>
      <w:r w:rsidRPr="009A7F64">
        <w:rPr>
          <w:rStyle w:val="Refdenotaalpie"/>
        </w:rPr>
        <w:footnoteReference w:id="288"/>
      </w:r>
      <w:r w:rsidRPr="009A7F64">
        <w:t>, que aprueba el plan de acción que establece directrices dirigidas a mejorar y aumentar la operatividad del trabajo del Ministerio Público para reducir los índices de letalidad policial</w:t>
      </w:r>
      <w:r w:rsidRPr="009A7F64">
        <w:rPr>
          <w:rStyle w:val="Refdenotaalpie"/>
        </w:rPr>
        <w:footnoteReference w:id="289"/>
      </w:r>
      <w:r w:rsidRPr="009A7F64">
        <w:t>. Especialmente, “[e]l plan presenta directrices estructurantes y metodológicas, así como de investigación, y se centra en la inserción e incorporación del Protocolo de Minnesota ante la institucionalidad del Estado brasileño con un reflejo en la estructura orgánica del Ministerio Público”</w:t>
      </w:r>
      <w:r w:rsidRPr="009A7F64">
        <w:rPr>
          <w:rStyle w:val="Refdenotaalpie"/>
        </w:rPr>
        <w:footnoteReference w:id="290"/>
      </w:r>
      <w:r w:rsidRPr="009A7F64">
        <w:t>.</w:t>
      </w:r>
    </w:p>
    <w:p w14:paraId="0310C42E" w14:textId="77777777" w:rsidR="00A07DE8" w:rsidRPr="009A7F64" w:rsidRDefault="00A07DE8" w:rsidP="00927D18">
      <w:pPr>
        <w:pStyle w:val="Prrafodelista"/>
        <w:autoSpaceDE w:val="0"/>
        <w:autoSpaceDN w:val="0"/>
        <w:spacing w:line="240" w:lineRule="auto"/>
        <w:ind w:left="0"/>
        <w:rPr>
          <w:b/>
          <w:bCs/>
        </w:rPr>
      </w:pPr>
    </w:p>
    <w:p w14:paraId="3542CECF" w14:textId="1CA48F11" w:rsidR="00A07DE8" w:rsidRPr="009A7F64" w:rsidRDefault="00A07DE8" w:rsidP="00927D18">
      <w:pPr>
        <w:pStyle w:val="Prrafodelista"/>
        <w:widowControl/>
        <w:numPr>
          <w:ilvl w:val="0"/>
          <w:numId w:val="2"/>
        </w:numPr>
        <w:adjustRightInd/>
        <w:spacing w:line="240" w:lineRule="auto"/>
        <w:textAlignment w:val="auto"/>
      </w:pPr>
      <w:r w:rsidRPr="009A7F64">
        <w:t xml:space="preserve">Tomando todo lo anterior en consideración, la Corte valora los avances señalados por el Estado, así como los constatados en el acervo probatorio. No </w:t>
      </w:r>
      <w:proofErr w:type="gramStart"/>
      <w:r w:rsidRPr="009A7F64">
        <w:t>obstante</w:t>
      </w:r>
      <w:proofErr w:type="gramEnd"/>
      <w:r w:rsidRPr="009A7F64">
        <w:t xml:space="preserve"> lo anterior, el Tribunal advierte que, de la información proporcionada por las partes, se desprenden algunas falencias que aun tendrían las medidas adoptadas para hacer efectivo dicho control externo de la policía, incluyendo la militar, que indican la necesidad de fortalecer los órganos ya existentes de control externo a efectos de evitar que hechos como del presente caso se repitan. </w:t>
      </w:r>
    </w:p>
    <w:p w14:paraId="5F04BA95" w14:textId="77777777" w:rsidR="00A07DE8" w:rsidRPr="009A7F64" w:rsidRDefault="00A07DE8" w:rsidP="00927D18">
      <w:pPr>
        <w:pStyle w:val="Prrafodelista"/>
        <w:spacing w:line="240" w:lineRule="auto"/>
      </w:pPr>
    </w:p>
    <w:p w14:paraId="5376DFBD" w14:textId="77777777" w:rsidR="00A07DE8" w:rsidRPr="009A7F64" w:rsidRDefault="00A07DE8" w:rsidP="00927D18">
      <w:pPr>
        <w:pStyle w:val="Prrafodelista"/>
        <w:widowControl/>
        <w:numPr>
          <w:ilvl w:val="0"/>
          <w:numId w:val="2"/>
        </w:numPr>
        <w:adjustRightInd/>
        <w:spacing w:line="240" w:lineRule="auto"/>
        <w:textAlignment w:val="auto"/>
      </w:pPr>
      <w:r w:rsidRPr="009A7F64">
        <w:t>Asimismo, la relevancia de fortalecer el control externo de la policía se muestra evidente al ser el estado São Paulo uno de los estados que presenta los más altos índices de violencia policial en Brasil (décimo cuarto lugar en violencia)</w:t>
      </w:r>
      <w:r w:rsidRPr="009A7F64">
        <w:rPr>
          <w:rStyle w:val="Refdenotaalpie"/>
        </w:rPr>
        <w:footnoteReference w:id="291"/>
      </w:r>
      <w:r w:rsidRPr="009A7F64">
        <w:t xml:space="preserve">. La conexión entre la persistencia del modus operandi del GRADI y la posición desfavorable de São Paulo en términos de violencia no solo indica una correlación sino también una causalidad clara. No abordar de alguna manera este problema perpetuaría la vulneración de derechos fundamentales y aumentaría el riesgo de que hechos como del presente caso sigan ocurriendo. Por lo tanto, el Tribunal estima pertinente adoptar las medidas descritas a seguir. </w:t>
      </w:r>
    </w:p>
    <w:p w14:paraId="127227EF" w14:textId="77777777" w:rsidR="00A07DE8" w:rsidRPr="009A7F64" w:rsidRDefault="00A07DE8" w:rsidP="00927D18">
      <w:pPr>
        <w:pStyle w:val="Prrafodelista"/>
        <w:autoSpaceDE w:val="0"/>
        <w:autoSpaceDN w:val="0"/>
        <w:spacing w:line="240" w:lineRule="auto"/>
        <w:ind w:left="0"/>
        <w:rPr>
          <w:b/>
          <w:bCs/>
        </w:rPr>
      </w:pPr>
    </w:p>
    <w:p w14:paraId="4072C03C" w14:textId="1B55085B" w:rsidR="00A07DE8" w:rsidRPr="009A7F64" w:rsidRDefault="00A07DE8" w:rsidP="00927D18">
      <w:pPr>
        <w:pStyle w:val="Prrafodelista"/>
        <w:widowControl/>
        <w:numPr>
          <w:ilvl w:val="0"/>
          <w:numId w:val="2"/>
        </w:numPr>
        <w:adjustRightInd/>
        <w:spacing w:line="240" w:lineRule="auto"/>
        <w:textAlignment w:val="auto"/>
      </w:pPr>
      <w:r w:rsidRPr="009A7F64">
        <w:t xml:space="preserve">Con base en el acervo probatorio, es posible identificar medidas destinadas a mejorar específicamente la actuación del Ministerio Público en su función de control externo de la actividad policial y evitar la repetición de hechos como los que se examinaron. Estas medidas se abordan en la Nota Técnica </w:t>
      </w:r>
      <w:r w:rsidR="002C70E1" w:rsidRPr="009A7F64">
        <w:t>no</w:t>
      </w:r>
      <w:r w:rsidRPr="009A7F64">
        <w:t xml:space="preserve">. 16/2022 del CNPG, la cual, a pesar de representar un avance significativo en la creación de una cultura institucional capaz de mejorar el tema del control externo en casos de letalidad policial, como aseveró el perito </w:t>
      </w:r>
      <w:proofErr w:type="spellStart"/>
      <w:r w:rsidRPr="009A7F64">
        <w:t>Suxberger</w:t>
      </w:r>
      <w:proofErr w:type="spellEnd"/>
      <w:r w:rsidRPr="009A7F64">
        <w:t xml:space="preserve">, es una </w:t>
      </w:r>
      <w:r w:rsidRPr="009A7F64">
        <w:lastRenderedPageBreak/>
        <w:t>normativa no vinculante y no reglamentada</w:t>
      </w:r>
      <w:r w:rsidR="002C70E1" w:rsidRPr="009A7F64">
        <w:rPr>
          <w:rStyle w:val="Refdenotaalpie"/>
        </w:rPr>
        <w:footnoteReference w:id="292"/>
      </w:r>
      <w:r w:rsidRPr="009A7F64">
        <w:t>. Por lo tanto, el Tribunal considera pertinente que el Estado adopte las siguientes medidas contenidas en la referida Nota Técnica:</w:t>
      </w:r>
    </w:p>
    <w:p w14:paraId="0D45916C" w14:textId="77777777" w:rsidR="00A07DE8" w:rsidRPr="009A7F64" w:rsidRDefault="00A07DE8" w:rsidP="00927D18">
      <w:pPr>
        <w:pStyle w:val="Prrafodelista"/>
        <w:spacing w:line="240" w:lineRule="auto"/>
      </w:pPr>
    </w:p>
    <w:p w14:paraId="40E8849F" w14:textId="77777777" w:rsidR="00A07DE8" w:rsidRPr="009A7F64" w:rsidRDefault="00A07DE8" w:rsidP="00927D18">
      <w:pPr>
        <w:pStyle w:val="Prrafodelista"/>
        <w:widowControl/>
        <w:numPr>
          <w:ilvl w:val="1"/>
          <w:numId w:val="2"/>
        </w:numPr>
        <w:adjustRightInd/>
        <w:spacing w:line="240" w:lineRule="auto"/>
        <w:textAlignment w:val="auto"/>
      </w:pPr>
      <w:r w:rsidRPr="009A7F64">
        <w:t>La plena implementación de dispositivos de geolocalización y registro de movimientos de los vehículos policiales y de los policías en el estado de São Paulo, y</w:t>
      </w:r>
    </w:p>
    <w:p w14:paraId="33349DEE" w14:textId="77777777" w:rsidR="00A07DE8" w:rsidRPr="009A7F64" w:rsidRDefault="00A07DE8" w:rsidP="00927D18">
      <w:pPr>
        <w:widowControl/>
        <w:adjustRightInd/>
        <w:spacing w:line="240" w:lineRule="auto"/>
        <w:ind w:left="720"/>
        <w:textAlignment w:val="auto"/>
      </w:pPr>
    </w:p>
    <w:p w14:paraId="049B88F5" w14:textId="77777777" w:rsidR="00A07DE8" w:rsidRPr="009A7F64" w:rsidRDefault="00A07DE8" w:rsidP="00927D18">
      <w:pPr>
        <w:pStyle w:val="Prrafodelista"/>
        <w:widowControl/>
        <w:numPr>
          <w:ilvl w:val="1"/>
          <w:numId w:val="2"/>
        </w:numPr>
        <w:adjustRightInd/>
        <w:spacing w:line="240" w:lineRule="auto"/>
        <w:textAlignment w:val="auto"/>
      </w:pPr>
      <w:r w:rsidRPr="009A7F64">
        <w:rPr>
          <w:rFonts w:cs="Calibri"/>
        </w:rPr>
        <w:t>El envío de los registros de operaciones policiales que resulten en muertes o lesiones graves de civiles, incluyendo las grabaciones de las cámaras corporales y de geolocalización, a</w:t>
      </w:r>
      <w:r w:rsidRPr="009A7F64">
        <w:t xml:space="preserve"> los órganos de control interno y externo de la policía del estado de São Paulo. </w:t>
      </w:r>
    </w:p>
    <w:p w14:paraId="5DE1DC25" w14:textId="77777777" w:rsidR="00A07DE8" w:rsidRPr="009A7F64" w:rsidRDefault="00A07DE8" w:rsidP="00927D18">
      <w:pPr>
        <w:pStyle w:val="Prrafodelista"/>
        <w:widowControl/>
        <w:adjustRightInd/>
        <w:spacing w:line="240" w:lineRule="auto"/>
        <w:ind w:left="1080"/>
        <w:textAlignment w:val="auto"/>
      </w:pPr>
    </w:p>
    <w:p w14:paraId="3CC759AC" w14:textId="31735358" w:rsidR="00A07DE8" w:rsidRPr="009A7F64" w:rsidRDefault="006E71DC" w:rsidP="00927D18">
      <w:pPr>
        <w:pStyle w:val="Prrafodelista"/>
        <w:widowControl/>
        <w:numPr>
          <w:ilvl w:val="0"/>
          <w:numId w:val="2"/>
        </w:numPr>
        <w:autoSpaceDE w:val="0"/>
        <w:autoSpaceDN w:val="0"/>
        <w:adjustRightInd/>
        <w:spacing w:line="240" w:lineRule="auto"/>
        <w:textAlignment w:val="auto"/>
        <w:rPr>
          <w:b/>
          <w:bCs/>
        </w:rPr>
      </w:pPr>
      <w:r>
        <w:t>En cuanto a</w:t>
      </w:r>
      <w:r w:rsidR="00A07DE8" w:rsidRPr="009A7F64">
        <w:t xml:space="preserve"> las posibles medidas a adoptar, la Corte estima pertinente recordar al Estado que, de conformidad con lo señalado por el perito que ofreció, “no es que hay un déficit normativo sino un déficit de la implementación</w:t>
      </w:r>
      <w:r w:rsidR="004C646C" w:rsidRPr="009A7F64">
        <w:t>”</w:t>
      </w:r>
      <w:r w:rsidR="004C646C" w:rsidRPr="009A7F64">
        <w:rPr>
          <w:rStyle w:val="Refdenotaalpie"/>
        </w:rPr>
        <w:footnoteReference w:id="293"/>
      </w:r>
      <w:r w:rsidR="00A07DE8" w:rsidRPr="009A7F64">
        <w:t>, por lo cual deberá observar esta consideración al implementar la medida correspondiente. La Corte supervisará esta medida y podrá determinar medidas adicionales o suplementarias durante la supervisión del cumplimiento de esta Sentencia, en caso de que los objetivos de la medida no sean verificados satisfactoriamente</w:t>
      </w:r>
      <w:r w:rsidR="00A07DE8" w:rsidRPr="009A7F64">
        <w:rPr>
          <w:rStyle w:val="Refdenotaalpie"/>
        </w:rPr>
        <w:footnoteReference w:id="294"/>
      </w:r>
      <w:r w:rsidR="00A07DE8" w:rsidRPr="009A7F64">
        <w:t xml:space="preserve">. Para cumplir con esta obligación, el Estado cuenta con un plazo de dos años a partir de la notificación de esta Sentencia. </w:t>
      </w:r>
    </w:p>
    <w:p w14:paraId="46C7FA58" w14:textId="77777777" w:rsidR="00A07DE8" w:rsidRPr="009A7F64" w:rsidRDefault="00A07DE8" w:rsidP="00927D18">
      <w:pPr>
        <w:pStyle w:val="Prrafodelista"/>
        <w:widowControl/>
        <w:adjustRightInd/>
        <w:spacing w:line="240" w:lineRule="auto"/>
        <w:ind w:left="0"/>
        <w:textAlignment w:val="auto"/>
      </w:pPr>
    </w:p>
    <w:p w14:paraId="00DBDA2A" w14:textId="59E71A0C" w:rsidR="00A07DE8" w:rsidRPr="009A7F64" w:rsidRDefault="00A07DE8" w:rsidP="00927D18">
      <w:pPr>
        <w:pStyle w:val="Prrafodelista"/>
        <w:widowControl/>
        <w:numPr>
          <w:ilvl w:val="0"/>
          <w:numId w:val="2"/>
        </w:numPr>
        <w:adjustRightInd/>
        <w:spacing w:line="240" w:lineRule="auto"/>
        <w:textAlignment w:val="auto"/>
      </w:pPr>
      <w:r w:rsidRPr="009A7F64">
        <w:rPr>
          <w:rFonts w:cs="Calibri"/>
        </w:rPr>
        <w:t xml:space="preserve">Por otro lado, si </w:t>
      </w:r>
      <w:r w:rsidRPr="009A7F64">
        <w:t>bien el Estado</w:t>
      </w:r>
      <w:r w:rsidRPr="009A7F64">
        <w:rPr>
          <w:b/>
        </w:rPr>
        <w:t xml:space="preserve"> </w:t>
      </w:r>
      <w:r w:rsidRPr="009A7F64">
        <w:t xml:space="preserve">indicó que la Policía Militar del </w:t>
      </w:r>
      <w:r w:rsidR="006E71DC">
        <w:t>e</w:t>
      </w:r>
      <w:r w:rsidRPr="009A7F64">
        <w:t>stado de São Paulo cuenta con la Norma de Instrucción No. M3-001/03/20 de 29 de julio de 2020</w:t>
      </w:r>
      <w:r w:rsidRPr="009A7F64">
        <w:rPr>
          <w:rStyle w:val="Refdenotaalpie"/>
        </w:rPr>
        <w:footnoteReference w:id="295"/>
      </w:r>
      <w:r w:rsidRPr="009A7F64">
        <w:t>, mediante la cual las medidas que buscan la protección de la salud mental del agente policial prevén su separación de la función ostensiva</w:t>
      </w:r>
      <w:r w:rsidRPr="009A7F64">
        <w:rPr>
          <w:rStyle w:val="Refdenotaalpie"/>
        </w:rPr>
        <w:footnoteReference w:id="296"/>
      </w:r>
      <w:r w:rsidRPr="009A7F64">
        <w:t xml:space="preserve">, la Corte advierte que tal norma no posee ninguna disposición que indique la obligatoriedad de que el personal policial involucrado en una muerte resultante de una acción policial sea apartado temporalmente de tal función ostensiva, mientras se investiga su actuación por el órgano disciplinario competente. Al respecto, el Tribunal considera que dicha separación es una medida adecuada para garantizar que el control externo sea efectivo y prevenir posibles abusos de poder. Especialmente, al contribuir a la transparencia, la confianza pública en el sistema de justicia y en la institución policial, así como la prevención de futuros abusos. En consecuencia, la Corte ordena al Estado adoptar las medidas necesarias para que, en el plazo de </w:t>
      </w:r>
      <w:r w:rsidR="006E71DC">
        <w:t>dos</w:t>
      </w:r>
      <w:r w:rsidRPr="009A7F64">
        <w:t xml:space="preserve"> años, se cuente un marco normativo que permita que, todo agente policial involucrado en una muerte resultante de una acción policial sea separado provisionalmente de la función ostensiva hasta que se determine la conveniencia y pertinencia de su reincorporación por parte la oficina de asuntos internos (</w:t>
      </w:r>
      <w:proofErr w:type="spellStart"/>
      <w:r w:rsidRPr="009A7F64">
        <w:rPr>
          <w:i/>
          <w:iCs/>
        </w:rPr>
        <w:t>corregodorias</w:t>
      </w:r>
      <w:proofErr w:type="spellEnd"/>
      <w:r w:rsidRPr="009A7F64">
        <w:rPr>
          <w:i/>
          <w:iCs/>
        </w:rPr>
        <w:t xml:space="preserve">). </w:t>
      </w:r>
    </w:p>
    <w:p w14:paraId="0D4D28B8" w14:textId="77777777" w:rsidR="00A07DE8" w:rsidRPr="009A7F64" w:rsidRDefault="00A07DE8" w:rsidP="00927D18">
      <w:pPr>
        <w:pStyle w:val="Prrafodelista"/>
        <w:autoSpaceDE w:val="0"/>
        <w:autoSpaceDN w:val="0"/>
        <w:spacing w:line="240" w:lineRule="auto"/>
        <w:ind w:left="644"/>
      </w:pPr>
    </w:p>
    <w:p w14:paraId="641FDBCE" w14:textId="77777777" w:rsidR="00A07DE8" w:rsidRPr="009A7F64" w:rsidRDefault="00A07DE8" w:rsidP="00927D18">
      <w:pPr>
        <w:pStyle w:val="Ttulo4"/>
        <w:spacing w:before="0" w:line="240" w:lineRule="auto"/>
        <w:ind w:left="644"/>
        <w:rPr>
          <w:rFonts w:ascii="Verdana" w:hAnsi="Verdana"/>
          <w:color w:val="auto"/>
        </w:rPr>
      </w:pPr>
      <w:bookmarkStart w:id="164" w:name="_Toc151989662"/>
      <w:r w:rsidRPr="009A7F64">
        <w:rPr>
          <w:rFonts w:ascii="Verdana" w:hAnsi="Verdana"/>
          <w:color w:val="auto"/>
        </w:rPr>
        <w:t>E.2 Mecanismo para reapertura de procesos judiciales</w:t>
      </w:r>
      <w:bookmarkEnd w:id="164"/>
    </w:p>
    <w:p w14:paraId="354065AF" w14:textId="77777777" w:rsidR="00A07DE8" w:rsidRPr="009A7F64" w:rsidRDefault="00A07DE8" w:rsidP="00927D18">
      <w:pPr>
        <w:spacing w:line="240" w:lineRule="auto"/>
        <w:rPr>
          <w:highlight w:val="yellow"/>
        </w:rPr>
      </w:pPr>
    </w:p>
    <w:p w14:paraId="0289C5B1" w14:textId="77777777" w:rsidR="00A07DE8" w:rsidRPr="009A7F64" w:rsidRDefault="00A07DE8" w:rsidP="00927D18">
      <w:pPr>
        <w:pStyle w:val="Prrafodelista"/>
        <w:widowControl/>
        <w:numPr>
          <w:ilvl w:val="0"/>
          <w:numId w:val="2"/>
        </w:numPr>
        <w:adjustRightInd/>
        <w:spacing w:line="240" w:lineRule="auto"/>
        <w:textAlignment w:val="auto"/>
      </w:pPr>
      <w:r w:rsidRPr="009A7F64">
        <w:t xml:space="preserve">La Corte recuerda que, en el caso </w:t>
      </w:r>
      <w:r w:rsidRPr="009A7F64">
        <w:rPr>
          <w:i/>
          <w:iCs/>
        </w:rPr>
        <w:t>Sales Pimenta Vs. Brasil</w:t>
      </w:r>
      <w:r w:rsidRPr="009A7F64">
        <w:t>, ordenó al Estado que cree un mecanismo que permita la reapertura de procesos judiciales</w:t>
      </w:r>
      <w:r w:rsidRPr="009A7F64">
        <w:rPr>
          <w:rStyle w:val="Refdenotaalpie"/>
        </w:rPr>
        <w:footnoteReference w:id="297"/>
      </w:r>
      <w:r w:rsidRPr="009A7F64">
        <w:t xml:space="preserve">. En el mismo sentido, en esta oportunidad, el Tribunal considera pertinente reiterar la orden al Estado de que cree, en el plazo de tres años, un mecanismo que permita la reapertura de investigaciones y procesos </w:t>
      </w:r>
      <w:r w:rsidRPr="009A7F64">
        <w:lastRenderedPageBreak/>
        <w:t>judiciales, incluso en los que ha operado la prescripción, cuando, en una sentencia futura de la Corte Interamericana se determine la responsabilidad internacional del Estado por el incumplimiento de la obligación de investigar violaciones de derechos humanos de forma diligente e imparcial.</w:t>
      </w:r>
    </w:p>
    <w:p w14:paraId="7A71C5FA" w14:textId="77777777" w:rsidR="00A07DE8" w:rsidRPr="009A7F64" w:rsidRDefault="00A07DE8" w:rsidP="00927D18">
      <w:pPr>
        <w:pStyle w:val="Prrafodelista"/>
        <w:widowControl/>
        <w:adjustRightInd/>
        <w:spacing w:line="240" w:lineRule="auto"/>
        <w:ind w:left="0"/>
      </w:pPr>
    </w:p>
    <w:p w14:paraId="79C50E3E" w14:textId="77777777" w:rsidR="00A07DE8" w:rsidRPr="009A7F64" w:rsidRDefault="00A07DE8" w:rsidP="00927D18">
      <w:pPr>
        <w:pStyle w:val="Ttulo4"/>
        <w:spacing w:before="0" w:line="240" w:lineRule="auto"/>
        <w:ind w:left="644"/>
        <w:rPr>
          <w:rFonts w:ascii="Verdana" w:hAnsi="Verdana"/>
          <w:color w:val="auto"/>
        </w:rPr>
      </w:pPr>
      <w:bookmarkStart w:id="165" w:name="_Toc151989663"/>
      <w:r w:rsidRPr="009A7F64">
        <w:rPr>
          <w:rFonts w:ascii="Verdana" w:hAnsi="Verdana"/>
          <w:color w:val="auto"/>
        </w:rPr>
        <w:t xml:space="preserve">E.3 </w:t>
      </w:r>
      <w:r w:rsidRPr="009A7F64">
        <w:rPr>
          <w:rFonts w:ascii="Verdana" w:hAnsi="Verdana"/>
          <w:color w:val="auto"/>
          <w:lang w:eastAsia="es-ES"/>
        </w:rPr>
        <w:t>Adecuación normativa sobre la competencia en materia investigativa</w:t>
      </w:r>
      <w:bookmarkEnd w:id="165"/>
      <w:r w:rsidRPr="009A7F64">
        <w:rPr>
          <w:rFonts w:ascii="Verdana" w:hAnsi="Verdana"/>
          <w:color w:val="auto"/>
          <w:lang w:eastAsia="es-ES"/>
        </w:rPr>
        <w:t xml:space="preserve"> </w:t>
      </w:r>
    </w:p>
    <w:p w14:paraId="17C04C33" w14:textId="77777777" w:rsidR="00A07DE8" w:rsidRPr="009A7F64" w:rsidRDefault="00A07DE8" w:rsidP="00927D18">
      <w:pPr>
        <w:spacing w:line="240" w:lineRule="auto"/>
      </w:pPr>
    </w:p>
    <w:p w14:paraId="4737F4C1" w14:textId="2EF04550" w:rsidR="00A07DE8" w:rsidRPr="009A7F64" w:rsidRDefault="00A07DE8" w:rsidP="00927D18">
      <w:pPr>
        <w:pStyle w:val="Prrafodelista"/>
        <w:widowControl/>
        <w:numPr>
          <w:ilvl w:val="0"/>
          <w:numId w:val="2"/>
        </w:numPr>
        <w:adjustRightInd/>
        <w:spacing w:line="240" w:lineRule="auto"/>
        <w:textAlignment w:val="auto"/>
      </w:pPr>
      <w:r w:rsidRPr="009A7F64">
        <w:t xml:space="preserve">La Corte recuerda que, en el presente caso, se iniciaron investigaciones en </w:t>
      </w:r>
      <w:r w:rsidR="00584CC6" w:rsidRPr="009A7F64">
        <w:t xml:space="preserve">el ámbito </w:t>
      </w:r>
      <w:r w:rsidRPr="009A7F64">
        <w:t>penal militar, a pesar de que la investigación versaba sobre la privación de la vida de 12 civiles presuntamente perpetrada por agentes de Policía Militar (</w:t>
      </w:r>
      <w:r w:rsidRPr="009A7F64">
        <w:rPr>
          <w:i/>
        </w:rPr>
        <w:t xml:space="preserve">supra </w:t>
      </w:r>
      <w:r w:rsidRPr="009A7F64">
        <w:t>párr</w:t>
      </w:r>
      <w:r w:rsidR="00584CC6" w:rsidRPr="009A7F64">
        <w:t>s</w:t>
      </w:r>
      <w:r w:rsidRPr="009A7F64">
        <w:t xml:space="preserve">. </w:t>
      </w:r>
      <w:r w:rsidR="00584CC6" w:rsidRPr="009A7F64">
        <w:t>103 a 105</w:t>
      </w:r>
      <w:r w:rsidRPr="009A7F64">
        <w:t xml:space="preserve">). Por tanto, en la misma línea del caso </w:t>
      </w:r>
      <w:r w:rsidRPr="009A7F64">
        <w:rPr>
          <w:i/>
        </w:rPr>
        <w:t>Tavares Pereira y otros Vs. Brasil</w:t>
      </w:r>
      <w:r w:rsidRPr="009A7F64">
        <w:t>, el Tribunal considera que el Estado debe adoptar las medidas necesarias para suprimir la competencia de la Policía Militar para investigar delitos presuntamente cometidos contra civiles</w:t>
      </w:r>
      <w:r w:rsidRPr="009A7F64">
        <w:rPr>
          <w:rStyle w:val="Refdenotaalpie"/>
        </w:rPr>
        <w:footnoteReference w:id="298"/>
      </w:r>
      <w:r w:rsidRPr="009A7F64">
        <w:t xml:space="preserve">. Asimismo, reitera lo que determinó en el caso </w:t>
      </w:r>
      <w:r w:rsidRPr="009A7F64">
        <w:rPr>
          <w:i/>
        </w:rPr>
        <w:t>Favela Nova Brasilia</w:t>
      </w:r>
      <w:r w:rsidRPr="009A7F64">
        <w:t xml:space="preserve"> en el sentido de que el Estado deberá tomar las medidas normativas necesarias para que desde la </w:t>
      </w:r>
      <w:proofErr w:type="spellStart"/>
      <w:r w:rsidRPr="009A7F64">
        <w:rPr>
          <w:i/>
        </w:rPr>
        <w:t>notitia</w:t>
      </w:r>
      <w:proofErr w:type="spellEnd"/>
      <w:r w:rsidRPr="009A7F64">
        <w:rPr>
          <w:i/>
        </w:rPr>
        <w:t xml:space="preserve"> </w:t>
      </w:r>
      <w:proofErr w:type="spellStart"/>
      <w:r w:rsidRPr="009A7F64">
        <w:rPr>
          <w:i/>
        </w:rPr>
        <w:t>criminis</w:t>
      </w:r>
      <w:proofErr w:type="spellEnd"/>
      <w:r w:rsidRPr="009A7F64">
        <w:t xml:space="preserve"> la investigación sea realizada por un órgano independiente y diferente de la fuerza policial involucrada en el incidente, tales como una autoridad judicial o el Ministerio Público, asistido por personal policial, técnico criminalístico y administrativo ajeno al cuerpo de seguridad al que pertenezca el posible imputado o imputados</w:t>
      </w:r>
      <w:r w:rsidRPr="009A7F64">
        <w:rPr>
          <w:rStyle w:val="Refdenotaalpie"/>
        </w:rPr>
        <w:footnoteReference w:id="299"/>
      </w:r>
      <w:r w:rsidRPr="009A7F64">
        <w:t xml:space="preserve">. El Estado debe adoptar las medidas necesarias para que ese procedimiento sea implementado dentro del plazo de un año a partir de la emisión de la presente Sentencia, en conformidad con los estándares de investigación independiente mencionados en los párrafos </w:t>
      </w:r>
      <w:r w:rsidR="00584CC6" w:rsidRPr="009A7F64">
        <w:t xml:space="preserve">100 </w:t>
      </w:r>
      <w:r w:rsidRPr="009A7F64">
        <w:t>a 10</w:t>
      </w:r>
      <w:r w:rsidR="00584CC6" w:rsidRPr="009A7F64">
        <w:t>4</w:t>
      </w:r>
      <w:r w:rsidRPr="009A7F64">
        <w:t xml:space="preserve">. </w:t>
      </w:r>
    </w:p>
    <w:p w14:paraId="48B55ABE" w14:textId="77777777" w:rsidR="00A07DE8" w:rsidRPr="009A7F64" w:rsidRDefault="00A07DE8" w:rsidP="00927D18">
      <w:pPr>
        <w:pStyle w:val="Prrafodelista"/>
        <w:widowControl/>
        <w:adjustRightInd/>
        <w:spacing w:line="240" w:lineRule="auto"/>
        <w:ind w:left="0"/>
        <w:textAlignment w:val="auto"/>
      </w:pPr>
    </w:p>
    <w:p w14:paraId="70670190" w14:textId="77777777" w:rsidR="00A07DE8" w:rsidRPr="009A7F64" w:rsidRDefault="00A07DE8" w:rsidP="00927D18">
      <w:pPr>
        <w:pStyle w:val="Ttulo4"/>
        <w:spacing w:before="0" w:line="240" w:lineRule="auto"/>
        <w:ind w:left="709" w:hanging="1"/>
        <w:rPr>
          <w:rFonts w:ascii="Verdana" w:hAnsi="Verdana"/>
          <w:color w:val="auto"/>
        </w:rPr>
      </w:pPr>
      <w:bookmarkStart w:id="166" w:name="_Toc151989664"/>
      <w:r w:rsidRPr="009A7F64">
        <w:rPr>
          <w:rFonts w:ascii="Verdana" w:hAnsi="Verdana"/>
          <w:color w:val="auto"/>
        </w:rPr>
        <w:t>E.4 Fortalecimiento de la función del control externo del Ministerio Público</w:t>
      </w:r>
      <w:r w:rsidRPr="009A7F64">
        <w:rPr>
          <w:rFonts w:ascii="Verdana" w:hAnsi="Verdana"/>
          <w:color w:val="auto"/>
          <w:lang w:eastAsia="es-ES"/>
        </w:rPr>
        <w:t xml:space="preserve"> </w:t>
      </w:r>
      <w:bookmarkStart w:id="167" w:name="_Hlk151549545"/>
      <w:r w:rsidRPr="009A7F64">
        <w:rPr>
          <w:rFonts w:ascii="Verdana" w:hAnsi="Verdana"/>
          <w:color w:val="auto"/>
        </w:rPr>
        <w:t>del Estado de São Paulo</w:t>
      </w:r>
      <w:bookmarkEnd w:id="166"/>
      <w:r w:rsidRPr="009A7F64">
        <w:rPr>
          <w:rFonts w:ascii="Verdana" w:hAnsi="Verdana"/>
          <w:color w:val="auto"/>
          <w:lang w:eastAsia="es-ES"/>
        </w:rPr>
        <w:t xml:space="preserve"> </w:t>
      </w:r>
    </w:p>
    <w:bookmarkEnd w:id="167"/>
    <w:p w14:paraId="3AB3E9A6" w14:textId="77777777" w:rsidR="00A07DE8" w:rsidRPr="009A7F64" w:rsidRDefault="00A07DE8" w:rsidP="00927D18">
      <w:pPr>
        <w:spacing w:line="240" w:lineRule="auto"/>
        <w:rPr>
          <w:lang w:eastAsia="es-ES"/>
        </w:rPr>
      </w:pPr>
    </w:p>
    <w:p w14:paraId="2317545B" w14:textId="45E77914" w:rsidR="00A07DE8" w:rsidRPr="009A7F64" w:rsidRDefault="00A07DE8" w:rsidP="00927D18">
      <w:pPr>
        <w:pStyle w:val="Prrafodelista"/>
        <w:widowControl/>
        <w:numPr>
          <w:ilvl w:val="0"/>
          <w:numId w:val="2"/>
        </w:numPr>
        <w:adjustRightInd/>
        <w:spacing w:line="240" w:lineRule="auto"/>
        <w:textAlignment w:val="auto"/>
      </w:pPr>
      <w:r w:rsidRPr="009A7F64">
        <w:t>El Tribunal recuerda que los representantes solicitaron e</w:t>
      </w:r>
      <w:r w:rsidRPr="009A7F64">
        <w:rPr>
          <w:lang w:eastAsia="es-ES"/>
        </w:rPr>
        <w:t xml:space="preserve">structurar las áreas internas en el </w:t>
      </w:r>
      <w:r w:rsidRPr="009A7F64">
        <w:t>Ministerio</w:t>
      </w:r>
      <w:r w:rsidRPr="009A7F64">
        <w:rPr>
          <w:lang w:eastAsia="es-ES"/>
        </w:rPr>
        <w:t xml:space="preserve"> Público para que ejerzan de manera adecuada el control externo de la Policía, mediante la instauración de procedimientos de investigación autónomos en casos de muertes y demás violaciones de derechos humanos cometidas por agentes de seguridad pública (</w:t>
      </w:r>
      <w:r w:rsidRPr="009A7F64">
        <w:rPr>
          <w:i/>
          <w:iCs/>
          <w:lang w:eastAsia="es-ES"/>
        </w:rPr>
        <w:t xml:space="preserve">supra </w:t>
      </w:r>
      <w:r w:rsidRPr="009A7F64">
        <w:rPr>
          <w:lang w:eastAsia="es-ES"/>
        </w:rPr>
        <w:t>párr. 17</w:t>
      </w:r>
      <w:r w:rsidR="006F35DF">
        <w:rPr>
          <w:lang w:eastAsia="es-ES"/>
        </w:rPr>
        <w:t>3</w:t>
      </w:r>
      <w:r w:rsidRPr="009A7F64">
        <w:rPr>
          <w:lang w:eastAsia="es-ES"/>
        </w:rPr>
        <w:t xml:space="preserve">). Al respecto, observa que del dictamen pericial del señor </w:t>
      </w:r>
      <w:proofErr w:type="spellStart"/>
      <w:r w:rsidRPr="009A7F64">
        <w:rPr>
          <w:lang w:eastAsia="es-ES"/>
        </w:rPr>
        <w:t>Suxberger</w:t>
      </w:r>
      <w:proofErr w:type="spellEnd"/>
      <w:r w:rsidRPr="009A7F64">
        <w:rPr>
          <w:rStyle w:val="Refdenotaalpie"/>
          <w:lang w:eastAsia="es-ES"/>
        </w:rPr>
        <w:footnoteReference w:id="300"/>
      </w:r>
      <w:r w:rsidRPr="009A7F64">
        <w:rPr>
          <w:lang w:eastAsia="es-ES"/>
        </w:rPr>
        <w:t>, se desprende la necesidad de que el Ministerio Público de São Paulo cuente con recursos humanos y materiales para realizar el control externo de la actividad policial. Por lo tanto, la Corte estima pertinente ordenar al Estado que, dentro de la función de ejercer el control externo de la policía, garantice que</w:t>
      </w:r>
      <w:r w:rsidR="00F27068">
        <w:rPr>
          <w:lang w:eastAsia="es-ES"/>
        </w:rPr>
        <w:t>, en un plazo razonable,</w:t>
      </w:r>
      <w:r w:rsidRPr="009A7F64">
        <w:rPr>
          <w:lang w:eastAsia="es-ES"/>
        </w:rPr>
        <w:t xml:space="preserve"> el Ministerio Público del Estado de São Paulo cuente con los recursos económicos y humanos necesarios para investigar las muertes de civiles cometidos por policías, tanto civiles como militares. </w:t>
      </w:r>
    </w:p>
    <w:p w14:paraId="510BF2BC" w14:textId="77777777" w:rsidR="00A07DE8" w:rsidRPr="009A7F64" w:rsidRDefault="00A07DE8" w:rsidP="00927D18">
      <w:pPr>
        <w:pStyle w:val="Numberedparagraphs"/>
        <w:widowControl w:val="0"/>
        <w:numPr>
          <w:ilvl w:val="0"/>
          <w:numId w:val="0"/>
        </w:numPr>
        <w:autoSpaceDE w:val="0"/>
        <w:autoSpaceDN w:val="0"/>
        <w:adjustRightInd w:val="0"/>
        <w:spacing w:before="0" w:after="0"/>
        <w:rPr>
          <w:lang w:val="es-CR" w:eastAsia="es-ES"/>
        </w:rPr>
      </w:pPr>
    </w:p>
    <w:p w14:paraId="526C01AB" w14:textId="77777777" w:rsidR="00A07DE8" w:rsidRPr="009A7F64" w:rsidRDefault="00A07DE8" w:rsidP="00927D18">
      <w:pPr>
        <w:pStyle w:val="Ttulo2"/>
        <w:numPr>
          <w:ilvl w:val="0"/>
          <w:numId w:val="11"/>
        </w:numPr>
        <w:spacing w:before="0" w:line="240" w:lineRule="auto"/>
        <w:ind w:left="785"/>
        <w:rPr>
          <w:rFonts w:ascii="Verdana" w:hAnsi="Verdana" w:cs="Arial"/>
          <w:b/>
          <w:color w:val="auto"/>
          <w:spacing w:val="-4"/>
          <w:sz w:val="20"/>
          <w:szCs w:val="20"/>
        </w:rPr>
      </w:pPr>
      <w:bookmarkStart w:id="168" w:name="_Toc151989665"/>
      <w:bookmarkStart w:id="169" w:name="_Toc159783655"/>
      <w:r w:rsidRPr="009A7F64">
        <w:rPr>
          <w:rFonts w:ascii="Verdana" w:hAnsi="Verdana" w:cs="Arial"/>
          <w:b/>
          <w:color w:val="auto"/>
          <w:spacing w:val="-4"/>
          <w:sz w:val="20"/>
          <w:szCs w:val="20"/>
        </w:rPr>
        <w:t xml:space="preserve">Otras </w:t>
      </w:r>
      <w:r w:rsidRPr="009A7F64">
        <w:rPr>
          <w:rFonts w:ascii="Verdana" w:hAnsi="Verdana"/>
          <w:b/>
          <w:bCs/>
          <w:iCs/>
          <w:color w:val="auto"/>
          <w:sz w:val="20"/>
          <w:szCs w:val="20"/>
        </w:rPr>
        <w:t>medidas</w:t>
      </w:r>
      <w:r w:rsidRPr="009A7F64">
        <w:rPr>
          <w:rFonts w:ascii="Verdana" w:hAnsi="Verdana" w:cs="Arial"/>
          <w:b/>
          <w:color w:val="auto"/>
          <w:spacing w:val="-4"/>
          <w:sz w:val="20"/>
          <w:szCs w:val="20"/>
        </w:rPr>
        <w:t xml:space="preserve"> solicitadas</w:t>
      </w:r>
      <w:bookmarkEnd w:id="168"/>
      <w:bookmarkEnd w:id="169"/>
    </w:p>
    <w:p w14:paraId="1488E221" w14:textId="77777777" w:rsidR="00A07DE8" w:rsidRPr="009A7F64" w:rsidRDefault="00A07DE8" w:rsidP="00927D18">
      <w:pPr>
        <w:spacing w:line="240" w:lineRule="auto"/>
        <w:ind w:left="360"/>
        <w:rPr>
          <w:lang w:eastAsia="es-ES"/>
        </w:rPr>
      </w:pPr>
    </w:p>
    <w:p w14:paraId="6257B9C5" w14:textId="43FA2B32" w:rsidR="00A07DE8" w:rsidRPr="009A7F64" w:rsidRDefault="00A07DE8" w:rsidP="00927D18">
      <w:pPr>
        <w:pStyle w:val="Prrafodelista"/>
        <w:widowControl/>
        <w:numPr>
          <w:ilvl w:val="0"/>
          <w:numId w:val="2"/>
        </w:numPr>
        <w:adjustRightInd/>
        <w:spacing w:line="240" w:lineRule="auto"/>
        <w:textAlignment w:val="auto"/>
      </w:pPr>
      <w:r w:rsidRPr="009A7F64">
        <w:rPr>
          <w:lang w:bidi="en-US"/>
        </w:rPr>
        <w:t xml:space="preserve">La </w:t>
      </w:r>
      <w:r w:rsidRPr="009A7F64">
        <w:rPr>
          <w:b/>
          <w:i/>
          <w:lang w:bidi="en-US"/>
        </w:rPr>
        <w:t xml:space="preserve">Comisión </w:t>
      </w:r>
      <w:r w:rsidRPr="009A7F64">
        <w:t>solicitó que se ordene al Estado “contar con un marco jurídico sobre el uso de la fuerza que sea compatible con los estándares esbozados en el Informe de Fondo”. Además, indicó que Brasil “debe contar con programas permanentes de educación en materia de derechos humanos para los miembros de la Policía Nacional, así como con capacitación y entrenamiento periódico en todos los niveles jerárquicos, con especial énfasis en el uso legítimo de la fuerza”.</w:t>
      </w:r>
      <w:r w:rsidRPr="009A7F64">
        <w:rPr>
          <w:b/>
        </w:rPr>
        <w:t xml:space="preserve"> </w:t>
      </w:r>
      <w:r w:rsidRPr="009A7F64">
        <w:rPr>
          <w:rFonts w:eastAsia="Calibri"/>
        </w:rPr>
        <w:t>Además, señaló que el Estado debe reforzar sus prácticas en materia de investigación para que no se confunda la competencia del ente investigativo ni se obstruyan las investigaciones.</w:t>
      </w:r>
    </w:p>
    <w:p w14:paraId="5A7E93BB" w14:textId="77777777" w:rsidR="00A07DE8" w:rsidRPr="009A7F64" w:rsidRDefault="00A07DE8" w:rsidP="00927D18">
      <w:pPr>
        <w:pStyle w:val="PrrafodeSentencia"/>
      </w:pPr>
    </w:p>
    <w:p w14:paraId="44F64C9E" w14:textId="5791B9B0" w:rsidR="00A07DE8" w:rsidRPr="009A7F64" w:rsidRDefault="00A07DE8" w:rsidP="00927D18">
      <w:pPr>
        <w:pStyle w:val="Prrafodelista"/>
        <w:widowControl/>
        <w:numPr>
          <w:ilvl w:val="0"/>
          <w:numId w:val="2"/>
        </w:numPr>
        <w:adjustRightInd/>
        <w:spacing w:line="240" w:lineRule="auto"/>
        <w:textAlignment w:val="auto"/>
      </w:pPr>
      <w:r w:rsidRPr="009A7F64">
        <w:lastRenderedPageBreak/>
        <w:t xml:space="preserve">Los </w:t>
      </w:r>
      <w:r w:rsidRPr="009A7F64">
        <w:rPr>
          <w:b/>
          <w:i/>
          <w:iCs/>
        </w:rPr>
        <w:t>representantes</w:t>
      </w:r>
      <w:r w:rsidRPr="009A7F64">
        <w:t xml:space="preserve"> requirieron que se ordene al Estado como medida de satisfacción construir un monumento en memoria de las víctimas, en la plaza del peaje de la carretera José </w:t>
      </w:r>
      <w:proofErr w:type="spellStart"/>
      <w:r w:rsidRPr="009A7F64">
        <w:t>Ermírio</w:t>
      </w:r>
      <w:proofErr w:type="spellEnd"/>
      <w:r w:rsidRPr="009A7F64">
        <w:t xml:space="preserve"> de </w:t>
      </w:r>
      <w:proofErr w:type="spellStart"/>
      <w:r w:rsidRPr="009A7F64">
        <w:t>Moraes</w:t>
      </w:r>
      <w:proofErr w:type="spellEnd"/>
      <w:r w:rsidRPr="009A7F64">
        <w:t xml:space="preserve"> (</w:t>
      </w:r>
      <w:proofErr w:type="spellStart"/>
      <w:r w:rsidRPr="009A7F64">
        <w:rPr>
          <w:i/>
          <w:iCs/>
        </w:rPr>
        <w:t>Castelinho</w:t>
      </w:r>
      <w:proofErr w:type="spellEnd"/>
      <w:r w:rsidRPr="009A7F64">
        <w:rPr>
          <w:i/>
          <w:iCs/>
        </w:rPr>
        <w:t>)</w:t>
      </w:r>
      <w:r w:rsidRPr="009A7F64">
        <w:t>. Además, en el marco de las medidas de rehabilitación, solicitaron que el Estado proporcione atención médica y psicológica especializada a las personas víctimas de la violencia policial. Peticionaron que la atención sea proporcionada por el tiempo que indique el personal profesional, que sea especializada en traumas generados por la violencia policial y que esté dirigida a los sobrevivientes de incidentes violentos y a los familiares de las personas fallecidas en tales circunstancias, independientemente de que haya habido una investigación de responsabilidades o una decisión judicial. Adicionalmente, solicitaron que se ordene la formación del personal de la Red de Atención Psicosocial (RAPS) para que puedan prestar este tipo de atención médica. Señalaron que, en caso de que la implementación de esta medida sea progresiva, se prioricen las zonas en las que los índices de letalidad y victimización policiales son más elevados. Por otro lado, los representantes solicitaron otras garantías de no repetición</w:t>
      </w:r>
      <w:r w:rsidRPr="009A7F64">
        <w:rPr>
          <w:i/>
        </w:rPr>
        <w:t xml:space="preserve"> </w:t>
      </w:r>
      <w:r w:rsidRPr="009A7F64">
        <w:rPr>
          <w:iCs/>
        </w:rPr>
        <w:t xml:space="preserve">a ser </w:t>
      </w:r>
      <w:r w:rsidRPr="009A7F64">
        <w:t>integradas dentro del plan específico para reducir la letalidad policial y supervisar las fuerzas de seguridad pública (</w:t>
      </w:r>
      <w:r w:rsidRPr="009A7F64">
        <w:rPr>
          <w:i/>
          <w:iCs/>
        </w:rPr>
        <w:t xml:space="preserve">supra </w:t>
      </w:r>
      <w:r w:rsidRPr="009A7F64">
        <w:t>párr. 17</w:t>
      </w:r>
      <w:r w:rsidR="006F35DF">
        <w:t>2</w:t>
      </w:r>
      <w:r w:rsidRPr="009A7F64">
        <w:t>)</w:t>
      </w:r>
      <w:r w:rsidRPr="009A7F64">
        <w:rPr>
          <w:rStyle w:val="Refdenotaalpie"/>
        </w:rPr>
        <w:footnoteReference w:id="301"/>
      </w:r>
      <w:r w:rsidRPr="009A7F64">
        <w:t xml:space="preserve">. </w:t>
      </w:r>
    </w:p>
    <w:p w14:paraId="37E62184" w14:textId="77777777" w:rsidR="00A07DE8" w:rsidRPr="009A7F64" w:rsidRDefault="00A07DE8" w:rsidP="00927D18">
      <w:pPr>
        <w:spacing w:line="240" w:lineRule="auto"/>
        <w:rPr>
          <w:highlight w:val="red"/>
          <w:lang w:eastAsia="es-ES"/>
        </w:rPr>
      </w:pPr>
    </w:p>
    <w:p w14:paraId="12A08FCF" w14:textId="572B4198" w:rsidR="00A07DE8" w:rsidRPr="009A7F64" w:rsidRDefault="00A07DE8" w:rsidP="00927D18">
      <w:pPr>
        <w:pStyle w:val="Prrafodelista"/>
        <w:widowControl/>
        <w:numPr>
          <w:ilvl w:val="0"/>
          <w:numId w:val="2"/>
        </w:numPr>
        <w:adjustRightInd/>
        <w:spacing w:line="240" w:lineRule="auto"/>
        <w:textAlignment w:val="auto"/>
        <w:rPr>
          <w:b/>
          <w:bCs/>
          <w:lang w:eastAsia="es-ES"/>
        </w:rPr>
      </w:pPr>
      <w:r w:rsidRPr="009A7F64">
        <w:t>Los representantes también solicitaron: i) la creación y mantención de un sitio web específico, durante un plazo indeterminado, para divulgar los perfiles de las personas víctimas de violencia policial que hayan sido asesinadas mientras estaban desarmadas, con autorización previa de los familiares.</w:t>
      </w:r>
      <w:r w:rsidRPr="009A7F64">
        <w:rPr>
          <w:b/>
        </w:rPr>
        <w:t xml:space="preserve"> </w:t>
      </w:r>
      <w:proofErr w:type="spellStart"/>
      <w:r w:rsidRPr="009A7F64">
        <w:t>ii</w:t>
      </w:r>
      <w:proofErr w:type="spellEnd"/>
      <w:r w:rsidRPr="009A7F64">
        <w:t>) la elaboración de dictámenes periciales en todos los casos de homicidio (consumados o en grado de tentativa) en los que hubiese habido intervención policial</w:t>
      </w:r>
      <w:r w:rsidR="00584CC6" w:rsidRPr="009A7F64">
        <w:t>;</w:t>
      </w:r>
      <w:r w:rsidRPr="009A7F64">
        <w:t xml:space="preserve"> </w:t>
      </w:r>
      <w:proofErr w:type="spellStart"/>
      <w:r w:rsidRPr="009A7F64">
        <w:t>iii</w:t>
      </w:r>
      <w:proofErr w:type="spellEnd"/>
      <w:r w:rsidRPr="009A7F64">
        <w:t xml:space="preserve">) la garantía de que los órganos encargados de realizar pericias documenten, por medio de fotografías, las pruebas periciales producidas en las </w:t>
      </w:r>
      <w:r w:rsidRPr="009A7F64">
        <w:lastRenderedPageBreak/>
        <w:t>investigaciones de delitos contra la vida, el lugar de los hechos y el examen de necropsia y, adjunten tales fotografías al expediente y a un sistema electrónico de respaldo. En cuanto a la documentación de lugar de los hechos, indicaron que también deberá realizarse a través de la videograbación</w:t>
      </w:r>
      <w:r w:rsidR="00584CC6" w:rsidRPr="009A7F64">
        <w:t>;</w:t>
      </w:r>
      <w:r w:rsidRPr="009A7F64">
        <w:t xml:space="preserve"> </w:t>
      </w:r>
      <w:proofErr w:type="spellStart"/>
      <w:r w:rsidRPr="009A7F64">
        <w:t>iv</w:t>
      </w:r>
      <w:proofErr w:type="spellEnd"/>
      <w:r w:rsidRPr="009A7F64">
        <w:t>) la garantía de que los agentes de seguridad y profesionales en la salud preserven todos los vestigios de los delitos cometidos en operaciones policiales, para evitar la remoción indebida de cadáveres bajo la excusa de socorrer</w:t>
      </w:r>
      <w:r w:rsidR="00584CC6" w:rsidRPr="009A7F64">
        <w:t>;</w:t>
      </w:r>
      <w:r w:rsidRPr="009A7F64">
        <w:rPr>
          <w:b/>
        </w:rPr>
        <w:t xml:space="preserve"> </w:t>
      </w:r>
      <w:r w:rsidRPr="009A7F64">
        <w:rPr>
          <w:rFonts w:eastAsia="Calibri"/>
        </w:rPr>
        <w:t>v) el establecimiento de órganos periciales independientes y autónomos a las instituciones de medicina legal y demás órganos de investigación criminal de las Secretarías de Seguridad Pública y Policía Civil. Agregaron que, en todos los estados de la Federación, deberán crearse centros avanzados de antropología forense</w:t>
      </w:r>
      <w:r w:rsidR="00584CC6" w:rsidRPr="009A7F64">
        <w:rPr>
          <w:rFonts w:eastAsia="Calibri"/>
        </w:rPr>
        <w:t>;</w:t>
      </w:r>
      <w:r w:rsidRPr="009A7F64">
        <w:rPr>
          <w:rFonts w:eastAsia="Calibri"/>
        </w:rPr>
        <w:t xml:space="preserve"> vi) </w:t>
      </w:r>
      <w:r w:rsidRPr="009A7F64">
        <w:t>la garantía de</w:t>
      </w:r>
      <w:r w:rsidRPr="009A7F64">
        <w:rPr>
          <w:rFonts w:eastAsia="Calibri"/>
        </w:rPr>
        <w:t xml:space="preserve"> que el Ministerio Público actúe en el sentido de escuchar a las víctimas y sus familiares para asegurar que estos declaren y brinden información, así como notificarles sobre el eventual archivo de la investigación de la forma que sea más conveniente para estos</w:t>
      </w:r>
      <w:r w:rsidR="00584CC6" w:rsidRPr="009A7F64">
        <w:rPr>
          <w:rFonts w:eastAsia="Calibri"/>
        </w:rPr>
        <w:t>;</w:t>
      </w:r>
      <w:r w:rsidRPr="009A7F64">
        <w:rPr>
          <w:rFonts w:eastAsia="Calibri"/>
          <w:b/>
        </w:rPr>
        <w:t xml:space="preserve"> </w:t>
      </w:r>
      <w:proofErr w:type="spellStart"/>
      <w:r w:rsidRPr="009A7F64">
        <w:t>vii</w:t>
      </w:r>
      <w:proofErr w:type="spellEnd"/>
      <w:r w:rsidRPr="009A7F64">
        <w:t>) el levantamiento de la confidencialidad de todos los protocolos de actuación policial incluyendo todos los “Procedimientos Operacionales Estándar de la Policía Militar” (</w:t>
      </w:r>
      <w:proofErr w:type="spellStart"/>
      <w:r w:rsidRPr="009A7F64">
        <w:t>POPs</w:t>
      </w:r>
      <w:proofErr w:type="spellEnd"/>
      <w:r w:rsidRPr="009A7F64">
        <w:t>, por sus siglas en portugués) y de todos los textos normativos operacionales de la Policía Civil</w:t>
      </w:r>
      <w:r w:rsidR="00584CC6" w:rsidRPr="009A7F64">
        <w:t>;</w:t>
      </w:r>
      <w:r w:rsidRPr="009A7F64">
        <w:rPr>
          <w:b/>
        </w:rPr>
        <w:t xml:space="preserve"> </w:t>
      </w:r>
      <w:proofErr w:type="spellStart"/>
      <w:r w:rsidRPr="009A7F64">
        <w:t>viii</w:t>
      </w:r>
      <w:proofErr w:type="spellEnd"/>
      <w:r w:rsidRPr="009A7F64">
        <w:t>) la divulgación mensual en el sitio web de las Secretarias de Seguridad Pública de cada estado federado de los homicidios (consumados o no) que involucren la actuación o intervención de la policía (como víctimas o autores)</w:t>
      </w:r>
      <w:r w:rsidR="00584CC6" w:rsidRPr="009A7F64">
        <w:t>;</w:t>
      </w:r>
      <w:r w:rsidRPr="009A7F64">
        <w:t xml:space="preserve"> </w:t>
      </w:r>
      <w:proofErr w:type="spellStart"/>
      <w:r w:rsidRPr="009A7F64">
        <w:t>ix</w:t>
      </w:r>
      <w:proofErr w:type="spellEnd"/>
      <w:r w:rsidRPr="009A7F64">
        <w:t>) la garantía de que los Ministerios Públicos crearán servicios en los cuales haya siempre una persona fiscal, en régimen de guardia, para atender denuncias relacionadas al control externo de la policía y que este servicio sea ampliamente difundido</w:t>
      </w:r>
      <w:r w:rsidR="00584CC6" w:rsidRPr="009A7F64">
        <w:t>,</w:t>
      </w:r>
      <w:r w:rsidRPr="009A7F64">
        <w:rPr>
          <w:b/>
          <w:bCs/>
        </w:rPr>
        <w:t xml:space="preserve"> </w:t>
      </w:r>
      <w:r w:rsidRPr="009A7F64">
        <w:t>y x) la unificación en un banco de datos, totalmente accesible a la población y de fácil consulta, de la información relativa a los homicidios dolosos, consumados o en grado de tentativa, que involucren la actuación o intervención de la policía (como víctimas o autores).</w:t>
      </w:r>
    </w:p>
    <w:p w14:paraId="34B9BD49" w14:textId="77777777" w:rsidR="00A07DE8" w:rsidRPr="009A7F64" w:rsidRDefault="00A07DE8" w:rsidP="00927D18">
      <w:pPr>
        <w:spacing w:line="240" w:lineRule="auto"/>
        <w:rPr>
          <w:b/>
          <w:bCs/>
          <w:lang w:eastAsia="es-ES"/>
        </w:rPr>
      </w:pPr>
    </w:p>
    <w:p w14:paraId="549F5F21" w14:textId="29B45065" w:rsidR="00A07DE8" w:rsidRPr="009A7F64" w:rsidRDefault="00A07DE8" w:rsidP="00927D18">
      <w:pPr>
        <w:pStyle w:val="Prrafodelista"/>
        <w:widowControl/>
        <w:numPr>
          <w:ilvl w:val="0"/>
          <w:numId w:val="2"/>
        </w:numPr>
        <w:adjustRightInd/>
        <w:spacing w:line="240" w:lineRule="auto"/>
        <w:textAlignment w:val="auto"/>
      </w:pPr>
      <w:r w:rsidRPr="009A7F64">
        <w:t xml:space="preserve">El </w:t>
      </w:r>
      <w:r w:rsidRPr="009A7F64">
        <w:rPr>
          <w:b/>
          <w:i/>
        </w:rPr>
        <w:t>Estado</w:t>
      </w:r>
      <w:r w:rsidRPr="009A7F64">
        <w:t xml:space="preserve"> manifestó su desacuerdo con las medidas de satisfacción solicitadas (</w:t>
      </w:r>
      <w:r w:rsidRPr="009A7F64">
        <w:rPr>
          <w:i/>
          <w:iCs/>
        </w:rPr>
        <w:t xml:space="preserve">supra </w:t>
      </w:r>
      <w:r w:rsidRPr="009A7F64">
        <w:t xml:space="preserve">párr. </w:t>
      </w:r>
      <w:r w:rsidR="00584CC6" w:rsidRPr="009A7F64">
        <w:t>19</w:t>
      </w:r>
      <w:r w:rsidR="006F35DF">
        <w:t>1</w:t>
      </w:r>
      <w:r w:rsidRPr="009A7F64">
        <w:t xml:space="preserve">), al considerar que no incurrió en las violaciones en cuestión y agregó que, incluso, si se declarara la violación, sería suficiente con las medidas relativas a la publicación de la Sentencia. Reconoció “la importancia de las medidas destinadas a preservar el derecho a la memoria y </w:t>
      </w:r>
      <w:proofErr w:type="spellStart"/>
      <w:r w:rsidRPr="009A7F64">
        <w:t>subray</w:t>
      </w:r>
      <w:proofErr w:type="spellEnd"/>
      <w:r w:rsidRPr="009A7F64">
        <w:t>[</w:t>
      </w:r>
      <w:proofErr w:type="spellStart"/>
      <w:r w:rsidRPr="009A7F64">
        <w:t>ó</w:t>
      </w:r>
      <w:proofErr w:type="spellEnd"/>
      <w:r w:rsidRPr="009A7F64">
        <w:t xml:space="preserve">] que, si la Corte […] lo considera pertinente, adoptará medidas en relación con este punto, en respeto a las víctimas y sus familiares”. Respecto a las medidas de rehabilitación, adujo que el deber estatal de prestar servicios de salud física y mental ya está asegurado por el artículo 196 de la Constitución y que cuenta con un Sistema Único de Salud (SUS) que provee servicios con acceso universal, gratuito e integral. Resaltó que la solicitud no está dirigida a los familiares de las presuntas víctimas de la “Operación </w:t>
      </w:r>
      <w:r w:rsidRPr="009A7F64">
        <w:rPr>
          <w:i/>
          <w:iCs/>
        </w:rPr>
        <w:t>Castelinho</w:t>
      </w:r>
      <w:r w:rsidRPr="009A7F64">
        <w:t xml:space="preserve">”, sino que fue formulada de manera genérica. Particularmente, destacó que los familiares de personas que han perdido la vida en eventos trágicos están cubiertos, de forma gratuita, por los servicios de atención psicosocial de la Red de Atención Social. </w:t>
      </w:r>
    </w:p>
    <w:p w14:paraId="01114504" w14:textId="77777777" w:rsidR="00A07DE8" w:rsidRPr="009A7F64" w:rsidRDefault="00A07DE8" w:rsidP="00927D18">
      <w:pPr>
        <w:pStyle w:val="PrrafodeSentencia"/>
      </w:pPr>
    </w:p>
    <w:p w14:paraId="0E915DA2" w14:textId="2F2F8953" w:rsidR="00A07DE8" w:rsidRPr="009A7F64" w:rsidRDefault="00A07DE8" w:rsidP="00927D18">
      <w:pPr>
        <w:pStyle w:val="Prrafodelista"/>
        <w:widowControl/>
        <w:numPr>
          <w:ilvl w:val="0"/>
          <w:numId w:val="2"/>
        </w:numPr>
        <w:adjustRightInd/>
        <w:spacing w:line="240" w:lineRule="auto"/>
        <w:textAlignment w:val="auto"/>
      </w:pPr>
      <w:r w:rsidRPr="009A7F64">
        <w:t>En cuanto a las garantías de no repetición solicitadas, refirió que cuenta con un marco jurídico nacional para el uso de la fuerza basado en los estándares internacionales de derechos humanos. Adujo que ha realizado esfuerzos para contrarrestar la violencia policial, y que el uso de la fuerza en operaciones policiales está reglamentado en el ordenamiento jurídico brasileño, de acuerdo con los mandatos de legitimidad y justicia. Sostuvo que dichos resultados son el producto de políticas que no se restringen al control de la criminalidad, sino que también regulan el uso de la fuerza.</w:t>
      </w:r>
      <w:r w:rsidRPr="009A7F64">
        <w:rPr>
          <w:b/>
        </w:rPr>
        <w:t xml:space="preserve"> </w:t>
      </w:r>
      <w:r w:rsidRPr="009A7F64">
        <w:t>Además, reseñó una serie de medidas en el ámbito de la policía civil, las cuales incluyen cursos de formación en derechos humanos y uso de armas menos letales en la Academia de Policía Civil del Estado de São Paulo y en cursos específicos de mejora y actualización profesional.</w:t>
      </w:r>
    </w:p>
    <w:p w14:paraId="79C1C5A6" w14:textId="77777777" w:rsidR="00A07DE8" w:rsidRPr="009A7F64" w:rsidRDefault="00A07DE8" w:rsidP="00927D18">
      <w:pPr>
        <w:pStyle w:val="Prrafodelista"/>
        <w:autoSpaceDE w:val="0"/>
        <w:autoSpaceDN w:val="0"/>
        <w:spacing w:line="240" w:lineRule="auto"/>
        <w:ind w:left="0"/>
        <w:rPr>
          <w:b/>
          <w:bCs/>
        </w:rPr>
      </w:pPr>
    </w:p>
    <w:p w14:paraId="19C866AF" w14:textId="29900C7E" w:rsidR="00A07DE8" w:rsidRPr="009A7F64" w:rsidRDefault="00A07DE8" w:rsidP="00927D18">
      <w:pPr>
        <w:pStyle w:val="Prrafodelista"/>
        <w:widowControl/>
        <w:numPr>
          <w:ilvl w:val="0"/>
          <w:numId w:val="2"/>
        </w:numPr>
        <w:adjustRightInd/>
        <w:spacing w:line="240" w:lineRule="auto"/>
        <w:textAlignment w:val="auto"/>
      </w:pPr>
      <w:r w:rsidRPr="009A7F64">
        <w:t>En sus alegatos finales escritos, aclaró que varias solicitudes remitidas por los representantes tienen similitud con las que fueron presentadas en la acción civil pública no.1025361-76.2019.8.26.0053 (</w:t>
      </w:r>
      <w:r w:rsidRPr="009A7F64">
        <w:rPr>
          <w:i/>
          <w:iCs/>
        </w:rPr>
        <w:t xml:space="preserve">supra </w:t>
      </w:r>
      <w:r w:rsidRPr="009A7F64">
        <w:t>párr. 17</w:t>
      </w:r>
      <w:r w:rsidR="006F35DF">
        <w:t>6</w:t>
      </w:r>
      <w:r w:rsidRPr="009A7F64">
        <w:t xml:space="preserve">). En este contexto, el Estado señaló que, </w:t>
      </w:r>
      <w:r w:rsidRPr="009A7F64">
        <w:lastRenderedPageBreak/>
        <w:t>en el marco de las medidas adoptadas como resultado de un acuerdo realizado dentro de la referida acción, mediante los Organismos de Apoyo a la Educación Superior (OAES) son ampliamente difundidos cursos de capacitación</w:t>
      </w:r>
      <w:r w:rsidRPr="009A7F64">
        <w:rPr>
          <w:rStyle w:val="Refdenotaalpie"/>
        </w:rPr>
        <w:footnoteReference w:id="302"/>
      </w:r>
      <w:r w:rsidRPr="009A7F64">
        <w:t>, y estas capacitaciones se refuerzan con la aplicación de los folletos de Procedimientos Operativos Estándar (POE). Además, los temas de racismo y tolerancia racial son trabajados en módulos específicos por la Policía Militar. Indicó que la Policía Militar del Estado de São Paulo cuenta con el Programa de Monitoreo y Apoyo a la Policía Militar (PAAPM), que tiene por objeto evaluar las condiciones psicoemocionales de la policía militar involucrada en situaciones de riesgos para su integridad física y mental, con el fin de preservar y restablecer el equilibrio correspondiente, proporcionando el adecuado retorno de estos a sus actividades profesionales.</w:t>
      </w:r>
    </w:p>
    <w:p w14:paraId="3817FCB3" w14:textId="77777777" w:rsidR="00A07DE8" w:rsidRPr="009A7F64" w:rsidRDefault="00A07DE8" w:rsidP="00927D18">
      <w:pPr>
        <w:pStyle w:val="Prrafodelista"/>
        <w:autoSpaceDE w:val="0"/>
        <w:autoSpaceDN w:val="0"/>
        <w:spacing w:line="240" w:lineRule="auto"/>
        <w:ind w:left="0"/>
      </w:pPr>
    </w:p>
    <w:p w14:paraId="0B46308E" w14:textId="6D77B5D8" w:rsidR="00A07DE8" w:rsidRPr="009A7F64" w:rsidRDefault="00A07DE8" w:rsidP="00927D18">
      <w:pPr>
        <w:pStyle w:val="Prrafodelista"/>
        <w:widowControl/>
        <w:numPr>
          <w:ilvl w:val="0"/>
          <w:numId w:val="2"/>
        </w:numPr>
        <w:adjustRightInd/>
        <w:spacing w:line="240" w:lineRule="auto"/>
        <w:textAlignment w:val="auto"/>
      </w:pPr>
      <w:r w:rsidRPr="009A7F64">
        <w:t xml:space="preserve">En atención a las solicitudes de las juezas y jueces en la audiencia pública del presente caso, el Estado informó, en sus alegatos finales escritos, sobre las acciones implementadas en el marco de las medidas ordenadas en los puntos resolutivos 15, 16 y 19 de la Sentencia del caso </w:t>
      </w:r>
      <w:r w:rsidRPr="009A7F64">
        <w:rPr>
          <w:i/>
          <w:iCs/>
        </w:rPr>
        <w:t>Favela Nova Brasilia Vs. Brasil</w:t>
      </w:r>
      <w:r w:rsidRPr="009A7F64">
        <w:rPr>
          <w:rStyle w:val="Refdenotaalpie"/>
        </w:rPr>
        <w:footnoteReference w:id="303"/>
      </w:r>
      <w:r w:rsidRPr="009A7F64">
        <w:t xml:space="preserve">. Asimismo, indicó que existen regulaciones que imponen reglas sobre el uso de las redes sociales por parte de la Policía Militar, que solo puede publicar algo relacionado a ésta con la previa autorización del departamento de comunicación. En cuanto a la creación de un sitio </w:t>
      </w:r>
      <w:r w:rsidRPr="009A7F64">
        <w:rPr>
          <w:i/>
          <w:iCs/>
        </w:rPr>
        <w:t>web</w:t>
      </w:r>
      <w:r w:rsidRPr="009A7F64">
        <w:t xml:space="preserve"> para divulgar los perfiles de las víctimas de violencia policial, que incluye incorporar datos como el resumen de la investigación y la responsabilidad del autor, advirtió que tal acción podría desencadenar la interposición de demandas contra el Estado. Agregó que los Procedimientos Operacionales Estándar de la Policía Militar por tratarse de documentos confidenciales que revelan cómo será la actuación de la Policía no pueden ser de dominio público. Sin embargo, pueden ser solicitados por el Ministerio Público y el Poder Judicial.</w:t>
      </w:r>
    </w:p>
    <w:p w14:paraId="1EC15CAE" w14:textId="77777777" w:rsidR="00A07DE8" w:rsidRPr="009A7F64" w:rsidRDefault="00A07DE8" w:rsidP="00927D18">
      <w:pPr>
        <w:pStyle w:val="Prrafodelista"/>
        <w:widowControl/>
        <w:adjustRightInd/>
        <w:spacing w:line="240" w:lineRule="auto"/>
        <w:ind w:left="0"/>
        <w:textAlignment w:val="auto"/>
      </w:pPr>
    </w:p>
    <w:p w14:paraId="7B0D2F50" w14:textId="25E84775" w:rsidR="00A07DE8" w:rsidRPr="009A7F64" w:rsidRDefault="00A07DE8" w:rsidP="00927D18">
      <w:pPr>
        <w:pStyle w:val="Prrafodelista"/>
        <w:widowControl/>
        <w:numPr>
          <w:ilvl w:val="0"/>
          <w:numId w:val="2"/>
        </w:numPr>
        <w:adjustRightInd/>
        <w:spacing w:line="240" w:lineRule="auto"/>
        <w:textAlignment w:val="auto"/>
      </w:pPr>
      <w:r w:rsidRPr="009A7F64">
        <w:t xml:space="preserve">La </w:t>
      </w:r>
      <w:r w:rsidRPr="009A7F64">
        <w:rPr>
          <w:b/>
          <w:bCs/>
          <w:i/>
          <w:iCs/>
        </w:rPr>
        <w:t>Corte</w:t>
      </w:r>
      <w:r w:rsidRPr="009A7F64">
        <w:t xml:space="preserve"> recuerda que el caso </w:t>
      </w:r>
      <w:r w:rsidRPr="009A7F64">
        <w:rPr>
          <w:i/>
          <w:iCs/>
        </w:rPr>
        <w:t>sub judice</w:t>
      </w:r>
      <w:r w:rsidRPr="009A7F64">
        <w:t xml:space="preserve"> se circunscribe a la responsabilidad internacional del Estado por la ejecución extrajudicial de 12 personas en el marco de la </w:t>
      </w:r>
      <w:r w:rsidRPr="009A7F64">
        <w:lastRenderedPageBreak/>
        <w:t>llamada “</w:t>
      </w:r>
      <w:r w:rsidR="00584CC6" w:rsidRPr="009A7F64">
        <w:t>O</w:t>
      </w:r>
      <w:r w:rsidRPr="009A7F64">
        <w:t xml:space="preserve">peración </w:t>
      </w:r>
      <w:r w:rsidRPr="009A7F64">
        <w:rPr>
          <w:i/>
          <w:iCs/>
        </w:rPr>
        <w:t>Castelinho</w:t>
      </w:r>
      <w:r w:rsidRPr="009A7F64">
        <w:t>”. Por lo tanto, las solicitudes de la Comisión o los representantes que no se encuentran incluidas en este marco carecen de nexo causal con los hechos probados y las violaciones que fueron declaradas en esta Sentencia. Asimismo, recalca que, a partir del marco fáctico del presente caso, no es posible advertir que, con relación al caso concreto, haya un nexo causal entre las solicitudes de los representantes referentes a: programas de reconocimiento de la actuación policial, prohibición de remociones, capacitación del personal policial cuando se encuentra fuera de servicio, el mejoramiento de las condiciones de trabajo de este personal y el acompañamiento psicológico y terapéutico a las personas víctimas de la violencia policial. En consecuencia, este Tribunal no estima pertinente ordenar las medidas solicitadas. En cuanto a las solicitudes restantes, la Corte estima que las medidas de reparación ordenadas en la presente Sentencia son suficientes y adecuadas para remediar las violaciones sufridas por las víctimas. En consecuencia, no considera necesario ordenar la adopción de medidas de reparación adicionales.</w:t>
      </w:r>
    </w:p>
    <w:p w14:paraId="43DD016E" w14:textId="77777777" w:rsidR="00A07DE8" w:rsidRPr="009A7F64" w:rsidRDefault="00A07DE8" w:rsidP="00927D18">
      <w:pPr>
        <w:spacing w:line="240" w:lineRule="auto"/>
      </w:pPr>
    </w:p>
    <w:p w14:paraId="108CAC0F" w14:textId="77777777" w:rsidR="00A07DE8" w:rsidRPr="009A7F64" w:rsidRDefault="00A07DE8" w:rsidP="00927D18">
      <w:pPr>
        <w:pStyle w:val="Ttulo2"/>
        <w:numPr>
          <w:ilvl w:val="0"/>
          <w:numId w:val="11"/>
        </w:numPr>
        <w:spacing w:before="0" w:line="240" w:lineRule="auto"/>
        <w:ind w:left="785"/>
        <w:rPr>
          <w:rFonts w:ascii="Verdana" w:hAnsi="Verdana"/>
          <w:b/>
          <w:bCs/>
          <w:iCs/>
          <w:color w:val="auto"/>
          <w:sz w:val="20"/>
          <w:szCs w:val="20"/>
        </w:rPr>
      </w:pPr>
      <w:bookmarkStart w:id="171" w:name="_Toc151989666"/>
      <w:bookmarkStart w:id="172" w:name="_Toc159783656"/>
      <w:r w:rsidRPr="009A7F64">
        <w:rPr>
          <w:rFonts w:ascii="Verdana" w:hAnsi="Verdana"/>
          <w:b/>
          <w:bCs/>
          <w:iCs/>
          <w:color w:val="auto"/>
          <w:sz w:val="20"/>
          <w:szCs w:val="20"/>
        </w:rPr>
        <w:t>Indemnizaciones compensatorias</w:t>
      </w:r>
      <w:bookmarkEnd w:id="171"/>
      <w:bookmarkEnd w:id="172"/>
    </w:p>
    <w:p w14:paraId="7FB17FC8" w14:textId="77777777" w:rsidR="00A07DE8" w:rsidRPr="009A7F64" w:rsidRDefault="00A07DE8" w:rsidP="00927D18">
      <w:pPr>
        <w:pStyle w:val="Prrafodelista"/>
        <w:spacing w:line="240" w:lineRule="auto"/>
        <w:rPr>
          <w:b/>
          <w:i/>
        </w:rPr>
      </w:pPr>
    </w:p>
    <w:p w14:paraId="57800EAC" w14:textId="2F2A09C6" w:rsidR="00A07DE8" w:rsidRPr="009A7F64" w:rsidRDefault="00A07DE8" w:rsidP="00927D18">
      <w:pPr>
        <w:pStyle w:val="Prrafodelista"/>
        <w:widowControl/>
        <w:numPr>
          <w:ilvl w:val="0"/>
          <w:numId w:val="2"/>
        </w:numPr>
        <w:adjustRightInd/>
        <w:spacing w:line="240" w:lineRule="auto"/>
        <w:textAlignment w:val="auto"/>
      </w:pPr>
      <w:r w:rsidRPr="009A7F64">
        <w:rPr>
          <w:lang w:bidi="en-US"/>
        </w:rPr>
        <w:t xml:space="preserve">La </w:t>
      </w:r>
      <w:r w:rsidRPr="009A7F64">
        <w:rPr>
          <w:b/>
          <w:i/>
          <w:lang w:bidi="en-US"/>
        </w:rPr>
        <w:t xml:space="preserve">Comisión </w:t>
      </w:r>
      <w:r w:rsidRPr="009A7F64">
        <w:rPr>
          <w:lang w:bidi="en-US"/>
        </w:rPr>
        <w:t xml:space="preserve">solicitó que la Corte ordene al Estado medidas de compensación </w:t>
      </w:r>
      <w:r w:rsidRPr="009A7F64">
        <w:t>económica</w:t>
      </w:r>
      <w:r w:rsidRPr="009A7F64">
        <w:rPr>
          <w:lang w:bidi="en-US"/>
        </w:rPr>
        <w:t>.</w:t>
      </w:r>
    </w:p>
    <w:p w14:paraId="66BFAF6E" w14:textId="77777777" w:rsidR="00A07DE8" w:rsidRPr="009A7F64" w:rsidRDefault="00A07DE8" w:rsidP="00927D18">
      <w:pPr>
        <w:pStyle w:val="Prrafodelista"/>
        <w:spacing w:line="240" w:lineRule="auto"/>
        <w:ind w:left="0"/>
        <w:rPr>
          <w:lang w:eastAsia="es-ES"/>
        </w:rPr>
      </w:pPr>
    </w:p>
    <w:p w14:paraId="62B9EBB8" w14:textId="05ABDA98" w:rsidR="00A07DE8" w:rsidRPr="009A7F64" w:rsidRDefault="00A07DE8" w:rsidP="00927D18">
      <w:pPr>
        <w:pStyle w:val="Prrafodelista"/>
        <w:widowControl/>
        <w:numPr>
          <w:ilvl w:val="0"/>
          <w:numId w:val="2"/>
        </w:numPr>
        <w:adjustRightInd/>
        <w:spacing w:line="240" w:lineRule="auto"/>
        <w:textAlignment w:val="auto"/>
      </w:pPr>
      <w:r w:rsidRPr="009A7F64">
        <w:t xml:space="preserve">Los </w:t>
      </w:r>
      <w:r w:rsidRPr="009A7F64">
        <w:rPr>
          <w:b/>
          <w:i/>
        </w:rPr>
        <w:t xml:space="preserve">representantes </w:t>
      </w:r>
      <w:r w:rsidRPr="009A7F64">
        <w:t>solicitaron a la Corte ordenar al Estado el pago de USD$5.000 fijados en equidad, para cada grupo familiar, por el daño material causado por los gastos fúnebres, traslados para rendir declaraciones, medicamentos y tratamientos, de los cuales alegaron no haber podido reunir prueba debido al tiempo transcurrido desde la ocurrencia de los hechos y la falta de conocimiento de las víctimas de la necesidad de conservar los comprobantes de los gastos. Asimismo, solicitaron el pago de USD$50.000 para cada una de las víctimas directas, a ser pagadas a sus familiares, por concepto de daño inmaterial causados por (i) la “forma brutal” como murieron sus familiares</w:t>
      </w:r>
      <w:r w:rsidR="00584CC6" w:rsidRPr="009A7F64">
        <w:t>;</w:t>
      </w:r>
      <w:r w:rsidRPr="009A7F64">
        <w:t xml:space="preserve"> (</w:t>
      </w:r>
      <w:proofErr w:type="spellStart"/>
      <w:r w:rsidRPr="009A7F64">
        <w:t>ii</w:t>
      </w:r>
      <w:proofErr w:type="spellEnd"/>
      <w:r w:rsidRPr="009A7F64">
        <w:t>) el sentimiento generalizado de indignación de sus familiares</w:t>
      </w:r>
      <w:r w:rsidR="001B7C63" w:rsidRPr="009A7F64">
        <w:t>;</w:t>
      </w:r>
      <w:r w:rsidRPr="009A7F64">
        <w:t xml:space="preserve"> (</w:t>
      </w:r>
      <w:proofErr w:type="spellStart"/>
      <w:r w:rsidRPr="009A7F64">
        <w:t>iii</w:t>
      </w:r>
      <w:proofErr w:type="spellEnd"/>
      <w:r w:rsidRPr="009A7F64">
        <w:t>) las humillaciones y prejuicios generados dada la amplia mediatización de la operación</w:t>
      </w:r>
      <w:r w:rsidR="00584CC6" w:rsidRPr="009A7F64">
        <w:t>;</w:t>
      </w:r>
      <w:r w:rsidRPr="009A7F64">
        <w:t xml:space="preserve"> (</w:t>
      </w:r>
      <w:proofErr w:type="spellStart"/>
      <w:r w:rsidRPr="009A7F64">
        <w:t>iv</w:t>
      </w:r>
      <w:proofErr w:type="spellEnd"/>
      <w:r w:rsidRPr="009A7F64">
        <w:t>) la falta de apoyo estatal, tanto el plano material como psicológico</w:t>
      </w:r>
      <w:r w:rsidR="00584CC6" w:rsidRPr="009A7F64">
        <w:t>;</w:t>
      </w:r>
      <w:r w:rsidRPr="009A7F64">
        <w:t xml:space="preserve"> (v) el sufrimiento de los respectivos familiares por crecer sin sus padres, enterrar a sus hijos o “ver morir” a sus hermanos, </w:t>
      </w:r>
      <w:r w:rsidR="00584CC6" w:rsidRPr="009A7F64">
        <w:t xml:space="preserve">y </w:t>
      </w:r>
      <w:r w:rsidRPr="009A7F64">
        <w:t>(vi) la denegación de justicia, y (vi) la impunidad en la que permanecen los hechos, transcurridos 20 años de su ocurrencia.</w:t>
      </w:r>
    </w:p>
    <w:p w14:paraId="1194ED1B" w14:textId="77777777" w:rsidR="00A07DE8" w:rsidRPr="009A7F64" w:rsidRDefault="00A07DE8" w:rsidP="00927D18">
      <w:pPr>
        <w:pStyle w:val="Prrafodelista"/>
        <w:spacing w:line="240" w:lineRule="auto"/>
        <w:ind w:left="0"/>
        <w:rPr>
          <w:rFonts w:eastAsia="Calibri"/>
          <w:b/>
          <w:highlight w:val="red"/>
        </w:rPr>
      </w:pPr>
    </w:p>
    <w:p w14:paraId="1958D092" w14:textId="6A02CA04" w:rsidR="00A07DE8" w:rsidRPr="009A7F64" w:rsidRDefault="00A07DE8" w:rsidP="00927D18">
      <w:pPr>
        <w:pStyle w:val="Prrafodelista"/>
        <w:widowControl/>
        <w:numPr>
          <w:ilvl w:val="0"/>
          <w:numId w:val="2"/>
        </w:numPr>
        <w:adjustRightInd/>
        <w:spacing w:line="240" w:lineRule="auto"/>
        <w:textAlignment w:val="auto"/>
      </w:pPr>
      <w:r w:rsidRPr="009A7F64">
        <w:rPr>
          <w:rFonts w:eastAsia="Calibri"/>
        </w:rPr>
        <w:t xml:space="preserve">El </w:t>
      </w:r>
      <w:r w:rsidRPr="009A7F64">
        <w:rPr>
          <w:rFonts w:eastAsia="Calibri"/>
          <w:b/>
          <w:i/>
        </w:rPr>
        <w:t xml:space="preserve">Estado </w:t>
      </w:r>
      <w:r w:rsidRPr="009A7F64">
        <w:rPr>
          <w:rFonts w:eastAsia="Calibri"/>
        </w:rPr>
        <w:t xml:space="preserve">se opuso a las indemnizaciones solicitadas al considerar que no incurrió en las violaciones alegadas. Agregó que no se han agotado los recursos internos de reparación, por lo que hay una doble persecución de reparaciones civiles, lo que viola el principio </w:t>
      </w:r>
      <w:r w:rsidRPr="009A7F64">
        <w:rPr>
          <w:rFonts w:eastAsia="Calibri"/>
          <w:i/>
          <w:iCs/>
        </w:rPr>
        <w:t xml:space="preserve">non bis in </w:t>
      </w:r>
      <w:proofErr w:type="spellStart"/>
      <w:r w:rsidRPr="009A7F64">
        <w:rPr>
          <w:rFonts w:eastAsia="Calibri"/>
          <w:i/>
          <w:iCs/>
        </w:rPr>
        <w:t>idem</w:t>
      </w:r>
      <w:proofErr w:type="spellEnd"/>
      <w:r w:rsidRPr="009A7F64">
        <w:rPr>
          <w:rFonts w:eastAsia="Calibri"/>
          <w:i/>
          <w:iCs/>
        </w:rPr>
        <w:t xml:space="preserve">. </w:t>
      </w:r>
      <w:r w:rsidRPr="009A7F64">
        <w:rPr>
          <w:rFonts w:eastAsia="Calibri"/>
        </w:rPr>
        <w:t xml:space="preserve">Por otro lado, </w:t>
      </w:r>
      <w:r w:rsidRPr="009A7F64">
        <w:t>resaltó</w:t>
      </w:r>
      <w:r w:rsidRPr="009A7F64">
        <w:rPr>
          <w:rFonts w:eastAsia="Calibri"/>
        </w:rPr>
        <w:t xml:space="preserve"> que no hay comprobantes de gastos a partir de los cuales esta Corte pueda determinar el monto de la reparación y solicitó que no se ordenen indemnizaciones a título de daño moral por las alegadas violaciones a la obligación de investigar, pues estas solo se deberían ordenar en casos muy específicos y particularmente graves. Añadió que, en caso de que se decida reconocer esta violación, las indemnizaciones deben calcularse a la luz de la prueba producida y verificando, en concreto, la afectación a la integridad personal, y no solo con base a lo alegado por los representantes. </w:t>
      </w:r>
    </w:p>
    <w:p w14:paraId="7F462782" w14:textId="77777777" w:rsidR="00A07DE8" w:rsidRPr="009A7F64" w:rsidRDefault="00A07DE8" w:rsidP="00927D18">
      <w:pPr>
        <w:pStyle w:val="Prrafodelista"/>
        <w:spacing w:line="240" w:lineRule="auto"/>
        <w:ind w:left="0"/>
        <w:rPr>
          <w:lang w:eastAsia="es-ES"/>
        </w:rPr>
      </w:pPr>
    </w:p>
    <w:p w14:paraId="4166A874" w14:textId="77777777" w:rsidR="00A07DE8" w:rsidRPr="009A7F64" w:rsidRDefault="00A07DE8" w:rsidP="00927D18">
      <w:pPr>
        <w:pStyle w:val="Prrafodelista"/>
        <w:widowControl/>
        <w:numPr>
          <w:ilvl w:val="0"/>
          <w:numId w:val="2"/>
        </w:numPr>
        <w:adjustRightInd/>
        <w:spacing w:line="240" w:lineRule="auto"/>
        <w:textAlignment w:val="auto"/>
      </w:pPr>
      <w:r w:rsidRPr="009A7F64">
        <w:t xml:space="preserve">Esta </w:t>
      </w:r>
      <w:r w:rsidRPr="009A7F64">
        <w:rPr>
          <w:b/>
          <w:i/>
          <w:iCs/>
        </w:rPr>
        <w:t>Corte</w:t>
      </w:r>
      <w:r w:rsidRPr="009A7F64">
        <w:t xml:space="preserve"> ha desarrollado en su jurisprudencia el concepto de daño material y ha establecido que supone la pérdida o detrimento de los ingresos de las víctimas, los gastos efectuados con motivo de los hechos y las consecuencias de carácter pecuniario que tengan un nexo causal con los hechos del caso</w:t>
      </w:r>
      <w:r w:rsidRPr="009A7F64">
        <w:rPr>
          <w:rStyle w:val="Refdenotaalpie"/>
        </w:rPr>
        <w:footnoteReference w:id="304"/>
      </w:r>
      <w:r w:rsidRPr="009A7F64">
        <w:t xml:space="preserve">. En cuanto al daño inmaterial, ha establecido que este puede comprender tanto los sufrimientos y las aflicciones causados a las víctimas directas y a sus allegados, como el menoscabo de valores muy significativos para las personas, así </w:t>
      </w:r>
      <w:r w:rsidRPr="009A7F64">
        <w:lastRenderedPageBreak/>
        <w:t>como las alteraciones, de carácter no pecuniario, en las condiciones de existencia de las víctimas o su familia</w:t>
      </w:r>
      <w:r w:rsidRPr="009A7F64">
        <w:rPr>
          <w:rStyle w:val="Refdenotaalpie"/>
        </w:rPr>
        <w:footnoteReference w:id="305"/>
      </w:r>
      <w:r w:rsidRPr="009A7F64">
        <w:t xml:space="preserve">. </w:t>
      </w:r>
    </w:p>
    <w:p w14:paraId="1A59384B" w14:textId="77777777" w:rsidR="00A07DE8" w:rsidRPr="009A7F64" w:rsidRDefault="00A07DE8" w:rsidP="00927D18">
      <w:pPr>
        <w:spacing w:line="240" w:lineRule="auto"/>
      </w:pPr>
    </w:p>
    <w:p w14:paraId="6BD15A07" w14:textId="77777777" w:rsidR="00A07DE8" w:rsidRPr="009A7F64" w:rsidRDefault="00A07DE8" w:rsidP="00927D18">
      <w:pPr>
        <w:pStyle w:val="Prrafodelista"/>
        <w:widowControl/>
        <w:numPr>
          <w:ilvl w:val="0"/>
          <w:numId w:val="2"/>
        </w:numPr>
        <w:adjustRightInd/>
        <w:spacing w:line="240" w:lineRule="auto"/>
        <w:textAlignment w:val="auto"/>
      </w:pPr>
      <w:r w:rsidRPr="009A7F64">
        <w:t xml:space="preserve">Respecto al alegato estatal de que la adopción de medidas de indemnización por parte de este Tribunal configuraría un </w:t>
      </w:r>
      <w:r w:rsidRPr="009A7F64">
        <w:rPr>
          <w:rFonts w:eastAsia="Calibri"/>
          <w:i/>
          <w:iCs/>
        </w:rPr>
        <w:t xml:space="preserve">bis in </w:t>
      </w:r>
      <w:proofErr w:type="spellStart"/>
      <w:r w:rsidRPr="009A7F64">
        <w:rPr>
          <w:rFonts w:eastAsia="Calibri"/>
          <w:i/>
          <w:iCs/>
        </w:rPr>
        <w:t>idem</w:t>
      </w:r>
      <w:proofErr w:type="spellEnd"/>
      <w:r w:rsidRPr="009A7F64">
        <w:rPr>
          <w:rFonts w:eastAsia="Calibri"/>
          <w:i/>
          <w:iCs/>
        </w:rPr>
        <w:t xml:space="preserve"> </w:t>
      </w:r>
      <w:r w:rsidRPr="009A7F64">
        <w:rPr>
          <w:rFonts w:eastAsia="Calibri"/>
        </w:rPr>
        <w:t>y una violación al principio de subsidiariedad</w:t>
      </w:r>
      <w:r w:rsidRPr="009A7F64">
        <w:rPr>
          <w:rFonts w:eastAsia="Calibri"/>
          <w:i/>
          <w:iCs/>
        </w:rPr>
        <w:t>,</w:t>
      </w:r>
      <w:r w:rsidRPr="009A7F64">
        <w:t xml:space="preserve"> la Corte recuerda que en otros casos ha determinado que, de existir mecanismos nacionales para determinar formas de reparación, esos procedimientos y sus resultados deben ser valorados</w:t>
      </w:r>
      <w:r w:rsidRPr="009A7F64">
        <w:rPr>
          <w:rStyle w:val="Refdenotaalpie"/>
        </w:rPr>
        <w:footnoteReference w:id="306"/>
      </w:r>
      <w:r w:rsidRPr="009A7F64">
        <w:t>, siempre que satisfagan criterios de objetividad, razonabilidad y efectividad para reparar adecuadamente las violaciones de derechos declaradas por el Tribunal</w:t>
      </w:r>
      <w:r w:rsidRPr="009A7F64">
        <w:rPr>
          <w:rStyle w:val="Refdenotaalpie"/>
        </w:rPr>
        <w:footnoteReference w:id="307"/>
      </w:r>
      <w:r w:rsidRPr="009A7F64">
        <w:t>. A su vez, si esos mecanismos no satisfacen tales criterios, corresponde a la Corte, en ejercicio de su competencia subsidiaria y complementaria, disponer las reparaciones pertinentes, pues las víctimas o sus familiares deben tener amplias oportunidades en la búsqueda de una justa compensación</w:t>
      </w:r>
      <w:r w:rsidRPr="009A7F64">
        <w:rPr>
          <w:rStyle w:val="Refdenotaalpie"/>
        </w:rPr>
        <w:footnoteReference w:id="308"/>
      </w:r>
      <w:r w:rsidRPr="009A7F64">
        <w:t xml:space="preserve">. </w:t>
      </w:r>
    </w:p>
    <w:p w14:paraId="5977B501" w14:textId="77777777" w:rsidR="00A07DE8" w:rsidRPr="009A7F64" w:rsidRDefault="00A07DE8" w:rsidP="00927D18">
      <w:pPr>
        <w:pStyle w:val="Prrafodelista"/>
        <w:spacing w:line="240" w:lineRule="auto"/>
        <w:ind w:left="0"/>
      </w:pPr>
    </w:p>
    <w:p w14:paraId="6067C7F2" w14:textId="65D73CFD" w:rsidR="00A07DE8" w:rsidRPr="009A7F64" w:rsidRDefault="00A07DE8" w:rsidP="00927D18">
      <w:pPr>
        <w:pStyle w:val="Prrafodelista"/>
        <w:widowControl/>
        <w:numPr>
          <w:ilvl w:val="0"/>
          <w:numId w:val="2"/>
        </w:numPr>
        <w:adjustRightInd/>
        <w:spacing w:line="240" w:lineRule="auto"/>
        <w:textAlignment w:val="auto"/>
      </w:pPr>
      <w:r w:rsidRPr="009A7F64">
        <w:t>Asimismo, de acuerdo con la jurisprudencia de este Tribunal, para que no resulte procedente ordenar reparaciones adicionales a las ya otorgadas en el ámbito interno, es insuficiente que el Estado reconozca que estas ya han sido otorgadas, a través de los recursos administrativos o judiciales disponibles a nivel interno. En efecto, además es necesario evaluar si el Estado efectivamente reparó las consecuencias de la medida o situación que configuró la vulneración de derechos humanos en un caso concreto, si estas reparaciones son adecuadas, o si existen garantías de que los mecanismos de reparación interna son suficientes</w:t>
      </w:r>
      <w:r w:rsidRPr="009A7F64">
        <w:rPr>
          <w:rStyle w:val="Refdenotaalpie"/>
        </w:rPr>
        <w:footnoteReference w:id="309"/>
      </w:r>
      <w:r w:rsidRPr="009A7F64">
        <w:t>. Así las cosas, el Tribunal recuerda que, dentro del acervo probatorio de este caso, consta información sobre siete acciones civiles indemnizatorias incoadas por los familiares de las víctimas directas (</w:t>
      </w:r>
      <w:r w:rsidRPr="009A7F64">
        <w:rPr>
          <w:i/>
          <w:iCs/>
        </w:rPr>
        <w:t xml:space="preserve">supra </w:t>
      </w:r>
      <w:r w:rsidRPr="009A7F64">
        <w:t>párr. 6</w:t>
      </w:r>
      <w:r w:rsidR="00584CC6" w:rsidRPr="009A7F64">
        <w:t>6</w:t>
      </w:r>
      <w:r w:rsidRPr="009A7F64">
        <w:t>). De estas, únicamente considerará las eventuales indemnizaciones que se habrían otorgado a aquellos familiares declarados víctimas en esta Sentencia.</w:t>
      </w:r>
    </w:p>
    <w:p w14:paraId="086E6DED" w14:textId="77777777" w:rsidR="00A07DE8" w:rsidRPr="009A7F64" w:rsidRDefault="00A07DE8" w:rsidP="00927D18">
      <w:pPr>
        <w:pStyle w:val="Prrafodelista"/>
        <w:spacing w:line="240" w:lineRule="auto"/>
        <w:ind w:left="0"/>
      </w:pPr>
    </w:p>
    <w:p w14:paraId="0F7BDCDD" w14:textId="31439C14" w:rsidR="00A07DE8" w:rsidRPr="009A7F64" w:rsidRDefault="00A07DE8" w:rsidP="00927D18">
      <w:pPr>
        <w:pStyle w:val="Prrafodelista"/>
        <w:widowControl/>
        <w:numPr>
          <w:ilvl w:val="0"/>
          <w:numId w:val="2"/>
        </w:numPr>
        <w:adjustRightInd/>
        <w:spacing w:line="240" w:lineRule="auto"/>
        <w:textAlignment w:val="auto"/>
      </w:pPr>
      <w:r w:rsidRPr="009A7F64">
        <w:t>La Corte reconoce y valora positivamente los esfuerzos realizados por Brasil a fin cumplir con su deber de reparar en el presente caso. No obstante, recuerda que, con respecto a las acciones civiles interpuestas (</w:t>
      </w:r>
      <w:r w:rsidRPr="009A7F64">
        <w:rPr>
          <w:i/>
          <w:iCs/>
        </w:rPr>
        <w:t xml:space="preserve">supra </w:t>
      </w:r>
      <w:r w:rsidRPr="009A7F64">
        <w:t>párr</w:t>
      </w:r>
      <w:r w:rsidR="00584CC6" w:rsidRPr="009A7F64">
        <w:t>s</w:t>
      </w:r>
      <w:r w:rsidRPr="009A7F64">
        <w:t>.</w:t>
      </w:r>
      <w:r w:rsidR="006E71DC">
        <w:t xml:space="preserve"> </w:t>
      </w:r>
      <w:r w:rsidR="00584CC6" w:rsidRPr="009A7F64">
        <w:t>130 a 137</w:t>
      </w:r>
      <w:r w:rsidRPr="009A7F64">
        <w:t>), solo cuenta con información respecto al pago efectivo</w:t>
      </w:r>
      <w:r w:rsidRPr="009A7F64">
        <w:rPr>
          <w:rStyle w:val="Refdenotaalpie"/>
        </w:rPr>
        <w:footnoteReference w:id="310"/>
      </w:r>
      <w:r w:rsidRPr="009A7F64">
        <w:t xml:space="preserve"> a favor de la esposa de José Airton Honorato, la víctima </w:t>
      </w:r>
      <w:proofErr w:type="spellStart"/>
      <w:r w:rsidRPr="009A7F64">
        <w:rPr>
          <w:rFonts w:cs="Arial"/>
        </w:rPr>
        <w:t>Elisângela</w:t>
      </w:r>
      <w:proofErr w:type="spellEnd"/>
      <w:r w:rsidRPr="009A7F64">
        <w:rPr>
          <w:rFonts w:cs="Arial"/>
        </w:rPr>
        <w:t xml:space="preserve"> </w:t>
      </w:r>
      <w:r w:rsidRPr="009A7F64">
        <w:rPr>
          <w:rFonts w:cs="Arial"/>
        </w:rPr>
        <w:lastRenderedPageBreak/>
        <w:t>de Souza Santos, por daños morales. De los restantes familiares declarados víctimas en esta Sentencia, el acervo probatorio existente indica que,</w:t>
      </w:r>
      <w:r w:rsidRPr="009A7F64">
        <w:t xml:space="preserve"> </w:t>
      </w:r>
      <w:r w:rsidRPr="009A7F64">
        <w:rPr>
          <w:rFonts w:cs="Arial"/>
        </w:rPr>
        <w:t xml:space="preserve">Bruno </w:t>
      </w:r>
      <w:proofErr w:type="spellStart"/>
      <w:r w:rsidRPr="009A7F64">
        <w:rPr>
          <w:rFonts w:cs="Arial"/>
        </w:rPr>
        <w:t>Alexsander</w:t>
      </w:r>
      <w:proofErr w:type="spellEnd"/>
      <w:r w:rsidRPr="009A7F64">
        <w:rPr>
          <w:rFonts w:cs="Arial"/>
        </w:rPr>
        <w:t xml:space="preserve"> </w:t>
      </w:r>
      <w:proofErr w:type="spellStart"/>
      <w:r w:rsidRPr="009A7F64">
        <w:rPr>
          <w:rFonts w:cs="Arial"/>
        </w:rPr>
        <w:t>Cerniauskas</w:t>
      </w:r>
      <w:proofErr w:type="spellEnd"/>
      <w:r w:rsidRPr="009A7F64">
        <w:rPr>
          <w:rFonts w:cs="Arial"/>
        </w:rPr>
        <w:t xml:space="preserve"> Araújo</w:t>
      </w:r>
      <w:r w:rsidRPr="009A7F64">
        <w:rPr>
          <w:rStyle w:val="Refdenotaalpie"/>
          <w:rFonts w:cs="Arial"/>
        </w:rPr>
        <w:footnoteReference w:id="311"/>
      </w:r>
      <w:r w:rsidRPr="009A7F64">
        <w:t xml:space="preserve">, </w:t>
      </w:r>
      <w:r w:rsidRPr="009A7F64">
        <w:rPr>
          <w:rFonts w:cs="Arial"/>
        </w:rPr>
        <w:t xml:space="preserve">Renata Flora de </w:t>
      </w:r>
      <w:proofErr w:type="spellStart"/>
      <w:r w:rsidRPr="009A7F64">
        <w:rPr>
          <w:rFonts w:cs="Arial"/>
        </w:rPr>
        <w:t>Rezende</w:t>
      </w:r>
      <w:proofErr w:type="spellEnd"/>
      <w:r w:rsidRPr="009A7F64">
        <w:rPr>
          <w:rStyle w:val="Refdenotaalpie"/>
          <w:rFonts w:cs="Arial"/>
        </w:rPr>
        <w:footnoteReference w:id="312"/>
      </w:r>
      <w:r w:rsidRPr="009A7F64">
        <w:rPr>
          <w:rFonts w:cs="Arial"/>
        </w:rPr>
        <w:t xml:space="preserve"> y Luciana </w:t>
      </w:r>
      <w:proofErr w:type="spellStart"/>
      <w:r w:rsidRPr="009A7F64">
        <w:rPr>
          <w:rFonts w:cs="Arial"/>
        </w:rPr>
        <w:t>Felix</w:t>
      </w:r>
      <w:proofErr w:type="spellEnd"/>
      <w:r w:rsidRPr="009A7F64">
        <w:rPr>
          <w:rFonts w:cs="Arial"/>
        </w:rPr>
        <w:t xml:space="preserve"> Barbosa</w:t>
      </w:r>
      <w:r w:rsidRPr="009A7F64">
        <w:rPr>
          <w:rStyle w:val="Refdenotaalpie"/>
          <w:rFonts w:cs="Arial"/>
        </w:rPr>
        <w:footnoteReference w:id="313"/>
      </w:r>
      <w:r w:rsidRPr="009A7F64">
        <w:t xml:space="preserve"> aún no han recibido los pagos ordenados a su favor por concepto de daño material y moral; </w:t>
      </w:r>
      <w:r w:rsidRPr="009A7F64">
        <w:rPr>
          <w:rFonts w:cs="Arial"/>
        </w:rPr>
        <w:t>Geralda Andrade</w:t>
      </w:r>
      <w:r w:rsidRPr="009A7F64">
        <w:rPr>
          <w:rStyle w:val="Refdenotaalpie"/>
          <w:rFonts w:cs="Arial"/>
        </w:rPr>
        <w:footnoteReference w:id="314"/>
      </w:r>
      <w:r w:rsidRPr="009A7F64">
        <w:t xml:space="preserve"> se encuentra a la espera de que resuelvan su recurso de apelación, y </w:t>
      </w:r>
      <w:r w:rsidRPr="009A7F64">
        <w:rPr>
          <w:rFonts w:cs="Arial"/>
        </w:rPr>
        <w:t xml:space="preserve">se declararon improcedentes las acciones incoadas por Angelita </w:t>
      </w:r>
      <w:proofErr w:type="spellStart"/>
      <w:r w:rsidRPr="009A7F64">
        <w:rPr>
          <w:rFonts w:cs="Arial"/>
        </w:rPr>
        <w:t>Rodrigues</w:t>
      </w:r>
      <w:proofErr w:type="spellEnd"/>
      <w:r w:rsidRPr="009A7F64">
        <w:rPr>
          <w:rFonts w:cs="Arial"/>
        </w:rPr>
        <w:t xml:space="preserve"> de Andrade</w:t>
      </w:r>
      <w:r w:rsidRPr="009A7F64">
        <w:rPr>
          <w:rStyle w:val="Refdenotaalpie"/>
          <w:rFonts w:cs="Arial"/>
        </w:rPr>
        <w:footnoteReference w:id="315"/>
      </w:r>
      <w:r w:rsidRPr="009A7F64">
        <w:rPr>
          <w:rFonts w:cs="Arial"/>
        </w:rPr>
        <w:t>, Silva do Carmo</w:t>
      </w:r>
      <w:r w:rsidRPr="009A7F64">
        <w:rPr>
          <w:rStyle w:val="Refdenotaalpie"/>
          <w:rFonts w:cs="Arial"/>
        </w:rPr>
        <w:footnoteReference w:id="316"/>
      </w:r>
      <w:r w:rsidRPr="009A7F64">
        <w:rPr>
          <w:rFonts w:cs="Arial"/>
        </w:rPr>
        <w:t xml:space="preserve"> y Sandro </w:t>
      </w:r>
      <w:proofErr w:type="spellStart"/>
      <w:r w:rsidRPr="009A7F64">
        <w:rPr>
          <w:rFonts w:cs="Arial"/>
        </w:rPr>
        <w:t>Vinicios</w:t>
      </w:r>
      <w:proofErr w:type="spellEnd"/>
      <w:r w:rsidRPr="009A7F64">
        <w:rPr>
          <w:rFonts w:cs="Arial"/>
        </w:rPr>
        <w:t xml:space="preserve"> da Silva</w:t>
      </w:r>
      <w:r w:rsidRPr="009A7F64">
        <w:rPr>
          <w:rStyle w:val="Refdenotaalpie"/>
          <w:rFonts w:cs="Arial"/>
        </w:rPr>
        <w:footnoteReference w:id="317"/>
      </w:r>
      <w:r w:rsidRPr="009A7F64">
        <w:rPr>
          <w:rFonts w:cs="Arial"/>
        </w:rPr>
        <w:t xml:space="preserve">. </w:t>
      </w:r>
    </w:p>
    <w:p w14:paraId="1DD4D3DE" w14:textId="77777777" w:rsidR="00A07DE8" w:rsidRPr="009A7F64" w:rsidRDefault="00A07DE8" w:rsidP="00927D18">
      <w:pPr>
        <w:pStyle w:val="Prrafodelista"/>
        <w:autoSpaceDE w:val="0"/>
        <w:autoSpaceDN w:val="0"/>
        <w:spacing w:line="240" w:lineRule="auto"/>
        <w:ind w:left="0"/>
      </w:pPr>
    </w:p>
    <w:p w14:paraId="08D0AD5D" w14:textId="2A3E7970" w:rsidR="00A07DE8" w:rsidRPr="009A7F64" w:rsidRDefault="00A07DE8" w:rsidP="00927D18">
      <w:pPr>
        <w:pStyle w:val="Prrafodelista"/>
        <w:widowControl/>
        <w:numPr>
          <w:ilvl w:val="0"/>
          <w:numId w:val="2"/>
        </w:numPr>
        <w:adjustRightInd/>
        <w:spacing w:line="240" w:lineRule="auto"/>
        <w:textAlignment w:val="auto"/>
      </w:pPr>
      <w:r w:rsidRPr="009A7F64">
        <w:t>Por otro lado, si bien las reparaciones ordenadas a nivel interno podrían ser tomadas en cuenta al momento de estimar los montos correspondientes a las indemnizaciones del presente caso, es preciso advertir que estas no corresponden a la totalidad de las violaciones declaradas en la presente sentencia. En consecuencia, el Tribunal deja constancia que las indemnizaciones a ordenar (</w:t>
      </w:r>
      <w:r w:rsidRPr="009A7F64">
        <w:rPr>
          <w:i/>
          <w:iCs/>
        </w:rPr>
        <w:t xml:space="preserve">infra </w:t>
      </w:r>
      <w:r w:rsidRPr="009A7F64">
        <w:t>párr. 20</w:t>
      </w:r>
      <w:r w:rsidR="00FB5053">
        <w:t>9</w:t>
      </w:r>
      <w:r w:rsidRPr="009A7F64">
        <w:t xml:space="preserve">) son complementarias a las ya otorgadas a nivel interno por daño moral y material, por lo cual, el Estado podrá deducir las cantidades ya pagadas a nivel interno por el mismo concepto. En caso de que las indemnizaciones otorgadas a nivel interno resulten mayores que las ordenadas por este Tribunal, el Estado no podrá solicitar la devolución de dicha diferencia a las víctimas. El Tribunal advierte que, dado al carácter independiente de los pagos, el Estado no podrá valerse de aspectos relacionados con los conceptos pendientes de pago, derivados de los procesos civiles, para no cumplir con las indemnizaciones compensatorias que la Corte ordenará. </w:t>
      </w:r>
    </w:p>
    <w:p w14:paraId="489787BA" w14:textId="77777777" w:rsidR="00A07DE8" w:rsidRPr="009A7F64" w:rsidRDefault="00A07DE8" w:rsidP="00927D18">
      <w:pPr>
        <w:pStyle w:val="Prrafodelista"/>
        <w:autoSpaceDE w:val="0"/>
        <w:autoSpaceDN w:val="0"/>
        <w:spacing w:line="240" w:lineRule="auto"/>
        <w:ind w:left="0"/>
      </w:pPr>
    </w:p>
    <w:p w14:paraId="783EB439" w14:textId="77777777" w:rsidR="00A07DE8" w:rsidRPr="009A7F64" w:rsidRDefault="00A07DE8" w:rsidP="00927D18">
      <w:pPr>
        <w:pStyle w:val="Prrafodelista"/>
        <w:widowControl/>
        <w:numPr>
          <w:ilvl w:val="0"/>
          <w:numId w:val="2"/>
        </w:numPr>
        <w:adjustRightInd/>
        <w:spacing w:line="240" w:lineRule="auto"/>
        <w:textAlignment w:val="auto"/>
      </w:pPr>
      <w:r w:rsidRPr="009A7F64">
        <w:t xml:space="preserve"> En el presente caso, los representantes no aportaron prueba relativa a los montos correspondientes al daño material ni inmaterial. Sin embargo, el Tribunal presume que los </w:t>
      </w:r>
      <w:r w:rsidRPr="009A7F64">
        <w:lastRenderedPageBreak/>
        <w:t>familiares de las víctimas directas tuvieron erogaciones relacionadas con ambos tipos de daños ante los hechos y violaciones del caso. Por consiguiente, en atención a los criterios establecidos en la jurisprudencia constante de este Tribunal, las circunstancias del presente caso, la entidad, carácter y gravedad de las violaciones cometidas, así como el daño generado por la impunidad y los sufrimientos ocasionados a las víctimas en su esfera moral y psicológica, la Corte estima pertinente fijar en equidad, por concepto de daño material e inmaterial, las cantidades señaladas a continuación, las cuales deberán ser pagadas en el plazo que la Corte fije para tal efecto:</w:t>
      </w:r>
    </w:p>
    <w:p w14:paraId="1894DDC1" w14:textId="77777777" w:rsidR="00A07DE8" w:rsidRPr="009A7F64" w:rsidRDefault="00A07DE8" w:rsidP="00927D18">
      <w:pPr>
        <w:spacing w:line="240" w:lineRule="auto"/>
      </w:pPr>
    </w:p>
    <w:p w14:paraId="220BF016" w14:textId="77777777" w:rsidR="00A07DE8" w:rsidRPr="009A7F64" w:rsidRDefault="00A07DE8" w:rsidP="00927D18">
      <w:pPr>
        <w:pStyle w:val="Prrafodelista"/>
        <w:widowControl/>
        <w:numPr>
          <w:ilvl w:val="1"/>
          <w:numId w:val="13"/>
        </w:numPr>
        <w:adjustRightInd/>
        <w:spacing w:line="240" w:lineRule="auto"/>
        <w:ind w:left="1434" w:hanging="357"/>
        <w:textAlignment w:val="auto"/>
      </w:pPr>
      <w:r w:rsidRPr="009A7F64">
        <w:t>US$ 20.000,00 (veinte mil dólares de los Estados Unidos de América) a favor de</w:t>
      </w:r>
      <w:r w:rsidRPr="009A7F64">
        <w:rPr>
          <w:rFonts w:cs="Arial"/>
          <w:bCs/>
        </w:rPr>
        <w:t xml:space="preserve"> </w:t>
      </w:r>
      <w:proofErr w:type="spellStart"/>
      <w:r w:rsidRPr="009A7F64">
        <w:rPr>
          <w:rFonts w:cs="Arial"/>
          <w:bCs/>
        </w:rPr>
        <w:t>Elisângela</w:t>
      </w:r>
      <w:proofErr w:type="spellEnd"/>
      <w:r w:rsidRPr="009A7F64">
        <w:rPr>
          <w:rFonts w:cs="Arial"/>
          <w:bCs/>
        </w:rPr>
        <w:t xml:space="preserve"> de Souza Santos,</w:t>
      </w:r>
      <w:r w:rsidRPr="009A7F64">
        <w:rPr>
          <w:rFonts w:cs="Arial"/>
        </w:rPr>
        <w:t xml:space="preserve"> esposa José Airton Honorato;</w:t>
      </w:r>
    </w:p>
    <w:p w14:paraId="3F062D98" w14:textId="2065BE08" w:rsidR="00A07DE8" w:rsidRPr="009A7F64" w:rsidRDefault="00A07DE8" w:rsidP="00927D18">
      <w:pPr>
        <w:pStyle w:val="Prrafodelista"/>
        <w:widowControl/>
        <w:numPr>
          <w:ilvl w:val="1"/>
          <w:numId w:val="13"/>
        </w:numPr>
        <w:adjustRightInd/>
        <w:spacing w:line="240" w:lineRule="auto"/>
        <w:ind w:left="1434" w:hanging="357"/>
        <w:textAlignment w:val="auto"/>
      </w:pPr>
      <w:r w:rsidRPr="009A7F64">
        <w:t xml:space="preserve">US$ 20.000,00 (veinte mil dólares de los Estados Unidos de América) a favor de </w:t>
      </w:r>
      <w:r w:rsidRPr="009A7F64">
        <w:rPr>
          <w:rFonts w:cs="Arial"/>
          <w:bCs/>
        </w:rPr>
        <w:t xml:space="preserve">Bruno </w:t>
      </w:r>
      <w:proofErr w:type="spellStart"/>
      <w:r w:rsidRPr="009A7F64">
        <w:rPr>
          <w:rFonts w:cs="Arial"/>
          <w:bCs/>
        </w:rPr>
        <w:t>Alexsander</w:t>
      </w:r>
      <w:proofErr w:type="spellEnd"/>
      <w:r w:rsidRPr="009A7F64">
        <w:rPr>
          <w:rFonts w:cs="Arial"/>
          <w:bCs/>
        </w:rPr>
        <w:t xml:space="preserve"> </w:t>
      </w:r>
      <w:proofErr w:type="spellStart"/>
      <w:r w:rsidRPr="009A7F64">
        <w:rPr>
          <w:rFonts w:cs="Arial"/>
          <w:bCs/>
        </w:rPr>
        <w:t>Cerniauskas</w:t>
      </w:r>
      <w:proofErr w:type="spellEnd"/>
      <w:r w:rsidRPr="009A7F64">
        <w:rPr>
          <w:rFonts w:cs="Arial"/>
          <w:bCs/>
        </w:rPr>
        <w:t xml:space="preserve"> Ara</w:t>
      </w:r>
      <w:r w:rsidR="00884308" w:rsidRPr="009A7F64">
        <w:rPr>
          <w:rFonts w:cs="Arial"/>
          <w:bCs/>
        </w:rPr>
        <w:t>u</w:t>
      </w:r>
      <w:r w:rsidRPr="009A7F64">
        <w:rPr>
          <w:rFonts w:cs="Arial"/>
          <w:bCs/>
        </w:rPr>
        <w:t>jo,</w:t>
      </w:r>
      <w:r w:rsidRPr="009A7F64">
        <w:rPr>
          <w:rFonts w:cs="Arial"/>
        </w:rPr>
        <w:t xml:space="preserve"> hijo de </w:t>
      </w:r>
      <w:proofErr w:type="spellStart"/>
      <w:r w:rsidRPr="009A7F64">
        <w:rPr>
          <w:rFonts w:cs="Arial"/>
        </w:rPr>
        <w:t>Aleksandro</w:t>
      </w:r>
      <w:proofErr w:type="spellEnd"/>
      <w:r w:rsidRPr="009A7F64">
        <w:rPr>
          <w:rFonts w:cs="Arial"/>
        </w:rPr>
        <w:t xml:space="preserve"> de Oliveira Araújo;</w:t>
      </w:r>
    </w:p>
    <w:p w14:paraId="6B10037F" w14:textId="7A37FED0" w:rsidR="00A07DE8" w:rsidRPr="009A7F64" w:rsidRDefault="00A07DE8" w:rsidP="00927D18">
      <w:pPr>
        <w:pStyle w:val="Prrafodelista"/>
        <w:widowControl/>
        <w:numPr>
          <w:ilvl w:val="1"/>
          <w:numId w:val="13"/>
        </w:numPr>
        <w:adjustRightInd/>
        <w:spacing w:line="240" w:lineRule="auto"/>
        <w:ind w:left="1434" w:hanging="357"/>
        <w:textAlignment w:val="auto"/>
      </w:pPr>
      <w:r w:rsidRPr="009A7F64">
        <w:t xml:space="preserve">US$ 20.000,00 (veinte mil dólares de los Estados Unidos de América) a favor de </w:t>
      </w:r>
      <w:r w:rsidRPr="009A7F64">
        <w:rPr>
          <w:rFonts w:cs="Arial"/>
          <w:bCs/>
        </w:rPr>
        <w:t xml:space="preserve">Angelita </w:t>
      </w:r>
      <w:proofErr w:type="spellStart"/>
      <w:r w:rsidRPr="009A7F64">
        <w:rPr>
          <w:rFonts w:cs="Arial"/>
          <w:bCs/>
        </w:rPr>
        <w:t>Rodrigues</w:t>
      </w:r>
      <w:proofErr w:type="spellEnd"/>
      <w:r w:rsidRPr="009A7F64">
        <w:rPr>
          <w:rFonts w:cs="Arial"/>
          <w:bCs/>
        </w:rPr>
        <w:t xml:space="preserve"> de Andrade</w:t>
      </w:r>
      <w:r w:rsidRPr="009A7F64">
        <w:rPr>
          <w:rFonts w:cs="Arial"/>
        </w:rPr>
        <w:t xml:space="preserve">, madre de </w:t>
      </w:r>
      <w:proofErr w:type="spellStart"/>
      <w:r w:rsidRPr="009A7F64">
        <w:rPr>
          <w:rFonts w:cs="Arial"/>
          <w:bCs/>
        </w:rPr>
        <w:t>Djalma</w:t>
      </w:r>
      <w:proofErr w:type="spellEnd"/>
      <w:r w:rsidRPr="009A7F64">
        <w:rPr>
          <w:rFonts w:cs="Arial"/>
          <w:bCs/>
        </w:rPr>
        <w:t xml:space="preserve"> </w:t>
      </w:r>
      <w:proofErr w:type="spellStart"/>
      <w:r w:rsidRPr="009A7F64">
        <w:rPr>
          <w:rFonts w:cs="Arial"/>
          <w:bCs/>
        </w:rPr>
        <w:t>Fernandes</w:t>
      </w:r>
      <w:proofErr w:type="spellEnd"/>
      <w:r w:rsidRPr="009A7F64">
        <w:rPr>
          <w:rFonts w:cs="Arial"/>
          <w:bCs/>
        </w:rPr>
        <w:t xml:space="preserve"> Andrade de Souza y </w:t>
      </w:r>
      <w:r w:rsidRPr="009A7F64">
        <w:rPr>
          <w:rFonts w:cs="Arial"/>
        </w:rPr>
        <w:t>F</w:t>
      </w:r>
      <w:r w:rsidR="00884308" w:rsidRPr="009A7F64">
        <w:rPr>
          <w:rFonts w:cs="Arial"/>
        </w:rPr>
        <w:t>a</w:t>
      </w:r>
      <w:r w:rsidRPr="009A7F64">
        <w:rPr>
          <w:rFonts w:cs="Arial"/>
        </w:rPr>
        <w:t>bio Andrade de Souza;</w:t>
      </w:r>
    </w:p>
    <w:p w14:paraId="606312D3" w14:textId="51375D75" w:rsidR="00A07DE8" w:rsidRPr="009A7F64" w:rsidRDefault="00A07DE8" w:rsidP="00927D18">
      <w:pPr>
        <w:pStyle w:val="Prrafodelista"/>
        <w:widowControl/>
        <w:numPr>
          <w:ilvl w:val="1"/>
          <w:numId w:val="13"/>
        </w:numPr>
        <w:adjustRightInd/>
        <w:spacing w:line="240" w:lineRule="auto"/>
        <w:ind w:left="1434" w:hanging="357"/>
        <w:textAlignment w:val="auto"/>
      </w:pPr>
      <w:r w:rsidRPr="009A7F64">
        <w:t xml:space="preserve">US$ 20.000,00 (veinte mil dólares de los Estados Unidos de América) a favor de </w:t>
      </w:r>
      <w:r w:rsidRPr="009A7F64">
        <w:rPr>
          <w:rFonts w:cs="Arial"/>
          <w:bCs/>
        </w:rPr>
        <w:t xml:space="preserve">Geralda Andrade, madre de </w:t>
      </w:r>
      <w:proofErr w:type="spellStart"/>
      <w:r w:rsidRPr="009A7F64">
        <w:rPr>
          <w:rFonts w:cs="Arial"/>
        </w:rPr>
        <w:t>J</w:t>
      </w:r>
      <w:r w:rsidR="00884308" w:rsidRPr="009A7F64">
        <w:rPr>
          <w:rFonts w:cs="Arial"/>
        </w:rPr>
        <w:t>e</w:t>
      </w:r>
      <w:r w:rsidRPr="009A7F64">
        <w:rPr>
          <w:rFonts w:cs="Arial"/>
        </w:rPr>
        <w:t>ferson</w:t>
      </w:r>
      <w:proofErr w:type="spellEnd"/>
      <w:r w:rsidRPr="009A7F64">
        <w:rPr>
          <w:rFonts w:cs="Arial"/>
        </w:rPr>
        <w:t xml:space="preserve"> Leandro Andrade;</w:t>
      </w:r>
    </w:p>
    <w:p w14:paraId="53D613E0" w14:textId="540940EC" w:rsidR="00A07DE8" w:rsidRPr="009A7F64" w:rsidRDefault="00A07DE8" w:rsidP="00927D18">
      <w:pPr>
        <w:pStyle w:val="Prrafodelista"/>
        <w:widowControl/>
        <w:numPr>
          <w:ilvl w:val="1"/>
          <w:numId w:val="13"/>
        </w:numPr>
        <w:adjustRightInd/>
        <w:spacing w:line="240" w:lineRule="auto"/>
        <w:ind w:left="1434" w:hanging="357"/>
        <w:textAlignment w:val="auto"/>
      </w:pPr>
      <w:r w:rsidRPr="009A7F64">
        <w:t xml:space="preserve">US$ 20.000,00 (veinte mil dólares de los Estados Unidos de América) a favor </w:t>
      </w:r>
      <w:r w:rsidRPr="009A7F64">
        <w:rPr>
          <w:rFonts w:cs="Arial"/>
          <w:bCs/>
        </w:rPr>
        <w:t xml:space="preserve">Renata Flora de </w:t>
      </w:r>
      <w:proofErr w:type="spellStart"/>
      <w:r w:rsidRPr="009A7F64">
        <w:rPr>
          <w:rFonts w:cs="Arial"/>
          <w:bCs/>
        </w:rPr>
        <w:t>Rezende</w:t>
      </w:r>
      <w:proofErr w:type="spellEnd"/>
      <w:r w:rsidRPr="009A7F64">
        <w:rPr>
          <w:rFonts w:cs="Arial"/>
          <w:bCs/>
        </w:rPr>
        <w:t xml:space="preserve">, esposa de </w:t>
      </w:r>
      <w:proofErr w:type="spellStart"/>
      <w:r w:rsidRPr="009A7F64">
        <w:rPr>
          <w:rFonts w:cs="Arial"/>
        </w:rPr>
        <w:t>J</w:t>
      </w:r>
      <w:r w:rsidR="00884308" w:rsidRPr="009A7F64">
        <w:rPr>
          <w:rFonts w:cs="Arial"/>
        </w:rPr>
        <w:t>e</w:t>
      </w:r>
      <w:r w:rsidRPr="009A7F64">
        <w:rPr>
          <w:rFonts w:cs="Arial"/>
        </w:rPr>
        <w:t>ferson</w:t>
      </w:r>
      <w:proofErr w:type="spellEnd"/>
      <w:r w:rsidRPr="009A7F64">
        <w:rPr>
          <w:rFonts w:cs="Arial"/>
        </w:rPr>
        <w:t xml:space="preserve"> Leandro Andrade</w:t>
      </w:r>
      <w:r w:rsidRPr="009A7F64">
        <w:rPr>
          <w:rFonts w:cs="Arial"/>
          <w:bCs/>
        </w:rPr>
        <w:t xml:space="preserve">; </w:t>
      </w:r>
    </w:p>
    <w:p w14:paraId="56C54F71" w14:textId="77777777" w:rsidR="00A07DE8" w:rsidRPr="009A7F64" w:rsidRDefault="00A07DE8" w:rsidP="00927D18">
      <w:pPr>
        <w:pStyle w:val="Prrafodelista"/>
        <w:widowControl/>
        <w:numPr>
          <w:ilvl w:val="1"/>
          <w:numId w:val="13"/>
        </w:numPr>
        <w:adjustRightInd/>
        <w:spacing w:line="240" w:lineRule="auto"/>
        <w:ind w:left="1434" w:hanging="357"/>
        <w:textAlignment w:val="auto"/>
      </w:pPr>
      <w:r w:rsidRPr="009A7F64">
        <w:t xml:space="preserve">US$ 20.000,00 (veinte mil dólares de los Estados Unidos de América) a favor de </w:t>
      </w:r>
      <w:r w:rsidRPr="009A7F64">
        <w:rPr>
          <w:rFonts w:cs="Arial"/>
          <w:bCs/>
        </w:rPr>
        <w:t xml:space="preserve">Luciana </w:t>
      </w:r>
      <w:proofErr w:type="spellStart"/>
      <w:r w:rsidRPr="009A7F64">
        <w:rPr>
          <w:rFonts w:cs="Arial"/>
          <w:bCs/>
        </w:rPr>
        <w:t>Felix</w:t>
      </w:r>
      <w:proofErr w:type="spellEnd"/>
      <w:r w:rsidRPr="009A7F64">
        <w:rPr>
          <w:rFonts w:cs="Arial"/>
          <w:bCs/>
        </w:rPr>
        <w:t xml:space="preserve"> Barbosa</w:t>
      </w:r>
      <w:r w:rsidRPr="009A7F64">
        <w:t xml:space="preserve">, hija de </w:t>
      </w:r>
      <w:r w:rsidRPr="009A7F64">
        <w:rPr>
          <w:rFonts w:cs="Arial"/>
        </w:rPr>
        <w:t>Luciano da Silva Barbosa;</w:t>
      </w:r>
      <w:r w:rsidRPr="009A7F64">
        <w:t xml:space="preserve"> </w:t>
      </w:r>
    </w:p>
    <w:p w14:paraId="6A857E6F" w14:textId="33E6AD7B" w:rsidR="00A07DE8" w:rsidRPr="009A7F64" w:rsidRDefault="00A07DE8" w:rsidP="00927D18">
      <w:pPr>
        <w:pStyle w:val="Prrafodelista"/>
        <w:widowControl/>
        <w:numPr>
          <w:ilvl w:val="1"/>
          <w:numId w:val="13"/>
        </w:numPr>
        <w:adjustRightInd/>
        <w:spacing w:line="240" w:lineRule="auto"/>
        <w:ind w:left="1434" w:hanging="357"/>
        <w:textAlignment w:val="auto"/>
      </w:pPr>
      <w:r w:rsidRPr="009A7F64">
        <w:t xml:space="preserve">US$ 20.000,00 (veinte mil dólares de los Estados Unidos de América) a favor de </w:t>
      </w:r>
      <w:r w:rsidRPr="009A7F64">
        <w:rPr>
          <w:rFonts w:cs="Arial"/>
        </w:rPr>
        <w:t xml:space="preserve">Sandro </w:t>
      </w:r>
      <w:proofErr w:type="spellStart"/>
      <w:r w:rsidRPr="009A7F64">
        <w:rPr>
          <w:rFonts w:cs="Arial"/>
        </w:rPr>
        <w:t>Vinicios</w:t>
      </w:r>
      <w:proofErr w:type="spellEnd"/>
      <w:r w:rsidRPr="009A7F64">
        <w:rPr>
          <w:rFonts w:cs="Arial"/>
        </w:rPr>
        <w:t xml:space="preserve"> da Silva, hijo de Sandro Rog</w:t>
      </w:r>
      <w:r w:rsidR="00884308" w:rsidRPr="009A7F64">
        <w:rPr>
          <w:rFonts w:cs="Arial"/>
        </w:rPr>
        <w:t>e</w:t>
      </w:r>
      <w:r w:rsidRPr="009A7F64">
        <w:rPr>
          <w:rFonts w:cs="Arial"/>
        </w:rPr>
        <w:t>rio da Silva</w:t>
      </w:r>
      <w:r w:rsidR="00884308" w:rsidRPr="009A7F64">
        <w:rPr>
          <w:rFonts w:cs="Arial"/>
        </w:rPr>
        <w:t>, y</w:t>
      </w:r>
    </w:p>
    <w:p w14:paraId="1E50671B" w14:textId="77777777" w:rsidR="00A07DE8" w:rsidRPr="009A7F64" w:rsidRDefault="00A07DE8" w:rsidP="00927D18">
      <w:pPr>
        <w:pStyle w:val="Prrafodelista"/>
        <w:widowControl/>
        <w:numPr>
          <w:ilvl w:val="1"/>
          <w:numId w:val="13"/>
        </w:numPr>
        <w:adjustRightInd/>
        <w:spacing w:line="240" w:lineRule="auto"/>
        <w:ind w:left="1434" w:hanging="357"/>
        <w:textAlignment w:val="auto"/>
      </w:pPr>
      <w:r w:rsidRPr="009A7F64">
        <w:t>US$ 20.000,00 (veinte mil dólares de los Estados Unidos de América) a favor de</w:t>
      </w:r>
      <w:r w:rsidRPr="009A7F64">
        <w:rPr>
          <w:rFonts w:cs="Arial"/>
        </w:rPr>
        <w:t xml:space="preserve"> Dilma Silva do Carmo, madre de Silvio Bernardino do Carmo.</w:t>
      </w:r>
    </w:p>
    <w:p w14:paraId="0D90372D" w14:textId="77777777" w:rsidR="00A07DE8" w:rsidRPr="009A7F64" w:rsidRDefault="00A07DE8" w:rsidP="00927D18">
      <w:pPr>
        <w:pStyle w:val="Prrafodelista"/>
        <w:spacing w:line="240" w:lineRule="auto"/>
        <w:ind w:left="0"/>
      </w:pPr>
    </w:p>
    <w:p w14:paraId="70A16DF2" w14:textId="77777777" w:rsidR="00A07DE8" w:rsidRPr="009A7F64" w:rsidRDefault="00A07DE8" w:rsidP="00927D18">
      <w:pPr>
        <w:pStyle w:val="Prrafodelista"/>
        <w:widowControl/>
        <w:numPr>
          <w:ilvl w:val="0"/>
          <w:numId w:val="2"/>
        </w:numPr>
        <w:adjustRightInd/>
        <w:spacing w:line="240" w:lineRule="auto"/>
        <w:textAlignment w:val="auto"/>
      </w:pPr>
      <w:r w:rsidRPr="009A7F64">
        <w:t>Por otra parte, este Tribunal advierte que, aun cuando a favor de determinados familiares de las víctimas se ha ordenado una indemnización por concepto de daño material y/o inmaterial en la jurisdicción civil de Brasil, la Corte considera adecuado ordenar el pago de indemnizaciones adicionales por concepto de daño inmaterial a favor de las 12 víctimas directas del presente caso. Por ello, tomando en cuenta las indemnizaciones ordenadas por la Corte en otros casos de ejecución extrajudicial, así como las circunstancias del presente caso, la entidad, carácter y gravedad de las violaciones cometidas, la Corte estima pertinente fijar, en equidad, la cantidad de US$ 80.000,00 (ochenta mil dólares de los Estados Unidos de América) a favor de cada una de las 12 víctimas directas de ejecución extrajudicial declaradas en este caso por concepto de indemnización inmaterial. Los montos dispuestos a favor de las personas antes mencionadas deben ser pagados a sus derechohabientes, conforme al derecho interno aplicable.</w:t>
      </w:r>
    </w:p>
    <w:p w14:paraId="7C03CA62" w14:textId="77777777" w:rsidR="00A07DE8" w:rsidRPr="009A7F64" w:rsidRDefault="00A07DE8" w:rsidP="00927D18">
      <w:pPr>
        <w:spacing w:line="240" w:lineRule="auto"/>
        <w:rPr>
          <w:highlight w:val="red"/>
        </w:rPr>
      </w:pPr>
    </w:p>
    <w:p w14:paraId="3877F9FA" w14:textId="77777777" w:rsidR="00A07DE8" w:rsidRPr="009A7F64" w:rsidRDefault="00A07DE8" w:rsidP="00927D18">
      <w:pPr>
        <w:pStyle w:val="Ttulo2"/>
        <w:numPr>
          <w:ilvl w:val="0"/>
          <w:numId w:val="11"/>
        </w:numPr>
        <w:spacing w:before="0" w:line="240" w:lineRule="auto"/>
        <w:ind w:left="785"/>
        <w:rPr>
          <w:rFonts w:ascii="Verdana" w:hAnsi="Verdana"/>
          <w:b/>
          <w:bCs/>
          <w:iCs/>
          <w:color w:val="auto"/>
          <w:sz w:val="20"/>
          <w:szCs w:val="20"/>
        </w:rPr>
      </w:pPr>
      <w:bookmarkStart w:id="173" w:name="_Toc151989667"/>
      <w:bookmarkStart w:id="174" w:name="_Toc159783657"/>
      <w:r w:rsidRPr="009A7F64">
        <w:rPr>
          <w:rFonts w:ascii="Verdana" w:hAnsi="Verdana"/>
          <w:b/>
          <w:bCs/>
          <w:iCs/>
          <w:color w:val="auto"/>
          <w:sz w:val="20"/>
          <w:szCs w:val="20"/>
        </w:rPr>
        <w:t>Costas y gastos</w:t>
      </w:r>
      <w:bookmarkEnd w:id="173"/>
      <w:bookmarkEnd w:id="174"/>
    </w:p>
    <w:p w14:paraId="6DBDC6B5" w14:textId="77777777" w:rsidR="00A07DE8" w:rsidRPr="009A7F64" w:rsidRDefault="00A07DE8" w:rsidP="00927D18">
      <w:pPr>
        <w:spacing w:line="240" w:lineRule="auto"/>
        <w:rPr>
          <w:b/>
          <w:i/>
        </w:rPr>
      </w:pPr>
    </w:p>
    <w:p w14:paraId="247CF442" w14:textId="0849D892" w:rsidR="00A07DE8" w:rsidRPr="009A7F64" w:rsidRDefault="00A07DE8" w:rsidP="00927D18">
      <w:pPr>
        <w:pStyle w:val="Prrafodelista"/>
        <w:widowControl/>
        <w:numPr>
          <w:ilvl w:val="0"/>
          <w:numId w:val="2"/>
        </w:numPr>
        <w:adjustRightInd/>
        <w:spacing w:line="240" w:lineRule="auto"/>
        <w:textAlignment w:val="auto"/>
      </w:pPr>
      <w:r w:rsidRPr="009A7F64">
        <w:t xml:space="preserve">En sus alegatos finales escritos, los </w:t>
      </w:r>
      <w:r w:rsidRPr="009A7F64">
        <w:rPr>
          <w:b/>
          <w:i/>
        </w:rPr>
        <w:t xml:space="preserve">representantes </w:t>
      </w:r>
      <w:r w:rsidRPr="009A7F64">
        <w:t xml:space="preserve">solicitaron que, en vista de las de las </w:t>
      </w:r>
      <w:r w:rsidRPr="009A7F64">
        <w:rPr>
          <w:lang w:bidi="en-US"/>
        </w:rPr>
        <w:t>dificultades</w:t>
      </w:r>
      <w:r w:rsidRPr="009A7F64">
        <w:t xml:space="preserve"> presupuestarias de la Defensoría Pública del Estado de São Paulo, así como que los honorarios son una fuente de ingresos para el mantenimiento de la institución, se ordene al Estado a asumir los costos, gastos y honorarios por un monto de R$ 64.870,31. Explicaron que, si bien la Corte otorgó acceso al Fondo de Asistencia Legal a las Víctimas, la Defensoría asumió el viaje de los dos personas defensoras públicas para posibilitar una amplia defensa en igualdad procesal a la representación estatal y, adicionalmente, incurrió en los aranceles notariales y gastos por la emisión del pasaporte de la “</w:t>
      </w:r>
      <w:r w:rsidRPr="009A7F64">
        <w:rPr>
          <w:rFonts w:cs="Cambria"/>
        </w:rPr>
        <w:t xml:space="preserve">víctima Silvana Bernardino”. En cuanto a los honorarios, indicaron que, a pesar de este Tribunal internacional señalar que el reintegro de costas y gastos no es procedente por tratarse de un órgano estatal con presupuesto destinado a tal fin, en el caso de Brasil debe considerarse que las Defensorías </w:t>
      </w:r>
      <w:r w:rsidRPr="009A7F64">
        <w:rPr>
          <w:rFonts w:cs="Cambria"/>
        </w:rPr>
        <w:lastRenderedPageBreak/>
        <w:t>Públicas están dotadas de autonomía funcional y administrativa, y tienen presupuesto propio, desvinculado del presupuesto del Poder Ejecutivo. Asimismo, que la Ley Orgánica de la Defensoría Pública establece en su artículo 8, como una de las fuentes de ingresos, los "honorarios de abogados fijados en las acciones en que ha actuado”.</w:t>
      </w:r>
    </w:p>
    <w:p w14:paraId="68B34E08" w14:textId="77777777" w:rsidR="00A07DE8" w:rsidRPr="009A7F64" w:rsidRDefault="00A07DE8" w:rsidP="00927D18">
      <w:pPr>
        <w:spacing w:line="240" w:lineRule="auto"/>
        <w:rPr>
          <w:lang w:eastAsia="es-ES"/>
        </w:rPr>
      </w:pPr>
    </w:p>
    <w:p w14:paraId="41C582BD" w14:textId="79D048D5" w:rsidR="00A07DE8" w:rsidRPr="009A7F64" w:rsidRDefault="00A07DE8" w:rsidP="00927D18">
      <w:pPr>
        <w:pStyle w:val="Prrafodelista"/>
        <w:widowControl/>
        <w:numPr>
          <w:ilvl w:val="0"/>
          <w:numId w:val="2"/>
        </w:numPr>
        <w:adjustRightInd/>
        <w:spacing w:line="240" w:lineRule="auto"/>
        <w:textAlignment w:val="auto"/>
      </w:pPr>
      <w:r w:rsidRPr="009A7F64">
        <w:rPr>
          <w:lang w:bidi="en-US"/>
        </w:rPr>
        <w:t xml:space="preserve">El </w:t>
      </w:r>
      <w:r w:rsidRPr="009A7F64">
        <w:rPr>
          <w:b/>
          <w:i/>
          <w:lang w:bidi="en-US"/>
        </w:rPr>
        <w:t xml:space="preserve">Estado </w:t>
      </w:r>
      <w:r w:rsidRPr="009A7F64">
        <w:rPr>
          <w:lang w:bidi="en-US"/>
        </w:rPr>
        <w:t xml:space="preserve">solicitó a la Corte que las costas y gastos solo sean ordenados si se declara la </w:t>
      </w:r>
      <w:r w:rsidRPr="009A7F64">
        <w:t>responsabilidad</w:t>
      </w:r>
      <w:r w:rsidRPr="009A7F64">
        <w:rPr>
          <w:lang w:bidi="en-US"/>
        </w:rPr>
        <w:t xml:space="preserve"> internacional del Estado, y que para calcularlos tome en cuenta los parámetros de su jurisprudencia, considerando como costas únicamente las cantidades razonables y debidamente comprobadas y necesarias para la actuación de los representantes ante el Sistema Interamericano, </w:t>
      </w:r>
      <w:r w:rsidRPr="009A7F64">
        <w:rPr>
          <w:rFonts w:cs="Arial"/>
          <w:spacing w:val="-4"/>
        </w:rPr>
        <w:t>considerando la documentación de soporte, la relación directa de las reclamaciones con el caso concreto y las circunstancias del caso</w:t>
      </w:r>
      <w:r w:rsidRPr="009A7F64">
        <w:rPr>
          <w:lang w:bidi="en-US"/>
        </w:rPr>
        <w:t>.</w:t>
      </w:r>
    </w:p>
    <w:p w14:paraId="513573D6" w14:textId="77777777" w:rsidR="00A07DE8" w:rsidRPr="009A7F64" w:rsidRDefault="00A07DE8" w:rsidP="00927D18">
      <w:pPr>
        <w:pStyle w:val="Prrafodelista"/>
        <w:widowControl/>
        <w:adjustRightInd/>
        <w:spacing w:line="240" w:lineRule="auto"/>
        <w:ind w:left="0"/>
        <w:textAlignment w:val="auto"/>
      </w:pPr>
    </w:p>
    <w:p w14:paraId="0AA9B728" w14:textId="77777777" w:rsidR="00A07DE8" w:rsidRPr="009A7F64" w:rsidRDefault="00A07DE8" w:rsidP="00927D18">
      <w:pPr>
        <w:pStyle w:val="Prrafodelista"/>
        <w:widowControl/>
        <w:numPr>
          <w:ilvl w:val="0"/>
          <w:numId w:val="2"/>
        </w:numPr>
        <w:adjustRightInd/>
        <w:spacing w:line="240" w:lineRule="auto"/>
        <w:textAlignment w:val="auto"/>
      </w:pPr>
      <w:r w:rsidRPr="009A7F64">
        <w:t xml:space="preserve">La </w:t>
      </w:r>
      <w:r w:rsidRPr="009A7F64">
        <w:rPr>
          <w:b/>
          <w:i/>
          <w:iCs/>
        </w:rPr>
        <w:t>Corte</w:t>
      </w:r>
      <w:r w:rsidRPr="009A7F64">
        <w:t xml:space="preserve"> reitera que, conforme a su jurisprudencia,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quantum sea razonable</w:t>
      </w:r>
      <w:r w:rsidRPr="009A7F64">
        <w:rPr>
          <w:rStyle w:val="Refdenotaalpie"/>
        </w:rPr>
        <w:footnoteReference w:id="318"/>
      </w:r>
      <w:r w:rsidRPr="009A7F64">
        <w:t>.</w:t>
      </w:r>
      <w:r w:rsidRPr="009A7F64">
        <w:rPr>
          <w:rFonts w:cs="Arial"/>
          <w:spacing w:val="-4"/>
        </w:rPr>
        <w:t xml:space="preserve"> </w:t>
      </w:r>
    </w:p>
    <w:p w14:paraId="2BE427EA" w14:textId="77777777" w:rsidR="00A07DE8" w:rsidRPr="009A7F64" w:rsidRDefault="00A07DE8" w:rsidP="00927D18">
      <w:pPr>
        <w:pStyle w:val="Prrafodelista"/>
        <w:widowControl/>
        <w:adjustRightInd/>
        <w:spacing w:line="240" w:lineRule="auto"/>
        <w:ind w:left="0"/>
        <w:textAlignment w:val="auto"/>
      </w:pPr>
    </w:p>
    <w:p w14:paraId="6ADC0031" w14:textId="61D0F42F" w:rsidR="00A07DE8" w:rsidRPr="009A7F64" w:rsidRDefault="00A07DE8" w:rsidP="00927D18">
      <w:pPr>
        <w:pStyle w:val="Prrafodelista"/>
        <w:widowControl/>
        <w:numPr>
          <w:ilvl w:val="0"/>
          <w:numId w:val="2"/>
        </w:numPr>
        <w:adjustRightInd/>
        <w:spacing w:line="240" w:lineRule="auto"/>
        <w:textAlignment w:val="auto"/>
      </w:pPr>
      <w:r w:rsidRPr="009A7F64">
        <w:t>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su justificación</w:t>
      </w:r>
      <w:r w:rsidRPr="009A7F64">
        <w:rPr>
          <w:rStyle w:val="Refdenotaalpie"/>
        </w:rPr>
        <w:footnoteReference w:id="319"/>
      </w:r>
      <w:r w:rsidRPr="009A7F64">
        <w:t xml:space="preserve">. En ese sentido, el </w:t>
      </w:r>
      <w:r w:rsidRPr="009A7F64">
        <w:rPr>
          <w:b/>
          <w:i/>
          <w:iCs/>
        </w:rPr>
        <w:t>Tribunal</w:t>
      </w:r>
      <w:r w:rsidRPr="009A7F64">
        <w:t xml:space="preserve"> nota que los representantes presentaron un cuadro explicativo respecto a los gastos. La cantidad solicitada corresponde a las erogaciones efectuadas durante el trámite ante la Corte, compuesta por los siguientes rubros: el pago de </w:t>
      </w:r>
      <w:r w:rsidRPr="009A7F64">
        <w:rPr>
          <w:rFonts w:cs="Calibri"/>
        </w:rPr>
        <w:t>R$257,25 (doscientos cincuenta y siete reales con veinticinco centavos) por la emisión del pasaporte de Silvana Be</w:t>
      </w:r>
      <w:r w:rsidR="00D63C68" w:rsidRPr="009A7F64">
        <w:rPr>
          <w:rFonts w:cs="Calibri"/>
        </w:rPr>
        <w:t>r</w:t>
      </w:r>
      <w:r w:rsidRPr="009A7F64">
        <w:rPr>
          <w:rFonts w:cs="Calibri"/>
        </w:rPr>
        <w:t>nardino do Carmo, de R$61,20 (sesenta y un reales con veinte centavos) por los gastos notariales de tres affidavits, de R$ 6.645,78 (seis mil seiscientos cuarenta y cinco reales con setenta y ocho centavos) por los boletos aéreos de dos defensores, de R$</w:t>
      </w:r>
      <w:r w:rsidRPr="009A7F64">
        <w:t xml:space="preserve"> </w:t>
      </w:r>
      <w:r w:rsidRPr="009A7F64">
        <w:rPr>
          <w:rFonts w:cs="Calibri"/>
        </w:rPr>
        <w:t xml:space="preserve">4.628,88 (cuatro mil seiscientos veintiocho reales con ochenta y ocho centavos) por los viáticos de estos dos defensores (hospedaje, alimentación y transporte); de R$ 3.277,20 (tres mil doscientos setenta y siete reales con veinte centavos) por gastos para la transmisión de la audiencia a los familiares, y R$50.000 (cincuenta mil reales) por los honorarios de los dos defensores. Únicamente no presentaron los comprobantes respecto a los alegados honorarios. </w:t>
      </w:r>
    </w:p>
    <w:p w14:paraId="15003CE2" w14:textId="77777777" w:rsidR="00A07DE8" w:rsidRPr="009A7F64" w:rsidRDefault="00A07DE8" w:rsidP="00927D18">
      <w:pPr>
        <w:pStyle w:val="Prrafodelista"/>
        <w:widowControl/>
        <w:adjustRightInd/>
        <w:spacing w:line="240" w:lineRule="auto"/>
        <w:ind w:left="0"/>
        <w:textAlignment w:val="auto"/>
      </w:pPr>
    </w:p>
    <w:p w14:paraId="452C5EED" w14:textId="0A64BB2D" w:rsidR="00A07DE8" w:rsidRPr="009A7F64" w:rsidRDefault="00A07DE8" w:rsidP="00927D18">
      <w:pPr>
        <w:pStyle w:val="Prrafodelista"/>
        <w:widowControl/>
        <w:numPr>
          <w:ilvl w:val="0"/>
          <w:numId w:val="2"/>
        </w:numPr>
        <w:adjustRightInd/>
        <w:spacing w:line="240" w:lineRule="auto"/>
        <w:textAlignment w:val="auto"/>
      </w:pPr>
      <w:r w:rsidRPr="009A7F64">
        <w:t xml:space="preserve">La Corte aprecia que las víctimas del presente caso fueron representadas al menos en el ámbito internacional por la Defensoría Pública del Estado de São Paulo, entidad a la que se le asigna un presupuesto público específico. En el presente caso, nota que existe una habilitación legal para que tal Defensoría reciba el reintegro de emolumentos. Particularmente, mediante la Ley Complementaria No.988 de 9 de enero de 2006 se indica que el presupuesto de dicha institución estará conformado, entre otros, por los honorarios </w:t>
      </w:r>
      <w:r w:rsidRPr="009A7F64">
        <w:lastRenderedPageBreak/>
        <w:t>fijados a partir de las acciones en que se haya participado</w:t>
      </w:r>
      <w:r w:rsidRPr="009A7F64">
        <w:rPr>
          <w:rStyle w:val="Refdenotaalpie"/>
        </w:rPr>
        <w:footnoteReference w:id="320"/>
      </w:r>
      <w:r w:rsidRPr="009A7F64">
        <w:t xml:space="preserve">. En consecuencia, Corte estima razonable ordenar en equidad la suma de USD$ 12.000,00 (doce mil dólares de los Estados Unidos de América) por concepto de costas y gastos, a ser entregada a la Defensoría Pública del </w:t>
      </w:r>
      <w:r w:rsidR="006E71DC">
        <w:t>e</w:t>
      </w:r>
      <w:r w:rsidRPr="009A7F64">
        <w:t xml:space="preserve">stado de São Paulo. </w:t>
      </w:r>
    </w:p>
    <w:p w14:paraId="5242861C" w14:textId="77777777" w:rsidR="00A07DE8" w:rsidRPr="009A7F64" w:rsidRDefault="00A07DE8" w:rsidP="00927D18">
      <w:pPr>
        <w:pStyle w:val="Prrafodelista"/>
        <w:spacing w:line="240" w:lineRule="auto"/>
        <w:ind w:left="0"/>
        <w:rPr>
          <w:rFonts w:cs="Arial"/>
          <w:bCs/>
          <w:spacing w:val="-4"/>
        </w:rPr>
      </w:pPr>
    </w:p>
    <w:p w14:paraId="5D1FBC1C" w14:textId="77777777" w:rsidR="00A07DE8" w:rsidRPr="009A7F64" w:rsidRDefault="00A07DE8" w:rsidP="00927D18">
      <w:pPr>
        <w:pStyle w:val="Ttulo2"/>
        <w:numPr>
          <w:ilvl w:val="0"/>
          <w:numId w:val="11"/>
        </w:numPr>
        <w:spacing w:before="0" w:line="240" w:lineRule="auto"/>
        <w:ind w:left="785"/>
        <w:rPr>
          <w:rFonts w:ascii="Verdana" w:hAnsi="Verdana"/>
          <w:b/>
          <w:bCs/>
          <w:color w:val="auto"/>
          <w:sz w:val="20"/>
          <w:szCs w:val="20"/>
        </w:rPr>
      </w:pPr>
      <w:bookmarkStart w:id="175" w:name="_Toc151989668"/>
      <w:bookmarkStart w:id="176" w:name="_Toc159783658"/>
      <w:r w:rsidRPr="009A7F64">
        <w:rPr>
          <w:rFonts w:ascii="Verdana" w:hAnsi="Verdana"/>
          <w:b/>
          <w:bCs/>
          <w:color w:val="auto"/>
          <w:sz w:val="20"/>
          <w:szCs w:val="20"/>
        </w:rPr>
        <w:t>Reintegro de los gastos al Fondo de Asistencia Legal de Víctimas de la Corte Interamericana</w:t>
      </w:r>
      <w:bookmarkEnd w:id="175"/>
      <w:bookmarkEnd w:id="176"/>
    </w:p>
    <w:p w14:paraId="25805324" w14:textId="77777777" w:rsidR="00A07DE8" w:rsidRPr="009A7F64" w:rsidRDefault="00A07DE8" w:rsidP="00927D18">
      <w:pPr>
        <w:spacing w:line="240" w:lineRule="auto"/>
      </w:pPr>
    </w:p>
    <w:p w14:paraId="4702652B" w14:textId="77777777" w:rsidR="00A07DE8" w:rsidRPr="009A7F64" w:rsidRDefault="00A07DE8" w:rsidP="00927D18">
      <w:pPr>
        <w:pStyle w:val="Prrafodelista"/>
        <w:widowControl/>
        <w:numPr>
          <w:ilvl w:val="0"/>
          <w:numId w:val="2"/>
        </w:numPr>
        <w:adjustRightInd/>
        <w:spacing w:line="240" w:lineRule="auto"/>
        <w:textAlignment w:val="auto"/>
      </w:pPr>
      <w:r w:rsidRPr="009A7F64">
        <w:t xml:space="preserve">En el 2008 la Asamblea General de la Organización de Estados Americanos creó el Fondo de Asistencia Legal del Sistema Interamericano de Derechos Humanos, con el “objeto [de] facilitar acceso al sistema </w:t>
      </w:r>
      <w:r w:rsidRPr="009A7F64">
        <w:rPr>
          <w:lang w:bidi="en-US"/>
        </w:rPr>
        <w:t>interamericano</w:t>
      </w:r>
      <w:r w:rsidRPr="009A7F64">
        <w:t xml:space="preserve"> de derechos humanos a aquellas personas que actualmente no tienen los recursos necesarios para llevar su caso al sistema”</w:t>
      </w:r>
      <w:r w:rsidRPr="009A7F64">
        <w:rPr>
          <w:rStyle w:val="Refdenotaalpie"/>
        </w:rPr>
        <w:footnoteReference w:id="321"/>
      </w:r>
      <w:r w:rsidRPr="009A7F64">
        <w:t>.</w:t>
      </w:r>
    </w:p>
    <w:p w14:paraId="41EFFB56" w14:textId="77777777" w:rsidR="00A07DE8" w:rsidRPr="009A7F64" w:rsidRDefault="00A07DE8" w:rsidP="00927D18">
      <w:pPr>
        <w:pStyle w:val="Prrafodelista"/>
        <w:spacing w:line="240" w:lineRule="auto"/>
        <w:ind w:left="0"/>
      </w:pPr>
    </w:p>
    <w:p w14:paraId="2E89EE7B" w14:textId="77777777" w:rsidR="00A07DE8" w:rsidRPr="009A7F64" w:rsidRDefault="00A07DE8" w:rsidP="00927D18">
      <w:pPr>
        <w:pStyle w:val="Prrafodelista"/>
        <w:widowControl/>
        <w:numPr>
          <w:ilvl w:val="0"/>
          <w:numId w:val="2"/>
        </w:numPr>
        <w:adjustRightInd/>
        <w:spacing w:line="240" w:lineRule="auto"/>
        <w:textAlignment w:val="auto"/>
      </w:pPr>
      <w:r w:rsidRPr="009A7F64">
        <w:t>Mediante nota de Secretaría de la Corte de 7 de agosto de 2023 se remitió un informe al Estado sobre las erogaciones efectuadas en aplicación del Fondo de Asistencia Legal de Víctimas en el presente caso, las cuales ascendieron a la suma de USD$ 7.006,58 (siete mil y seis dólares de los Estados Unidos de América con cincuenta y ocho centavos)  y, según lo dispuesto en el artículo 5 del Reglamento de la Corte sobre el Funcionamiento del referido Fondo, se otorgó un plazo para que Brasil presentara las observaciones que estimara pertinentes. El 16 de agosto de 2023 el Estado presentó un escrito en el cual manifestó no tener objeciones a las erogaciones indicadas.</w:t>
      </w:r>
    </w:p>
    <w:p w14:paraId="7C8EAF29" w14:textId="77777777" w:rsidR="00A07DE8" w:rsidRPr="009A7F64" w:rsidRDefault="00A07DE8" w:rsidP="00927D18">
      <w:pPr>
        <w:pStyle w:val="Prrafodelista"/>
        <w:spacing w:line="240" w:lineRule="auto"/>
        <w:ind w:left="0"/>
      </w:pPr>
    </w:p>
    <w:p w14:paraId="08E2A6DE" w14:textId="621F6058" w:rsidR="00A07DE8" w:rsidRPr="009A7F64" w:rsidRDefault="00A07DE8" w:rsidP="00927D18">
      <w:pPr>
        <w:pStyle w:val="Prrafodelista"/>
        <w:widowControl/>
        <w:numPr>
          <w:ilvl w:val="0"/>
          <w:numId w:val="2"/>
        </w:numPr>
        <w:adjustRightInd/>
        <w:spacing w:line="240" w:lineRule="auto"/>
        <w:textAlignment w:val="auto"/>
      </w:pPr>
      <w:r w:rsidRPr="009A7F64">
        <w:t xml:space="preserve">A la luz del artículo 5 del Reglamento del Fondo, </w:t>
      </w:r>
      <w:proofErr w:type="gramStart"/>
      <w:r w:rsidRPr="009A7F64">
        <w:t>en razón de</w:t>
      </w:r>
      <w:proofErr w:type="gramEnd"/>
      <w:r w:rsidRPr="009A7F64">
        <w:t xml:space="preserve"> las violaciones declaradas en la presente Sentencia y que se cumplió con los requisitos para acogerse al Fondo, la Corte ordena al Estado el reintegro a dicho Fondo de la cantidad de USD$ 7.006,58 (siete mil y seis dólares de los Estados Unidos de América con cincuenta y ocho centavos) por concepto de los gastos necesarios realizados. Dicha cantidad deberá ser reintegrada en el plazo de seis meses, contados a partir de la notificación del presente fallo.</w:t>
      </w:r>
    </w:p>
    <w:p w14:paraId="7A284692" w14:textId="77777777" w:rsidR="00A07DE8" w:rsidRPr="009A7F64" w:rsidRDefault="00A07DE8" w:rsidP="00927D18">
      <w:pPr>
        <w:pStyle w:val="Prrafodelista"/>
        <w:spacing w:line="240" w:lineRule="auto"/>
        <w:ind w:left="0"/>
      </w:pPr>
    </w:p>
    <w:p w14:paraId="76284A85" w14:textId="77777777" w:rsidR="00A07DE8" w:rsidRPr="009A7F64" w:rsidRDefault="00A07DE8" w:rsidP="00927D18">
      <w:pPr>
        <w:pStyle w:val="Ttulo2"/>
        <w:numPr>
          <w:ilvl w:val="0"/>
          <w:numId w:val="11"/>
        </w:numPr>
        <w:spacing w:before="0" w:line="240" w:lineRule="auto"/>
        <w:ind w:left="785"/>
        <w:rPr>
          <w:rFonts w:ascii="Verdana" w:hAnsi="Verdana"/>
          <w:b/>
          <w:bCs/>
          <w:iCs/>
          <w:color w:val="auto"/>
          <w:sz w:val="20"/>
          <w:szCs w:val="20"/>
        </w:rPr>
      </w:pPr>
      <w:bookmarkStart w:id="177" w:name="_Toc151989669"/>
      <w:bookmarkStart w:id="178" w:name="_Toc159783659"/>
      <w:r w:rsidRPr="009A7F64">
        <w:rPr>
          <w:rFonts w:ascii="Verdana" w:hAnsi="Verdana"/>
          <w:b/>
          <w:bCs/>
          <w:iCs/>
          <w:color w:val="auto"/>
          <w:sz w:val="20"/>
          <w:szCs w:val="20"/>
        </w:rPr>
        <w:t>Modalidad de cumplimiento de los pagos ordenados</w:t>
      </w:r>
      <w:bookmarkEnd w:id="177"/>
      <w:bookmarkEnd w:id="178"/>
    </w:p>
    <w:p w14:paraId="02BFB759" w14:textId="77777777" w:rsidR="00A07DE8" w:rsidRPr="009A7F64" w:rsidRDefault="00A07DE8" w:rsidP="00927D18">
      <w:pPr>
        <w:spacing w:line="240" w:lineRule="auto"/>
        <w:rPr>
          <w:rFonts w:cs="Arial"/>
          <w:b/>
          <w:spacing w:val="-4"/>
        </w:rPr>
      </w:pPr>
    </w:p>
    <w:p w14:paraId="0FE97B85" w14:textId="36379E75" w:rsidR="00A07DE8" w:rsidRPr="009A7F64" w:rsidRDefault="00A07DE8" w:rsidP="00927D18">
      <w:pPr>
        <w:pStyle w:val="Prrafodelista"/>
        <w:widowControl/>
        <w:numPr>
          <w:ilvl w:val="0"/>
          <w:numId w:val="2"/>
        </w:numPr>
        <w:adjustRightInd/>
        <w:spacing w:line="240" w:lineRule="auto"/>
        <w:textAlignment w:val="auto"/>
      </w:pPr>
      <w:r w:rsidRPr="009A7F64">
        <w:t xml:space="preserve">El Estado deberá efectuar el pago de la indemnización por concepto de daño material e </w:t>
      </w:r>
      <w:r w:rsidRPr="009A7F64">
        <w:rPr>
          <w:lang w:bidi="en-US"/>
        </w:rPr>
        <w:t>inmaterial</w:t>
      </w:r>
      <w:r w:rsidR="006E71DC">
        <w:rPr>
          <w:lang w:bidi="en-US"/>
        </w:rPr>
        <w:t xml:space="preserve"> </w:t>
      </w:r>
      <w:r w:rsidR="006E71DC">
        <w:t>y el reintegro de costas y gastos</w:t>
      </w:r>
      <w:r w:rsidRPr="009A7F64">
        <w:t xml:space="preserve"> establecido</w:t>
      </w:r>
      <w:r w:rsidR="006E71DC">
        <w:t>s</w:t>
      </w:r>
      <w:r w:rsidRPr="009A7F64">
        <w:t xml:space="preserve"> en la presente Sentencia directamente a las personas </w:t>
      </w:r>
      <w:r w:rsidR="006E71DC">
        <w:t xml:space="preserve">e institución </w:t>
      </w:r>
      <w:r w:rsidRPr="009A7F64">
        <w:t xml:space="preserve">indicadas en la misma, dentro del plazo de un año contado a partir de la notificación de la presente Sentencia, sin perjuicio de que pueda adelantar el pago completo en un plazo menor, en los términos de los siguientes párrafos. </w:t>
      </w:r>
    </w:p>
    <w:p w14:paraId="0B345AEA" w14:textId="77777777" w:rsidR="00A07DE8" w:rsidRPr="009A7F64" w:rsidRDefault="00A07DE8" w:rsidP="00927D18">
      <w:pPr>
        <w:pStyle w:val="Prrafodelista"/>
        <w:spacing w:line="240" w:lineRule="auto"/>
        <w:ind w:left="0"/>
      </w:pPr>
    </w:p>
    <w:p w14:paraId="729072F6" w14:textId="77777777" w:rsidR="00A07DE8" w:rsidRPr="009A7F64" w:rsidRDefault="00A07DE8" w:rsidP="00927D18">
      <w:pPr>
        <w:pStyle w:val="Prrafodelista"/>
        <w:widowControl/>
        <w:numPr>
          <w:ilvl w:val="0"/>
          <w:numId w:val="2"/>
        </w:numPr>
        <w:adjustRightInd/>
        <w:spacing w:line="240" w:lineRule="auto"/>
        <w:textAlignment w:val="auto"/>
      </w:pPr>
      <w:r w:rsidRPr="009A7F64">
        <w:t xml:space="preserve">En caso de que la persona beneficiaria haya fallecido o fallezca antes de que le sea entregada la cantidad respectiva, esta se entregará directamente a sus derechohabientes, conforme al derecho interno aplicable. </w:t>
      </w:r>
    </w:p>
    <w:p w14:paraId="2A972ACC" w14:textId="77777777" w:rsidR="00A07DE8" w:rsidRPr="009A7F64" w:rsidRDefault="00A07DE8" w:rsidP="00927D18">
      <w:pPr>
        <w:pStyle w:val="Prrafodelista"/>
        <w:spacing w:line="240" w:lineRule="auto"/>
        <w:ind w:left="0"/>
      </w:pPr>
    </w:p>
    <w:p w14:paraId="0451AF73" w14:textId="77777777" w:rsidR="00A07DE8" w:rsidRPr="009A7F64" w:rsidRDefault="00A07DE8" w:rsidP="00927D18">
      <w:pPr>
        <w:pStyle w:val="Prrafodelista"/>
        <w:widowControl/>
        <w:numPr>
          <w:ilvl w:val="0"/>
          <w:numId w:val="2"/>
        </w:numPr>
        <w:adjustRightInd/>
        <w:spacing w:line="240" w:lineRule="auto"/>
        <w:textAlignment w:val="auto"/>
      </w:pPr>
      <w:r w:rsidRPr="009A7F64">
        <w:t xml:space="preserve">El Estado deberá cumplir con las obligaciones monetarias mediante el pago en dólares de los Estados Unidos de América o su equivalente en moneda nacional, utilizando para el </w:t>
      </w:r>
      <w:r w:rsidRPr="009A7F64">
        <w:lastRenderedPageBreak/>
        <w:t xml:space="preserve">cálculo respectivo el tipo de cambio de mercado publicado o calculado por una autoridad bancaria o financiera pertinente en la fecha más cercana al día del pago. </w:t>
      </w:r>
    </w:p>
    <w:p w14:paraId="4CC4925D" w14:textId="77777777" w:rsidR="00A07DE8" w:rsidRPr="009A7F64" w:rsidRDefault="00A07DE8" w:rsidP="00927D18">
      <w:pPr>
        <w:pStyle w:val="Prrafodelista"/>
        <w:spacing w:line="240" w:lineRule="auto"/>
        <w:ind w:left="0"/>
      </w:pPr>
    </w:p>
    <w:p w14:paraId="2C2FCD7B" w14:textId="77777777" w:rsidR="00A07DE8" w:rsidRPr="009A7F64" w:rsidRDefault="00A07DE8" w:rsidP="00927D18">
      <w:pPr>
        <w:pStyle w:val="Prrafodelista"/>
        <w:widowControl/>
        <w:numPr>
          <w:ilvl w:val="0"/>
          <w:numId w:val="2"/>
        </w:numPr>
        <w:adjustRightInd/>
        <w:spacing w:line="240" w:lineRule="auto"/>
        <w:textAlignment w:val="auto"/>
      </w:pPr>
      <w:r w:rsidRPr="009A7F64">
        <w:t>Si por causas atribuibles a las personas beneficiarias de las indemnizaciones o a sus derechohabientes no fuese posible el pago de las cantidades determinadas dentro del plazo indicado, el Estado consignará dichos montos a su favor en una cuenta o certificado de depósito en una institución financiera brasileña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 En caso de que lo anterior no sea posible, el Estado deberá mantener asegurada la disponibilidad de los fondos por el plazo de diez años.</w:t>
      </w:r>
    </w:p>
    <w:p w14:paraId="40EABD67" w14:textId="77777777" w:rsidR="00A07DE8" w:rsidRPr="009A7F64" w:rsidRDefault="00A07DE8" w:rsidP="00927D18">
      <w:pPr>
        <w:pStyle w:val="Prrafodelista"/>
        <w:spacing w:line="240" w:lineRule="auto"/>
        <w:ind w:left="0"/>
      </w:pPr>
    </w:p>
    <w:p w14:paraId="0870EA78" w14:textId="570F22C6" w:rsidR="00A07DE8" w:rsidRPr="009A7F64" w:rsidRDefault="00A07DE8" w:rsidP="00927D18">
      <w:pPr>
        <w:pStyle w:val="Prrafodelista"/>
        <w:widowControl/>
        <w:numPr>
          <w:ilvl w:val="0"/>
          <w:numId w:val="2"/>
        </w:numPr>
        <w:adjustRightInd/>
        <w:spacing w:line="240" w:lineRule="auto"/>
        <w:textAlignment w:val="auto"/>
      </w:pPr>
      <w:r w:rsidRPr="009A7F64">
        <w:t>Las cantidades asignadas en la presente Sentencia en concepto de indemnización por daño material e inmaterial</w:t>
      </w:r>
      <w:r w:rsidR="006E71DC">
        <w:t xml:space="preserve"> y de reintegro de costas y gastos</w:t>
      </w:r>
      <w:r w:rsidRPr="009A7F64">
        <w:t xml:space="preserve"> deberán ser entregadas a las personas</w:t>
      </w:r>
      <w:r w:rsidR="006E71DC">
        <w:t xml:space="preserve"> e institución</w:t>
      </w:r>
      <w:r w:rsidRPr="009A7F64">
        <w:t xml:space="preserve"> indicadas en forma íntegra, conforme a lo establecido en esta Sentencia, sin reducciones derivadas de eventuales cargas fiscales.</w:t>
      </w:r>
    </w:p>
    <w:p w14:paraId="6EDFAD19" w14:textId="77777777" w:rsidR="00A07DE8" w:rsidRPr="009A7F64" w:rsidRDefault="00A07DE8" w:rsidP="00927D18">
      <w:pPr>
        <w:pStyle w:val="Prrafodelista"/>
        <w:spacing w:line="240" w:lineRule="auto"/>
        <w:ind w:left="0"/>
      </w:pPr>
    </w:p>
    <w:p w14:paraId="16007811" w14:textId="5DFCD445" w:rsidR="00A07DE8" w:rsidRPr="009A7F64" w:rsidRDefault="00A07DE8" w:rsidP="00927D18">
      <w:pPr>
        <w:pStyle w:val="Prrafodelista"/>
        <w:widowControl/>
        <w:numPr>
          <w:ilvl w:val="0"/>
          <w:numId w:val="2"/>
        </w:numPr>
        <w:adjustRightInd/>
        <w:spacing w:line="240" w:lineRule="auto"/>
        <w:textAlignment w:val="auto"/>
      </w:pPr>
      <w:r w:rsidRPr="009A7F64">
        <w:t>En caso de que el Estado incurriera en mora,</w:t>
      </w:r>
      <w:r w:rsidR="006E71DC">
        <w:t xml:space="preserve"> </w:t>
      </w:r>
      <w:r w:rsidR="006E71DC" w:rsidRPr="006E71DC">
        <w:t>incluyendo en el reintegro de los gastos al Fondo de Asistencia Legal de Víctimas de la Corte,</w:t>
      </w:r>
      <w:r w:rsidRPr="009A7F64">
        <w:t xml:space="preserve"> deberá pagar un interés sobre la cantidad adeudada correspondiente al interés bancario moratorio en Brasil.</w:t>
      </w:r>
    </w:p>
    <w:p w14:paraId="2B0AF1E1" w14:textId="77777777" w:rsidR="00A07DE8" w:rsidRPr="009A7F64" w:rsidRDefault="00A07DE8" w:rsidP="00927D18">
      <w:pPr>
        <w:tabs>
          <w:tab w:val="left" w:pos="567"/>
        </w:tabs>
        <w:spacing w:line="240" w:lineRule="auto"/>
        <w:textAlignment w:val="auto"/>
        <w:rPr>
          <w:bCs/>
        </w:rPr>
      </w:pPr>
    </w:p>
    <w:p w14:paraId="2E27EA05" w14:textId="77777777" w:rsidR="00E649EF" w:rsidRPr="009A7F64" w:rsidRDefault="00E649EF" w:rsidP="00927D18">
      <w:pPr>
        <w:pStyle w:val="Ttulo1"/>
        <w:spacing w:before="0" w:after="0"/>
      </w:pPr>
      <w:bookmarkStart w:id="179" w:name="_Toc159783660"/>
      <w:r w:rsidRPr="009A7F64">
        <w:t>X</w:t>
      </w:r>
      <w:r w:rsidRPr="009A7F64">
        <w:br/>
        <w:t>PUNTOS RESOLUTIVOS</w:t>
      </w:r>
      <w:bookmarkEnd w:id="134"/>
      <w:bookmarkEnd w:id="135"/>
      <w:bookmarkEnd w:id="136"/>
      <w:bookmarkEnd w:id="137"/>
      <w:bookmarkEnd w:id="138"/>
      <w:bookmarkEnd w:id="139"/>
      <w:bookmarkEnd w:id="179"/>
    </w:p>
    <w:p w14:paraId="1379A0FA" w14:textId="77777777" w:rsidR="009D3014" w:rsidRPr="009A7F64" w:rsidRDefault="009D3014" w:rsidP="00927D18">
      <w:pPr>
        <w:spacing w:line="240" w:lineRule="auto"/>
        <w:rPr>
          <w:b/>
          <w:bCs/>
        </w:rPr>
      </w:pPr>
    </w:p>
    <w:p w14:paraId="00462447" w14:textId="7660CD5B" w:rsidR="00E649EF" w:rsidRPr="009A7F64" w:rsidRDefault="00E649EF" w:rsidP="00927D18">
      <w:pPr>
        <w:pStyle w:val="Prrafodelista"/>
        <w:widowControl/>
        <w:numPr>
          <w:ilvl w:val="0"/>
          <w:numId w:val="2"/>
        </w:numPr>
        <w:adjustRightInd/>
        <w:spacing w:line="240" w:lineRule="auto"/>
        <w:textAlignment w:val="auto"/>
      </w:pPr>
      <w:r w:rsidRPr="009A7F64">
        <w:rPr>
          <w:rFonts w:cs="Arial"/>
        </w:rPr>
        <w:t xml:space="preserve">Por </w:t>
      </w:r>
      <w:r w:rsidRPr="009A7F64">
        <w:t>tanto</w:t>
      </w:r>
      <w:r w:rsidRPr="009A7F64">
        <w:rPr>
          <w:rFonts w:cs="Arial"/>
        </w:rPr>
        <w:t>,</w:t>
      </w:r>
    </w:p>
    <w:p w14:paraId="0B7A354C" w14:textId="77777777" w:rsidR="00165C4D" w:rsidRPr="009A7F64" w:rsidRDefault="00165C4D" w:rsidP="00927D18">
      <w:pPr>
        <w:pStyle w:val="Prrafodelista"/>
        <w:widowControl/>
        <w:adjustRightInd/>
        <w:spacing w:line="240" w:lineRule="auto"/>
        <w:ind w:left="0"/>
        <w:textAlignment w:val="auto"/>
      </w:pPr>
    </w:p>
    <w:p w14:paraId="491AE379" w14:textId="77777777" w:rsidR="00E12E00" w:rsidRPr="009A7F64" w:rsidRDefault="00E12E00" w:rsidP="00927D18">
      <w:pPr>
        <w:spacing w:line="240" w:lineRule="auto"/>
        <w:ind w:right="-516"/>
        <w:rPr>
          <w:rFonts w:eastAsia="Verdana" w:cs="Verdana"/>
          <w:b/>
          <w:bCs/>
        </w:rPr>
      </w:pPr>
      <w:r w:rsidRPr="009A7F64">
        <w:rPr>
          <w:rFonts w:eastAsia="Verdana" w:cs="Verdana"/>
          <w:b/>
          <w:bCs/>
        </w:rPr>
        <w:t xml:space="preserve">LA CORTE </w:t>
      </w:r>
    </w:p>
    <w:p w14:paraId="279576EB" w14:textId="77777777" w:rsidR="00E12E00" w:rsidRPr="009A7F64" w:rsidRDefault="00E12E00" w:rsidP="00927D18">
      <w:pPr>
        <w:spacing w:line="240" w:lineRule="auto"/>
        <w:ind w:right="-516"/>
        <w:rPr>
          <w:rFonts w:eastAsia="Verdana" w:cs="Verdana"/>
          <w:b/>
          <w:bCs/>
        </w:rPr>
      </w:pPr>
    </w:p>
    <w:p w14:paraId="2BFFE6AB" w14:textId="77777777" w:rsidR="00E12E00" w:rsidRPr="009A7F64" w:rsidRDefault="00E12E00" w:rsidP="00927D18">
      <w:pPr>
        <w:spacing w:line="240" w:lineRule="auto"/>
        <w:ind w:right="-516"/>
        <w:rPr>
          <w:rFonts w:eastAsia="Verdana" w:cs="Verdana"/>
        </w:rPr>
      </w:pPr>
      <w:r w:rsidRPr="009A7F64">
        <w:rPr>
          <w:rFonts w:eastAsia="Verdana" w:cs="Verdana"/>
          <w:b/>
          <w:bCs/>
        </w:rPr>
        <w:t>DECIDE,</w:t>
      </w:r>
      <w:r w:rsidRPr="009A7F64">
        <w:rPr>
          <w:rFonts w:eastAsia="Verdana" w:cs="Verdana"/>
        </w:rPr>
        <w:t xml:space="preserve"> </w:t>
      </w:r>
    </w:p>
    <w:p w14:paraId="13410B09" w14:textId="77777777" w:rsidR="00E12E00" w:rsidRPr="009A7F64" w:rsidRDefault="00E12E00" w:rsidP="00927D18">
      <w:pPr>
        <w:spacing w:line="240" w:lineRule="auto"/>
        <w:ind w:right="-516"/>
        <w:rPr>
          <w:rFonts w:eastAsia="Verdana" w:cs="Verdana"/>
        </w:rPr>
      </w:pPr>
    </w:p>
    <w:p w14:paraId="415114BD" w14:textId="534F3174" w:rsidR="00E12E00" w:rsidRPr="009A7F64" w:rsidRDefault="00E12E00" w:rsidP="00927D18">
      <w:pPr>
        <w:tabs>
          <w:tab w:val="left" w:pos="720"/>
        </w:tabs>
        <w:spacing w:line="240" w:lineRule="auto"/>
        <w:ind w:right="-516"/>
        <w:rPr>
          <w:rFonts w:eastAsia="MS Mincho"/>
          <w:lang w:bidi="en-US"/>
        </w:rPr>
      </w:pPr>
      <w:r w:rsidRPr="009A7F64">
        <w:rPr>
          <w:rFonts w:eastAsia="MS Mincho"/>
          <w:lang w:bidi="en-US"/>
        </w:rPr>
        <w:t xml:space="preserve">Por </w:t>
      </w:r>
      <w:r w:rsidR="00DF739F" w:rsidRPr="009A7F64">
        <w:rPr>
          <w:rFonts w:eastAsia="MS Mincho"/>
          <w:lang w:bidi="en-US"/>
        </w:rPr>
        <w:t>unanimidad</w:t>
      </w:r>
      <w:r w:rsidRPr="009A7F64">
        <w:rPr>
          <w:rFonts w:eastAsia="MS Mincho"/>
          <w:lang w:bidi="en-US"/>
        </w:rPr>
        <w:t>,</w:t>
      </w:r>
    </w:p>
    <w:p w14:paraId="5E95608A" w14:textId="77777777" w:rsidR="00E12E00" w:rsidRPr="009A7F64" w:rsidRDefault="00E12E00" w:rsidP="00927D18">
      <w:pPr>
        <w:spacing w:line="240" w:lineRule="auto"/>
        <w:ind w:right="-516"/>
      </w:pPr>
    </w:p>
    <w:p w14:paraId="23A56BB8" w14:textId="17F1224C" w:rsidR="00E12E00" w:rsidRPr="009A7F64" w:rsidRDefault="00E12E00" w:rsidP="00927D18">
      <w:pPr>
        <w:numPr>
          <w:ilvl w:val="0"/>
          <w:numId w:val="7"/>
        </w:numPr>
        <w:tabs>
          <w:tab w:val="left" w:pos="720"/>
        </w:tabs>
        <w:spacing w:line="240" w:lineRule="auto"/>
        <w:ind w:right="-516"/>
      </w:pPr>
      <w:r w:rsidRPr="009A7F64">
        <w:t xml:space="preserve">Desestimar la excepción preliminar relativa a la falta de agotamiento de recursos internos, de conformidad con los párrafos </w:t>
      </w:r>
      <w:r w:rsidR="001B7C63" w:rsidRPr="009A7F64">
        <w:t>20</w:t>
      </w:r>
      <w:r w:rsidRPr="009A7F64">
        <w:t xml:space="preserve"> a </w:t>
      </w:r>
      <w:r w:rsidR="001B7C63" w:rsidRPr="009A7F64">
        <w:t>25</w:t>
      </w:r>
      <w:r w:rsidRPr="009A7F64">
        <w:t xml:space="preserve"> de la presente Sentencia</w:t>
      </w:r>
      <w:r w:rsidR="00B91ABE">
        <w:t>.</w:t>
      </w:r>
    </w:p>
    <w:p w14:paraId="44C5759A" w14:textId="3470FEFA" w:rsidR="00E12E00" w:rsidRPr="009A7F64" w:rsidRDefault="00E12E00" w:rsidP="00927D18">
      <w:pPr>
        <w:tabs>
          <w:tab w:val="left" w:pos="720"/>
        </w:tabs>
        <w:spacing w:line="240" w:lineRule="auto"/>
        <w:ind w:right="-516"/>
      </w:pPr>
    </w:p>
    <w:p w14:paraId="663D706E" w14:textId="17AD8EE0" w:rsidR="00E12E00" w:rsidRPr="009A7F64" w:rsidRDefault="00E12E00" w:rsidP="00927D18">
      <w:pPr>
        <w:numPr>
          <w:ilvl w:val="0"/>
          <w:numId w:val="7"/>
        </w:numPr>
        <w:tabs>
          <w:tab w:val="left" w:pos="720"/>
        </w:tabs>
        <w:spacing w:line="240" w:lineRule="auto"/>
        <w:ind w:right="-516"/>
      </w:pPr>
      <w:r w:rsidRPr="009A7F64">
        <w:t xml:space="preserve">Desestimar la excepción preliminar de cuarta instancia, de conformidad con los párrafos </w:t>
      </w:r>
      <w:r w:rsidR="001B7C63" w:rsidRPr="009A7F64">
        <w:t>29</w:t>
      </w:r>
      <w:r w:rsidRPr="009A7F64">
        <w:t xml:space="preserve"> a </w:t>
      </w:r>
      <w:r w:rsidR="001B7C63" w:rsidRPr="009A7F64">
        <w:t>30</w:t>
      </w:r>
      <w:r w:rsidRPr="009A7F64">
        <w:t xml:space="preserve"> de la presente Sentencia. </w:t>
      </w:r>
    </w:p>
    <w:p w14:paraId="432B5748" w14:textId="77777777" w:rsidR="00E12E00" w:rsidRPr="009A7F64" w:rsidRDefault="00E12E00" w:rsidP="00927D18">
      <w:pPr>
        <w:tabs>
          <w:tab w:val="left" w:pos="720"/>
        </w:tabs>
        <w:spacing w:line="240" w:lineRule="auto"/>
        <w:ind w:right="-516"/>
      </w:pPr>
    </w:p>
    <w:p w14:paraId="70C02C6A" w14:textId="77777777" w:rsidR="00E12E00" w:rsidRPr="009A7F64" w:rsidRDefault="00E12E00" w:rsidP="00927D18">
      <w:pPr>
        <w:tabs>
          <w:tab w:val="left" w:pos="720"/>
        </w:tabs>
        <w:spacing w:line="240" w:lineRule="auto"/>
        <w:ind w:right="-516"/>
        <w:rPr>
          <w:rFonts w:eastAsia="MS Mincho"/>
          <w:b/>
          <w:bCs/>
          <w:lang w:bidi="en-US"/>
        </w:rPr>
      </w:pPr>
      <w:r w:rsidRPr="009A7F64">
        <w:rPr>
          <w:rFonts w:eastAsia="MS Mincho"/>
          <w:b/>
          <w:bCs/>
          <w:lang w:bidi="en-US"/>
        </w:rPr>
        <w:t>DECLARA,</w:t>
      </w:r>
    </w:p>
    <w:p w14:paraId="1774C563" w14:textId="77777777" w:rsidR="00E12E00" w:rsidRPr="009A7F64" w:rsidRDefault="00E12E00" w:rsidP="00927D18">
      <w:pPr>
        <w:tabs>
          <w:tab w:val="left" w:pos="720"/>
        </w:tabs>
        <w:spacing w:line="240" w:lineRule="auto"/>
        <w:ind w:right="-516"/>
        <w:rPr>
          <w:kern w:val="2"/>
        </w:rPr>
      </w:pPr>
    </w:p>
    <w:p w14:paraId="75C52993" w14:textId="0E066905" w:rsidR="00E12E00" w:rsidRPr="009A7F64" w:rsidRDefault="00E12E00" w:rsidP="00927D18">
      <w:pPr>
        <w:tabs>
          <w:tab w:val="left" w:pos="720"/>
        </w:tabs>
        <w:spacing w:line="240" w:lineRule="auto"/>
        <w:ind w:right="-516"/>
        <w:rPr>
          <w:rFonts w:eastAsia="MS Mincho"/>
          <w:lang w:bidi="en-US"/>
        </w:rPr>
      </w:pPr>
      <w:r w:rsidRPr="009A7F64">
        <w:rPr>
          <w:rFonts w:eastAsia="MS Mincho"/>
          <w:lang w:bidi="en-US"/>
        </w:rPr>
        <w:t xml:space="preserve">Por </w:t>
      </w:r>
      <w:r w:rsidR="00DF739F" w:rsidRPr="009A7F64">
        <w:rPr>
          <w:rFonts w:eastAsia="MS Mincho"/>
          <w:lang w:bidi="en-US"/>
        </w:rPr>
        <w:t>unanimidad</w:t>
      </w:r>
      <w:r w:rsidR="00254E4F" w:rsidRPr="009A7F64">
        <w:rPr>
          <w:rFonts w:eastAsia="MS Mincho"/>
          <w:lang w:bidi="en-US"/>
        </w:rPr>
        <w:t>,</w:t>
      </w:r>
      <w:r w:rsidRPr="009A7F64">
        <w:rPr>
          <w:rFonts w:eastAsia="MS Mincho"/>
          <w:lang w:bidi="en-US"/>
        </w:rPr>
        <w:t xml:space="preserve"> que:</w:t>
      </w:r>
    </w:p>
    <w:p w14:paraId="27D8D89A" w14:textId="77777777" w:rsidR="00E12E00" w:rsidRPr="009A7F64" w:rsidRDefault="00E12E00" w:rsidP="00927D18">
      <w:pPr>
        <w:tabs>
          <w:tab w:val="left" w:pos="720"/>
        </w:tabs>
        <w:spacing w:line="240" w:lineRule="auto"/>
        <w:ind w:right="-516"/>
        <w:rPr>
          <w:rFonts w:eastAsia="MS Mincho"/>
          <w:lang w:bidi="en-US"/>
        </w:rPr>
      </w:pPr>
    </w:p>
    <w:p w14:paraId="267A581A" w14:textId="18BD8DDC" w:rsidR="00CC11FA" w:rsidRPr="009A7F64" w:rsidRDefault="00E12E00" w:rsidP="00927D18">
      <w:pPr>
        <w:numPr>
          <w:ilvl w:val="0"/>
          <w:numId w:val="7"/>
        </w:numPr>
        <w:tabs>
          <w:tab w:val="left" w:pos="720"/>
        </w:tabs>
        <w:spacing w:line="240" w:lineRule="auto"/>
        <w:ind w:right="-516"/>
      </w:pPr>
      <w:r w:rsidRPr="009A7F64">
        <w:rPr>
          <w:kern w:val="2"/>
        </w:rPr>
        <w:t xml:space="preserve">El Estado </w:t>
      </w:r>
      <w:r w:rsidRPr="009A7F64">
        <w:rPr>
          <w:rFonts w:eastAsia="MS Mincho"/>
          <w:lang w:bidi="en-US"/>
        </w:rPr>
        <w:t>es responsable por la violación</w:t>
      </w:r>
      <w:r w:rsidR="00B67616" w:rsidRPr="009A7F64">
        <w:rPr>
          <w:rFonts w:eastAsia="MS Mincho"/>
          <w:lang w:bidi="en-US"/>
        </w:rPr>
        <w:t xml:space="preserve"> del derecho a la vida, reconocido en el artículo 4</w:t>
      </w:r>
      <w:r w:rsidR="00030C03" w:rsidRPr="009A7F64">
        <w:rPr>
          <w:rFonts w:eastAsia="MS Mincho"/>
          <w:lang w:bidi="en-US"/>
        </w:rPr>
        <w:t xml:space="preserve"> de la Convención Americana sobre Derechos Humanos, en relación con el artículo 1.1 del mismo instrumento,</w:t>
      </w:r>
      <w:r w:rsidR="00007B85" w:rsidRPr="009A7F64">
        <w:rPr>
          <w:rFonts w:eastAsia="MS Mincho"/>
          <w:lang w:bidi="en-US"/>
        </w:rPr>
        <w:t xml:space="preserve"> </w:t>
      </w:r>
      <w:r w:rsidR="009F71E1" w:rsidRPr="009A7F64">
        <w:t xml:space="preserve">en </w:t>
      </w:r>
      <w:r w:rsidR="005D6DBA" w:rsidRPr="009A7F64">
        <w:t xml:space="preserve">virtud de la ejecución extrajudicial </w:t>
      </w:r>
      <w:r w:rsidR="009F71E1" w:rsidRPr="009A7F64">
        <w:t xml:space="preserve">de José Airton Honorato, José </w:t>
      </w:r>
      <w:proofErr w:type="spellStart"/>
      <w:r w:rsidR="009F71E1" w:rsidRPr="009A7F64">
        <w:t>Mar</w:t>
      </w:r>
      <w:r w:rsidR="001B7C63" w:rsidRPr="009A7F64">
        <w:t>i</w:t>
      </w:r>
      <w:r w:rsidR="009F71E1" w:rsidRPr="009A7F64">
        <w:t>a</w:t>
      </w:r>
      <w:proofErr w:type="spellEnd"/>
      <w:r w:rsidR="009F71E1" w:rsidRPr="009A7F64">
        <w:t xml:space="preserve"> </w:t>
      </w:r>
      <w:proofErr w:type="spellStart"/>
      <w:r w:rsidR="009F71E1" w:rsidRPr="009A7F64">
        <w:t>Menezes</w:t>
      </w:r>
      <w:proofErr w:type="spellEnd"/>
      <w:r w:rsidR="009F71E1" w:rsidRPr="009A7F64">
        <w:t xml:space="preserve">, </w:t>
      </w:r>
      <w:proofErr w:type="spellStart"/>
      <w:r w:rsidR="009F71E1" w:rsidRPr="009A7F64">
        <w:t>Aleksandro</w:t>
      </w:r>
      <w:proofErr w:type="spellEnd"/>
      <w:r w:rsidR="009F71E1" w:rsidRPr="009A7F64">
        <w:t xml:space="preserve"> de Oliveira Araujo, </w:t>
      </w:r>
      <w:proofErr w:type="spellStart"/>
      <w:r w:rsidR="009F71E1" w:rsidRPr="009A7F64">
        <w:t>Djalma</w:t>
      </w:r>
      <w:proofErr w:type="spellEnd"/>
      <w:r w:rsidR="009F71E1" w:rsidRPr="009A7F64">
        <w:t xml:space="preserve"> </w:t>
      </w:r>
      <w:proofErr w:type="spellStart"/>
      <w:r w:rsidR="009F71E1" w:rsidRPr="009A7F64">
        <w:t>Fernandes</w:t>
      </w:r>
      <w:proofErr w:type="spellEnd"/>
      <w:r w:rsidR="009F71E1" w:rsidRPr="009A7F64">
        <w:t xml:space="preserve"> Andrade de Souza, Fabio Fernandes Andrade de Souza, Gerson Machado da Silva, </w:t>
      </w:r>
      <w:proofErr w:type="spellStart"/>
      <w:r w:rsidR="009F71E1" w:rsidRPr="009A7F64">
        <w:t>Jeferson</w:t>
      </w:r>
      <w:proofErr w:type="spellEnd"/>
      <w:r w:rsidR="009F71E1" w:rsidRPr="009A7F64">
        <w:t xml:space="preserve"> Leandro Andrade, José Cicero Pereira dos Santos, Laercio Antonio </w:t>
      </w:r>
      <w:proofErr w:type="spellStart"/>
      <w:r w:rsidR="009F71E1" w:rsidRPr="009A7F64">
        <w:t>Lui</w:t>
      </w:r>
      <w:r w:rsidR="001B7C63" w:rsidRPr="009A7F64">
        <w:t>z</w:t>
      </w:r>
      <w:proofErr w:type="spellEnd"/>
      <w:r w:rsidR="009F71E1" w:rsidRPr="009A7F64">
        <w:t>, Luciano da Silva Barbosa, Sandro Rogerio da Silva y Silvio Bernardino do Carmo</w:t>
      </w:r>
      <w:r w:rsidR="00B91ABE">
        <w:t>,</w:t>
      </w:r>
      <w:r w:rsidR="00007B85" w:rsidRPr="009A7F64">
        <w:t xml:space="preserve"> </w:t>
      </w:r>
      <w:r w:rsidR="00007B85" w:rsidRPr="009A7F64">
        <w:rPr>
          <w:rFonts w:eastAsia="MS Mincho"/>
          <w:lang w:bidi="en-US"/>
        </w:rPr>
        <w:t xml:space="preserve">en los términos de los párrafos </w:t>
      </w:r>
      <w:r w:rsidR="001B7C63" w:rsidRPr="009A7F64">
        <w:rPr>
          <w:rFonts w:eastAsia="MS Mincho"/>
          <w:lang w:bidi="en-US"/>
        </w:rPr>
        <w:t>76</w:t>
      </w:r>
      <w:r w:rsidR="00007B85" w:rsidRPr="009A7F64">
        <w:rPr>
          <w:rFonts w:eastAsia="MS Mincho"/>
          <w:lang w:bidi="en-US"/>
        </w:rPr>
        <w:t xml:space="preserve"> a </w:t>
      </w:r>
      <w:r w:rsidR="001B7C63" w:rsidRPr="009A7F64">
        <w:rPr>
          <w:rFonts w:eastAsia="MS Mincho"/>
          <w:lang w:bidi="en-US"/>
        </w:rPr>
        <w:t>90</w:t>
      </w:r>
      <w:r w:rsidR="00007B85" w:rsidRPr="009A7F64">
        <w:rPr>
          <w:rFonts w:eastAsia="MS Mincho"/>
          <w:lang w:bidi="en-US"/>
        </w:rPr>
        <w:t xml:space="preserve"> de esta Sentencia</w:t>
      </w:r>
      <w:r w:rsidR="009F71E1" w:rsidRPr="009A7F64">
        <w:t>.</w:t>
      </w:r>
    </w:p>
    <w:p w14:paraId="67885F0B" w14:textId="77777777" w:rsidR="00B67616" w:rsidRPr="009A7F64" w:rsidRDefault="00B67616" w:rsidP="00927D18">
      <w:pPr>
        <w:tabs>
          <w:tab w:val="left" w:pos="720"/>
        </w:tabs>
        <w:spacing w:line="240" w:lineRule="auto"/>
        <w:ind w:right="-516"/>
      </w:pPr>
    </w:p>
    <w:p w14:paraId="41104FC6" w14:textId="54EFFFE7" w:rsidR="00DD318B" w:rsidRPr="009A7F64" w:rsidRDefault="00CC11FA" w:rsidP="00927D18">
      <w:pPr>
        <w:numPr>
          <w:ilvl w:val="0"/>
          <w:numId w:val="7"/>
        </w:numPr>
        <w:tabs>
          <w:tab w:val="left" w:pos="720"/>
        </w:tabs>
        <w:spacing w:line="240" w:lineRule="auto"/>
        <w:ind w:right="-516"/>
        <w:rPr>
          <w:rFonts w:eastAsia="MS Mincho"/>
          <w:lang w:bidi="en-US"/>
        </w:rPr>
      </w:pPr>
      <w:r w:rsidRPr="009A7F64">
        <w:rPr>
          <w:kern w:val="2"/>
        </w:rPr>
        <w:t xml:space="preserve">El Estado </w:t>
      </w:r>
      <w:r w:rsidRPr="009A7F64">
        <w:rPr>
          <w:rFonts w:eastAsia="MS Mincho"/>
          <w:lang w:bidi="en-US"/>
        </w:rPr>
        <w:t>es responsable por la violación</w:t>
      </w:r>
      <w:r w:rsidR="00E13E7D" w:rsidRPr="009A7F64">
        <w:rPr>
          <w:rFonts w:eastAsia="MS Mincho"/>
          <w:lang w:bidi="en-US"/>
        </w:rPr>
        <w:t xml:space="preserve"> de l</w:t>
      </w:r>
      <w:r w:rsidR="00AB72CA" w:rsidRPr="009A7F64">
        <w:rPr>
          <w:rFonts w:eastAsia="MS Mincho"/>
          <w:lang w:bidi="en-US"/>
        </w:rPr>
        <w:t>os derechos a l</w:t>
      </w:r>
      <w:r w:rsidR="00E13E7D" w:rsidRPr="009A7F64">
        <w:rPr>
          <w:rFonts w:eastAsia="MS Mincho"/>
          <w:lang w:bidi="en-US"/>
        </w:rPr>
        <w:t xml:space="preserve">as garantías judiciales y </w:t>
      </w:r>
      <w:r w:rsidR="001B7C63" w:rsidRPr="009A7F64">
        <w:rPr>
          <w:rFonts w:eastAsia="MS Mincho"/>
          <w:lang w:bidi="en-US"/>
        </w:rPr>
        <w:t xml:space="preserve">a </w:t>
      </w:r>
      <w:r w:rsidR="00E13E7D" w:rsidRPr="009A7F64">
        <w:rPr>
          <w:rFonts w:eastAsia="MS Mincho"/>
          <w:lang w:bidi="en-US"/>
        </w:rPr>
        <w:t>la protección judicial, establecid</w:t>
      </w:r>
      <w:r w:rsidR="00AB72CA" w:rsidRPr="009A7F64">
        <w:rPr>
          <w:rFonts w:eastAsia="MS Mincho"/>
          <w:lang w:bidi="en-US"/>
        </w:rPr>
        <w:t>o</w:t>
      </w:r>
      <w:r w:rsidR="00E13E7D" w:rsidRPr="009A7F64">
        <w:rPr>
          <w:rFonts w:eastAsia="MS Mincho"/>
          <w:lang w:bidi="en-US"/>
        </w:rPr>
        <w:t>s en</w:t>
      </w:r>
      <w:r w:rsidR="00AB72CA" w:rsidRPr="009A7F64">
        <w:rPr>
          <w:rFonts w:eastAsia="MS Mincho"/>
          <w:lang w:bidi="en-US"/>
        </w:rPr>
        <w:t xml:space="preserve"> </w:t>
      </w:r>
      <w:r w:rsidR="00AB72CA" w:rsidRPr="009A7F64">
        <w:rPr>
          <w:lang w:eastAsia="es-ES"/>
        </w:rPr>
        <w:t>los artículos 8.1 y 25.1 de la Convención Americana</w:t>
      </w:r>
      <w:r w:rsidR="00532360" w:rsidRPr="009A7F64">
        <w:rPr>
          <w:lang w:eastAsia="es-ES"/>
        </w:rPr>
        <w:t xml:space="preserve"> sobre </w:t>
      </w:r>
      <w:r w:rsidR="00532360" w:rsidRPr="009A7F64">
        <w:rPr>
          <w:lang w:eastAsia="es-ES"/>
        </w:rPr>
        <w:lastRenderedPageBreak/>
        <w:t>Derechos Humanos</w:t>
      </w:r>
      <w:r w:rsidR="00AB72CA" w:rsidRPr="009A7F64">
        <w:rPr>
          <w:lang w:eastAsia="es-ES"/>
        </w:rPr>
        <w:t xml:space="preserve">, en relación con los artículos 1.1 y 2 del mismo instrumento, en perjuicio de </w:t>
      </w:r>
      <w:proofErr w:type="spellStart"/>
      <w:r w:rsidR="00AB72CA" w:rsidRPr="009A7F64">
        <w:rPr>
          <w:rStyle w:val="cf01"/>
          <w:rFonts w:ascii="Verdana" w:hAnsi="Verdana"/>
          <w:color w:val="auto"/>
          <w:sz w:val="20"/>
          <w:szCs w:val="20"/>
        </w:rPr>
        <w:t>Elisângela</w:t>
      </w:r>
      <w:proofErr w:type="spellEnd"/>
      <w:r w:rsidR="00AB72CA" w:rsidRPr="009A7F64">
        <w:rPr>
          <w:rStyle w:val="cf01"/>
          <w:rFonts w:ascii="Verdana" w:hAnsi="Verdana"/>
          <w:color w:val="auto"/>
          <w:sz w:val="20"/>
          <w:szCs w:val="20"/>
        </w:rPr>
        <w:t xml:space="preserve"> de Souza Santos,</w:t>
      </w:r>
      <w:r w:rsidR="00AB72CA" w:rsidRPr="009A7F64">
        <w:rPr>
          <w:rStyle w:val="cf31"/>
          <w:rFonts w:ascii="Verdana" w:hAnsi="Verdana"/>
          <w:color w:val="auto"/>
          <w:sz w:val="20"/>
          <w:szCs w:val="20"/>
        </w:rPr>
        <w:t xml:space="preserve"> </w:t>
      </w:r>
      <w:r w:rsidR="00AB72CA" w:rsidRPr="009A7F64">
        <w:t xml:space="preserve">Bruno </w:t>
      </w:r>
      <w:proofErr w:type="spellStart"/>
      <w:r w:rsidR="00AB72CA" w:rsidRPr="009A7F64">
        <w:t>Alexsander</w:t>
      </w:r>
      <w:proofErr w:type="spellEnd"/>
      <w:r w:rsidR="00AB72CA" w:rsidRPr="009A7F64">
        <w:t xml:space="preserve"> </w:t>
      </w:r>
      <w:proofErr w:type="spellStart"/>
      <w:r w:rsidR="00AB72CA" w:rsidRPr="009A7F64">
        <w:t>Cerniauskas</w:t>
      </w:r>
      <w:proofErr w:type="spellEnd"/>
      <w:r w:rsidR="00AB72CA" w:rsidRPr="009A7F64">
        <w:t xml:space="preserve"> Ara</w:t>
      </w:r>
      <w:r w:rsidR="001B7C63" w:rsidRPr="009A7F64">
        <w:t>u</w:t>
      </w:r>
      <w:r w:rsidR="00AB72CA" w:rsidRPr="009A7F64">
        <w:t>jo,</w:t>
      </w:r>
      <w:r w:rsidR="00AB72CA" w:rsidRPr="009A7F64">
        <w:rPr>
          <w:bCs/>
        </w:rPr>
        <w:t xml:space="preserve"> </w:t>
      </w:r>
      <w:r w:rsidR="00AB72CA" w:rsidRPr="009A7F64">
        <w:t xml:space="preserve">Angelita </w:t>
      </w:r>
      <w:proofErr w:type="spellStart"/>
      <w:r w:rsidR="00AB72CA" w:rsidRPr="009A7F64">
        <w:t>Rodrigues</w:t>
      </w:r>
      <w:proofErr w:type="spellEnd"/>
      <w:r w:rsidR="00AB72CA" w:rsidRPr="009A7F64">
        <w:t xml:space="preserve"> de Andrade,</w:t>
      </w:r>
      <w:r w:rsidR="00AB72CA" w:rsidRPr="009A7F64">
        <w:rPr>
          <w:bCs/>
        </w:rPr>
        <w:t xml:space="preserve"> </w:t>
      </w:r>
      <w:r w:rsidR="00AB72CA" w:rsidRPr="009A7F64">
        <w:t>Renata Flora Rezende</w:t>
      </w:r>
      <w:r w:rsidR="00AB72CA" w:rsidRPr="009A7F64">
        <w:rPr>
          <w:bCs/>
        </w:rPr>
        <w:t xml:space="preserve">, </w:t>
      </w:r>
      <w:proofErr w:type="spellStart"/>
      <w:r w:rsidR="00AB72CA" w:rsidRPr="009A7F64">
        <w:rPr>
          <w:bCs/>
        </w:rPr>
        <w:t>Geralda</w:t>
      </w:r>
      <w:proofErr w:type="spellEnd"/>
      <w:r w:rsidR="00AB72CA" w:rsidRPr="009A7F64">
        <w:rPr>
          <w:bCs/>
        </w:rPr>
        <w:t xml:space="preserve"> Andrade, Luciana </w:t>
      </w:r>
      <w:proofErr w:type="spellStart"/>
      <w:r w:rsidR="00AB72CA" w:rsidRPr="009A7F64">
        <w:rPr>
          <w:bCs/>
        </w:rPr>
        <w:t>Felix</w:t>
      </w:r>
      <w:proofErr w:type="spellEnd"/>
      <w:r w:rsidR="00AB72CA" w:rsidRPr="009A7F64">
        <w:rPr>
          <w:bCs/>
        </w:rPr>
        <w:t xml:space="preserve"> Barbosa </w:t>
      </w:r>
      <w:proofErr w:type="spellStart"/>
      <w:r w:rsidR="00AB72CA" w:rsidRPr="009A7F64">
        <w:rPr>
          <w:bCs/>
        </w:rPr>
        <w:t>Leite</w:t>
      </w:r>
      <w:proofErr w:type="spellEnd"/>
      <w:r w:rsidR="00AB72CA" w:rsidRPr="009A7F64">
        <w:rPr>
          <w:bCs/>
        </w:rPr>
        <w:t xml:space="preserve">, Sandro </w:t>
      </w:r>
      <w:proofErr w:type="spellStart"/>
      <w:r w:rsidR="00AB72CA" w:rsidRPr="009A7F64">
        <w:rPr>
          <w:bCs/>
        </w:rPr>
        <w:t>Vinicios</w:t>
      </w:r>
      <w:proofErr w:type="spellEnd"/>
      <w:r w:rsidR="00AB72CA" w:rsidRPr="009A7F64">
        <w:rPr>
          <w:bCs/>
        </w:rPr>
        <w:t xml:space="preserve"> da Silva y Dilma Silva do Carmo</w:t>
      </w:r>
      <w:r w:rsidRPr="009A7F64">
        <w:rPr>
          <w:rFonts w:eastAsia="MS Mincho"/>
          <w:lang w:bidi="en-US"/>
        </w:rPr>
        <w:t xml:space="preserve">, en los términos de los párrafos </w:t>
      </w:r>
      <w:r w:rsidR="001B7C63" w:rsidRPr="009A7F64">
        <w:rPr>
          <w:rFonts w:eastAsia="MS Mincho"/>
          <w:lang w:bidi="en-US"/>
        </w:rPr>
        <w:t>9</w:t>
      </w:r>
      <w:r w:rsidR="000E02FA" w:rsidRPr="009A7F64">
        <w:rPr>
          <w:rFonts w:eastAsia="MS Mincho"/>
          <w:lang w:bidi="en-US"/>
        </w:rPr>
        <w:t>9</w:t>
      </w:r>
      <w:r w:rsidRPr="009A7F64">
        <w:rPr>
          <w:rFonts w:eastAsia="MS Mincho"/>
          <w:lang w:bidi="en-US"/>
        </w:rPr>
        <w:t xml:space="preserve"> a </w:t>
      </w:r>
      <w:r w:rsidR="000E02FA" w:rsidRPr="009A7F64">
        <w:rPr>
          <w:rFonts w:eastAsia="MS Mincho"/>
          <w:lang w:bidi="en-US"/>
        </w:rPr>
        <w:t>123</w:t>
      </w:r>
      <w:r w:rsidRPr="009A7F64">
        <w:rPr>
          <w:rFonts w:eastAsia="MS Mincho"/>
          <w:lang w:bidi="en-US"/>
        </w:rPr>
        <w:t xml:space="preserve"> de esta Sentencia.</w:t>
      </w:r>
      <w:r w:rsidR="001D3E45" w:rsidRPr="009A7F64">
        <w:rPr>
          <w:rFonts w:eastAsia="MS Mincho"/>
          <w:lang w:bidi="en-US"/>
        </w:rPr>
        <w:t xml:space="preserve"> </w:t>
      </w:r>
    </w:p>
    <w:p w14:paraId="08C033BC" w14:textId="77777777" w:rsidR="00752165" w:rsidRPr="009A7F64" w:rsidRDefault="00752165" w:rsidP="00927D18">
      <w:pPr>
        <w:pStyle w:val="Prrafodelista"/>
        <w:spacing w:line="240" w:lineRule="auto"/>
      </w:pPr>
    </w:p>
    <w:p w14:paraId="43EE5E06" w14:textId="06EA9965" w:rsidR="00752165" w:rsidRPr="009A7F64" w:rsidRDefault="0011520F" w:rsidP="00927D18">
      <w:pPr>
        <w:numPr>
          <w:ilvl w:val="0"/>
          <w:numId w:val="7"/>
        </w:numPr>
        <w:tabs>
          <w:tab w:val="left" w:pos="720"/>
        </w:tabs>
        <w:spacing w:line="240" w:lineRule="auto"/>
        <w:ind w:right="-516"/>
        <w:rPr>
          <w:rFonts w:eastAsia="MS Mincho"/>
          <w:lang w:bidi="en-US"/>
        </w:rPr>
      </w:pPr>
      <w:r w:rsidRPr="009A7F64">
        <w:t>E</w:t>
      </w:r>
      <w:r w:rsidR="00752165" w:rsidRPr="009A7F64">
        <w:t xml:space="preserve">l Estado </w:t>
      </w:r>
      <w:r w:rsidRPr="009A7F64">
        <w:t>es responsable por la vi</w:t>
      </w:r>
      <w:r w:rsidR="003F6508" w:rsidRPr="009A7F64">
        <w:t>o</w:t>
      </w:r>
      <w:r w:rsidRPr="009A7F64">
        <w:t>lación d</w:t>
      </w:r>
      <w:r w:rsidR="00752165" w:rsidRPr="009A7F64">
        <w:t>el derecho a la verdad, con base en la vulneración de los derechos a las garantías judiciales</w:t>
      </w:r>
      <w:r w:rsidRPr="009A7F64">
        <w:t xml:space="preserve"> y</w:t>
      </w:r>
      <w:r w:rsidR="00752165" w:rsidRPr="009A7F64">
        <w:t xml:space="preserve"> a la protección judicial, reconocidos en </w:t>
      </w:r>
      <w:r w:rsidR="00752165" w:rsidRPr="009A7F64">
        <w:rPr>
          <w:lang w:eastAsia="es-ES"/>
        </w:rPr>
        <w:t>los artículos 8.1 y 25.1 de la Convención Americana</w:t>
      </w:r>
      <w:r w:rsidR="00FD5259">
        <w:rPr>
          <w:lang w:eastAsia="es-ES"/>
        </w:rPr>
        <w:t xml:space="preserve"> sobre Derechos Humanos</w:t>
      </w:r>
      <w:r w:rsidR="00752165" w:rsidRPr="009A7F64">
        <w:rPr>
          <w:lang w:eastAsia="es-ES"/>
        </w:rPr>
        <w:t xml:space="preserve">, en relación con </w:t>
      </w:r>
      <w:r w:rsidR="00FD5259">
        <w:rPr>
          <w:lang w:eastAsia="es-ES"/>
        </w:rPr>
        <w:t>e</w:t>
      </w:r>
      <w:r w:rsidR="00752165" w:rsidRPr="009A7F64">
        <w:rPr>
          <w:lang w:eastAsia="es-ES"/>
        </w:rPr>
        <w:t>l artículo 1.1 del mismo instrumento</w:t>
      </w:r>
      <w:r w:rsidR="00752165" w:rsidRPr="009A7F64">
        <w:t xml:space="preserve"> en perjuicio </w:t>
      </w:r>
      <w:r w:rsidR="00752165" w:rsidRPr="009A7F64">
        <w:rPr>
          <w:lang w:eastAsia="es-ES"/>
        </w:rPr>
        <w:t xml:space="preserve">de </w:t>
      </w:r>
      <w:proofErr w:type="spellStart"/>
      <w:r w:rsidR="00752165" w:rsidRPr="009A7F64">
        <w:rPr>
          <w:rStyle w:val="cf01"/>
          <w:rFonts w:ascii="Verdana" w:hAnsi="Verdana"/>
          <w:color w:val="auto"/>
          <w:sz w:val="20"/>
          <w:szCs w:val="20"/>
        </w:rPr>
        <w:t>Elisângela</w:t>
      </w:r>
      <w:proofErr w:type="spellEnd"/>
      <w:r w:rsidR="00752165" w:rsidRPr="009A7F64">
        <w:rPr>
          <w:rStyle w:val="cf01"/>
          <w:rFonts w:ascii="Verdana" w:hAnsi="Verdana"/>
          <w:color w:val="auto"/>
          <w:sz w:val="20"/>
          <w:szCs w:val="20"/>
        </w:rPr>
        <w:t xml:space="preserve"> de Souza Santos,</w:t>
      </w:r>
      <w:r w:rsidR="00752165" w:rsidRPr="009A7F64">
        <w:rPr>
          <w:rStyle w:val="cf31"/>
          <w:rFonts w:ascii="Verdana" w:hAnsi="Verdana"/>
          <w:color w:val="auto"/>
          <w:sz w:val="20"/>
          <w:szCs w:val="20"/>
        </w:rPr>
        <w:t xml:space="preserve"> </w:t>
      </w:r>
      <w:r w:rsidR="00752165" w:rsidRPr="009A7F64">
        <w:t xml:space="preserve">Bruno </w:t>
      </w:r>
      <w:proofErr w:type="spellStart"/>
      <w:r w:rsidR="00752165" w:rsidRPr="009A7F64">
        <w:t>Alexsander</w:t>
      </w:r>
      <w:proofErr w:type="spellEnd"/>
      <w:r w:rsidR="00752165" w:rsidRPr="009A7F64">
        <w:t xml:space="preserve"> </w:t>
      </w:r>
      <w:proofErr w:type="spellStart"/>
      <w:r w:rsidR="00752165" w:rsidRPr="009A7F64">
        <w:t>Cerniauskas</w:t>
      </w:r>
      <w:proofErr w:type="spellEnd"/>
      <w:r w:rsidR="00752165" w:rsidRPr="009A7F64">
        <w:t xml:space="preserve"> Ara</w:t>
      </w:r>
      <w:r w:rsidR="000E02FA" w:rsidRPr="009A7F64">
        <w:t>u</w:t>
      </w:r>
      <w:r w:rsidR="00752165" w:rsidRPr="009A7F64">
        <w:t>jo,</w:t>
      </w:r>
      <w:r w:rsidR="00752165" w:rsidRPr="009A7F64">
        <w:rPr>
          <w:bCs/>
        </w:rPr>
        <w:t xml:space="preserve"> </w:t>
      </w:r>
      <w:r w:rsidR="00752165" w:rsidRPr="009A7F64">
        <w:t xml:space="preserve">Angelita </w:t>
      </w:r>
      <w:proofErr w:type="spellStart"/>
      <w:r w:rsidR="00752165" w:rsidRPr="009A7F64">
        <w:t>Rodrigues</w:t>
      </w:r>
      <w:proofErr w:type="spellEnd"/>
      <w:r w:rsidR="00752165" w:rsidRPr="009A7F64">
        <w:t xml:space="preserve"> de Andrade,</w:t>
      </w:r>
      <w:r w:rsidR="00752165" w:rsidRPr="009A7F64">
        <w:rPr>
          <w:bCs/>
        </w:rPr>
        <w:t xml:space="preserve"> </w:t>
      </w:r>
      <w:r w:rsidR="00752165" w:rsidRPr="009A7F64">
        <w:t>Renata Flora Rezende</w:t>
      </w:r>
      <w:r w:rsidR="00752165" w:rsidRPr="009A7F64">
        <w:rPr>
          <w:bCs/>
        </w:rPr>
        <w:t xml:space="preserve">, </w:t>
      </w:r>
      <w:proofErr w:type="spellStart"/>
      <w:r w:rsidR="00752165" w:rsidRPr="009A7F64">
        <w:rPr>
          <w:bCs/>
        </w:rPr>
        <w:t>Geralda</w:t>
      </w:r>
      <w:proofErr w:type="spellEnd"/>
      <w:r w:rsidR="00752165" w:rsidRPr="009A7F64">
        <w:rPr>
          <w:bCs/>
        </w:rPr>
        <w:t xml:space="preserve"> Andrade, Luciana </w:t>
      </w:r>
      <w:proofErr w:type="spellStart"/>
      <w:r w:rsidR="00752165" w:rsidRPr="009A7F64">
        <w:rPr>
          <w:bCs/>
        </w:rPr>
        <w:t>Felix</w:t>
      </w:r>
      <w:proofErr w:type="spellEnd"/>
      <w:r w:rsidR="00752165" w:rsidRPr="009A7F64">
        <w:rPr>
          <w:bCs/>
        </w:rPr>
        <w:t xml:space="preserve"> Barbosa </w:t>
      </w:r>
      <w:proofErr w:type="spellStart"/>
      <w:r w:rsidR="00752165" w:rsidRPr="009A7F64">
        <w:rPr>
          <w:bCs/>
        </w:rPr>
        <w:t>Leite</w:t>
      </w:r>
      <w:proofErr w:type="spellEnd"/>
      <w:r w:rsidR="00752165" w:rsidRPr="009A7F64">
        <w:rPr>
          <w:bCs/>
        </w:rPr>
        <w:t xml:space="preserve">, Sandro </w:t>
      </w:r>
      <w:proofErr w:type="spellStart"/>
      <w:r w:rsidR="00752165" w:rsidRPr="009A7F64">
        <w:rPr>
          <w:bCs/>
        </w:rPr>
        <w:t>Vinicios</w:t>
      </w:r>
      <w:proofErr w:type="spellEnd"/>
      <w:r w:rsidR="00752165" w:rsidRPr="009A7F64">
        <w:rPr>
          <w:bCs/>
        </w:rPr>
        <w:t xml:space="preserve"> da Silva y Dilma Silva do Carmo</w:t>
      </w:r>
      <w:r w:rsidR="000E02FA" w:rsidRPr="009A7F64">
        <w:rPr>
          <w:bCs/>
        </w:rPr>
        <w:t xml:space="preserve">, </w:t>
      </w:r>
      <w:r w:rsidR="000E02FA" w:rsidRPr="009A7F64">
        <w:rPr>
          <w:rFonts w:eastAsia="MS Mincho"/>
          <w:lang w:bidi="en-US"/>
        </w:rPr>
        <w:t>en los términos de los párrafos 124 a 129 de esta Sentencia</w:t>
      </w:r>
      <w:r w:rsidRPr="009A7F64">
        <w:rPr>
          <w:bCs/>
        </w:rPr>
        <w:t>.</w:t>
      </w:r>
    </w:p>
    <w:p w14:paraId="76C08E43" w14:textId="77777777" w:rsidR="00DD318B" w:rsidRPr="009A7F64" w:rsidRDefault="00DD318B" w:rsidP="00927D18">
      <w:pPr>
        <w:tabs>
          <w:tab w:val="left" w:pos="720"/>
        </w:tabs>
        <w:spacing w:line="240" w:lineRule="auto"/>
        <w:ind w:right="-516"/>
        <w:rPr>
          <w:rFonts w:eastAsia="MS Mincho"/>
          <w:lang w:bidi="en-US"/>
        </w:rPr>
      </w:pPr>
    </w:p>
    <w:p w14:paraId="6012A2DC" w14:textId="7A34351D" w:rsidR="00DD318B" w:rsidRPr="009A7F64" w:rsidRDefault="00DD318B" w:rsidP="00927D18">
      <w:pPr>
        <w:numPr>
          <w:ilvl w:val="0"/>
          <w:numId w:val="7"/>
        </w:numPr>
        <w:tabs>
          <w:tab w:val="left" w:pos="720"/>
        </w:tabs>
        <w:spacing w:line="240" w:lineRule="auto"/>
        <w:ind w:right="-516"/>
        <w:rPr>
          <w:rFonts w:eastAsia="Verdana" w:cs="Verdana"/>
          <w:color w:val="000000" w:themeColor="text1"/>
          <w:lang w:bidi="en-US"/>
        </w:rPr>
      </w:pPr>
      <w:r w:rsidRPr="009A7F64">
        <w:rPr>
          <w:rFonts w:eastAsia="Verdana" w:cs="Verdana"/>
          <w:kern w:val="2"/>
        </w:rPr>
        <w:t xml:space="preserve">El Estado </w:t>
      </w:r>
      <w:r w:rsidRPr="009A7F64">
        <w:rPr>
          <w:rFonts w:eastAsia="Verdana" w:cs="Verdana"/>
          <w:lang w:bidi="en-US"/>
        </w:rPr>
        <w:t xml:space="preserve">es responsable </w:t>
      </w:r>
      <w:bookmarkStart w:id="180" w:name="_Hlk161002733"/>
      <w:r w:rsidRPr="009A7F64">
        <w:rPr>
          <w:rFonts w:eastAsia="Verdana" w:cs="Verdana"/>
          <w:lang w:bidi="en-US"/>
        </w:rPr>
        <w:t xml:space="preserve">por la violación </w:t>
      </w:r>
      <w:r w:rsidR="00B907B6">
        <w:rPr>
          <w:rFonts w:eastAsia="Verdana" w:cs="Verdana"/>
          <w:lang w:bidi="en-US"/>
        </w:rPr>
        <w:t>d</w:t>
      </w:r>
      <w:r w:rsidR="00B907B6" w:rsidRPr="00B907B6">
        <w:rPr>
          <w:rFonts w:eastAsia="Verdana" w:cs="Verdana"/>
          <w:lang w:bidi="en-US"/>
        </w:rPr>
        <w:t>e la garantía de plazo razonable</w:t>
      </w:r>
      <w:r w:rsidR="00532360" w:rsidRPr="009A7F64">
        <w:rPr>
          <w:rFonts w:eastAsia="Verdana" w:cs="Verdana"/>
          <w:lang w:bidi="en-US"/>
        </w:rPr>
        <w:t xml:space="preserve">, contenido en </w:t>
      </w:r>
      <w:r w:rsidRPr="009A7F64">
        <w:rPr>
          <w:rFonts w:eastAsia="Verdana" w:cs="Verdana"/>
          <w:lang w:bidi="en-US"/>
        </w:rPr>
        <w:t>el artículo 8.1 de la Convención Americana</w:t>
      </w:r>
      <w:r w:rsidR="00FD5259">
        <w:rPr>
          <w:rFonts w:eastAsia="Verdana" w:cs="Verdana"/>
          <w:lang w:bidi="en-US"/>
        </w:rPr>
        <w:t xml:space="preserve"> sobre Derechos Humanos</w:t>
      </w:r>
      <w:r w:rsidRPr="009A7F64">
        <w:rPr>
          <w:rFonts w:eastAsia="Verdana" w:cs="Verdana"/>
          <w:lang w:bidi="en-US"/>
        </w:rPr>
        <w:t>, en relación con el artículo 1.1 del mismo instrumento, en perjuicio de Geralda de Andrade</w:t>
      </w:r>
      <w:r w:rsidR="00204FA3" w:rsidRPr="009A7F64">
        <w:rPr>
          <w:rFonts w:eastAsia="Verdana" w:cs="Verdana"/>
          <w:lang w:bidi="en-US"/>
        </w:rPr>
        <w:t>,</w:t>
      </w:r>
      <w:r w:rsidR="6E957C87" w:rsidRPr="009A7F64">
        <w:rPr>
          <w:rFonts w:eastAsia="Verdana" w:cs="Verdana"/>
          <w:lang w:bidi="en-US"/>
        </w:rPr>
        <w:t xml:space="preserve"> en los términos de los párrafos </w:t>
      </w:r>
      <w:r w:rsidR="000E02FA" w:rsidRPr="009A7F64">
        <w:rPr>
          <w:rFonts w:eastAsia="Verdana" w:cs="Verdana"/>
          <w:lang w:bidi="en-US"/>
        </w:rPr>
        <w:t>132</w:t>
      </w:r>
      <w:r w:rsidR="6E957C87" w:rsidRPr="009A7F64">
        <w:rPr>
          <w:rFonts w:eastAsia="Verdana" w:cs="Verdana"/>
          <w:lang w:bidi="en-US"/>
        </w:rPr>
        <w:t xml:space="preserve"> a </w:t>
      </w:r>
      <w:r w:rsidR="000E02FA" w:rsidRPr="009A7F64">
        <w:rPr>
          <w:rFonts w:eastAsia="Verdana" w:cs="Verdana"/>
          <w:lang w:bidi="en-US"/>
        </w:rPr>
        <w:t>134</w:t>
      </w:r>
      <w:r w:rsidR="6E957C87" w:rsidRPr="009A7F64">
        <w:rPr>
          <w:rFonts w:eastAsia="Verdana" w:cs="Verdana"/>
          <w:lang w:bidi="en-US"/>
        </w:rPr>
        <w:t xml:space="preserve"> de esta Sentencia. </w:t>
      </w:r>
      <w:r w:rsidR="00204FA3" w:rsidRPr="009A7F64">
        <w:rPr>
          <w:rFonts w:eastAsia="Verdana" w:cs="Verdana"/>
          <w:lang w:bidi="en-US"/>
        </w:rPr>
        <w:t>Asi</w:t>
      </w:r>
      <w:r w:rsidR="0A5593E4" w:rsidRPr="009A7F64">
        <w:rPr>
          <w:rFonts w:eastAsia="Verdana" w:cs="Verdana"/>
          <w:lang w:bidi="en-US"/>
        </w:rPr>
        <w:t>mismo</w:t>
      </w:r>
      <w:r w:rsidR="2D1072AD" w:rsidRPr="009A7F64">
        <w:rPr>
          <w:rFonts w:eastAsia="Verdana" w:cs="Verdana"/>
          <w:lang w:bidi="en-US"/>
        </w:rPr>
        <w:t>,</w:t>
      </w:r>
      <w:r w:rsidR="0A5593E4" w:rsidRPr="009A7F64">
        <w:rPr>
          <w:rFonts w:eastAsia="Verdana" w:cs="Verdana"/>
          <w:lang w:bidi="en-US"/>
        </w:rPr>
        <w:t xml:space="preserve"> </w:t>
      </w:r>
      <w:r w:rsidR="697F093A" w:rsidRPr="009A7F64">
        <w:rPr>
          <w:rFonts w:eastAsia="Verdana" w:cs="Verdana"/>
          <w:lang w:bidi="en-US"/>
        </w:rPr>
        <w:t>el Estado es responsable por la violación del derecho al cumplimiento de las decisiones judiciales</w:t>
      </w:r>
      <w:r w:rsidR="28D663D7" w:rsidRPr="009A7F64">
        <w:rPr>
          <w:rFonts w:eastAsia="Verdana" w:cs="Verdana"/>
          <w:lang w:bidi="en-US"/>
        </w:rPr>
        <w:t>, consagrado en el artículo 25.2.c) de la Convención Americana</w:t>
      </w:r>
      <w:r w:rsidR="00FD5259">
        <w:rPr>
          <w:rFonts w:eastAsia="Verdana" w:cs="Verdana"/>
          <w:lang w:bidi="en-US"/>
        </w:rPr>
        <w:t xml:space="preserve"> sobre Derechos Humanos</w:t>
      </w:r>
      <w:r w:rsidR="00204FA3" w:rsidRPr="009A7F64">
        <w:rPr>
          <w:rFonts w:eastAsia="Verdana" w:cs="Verdana"/>
          <w:lang w:bidi="en-US"/>
        </w:rPr>
        <w:t>,</w:t>
      </w:r>
      <w:r w:rsidR="28D663D7" w:rsidRPr="009A7F64">
        <w:rPr>
          <w:rFonts w:eastAsia="Verdana" w:cs="Verdana"/>
          <w:lang w:bidi="en-US"/>
        </w:rPr>
        <w:t xml:space="preserve"> en </w:t>
      </w:r>
      <w:r w:rsidR="1079EA2C" w:rsidRPr="009A7F64">
        <w:rPr>
          <w:rFonts w:eastAsia="Verdana" w:cs="Verdana"/>
          <w:lang w:bidi="en-US"/>
        </w:rPr>
        <w:t>relación</w:t>
      </w:r>
      <w:r w:rsidR="28D663D7" w:rsidRPr="009A7F64">
        <w:rPr>
          <w:rFonts w:eastAsia="Verdana" w:cs="Verdana"/>
          <w:lang w:bidi="en-US"/>
        </w:rPr>
        <w:t xml:space="preserve"> con el artículo 1.1 de la misma, en </w:t>
      </w:r>
      <w:r w:rsidR="28D663D7" w:rsidRPr="009A7F64">
        <w:rPr>
          <w:rFonts w:eastAsia="Verdana" w:cs="Verdana"/>
          <w:color w:val="000000" w:themeColor="text1"/>
          <w:lang w:bidi="en-US"/>
        </w:rPr>
        <w:t xml:space="preserve">perjuicio de </w:t>
      </w:r>
      <w:r w:rsidR="00204FA3" w:rsidRPr="009A7F64">
        <w:rPr>
          <w:rFonts w:eastAsia="Verdana" w:cs="Verdana"/>
          <w:color w:val="000000" w:themeColor="text1"/>
          <w:lang w:bidi="en-US"/>
        </w:rPr>
        <w:t xml:space="preserve">Bruno </w:t>
      </w:r>
      <w:proofErr w:type="spellStart"/>
      <w:r w:rsidR="00204FA3" w:rsidRPr="009A7F64">
        <w:rPr>
          <w:rFonts w:eastAsia="Verdana" w:cs="Verdana"/>
          <w:color w:val="000000" w:themeColor="text1"/>
          <w:lang w:bidi="en-US"/>
        </w:rPr>
        <w:t>Alexsander</w:t>
      </w:r>
      <w:proofErr w:type="spellEnd"/>
      <w:r w:rsidR="00204FA3" w:rsidRPr="009A7F64">
        <w:rPr>
          <w:rFonts w:eastAsia="Verdana" w:cs="Verdana"/>
          <w:color w:val="000000" w:themeColor="text1"/>
          <w:lang w:bidi="en-US"/>
        </w:rPr>
        <w:t xml:space="preserve"> </w:t>
      </w:r>
      <w:proofErr w:type="spellStart"/>
      <w:r w:rsidR="00204FA3" w:rsidRPr="009A7F64">
        <w:rPr>
          <w:rFonts w:eastAsia="Verdana" w:cs="Verdana"/>
          <w:color w:val="000000" w:themeColor="text1"/>
          <w:lang w:bidi="en-US"/>
        </w:rPr>
        <w:t>Cerniauskas</w:t>
      </w:r>
      <w:proofErr w:type="spellEnd"/>
      <w:r w:rsidR="00204FA3" w:rsidRPr="009A7F64">
        <w:rPr>
          <w:rFonts w:eastAsia="Verdana" w:cs="Verdana"/>
          <w:color w:val="000000" w:themeColor="text1"/>
          <w:lang w:bidi="en-US"/>
        </w:rPr>
        <w:t xml:space="preserve"> de Araújo</w:t>
      </w:r>
      <w:r w:rsidR="001B7C63" w:rsidRPr="009A7F64">
        <w:rPr>
          <w:rFonts w:eastAsia="Verdana" w:cs="Verdana"/>
          <w:color w:val="000000" w:themeColor="text1"/>
          <w:lang w:bidi="en-US"/>
        </w:rPr>
        <w:t>,</w:t>
      </w:r>
      <w:r w:rsidR="28D663D7" w:rsidRPr="009A7F64">
        <w:rPr>
          <w:rFonts w:eastAsia="Verdana" w:cs="Verdana"/>
          <w:color w:val="000000" w:themeColor="text1"/>
          <w:lang w:bidi="en-US"/>
        </w:rPr>
        <w:t xml:space="preserve"> </w:t>
      </w:r>
      <w:r w:rsidR="001B7C63" w:rsidRPr="009A7F64">
        <w:t xml:space="preserve">Renata Flora </w:t>
      </w:r>
      <w:proofErr w:type="spellStart"/>
      <w:r w:rsidR="001B7C63" w:rsidRPr="009A7F64">
        <w:t>Rezende</w:t>
      </w:r>
      <w:proofErr w:type="spellEnd"/>
      <w:r w:rsidR="001B7C63" w:rsidRPr="009A7F64">
        <w:t>,</w:t>
      </w:r>
      <w:r w:rsidR="001B7C63" w:rsidRPr="009A7F64">
        <w:rPr>
          <w:bCs/>
        </w:rPr>
        <w:t xml:space="preserve"> Luciana </w:t>
      </w:r>
      <w:proofErr w:type="spellStart"/>
      <w:r w:rsidR="001B7C63" w:rsidRPr="009A7F64">
        <w:rPr>
          <w:bCs/>
        </w:rPr>
        <w:t>Felix</w:t>
      </w:r>
      <w:proofErr w:type="spellEnd"/>
      <w:r w:rsidR="001B7C63" w:rsidRPr="009A7F64">
        <w:rPr>
          <w:bCs/>
        </w:rPr>
        <w:t xml:space="preserve"> Barbosa </w:t>
      </w:r>
      <w:proofErr w:type="spellStart"/>
      <w:r w:rsidR="001B7C63" w:rsidRPr="009A7F64">
        <w:rPr>
          <w:bCs/>
        </w:rPr>
        <w:t>Leite</w:t>
      </w:r>
      <w:proofErr w:type="spellEnd"/>
      <w:r w:rsidR="001B7C63" w:rsidRPr="009A7F64">
        <w:rPr>
          <w:bCs/>
        </w:rPr>
        <w:t xml:space="preserve"> </w:t>
      </w:r>
      <w:r w:rsidR="28D663D7" w:rsidRPr="009A7F64">
        <w:rPr>
          <w:rFonts w:eastAsia="Verdana" w:cs="Verdana"/>
          <w:color w:val="000000" w:themeColor="text1"/>
          <w:lang w:bidi="en-US"/>
        </w:rPr>
        <w:t xml:space="preserve">y </w:t>
      </w:r>
      <w:proofErr w:type="spellStart"/>
      <w:r w:rsidR="28D663D7" w:rsidRPr="009A7F64">
        <w:rPr>
          <w:rFonts w:eastAsia="Verdana" w:cs="Verdana"/>
          <w:color w:val="000000" w:themeColor="text1"/>
        </w:rPr>
        <w:t>Elisângela</w:t>
      </w:r>
      <w:proofErr w:type="spellEnd"/>
      <w:r w:rsidR="28D663D7" w:rsidRPr="009A7F64">
        <w:rPr>
          <w:rFonts w:eastAsia="Verdana" w:cs="Verdana"/>
          <w:color w:val="000000" w:themeColor="text1"/>
        </w:rPr>
        <w:t xml:space="preserve"> de Souza Santos</w:t>
      </w:r>
      <w:r w:rsidR="000E02FA" w:rsidRPr="009A7F64">
        <w:rPr>
          <w:rFonts w:cs="Arial"/>
        </w:rPr>
        <w:t xml:space="preserve">, </w:t>
      </w:r>
      <w:r w:rsidR="000E02FA" w:rsidRPr="009A7F64">
        <w:rPr>
          <w:rFonts w:eastAsia="Verdana" w:cs="Verdana"/>
          <w:lang w:bidi="en-US"/>
        </w:rPr>
        <w:t>en los términos de los párrafos 135 a 137</w:t>
      </w:r>
      <w:bookmarkEnd w:id="180"/>
      <w:r w:rsidR="000E02FA" w:rsidRPr="009A7F64">
        <w:rPr>
          <w:rFonts w:eastAsia="Verdana" w:cs="Verdana"/>
          <w:lang w:bidi="en-US"/>
        </w:rPr>
        <w:t xml:space="preserve"> de esta Sentencia</w:t>
      </w:r>
      <w:r w:rsidR="00D6728B" w:rsidRPr="009A7F64">
        <w:rPr>
          <w:rFonts w:eastAsia="Verdana" w:cs="Verdana"/>
          <w:lang w:bidi="en-US"/>
        </w:rPr>
        <w:t>.</w:t>
      </w:r>
    </w:p>
    <w:p w14:paraId="04404D43" w14:textId="77777777" w:rsidR="00CC11FA" w:rsidRPr="009A7F64" w:rsidRDefault="00CC11FA" w:rsidP="00927D18">
      <w:pPr>
        <w:tabs>
          <w:tab w:val="left" w:pos="720"/>
        </w:tabs>
        <w:spacing w:line="240" w:lineRule="auto"/>
        <w:ind w:right="-516"/>
        <w:rPr>
          <w:rFonts w:eastAsia="MS Mincho"/>
          <w:color w:val="000000" w:themeColor="text1"/>
          <w:lang w:bidi="en-US"/>
        </w:rPr>
      </w:pPr>
    </w:p>
    <w:p w14:paraId="0A57BD3D" w14:textId="14C7A3F9" w:rsidR="00CC11FA" w:rsidRPr="009A7F64" w:rsidRDefault="00CC11FA" w:rsidP="00927D18">
      <w:pPr>
        <w:numPr>
          <w:ilvl w:val="0"/>
          <w:numId w:val="7"/>
        </w:numPr>
        <w:tabs>
          <w:tab w:val="left" w:pos="720"/>
        </w:tabs>
        <w:spacing w:line="240" w:lineRule="auto"/>
        <w:ind w:right="-516"/>
        <w:rPr>
          <w:rFonts w:eastAsia="MS Mincho"/>
          <w:lang w:bidi="en-US"/>
        </w:rPr>
      </w:pPr>
      <w:r w:rsidRPr="009A7F64">
        <w:rPr>
          <w:color w:val="000000" w:themeColor="text1"/>
          <w:kern w:val="2"/>
        </w:rPr>
        <w:t xml:space="preserve">El Estado </w:t>
      </w:r>
      <w:r w:rsidRPr="009A7F64">
        <w:rPr>
          <w:rFonts w:eastAsia="MS Mincho"/>
          <w:color w:val="000000" w:themeColor="text1"/>
          <w:lang w:bidi="en-US"/>
        </w:rPr>
        <w:t xml:space="preserve">es responsable </w:t>
      </w:r>
      <w:bookmarkStart w:id="181" w:name="_Hlk161002768"/>
      <w:r w:rsidRPr="009A7F64">
        <w:rPr>
          <w:rFonts w:eastAsia="MS Mincho"/>
          <w:color w:val="000000" w:themeColor="text1"/>
          <w:lang w:bidi="en-US"/>
        </w:rPr>
        <w:t>por la violación</w:t>
      </w:r>
      <w:r w:rsidR="00D04E45" w:rsidRPr="009A7F64">
        <w:rPr>
          <w:rFonts w:eastAsia="MS Mincho"/>
          <w:color w:val="000000" w:themeColor="text1"/>
          <w:lang w:bidi="en-US"/>
        </w:rPr>
        <w:t xml:space="preserve"> </w:t>
      </w:r>
      <w:r w:rsidR="00D04E45" w:rsidRPr="009A7F64">
        <w:rPr>
          <w:rFonts w:eastAsia="MS Mincho"/>
          <w:lang w:bidi="en-US"/>
        </w:rPr>
        <w:t>del derecho a la integridad personal</w:t>
      </w:r>
      <w:r w:rsidR="00FB3516" w:rsidRPr="009A7F64">
        <w:rPr>
          <w:rFonts w:eastAsia="MS Mincho"/>
          <w:lang w:bidi="en-US"/>
        </w:rPr>
        <w:t xml:space="preserve">, </w:t>
      </w:r>
      <w:r w:rsidR="005F29CA" w:rsidRPr="009A7F64">
        <w:rPr>
          <w:rFonts w:eastAsia="MS Mincho"/>
          <w:lang w:bidi="en-US"/>
        </w:rPr>
        <w:t>consagrado</w:t>
      </w:r>
      <w:r w:rsidR="00FB3516" w:rsidRPr="009A7F64">
        <w:rPr>
          <w:rFonts w:eastAsia="MS Mincho"/>
          <w:lang w:bidi="en-US"/>
        </w:rPr>
        <w:t xml:space="preserve"> en el artículo 5.1 de la Convención Americana</w:t>
      </w:r>
      <w:r w:rsidR="00FD5259">
        <w:rPr>
          <w:rFonts w:eastAsia="MS Mincho"/>
          <w:lang w:bidi="en-US"/>
        </w:rPr>
        <w:t xml:space="preserve"> sobre Derechos Humanos</w:t>
      </w:r>
      <w:r w:rsidR="00FB3516" w:rsidRPr="009A7F64">
        <w:rPr>
          <w:rFonts w:eastAsia="MS Mincho"/>
          <w:lang w:bidi="en-US"/>
        </w:rPr>
        <w:t xml:space="preserve">, en relación con el artículo 1.1 del mismo instrumento, en perjuicio de </w:t>
      </w:r>
      <w:proofErr w:type="spellStart"/>
      <w:r w:rsidR="00FB3516" w:rsidRPr="009A7F64">
        <w:rPr>
          <w:rFonts w:eastAsia="MS Mincho"/>
          <w:lang w:bidi="en-US"/>
        </w:rPr>
        <w:t>Elisângela</w:t>
      </w:r>
      <w:proofErr w:type="spellEnd"/>
      <w:r w:rsidR="00FB3516" w:rsidRPr="009A7F64">
        <w:rPr>
          <w:rFonts w:eastAsia="MS Mincho"/>
          <w:lang w:bidi="en-US"/>
        </w:rPr>
        <w:t xml:space="preserve"> de Souza Santos, Bruno </w:t>
      </w:r>
      <w:proofErr w:type="spellStart"/>
      <w:r w:rsidR="00FB3516" w:rsidRPr="009A7F64">
        <w:rPr>
          <w:rFonts w:eastAsia="MS Mincho"/>
          <w:lang w:bidi="en-US"/>
        </w:rPr>
        <w:t>Alexsander</w:t>
      </w:r>
      <w:proofErr w:type="spellEnd"/>
      <w:r w:rsidR="00FB3516" w:rsidRPr="009A7F64">
        <w:rPr>
          <w:rFonts w:eastAsia="MS Mincho"/>
          <w:lang w:bidi="en-US"/>
        </w:rPr>
        <w:t xml:space="preserve"> </w:t>
      </w:r>
      <w:proofErr w:type="spellStart"/>
      <w:r w:rsidR="00FB3516" w:rsidRPr="009A7F64">
        <w:rPr>
          <w:rFonts w:eastAsia="MS Mincho"/>
          <w:lang w:bidi="en-US"/>
        </w:rPr>
        <w:t>Cerniauskas</w:t>
      </w:r>
      <w:proofErr w:type="spellEnd"/>
      <w:r w:rsidR="00FB3516" w:rsidRPr="009A7F64">
        <w:rPr>
          <w:rFonts w:eastAsia="MS Mincho"/>
          <w:lang w:bidi="en-US"/>
        </w:rPr>
        <w:t xml:space="preserve"> Ara</w:t>
      </w:r>
      <w:r w:rsidR="000E02FA" w:rsidRPr="009A7F64">
        <w:rPr>
          <w:rFonts w:eastAsia="MS Mincho"/>
          <w:lang w:bidi="en-US"/>
        </w:rPr>
        <w:t>u</w:t>
      </w:r>
      <w:r w:rsidR="00FB3516" w:rsidRPr="009A7F64">
        <w:rPr>
          <w:rFonts w:eastAsia="MS Mincho"/>
          <w:lang w:bidi="en-US"/>
        </w:rPr>
        <w:t xml:space="preserve">jo, Angelita </w:t>
      </w:r>
      <w:proofErr w:type="spellStart"/>
      <w:r w:rsidR="00FB3516" w:rsidRPr="009A7F64">
        <w:rPr>
          <w:rFonts w:eastAsia="MS Mincho"/>
          <w:lang w:bidi="en-US"/>
        </w:rPr>
        <w:t>Rodrigues</w:t>
      </w:r>
      <w:proofErr w:type="spellEnd"/>
      <w:r w:rsidR="00FB3516" w:rsidRPr="009A7F64">
        <w:rPr>
          <w:rFonts w:eastAsia="MS Mincho"/>
          <w:lang w:bidi="en-US"/>
        </w:rPr>
        <w:t xml:space="preserve"> de Andrade, Renata Flora Rezende, </w:t>
      </w:r>
      <w:proofErr w:type="spellStart"/>
      <w:r w:rsidR="00FB3516" w:rsidRPr="009A7F64">
        <w:rPr>
          <w:rFonts w:eastAsia="MS Mincho"/>
          <w:lang w:bidi="en-US"/>
        </w:rPr>
        <w:t>Geralda</w:t>
      </w:r>
      <w:proofErr w:type="spellEnd"/>
      <w:r w:rsidR="00FB3516" w:rsidRPr="009A7F64">
        <w:rPr>
          <w:rFonts w:eastAsia="MS Mincho"/>
          <w:lang w:bidi="en-US"/>
        </w:rPr>
        <w:t xml:space="preserve"> Andrade, Luciana </w:t>
      </w:r>
      <w:proofErr w:type="spellStart"/>
      <w:r w:rsidR="00FB3516" w:rsidRPr="009A7F64">
        <w:rPr>
          <w:rFonts w:eastAsia="MS Mincho"/>
          <w:lang w:bidi="en-US"/>
        </w:rPr>
        <w:t>Felix</w:t>
      </w:r>
      <w:proofErr w:type="spellEnd"/>
      <w:r w:rsidR="00FB3516" w:rsidRPr="009A7F64">
        <w:rPr>
          <w:rFonts w:eastAsia="MS Mincho"/>
          <w:lang w:bidi="en-US"/>
        </w:rPr>
        <w:t xml:space="preserve"> Barbosa </w:t>
      </w:r>
      <w:proofErr w:type="spellStart"/>
      <w:r w:rsidR="00FB3516" w:rsidRPr="009A7F64">
        <w:rPr>
          <w:rFonts w:eastAsia="MS Mincho"/>
          <w:lang w:bidi="en-US"/>
        </w:rPr>
        <w:t>Leite</w:t>
      </w:r>
      <w:proofErr w:type="spellEnd"/>
      <w:r w:rsidR="00FB3516" w:rsidRPr="009A7F64">
        <w:rPr>
          <w:rFonts w:eastAsia="MS Mincho"/>
          <w:lang w:bidi="en-US"/>
        </w:rPr>
        <w:t xml:space="preserve">, Sandro </w:t>
      </w:r>
      <w:proofErr w:type="spellStart"/>
      <w:r w:rsidR="00FB3516" w:rsidRPr="009A7F64">
        <w:rPr>
          <w:rFonts w:eastAsia="MS Mincho"/>
          <w:lang w:bidi="en-US"/>
        </w:rPr>
        <w:t>Vinicios</w:t>
      </w:r>
      <w:proofErr w:type="spellEnd"/>
      <w:r w:rsidR="00FB3516" w:rsidRPr="009A7F64">
        <w:rPr>
          <w:rFonts w:eastAsia="MS Mincho"/>
          <w:lang w:bidi="en-US"/>
        </w:rPr>
        <w:t xml:space="preserve"> da Silva y Dilma Silva do Carmo,</w:t>
      </w:r>
      <w:r w:rsidRPr="009A7F64">
        <w:rPr>
          <w:rFonts w:eastAsia="MS Mincho"/>
          <w:lang w:bidi="en-US"/>
        </w:rPr>
        <w:t xml:space="preserve"> en los términos de los párrafos </w:t>
      </w:r>
      <w:r w:rsidR="000E02FA" w:rsidRPr="009A7F64">
        <w:rPr>
          <w:rFonts w:eastAsia="MS Mincho"/>
          <w:lang w:bidi="en-US"/>
        </w:rPr>
        <w:t>141</w:t>
      </w:r>
      <w:r w:rsidRPr="009A7F64">
        <w:rPr>
          <w:rFonts w:eastAsia="MS Mincho"/>
          <w:lang w:bidi="en-US"/>
        </w:rPr>
        <w:t xml:space="preserve"> a </w:t>
      </w:r>
      <w:r w:rsidR="000E02FA" w:rsidRPr="009A7F64">
        <w:rPr>
          <w:rFonts w:eastAsia="MS Mincho"/>
          <w:lang w:bidi="en-US"/>
        </w:rPr>
        <w:t>14</w:t>
      </w:r>
      <w:r w:rsidR="000A67D0">
        <w:rPr>
          <w:rFonts w:eastAsia="MS Mincho"/>
          <w:lang w:bidi="en-US"/>
        </w:rPr>
        <w:t>5</w:t>
      </w:r>
      <w:r w:rsidRPr="009A7F64">
        <w:rPr>
          <w:rFonts w:eastAsia="MS Mincho"/>
          <w:lang w:bidi="en-US"/>
        </w:rPr>
        <w:t xml:space="preserve"> de</w:t>
      </w:r>
      <w:bookmarkEnd w:id="181"/>
      <w:r w:rsidRPr="009A7F64">
        <w:rPr>
          <w:rFonts w:eastAsia="MS Mincho"/>
          <w:lang w:bidi="en-US"/>
        </w:rPr>
        <w:t xml:space="preserve"> esta Sentencia</w:t>
      </w:r>
      <w:r w:rsidR="00D04E45" w:rsidRPr="009A7F64">
        <w:rPr>
          <w:rFonts w:eastAsia="MS Mincho"/>
          <w:lang w:bidi="en-US"/>
        </w:rPr>
        <w:t>.</w:t>
      </w:r>
    </w:p>
    <w:p w14:paraId="510950C4" w14:textId="77777777" w:rsidR="00E12E00" w:rsidRPr="009A7F64" w:rsidRDefault="00E12E00" w:rsidP="00927D18">
      <w:pPr>
        <w:tabs>
          <w:tab w:val="left" w:pos="720"/>
        </w:tabs>
        <w:spacing w:line="240" w:lineRule="auto"/>
        <w:ind w:right="-516"/>
        <w:rPr>
          <w:rFonts w:eastAsia="MS Mincho"/>
          <w:b/>
          <w:bCs/>
          <w:lang w:bidi="en-US"/>
        </w:rPr>
      </w:pPr>
    </w:p>
    <w:p w14:paraId="6D6C4C7D" w14:textId="77777777" w:rsidR="00E12E00" w:rsidRPr="009A7F64" w:rsidRDefault="00E12E00" w:rsidP="00927D18">
      <w:pPr>
        <w:tabs>
          <w:tab w:val="left" w:pos="720"/>
        </w:tabs>
        <w:spacing w:line="240" w:lineRule="auto"/>
        <w:ind w:right="-516"/>
        <w:rPr>
          <w:rFonts w:eastAsia="MS Mincho"/>
          <w:b/>
          <w:bCs/>
          <w:lang w:bidi="en-US"/>
        </w:rPr>
      </w:pPr>
      <w:r w:rsidRPr="009A7F64">
        <w:rPr>
          <w:rFonts w:eastAsia="MS Mincho"/>
          <w:b/>
          <w:bCs/>
          <w:lang w:bidi="en-US"/>
        </w:rPr>
        <w:t xml:space="preserve">Y DISPONE: </w:t>
      </w:r>
    </w:p>
    <w:p w14:paraId="6EBF36B7" w14:textId="77777777" w:rsidR="00E12E00" w:rsidRPr="009A7F64" w:rsidRDefault="00E12E00" w:rsidP="00927D18">
      <w:pPr>
        <w:tabs>
          <w:tab w:val="left" w:pos="720"/>
        </w:tabs>
        <w:spacing w:line="240" w:lineRule="auto"/>
        <w:ind w:right="-516"/>
        <w:rPr>
          <w:rFonts w:eastAsia="MS Mincho"/>
          <w:b/>
          <w:bCs/>
          <w:lang w:bidi="en-US"/>
        </w:rPr>
      </w:pPr>
    </w:p>
    <w:p w14:paraId="38A30C7B" w14:textId="16B5FA3B" w:rsidR="00E12E00" w:rsidRPr="009A7F64" w:rsidRDefault="00E12E00" w:rsidP="00927D18">
      <w:pPr>
        <w:tabs>
          <w:tab w:val="left" w:pos="720"/>
        </w:tabs>
        <w:spacing w:line="240" w:lineRule="auto"/>
        <w:ind w:right="-516"/>
        <w:rPr>
          <w:rFonts w:eastAsia="MS Mincho"/>
          <w:lang w:bidi="en-US"/>
        </w:rPr>
      </w:pPr>
      <w:r w:rsidRPr="009A7F64">
        <w:rPr>
          <w:rFonts w:eastAsia="MS Mincho"/>
          <w:lang w:bidi="en-US"/>
        </w:rPr>
        <w:t>Por</w:t>
      </w:r>
      <w:r w:rsidRPr="009A7F64">
        <w:t xml:space="preserve"> </w:t>
      </w:r>
      <w:r w:rsidR="00A2091B" w:rsidRPr="009A7F64">
        <w:rPr>
          <w:rFonts w:eastAsia="MS Mincho"/>
          <w:lang w:bidi="en-US"/>
        </w:rPr>
        <w:t>unanimidad</w:t>
      </w:r>
      <w:r w:rsidR="002B28F5" w:rsidRPr="009A7F64">
        <w:t>, que</w:t>
      </w:r>
      <w:r w:rsidRPr="009A7F64">
        <w:rPr>
          <w:rFonts w:eastAsia="MS Mincho"/>
          <w:lang w:bidi="en-US"/>
        </w:rPr>
        <w:t>:</w:t>
      </w:r>
    </w:p>
    <w:p w14:paraId="6222AA37" w14:textId="77777777" w:rsidR="00E12E00" w:rsidRPr="009A7F64" w:rsidRDefault="00E12E00" w:rsidP="00927D18">
      <w:pPr>
        <w:tabs>
          <w:tab w:val="left" w:pos="720"/>
        </w:tabs>
        <w:spacing w:line="240" w:lineRule="auto"/>
        <w:ind w:right="-516"/>
        <w:rPr>
          <w:rFonts w:eastAsia="MS Mincho"/>
          <w:bCs/>
          <w:lang w:bidi="en-US"/>
        </w:rPr>
      </w:pPr>
    </w:p>
    <w:p w14:paraId="42434A42" w14:textId="08F189C2" w:rsidR="00F70FB8" w:rsidRPr="009A7F64" w:rsidRDefault="00F70FB8" w:rsidP="00927D18">
      <w:pPr>
        <w:numPr>
          <w:ilvl w:val="0"/>
          <w:numId w:val="7"/>
        </w:numPr>
        <w:tabs>
          <w:tab w:val="left" w:pos="720"/>
        </w:tabs>
        <w:spacing w:line="240" w:lineRule="auto"/>
        <w:ind w:right="-516"/>
      </w:pPr>
      <w:r w:rsidRPr="009A7F64">
        <w:rPr>
          <w:lang w:eastAsia="es-MX"/>
        </w:rPr>
        <w:t xml:space="preserve">Esta Sentencia constituye, por sí misma, una forma de reparación. </w:t>
      </w:r>
    </w:p>
    <w:p w14:paraId="7580AD13" w14:textId="77777777" w:rsidR="00416172" w:rsidRPr="009A7F64" w:rsidRDefault="00416172" w:rsidP="00927D18">
      <w:pPr>
        <w:tabs>
          <w:tab w:val="left" w:pos="720"/>
        </w:tabs>
        <w:spacing w:line="240" w:lineRule="auto"/>
        <w:ind w:right="-516"/>
      </w:pPr>
    </w:p>
    <w:p w14:paraId="160DF4CF" w14:textId="7DDC14B8" w:rsidR="00E90A65" w:rsidRPr="009A7F64" w:rsidRDefault="0053717E" w:rsidP="00927D18">
      <w:pPr>
        <w:numPr>
          <w:ilvl w:val="0"/>
          <w:numId w:val="7"/>
        </w:numPr>
        <w:tabs>
          <w:tab w:val="left" w:pos="720"/>
        </w:tabs>
        <w:spacing w:line="240" w:lineRule="auto"/>
        <w:ind w:right="-516"/>
      </w:pPr>
      <w:r w:rsidRPr="009A7F64">
        <w:t xml:space="preserve">El Estado </w:t>
      </w:r>
      <w:r w:rsidR="00C2282D" w:rsidRPr="009A7F64">
        <w:t>creará un Grupo de Trabajo con la finalidad de esclarecer las actuaciones del GRADI en el estado de São Paulo, incluyendo las circunstancias de la ejecución extrajudicial de las víctimas directas, y realizar recomendaciones que prevengan la repetición de hechos como los del presente caso</w:t>
      </w:r>
      <w:r w:rsidRPr="009A7F64">
        <w:t xml:space="preserve">, en los términos de los párrafos </w:t>
      </w:r>
      <w:r w:rsidR="000E02FA" w:rsidRPr="009A7F64">
        <w:t>15</w:t>
      </w:r>
      <w:r w:rsidR="00B7100A">
        <w:t>4</w:t>
      </w:r>
      <w:r w:rsidRPr="009A7F64">
        <w:t xml:space="preserve"> </w:t>
      </w:r>
      <w:r w:rsidR="00166E9D" w:rsidRPr="009A7F64">
        <w:t>a</w:t>
      </w:r>
      <w:r w:rsidRPr="009A7F64">
        <w:t xml:space="preserve"> </w:t>
      </w:r>
      <w:r w:rsidR="000E02FA" w:rsidRPr="009A7F64">
        <w:t>15</w:t>
      </w:r>
      <w:r w:rsidR="00B7100A">
        <w:t>9</w:t>
      </w:r>
      <w:r w:rsidRPr="009A7F64">
        <w:t xml:space="preserve"> de la presente Sentencia.</w:t>
      </w:r>
    </w:p>
    <w:p w14:paraId="356C887F" w14:textId="77777777" w:rsidR="00E90A65" w:rsidRPr="009A7F64" w:rsidRDefault="00E90A65" w:rsidP="00927D18">
      <w:pPr>
        <w:tabs>
          <w:tab w:val="left" w:pos="720"/>
        </w:tabs>
        <w:spacing w:line="240" w:lineRule="auto"/>
        <w:ind w:right="-516"/>
      </w:pPr>
    </w:p>
    <w:p w14:paraId="586EA7B7" w14:textId="56FD4FC6" w:rsidR="0051039E" w:rsidRPr="009A7F64" w:rsidRDefault="0051039E" w:rsidP="00927D18">
      <w:pPr>
        <w:numPr>
          <w:ilvl w:val="0"/>
          <w:numId w:val="7"/>
        </w:numPr>
        <w:tabs>
          <w:tab w:val="left" w:pos="720"/>
        </w:tabs>
        <w:spacing w:line="240" w:lineRule="auto"/>
        <w:ind w:right="-516"/>
      </w:pPr>
      <w:r w:rsidRPr="009A7F64">
        <w:t xml:space="preserve">El Estado </w:t>
      </w:r>
      <w:r w:rsidR="00840482" w:rsidRPr="009A7F64">
        <w:t xml:space="preserve">brindará </w:t>
      </w:r>
      <w:r w:rsidRPr="009A7F64">
        <w:t xml:space="preserve">tratamiento </w:t>
      </w:r>
      <w:r w:rsidR="0047629B" w:rsidRPr="009A7F64">
        <w:t xml:space="preserve">médico, </w:t>
      </w:r>
      <w:r w:rsidRPr="009A7F64">
        <w:t xml:space="preserve">psicológico y/o psiquiátrico a </w:t>
      </w:r>
      <w:proofErr w:type="spellStart"/>
      <w:r w:rsidRPr="009A7F64">
        <w:t>Elisângela</w:t>
      </w:r>
      <w:proofErr w:type="spellEnd"/>
      <w:r w:rsidRPr="009A7F64">
        <w:t xml:space="preserve"> de Souza Santos, Bruno </w:t>
      </w:r>
      <w:proofErr w:type="spellStart"/>
      <w:r w:rsidRPr="009A7F64">
        <w:t>Alexsander</w:t>
      </w:r>
      <w:proofErr w:type="spellEnd"/>
      <w:r w:rsidRPr="009A7F64">
        <w:t xml:space="preserve"> </w:t>
      </w:r>
      <w:proofErr w:type="spellStart"/>
      <w:r w:rsidRPr="009A7F64">
        <w:t>Cerniauskas</w:t>
      </w:r>
      <w:proofErr w:type="spellEnd"/>
      <w:r w:rsidRPr="009A7F64">
        <w:t xml:space="preserve"> Ara</w:t>
      </w:r>
      <w:r w:rsidR="000E02FA" w:rsidRPr="009A7F64">
        <w:t>u</w:t>
      </w:r>
      <w:r w:rsidRPr="009A7F64">
        <w:t xml:space="preserve">jo, Angelita </w:t>
      </w:r>
      <w:proofErr w:type="spellStart"/>
      <w:r w:rsidRPr="009A7F64">
        <w:t>Rodrigues</w:t>
      </w:r>
      <w:proofErr w:type="spellEnd"/>
      <w:r w:rsidRPr="009A7F64">
        <w:t xml:space="preserve"> de Andrade, Renata Flora Rezende, </w:t>
      </w:r>
      <w:proofErr w:type="spellStart"/>
      <w:r w:rsidRPr="009A7F64">
        <w:t>Geralda</w:t>
      </w:r>
      <w:proofErr w:type="spellEnd"/>
      <w:r w:rsidRPr="009A7F64">
        <w:t xml:space="preserve"> Andrade, Luciana </w:t>
      </w:r>
      <w:proofErr w:type="spellStart"/>
      <w:r w:rsidRPr="009A7F64">
        <w:t>Felix</w:t>
      </w:r>
      <w:proofErr w:type="spellEnd"/>
      <w:r w:rsidRPr="009A7F64">
        <w:t xml:space="preserve"> Barbosa </w:t>
      </w:r>
      <w:proofErr w:type="spellStart"/>
      <w:r w:rsidRPr="009A7F64">
        <w:t>Leite</w:t>
      </w:r>
      <w:proofErr w:type="spellEnd"/>
      <w:r w:rsidRPr="009A7F64">
        <w:t xml:space="preserve">, Sandro </w:t>
      </w:r>
      <w:proofErr w:type="spellStart"/>
      <w:r w:rsidRPr="009A7F64">
        <w:t>Vinicios</w:t>
      </w:r>
      <w:proofErr w:type="spellEnd"/>
      <w:r w:rsidRPr="009A7F64">
        <w:t xml:space="preserve"> da Silva y Dilma Silva do Carmo, en caso </w:t>
      </w:r>
      <w:r w:rsidR="00FA40C9" w:rsidRPr="009A7F64">
        <w:t xml:space="preserve">de </w:t>
      </w:r>
      <w:r w:rsidRPr="009A7F64">
        <w:t xml:space="preserve">que así lo requieran, </w:t>
      </w:r>
      <w:r w:rsidR="00840482" w:rsidRPr="009A7F64">
        <w:t xml:space="preserve">en los términos de los párrafos </w:t>
      </w:r>
      <w:r w:rsidR="000E02FA" w:rsidRPr="009A7F64">
        <w:t>16</w:t>
      </w:r>
      <w:r w:rsidR="00B7100A">
        <w:t>3</w:t>
      </w:r>
      <w:r w:rsidR="00840482" w:rsidRPr="009A7F64">
        <w:t xml:space="preserve"> </w:t>
      </w:r>
      <w:r w:rsidR="00B7100A">
        <w:t>y</w:t>
      </w:r>
      <w:r w:rsidR="00840482" w:rsidRPr="009A7F64">
        <w:t xml:space="preserve"> </w:t>
      </w:r>
      <w:r w:rsidR="000E02FA" w:rsidRPr="009A7F64">
        <w:t>16</w:t>
      </w:r>
      <w:r w:rsidR="00B7100A">
        <w:t>4</w:t>
      </w:r>
      <w:r w:rsidR="00840482" w:rsidRPr="009A7F64">
        <w:t xml:space="preserve"> de la presente Sentencia.</w:t>
      </w:r>
    </w:p>
    <w:p w14:paraId="1DB78AB7" w14:textId="77777777" w:rsidR="00F21BC0" w:rsidRPr="009A7F64" w:rsidRDefault="00F21BC0" w:rsidP="00927D18">
      <w:pPr>
        <w:tabs>
          <w:tab w:val="left" w:pos="720"/>
        </w:tabs>
        <w:spacing w:line="240" w:lineRule="auto"/>
        <w:ind w:right="-516"/>
      </w:pPr>
    </w:p>
    <w:p w14:paraId="41059BB7" w14:textId="0ADE4BC0" w:rsidR="00113C6D" w:rsidRPr="009A7F64" w:rsidRDefault="00416172" w:rsidP="00927D18">
      <w:pPr>
        <w:numPr>
          <w:ilvl w:val="0"/>
          <w:numId w:val="7"/>
        </w:numPr>
        <w:tabs>
          <w:tab w:val="left" w:pos="720"/>
        </w:tabs>
        <w:spacing w:line="240" w:lineRule="auto"/>
        <w:ind w:right="-516"/>
      </w:pPr>
      <w:r w:rsidRPr="009A7F64">
        <w:rPr>
          <w:lang w:eastAsia="es-MX"/>
        </w:rPr>
        <w:t xml:space="preserve">El Estado realizará las publicaciones indicadas en el párrafo </w:t>
      </w:r>
      <w:r w:rsidR="000E02FA" w:rsidRPr="009A7F64">
        <w:rPr>
          <w:lang w:eastAsia="es-MX"/>
        </w:rPr>
        <w:t>16</w:t>
      </w:r>
      <w:r w:rsidR="00B7100A">
        <w:rPr>
          <w:lang w:eastAsia="es-MX"/>
        </w:rPr>
        <w:t>8</w:t>
      </w:r>
      <w:r w:rsidRPr="009A7F64">
        <w:rPr>
          <w:lang w:eastAsia="es-MX"/>
        </w:rPr>
        <w:t xml:space="preserve"> de la presente Sentencia.</w:t>
      </w:r>
    </w:p>
    <w:p w14:paraId="0BF60EA0" w14:textId="77777777" w:rsidR="00113C6D" w:rsidRPr="009A7F64" w:rsidRDefault="00113C6D" w:rsidP="00927D18">
      <w:pPr>
        <w:tabs>
          <w:tab w:val="left" w:pos="720"/>
        </w:tabs>
        <w:spacing w:line="240" w:lineRule="auto"/>
        <w:ind w:right="-516"/>
      </w:pPr>
    </w:p>
    <w:p w14:paraId="4C82D3CC" w14:textId="3C85B4EC" w:rsidR="00113C6D" w:rsidRPr="009A7F64" w:rsidRDefault="00C42C2D" w:rsidP="00927D18">
      <w:pPr>
        <w:numPr>
          <w:ilvl w:val="0"/>
          <w:numId w:val="7"/>
        </w:numPr>
        <w:tabs>
          <w:tab w:val="left" w:pos="720"/>
        </w:tabs>
        <w:spacing w:line="240" w:lineRule="auto"/>
        <w:ind w:right="-516"/>
      </w:pPr>
      <w:r w:rsidRPr="009A7F64">
        <w:rPr>
          <w:lang w:eastAsia="es-MX"/>
        </w:rPr>
        <w:t>El Estado realizar</w:t>
      </w:r>
      <w:r w:rsidR="00113C6D" w:rsidRPr="009A7F64">
        <w:rPr>
          <w:lang w:eastAsia="es-MX"/>
        </w:rPr>
        <w:t>á</w:t>
      </w:r>
      <w:r w:rsidRPr="009A7F64">
        <w:rPr>
          <w:lang w:eastAsia="es-MX"/>
        </w:rPr>
        <w:t xml:space="preserve"> un acto público de reconocimiento de responsabilidad internacional, de conformidad con lo establecido en el párrafo </w:t>
      </w:r>
      <w:r w:rsidR="000E02FA" w:rsidRPr="009A7F64">
        <w:rPr>
          <w:lang w:eastAsia="es-MX"/>
        </w:rPr>
        <w:t>16</w:t>
      </w:r>
      <w:r w:rsidR="00B7100A">
        <w:rPr>
          <w:lang w:eastAsia="es-MX"/>
        </w:rPr>
        <w:t>9</w:t>
      </w:r>
      <w:r w:rsidRPr="009A7F64">
        <w:rPr>
          <w:lang w:eastAsia="es-MX"/>
        </w:rPr>
        <w:t xml:space="preserve"> de esta Sentencia.</w:t>
      </w:r>
    </w:p>
    <w:p w14:paraId="4A502AC1" w14:textId="77777777" w:rsidR="00113C6D" w:rsidRPr="009A7F64" w:rsidRDefault="00113C6D" w:rsidP="00927D18">
      <w:pPr>
        <w:tabs>
          <w:tab w:val="left" w:pos="720"/>
        </w:tabs>
        <w:spacing w:line="240" w:lineRule="auto"/>
        <w:ind w:right="-516"/>
      </w:pPr>
    </w:p>
    <w:p w14:paraId="47F33638" w14:textId="1F045757" w:rsidR="00F659FF" w:rsidRPr="009A7F64" w:rsidRDefault="00D17474" w:rsidP="00927D18">
      <w:pPr>
        <w:numPr>
          <w:ilvl w:val="0"/>
          <w:numId w:val="7"/>
        </w:numPr>
        <w:tabs>
          <w:tab w:val="left" w:pos="720"/>
        </w:tabs>
        <w:spacing w:line="240" w:lineRule="auto"/>
        <w:ind w:right="-516"/>
      </w:pPr>
      <w:r w:rsidRPr="009A7F64">
        <w:t>E</w:t>
      </w:r>
      <w:r w:rsidR="00113C6D" w:rsidRPr="009A7F64">
        <w:t>l Estado</w:t>
      </w:r>
      <w:r w:rsidR="00390885" w:rsidRPr="009A7F64">
        <w:t xml:space="preserve"> adoptará las medidas necesarias para garantizar la plena implementación de dispositivos de geolocalización y registro de movimientos de los vehículos policiales y de los policías</w:t>
      </w:r>
      <w:r w:rsidR="0047629B" w:rsidRPr="009A7F64">
        <w:t xml:space="preserve"> </w:t>
      </w:r>
      <w:r w:rsidR="0047629B" w:rsidRPr="009A7F64">
        <w:lastRenderedPageBreak/>
        <w:t>en el estado de São Paulo</w:t>
      </w:r>
      <w:r w:rsidR="00F659FF" w:rsidRPr="009A7F64">
        <w:t xml:space="preserve">, </w:t>
      </w:r>
      <w:r w:rsidR="00F659FF" w:rsidRPr="009A7F64">
        <w:rPr>
          <w:lang w:eastAsia="es-MX"/>
        </w:rPr>
        <w:t xml:space="preserve">de conformidad con lo establecido en </w:t>
      </w:r>
      <w:r w:rsidR="00FF1B56" w:rsidRPr="009A7F64">
        <w:rPr>
          <w:lang w:eastAsia="es-MX"/>
        </w:rPr>
        <w:t>los</w:t>
      </w:r>
      <w:r w:rsidR="00F659FF" w:rsidRPr="009A7F64">
        <w:rPr>
          <w:lang w:eastAsia="es-MX"/>
        </w:rPr>
        <w:t xml:space="preserve"> párrafo</w:t>
      </w:r>
      <w:r w:rsidR="00FF1B56" w:rsidRPr="009A7F64">
        <w:rPr>
          <w:lang w:eastAsia="es-MX"/>
        </w:rPr>
        <w:t>s</w:t>
      </w:r>
      <w:r w:rsidR="00F659FF" w:rsidRPr="009A7F64">
        <w:rPr>
          <w:lang w:eastAsia="es-MX"/>
        </w:rPr>
        <w:t xml:space="preserve"> </w:t>
      </w:r>
      <w:r w:rsidR="00FF1B56" w:rsidRPr="009A7F64">
        <w:rPr>
          <w:lang w:eastAsia="es-MX"/>
        </w:rPr>
        <w:t>18</w:t>
      </w:r>
      <w:r w:rsidR="00B7100A">
        <w:rPr>
          <w:lang w:eastAsia="es-MX"/>
        </w:rPr>
        <w:t>4 y</w:t>
      </w:r>
      <w:r w:rsidR="00FF1B56" w:rsidRPr="009A7F64">
        <w:rPr>
          <w:lang w:eastAsia="es-MX"/>
        </w:rPr>
        <w:t xml:space="preserve"> 18</w:t>
      </w:r>
      <w:r w:rsidR="00B7100A">
        <w:rPr>
          <w:lang w:eastAsia="es-MX"/>
        </w:rPr>
        <w:t>5</w:t>
      </w:r>
      <w:r w:rsidR="00F659FF" w:rsidRPr="009A7F64">
        <w:rPr>
          <w:lang w:eastAsia="es-MX"/>
        </w:rPr>
        <w:t xml:space="preserve"> de esta Sentencia</w:t>
      </w:r>
      <w:r w:rsidR="00113C6D" w:rsidRPr="009A7F64">
        <w:t>.</w:t>
      </w:r>
    </w:p>
    <w:p w14:paraId="18FD3404" w14:textId="77777777" w:rsidR="00F659FF" w:rsidRPr="009A7F64" w:rsidRDefault="00F659FF" w:rsidP="00927D18">
      <w:pPr>
        <w:tabs>
          <w:tab w:val="left" w:pos="720"/>
        </w:tabs>
        <w:spacing w:line="240" w:lineRule="auto"/>
        <w:ind w:right="-516"/>
      </w:pPr>
    </w:p>
    <w:p w14:paraId="2389478A" w14:textId="07BFE1C9" w:rsidR="00A25CE8" w:rsidRPr="009A7F64" w:rsidRDefault="0091393F" w:rsidP="00927D18">
      <w:pPr>
        <w:numPr>
          <w:ilvl w:val="0"/>
          <w:numId w:val="7"/>
        </w:numPr>
        <w:tabs>
          <w:tab w:val="left" w:pos="720"/>
        </w:tabs>
        <w:spacing w:line="240" w:lineRule="auto"/>
        <w:ind w:right="-516"/>
      </w:pPr>
      <w:r w:rsidRPr="009A7F64">
        <w:t>El Estado</w:t>
      </w:r>
      <w:r w:rsidR="00F970A5" w:rsidRPr="009A7F64">
        <w:t xml:space="preserve"> adopt</w:t>
      </w:r>
      <w:r w:rsidRPr="009A7F64">
        <w:t>ará</w:t>
      </w:r>
      <w:r w:rsidR="00F970A5" w:rsidRPr="009A7F64">
        <w:t xml:space="preserve"> las medidas necesarias </w:t>
      </w:r>
      <w:r w:rsidR="00390885" w:rsidRPr="009A7F64">
        <w:t>para garantizar</w:t>
      </w:r>
      <w:r w:rsidR="00914E45" w:rsidRPr="009A7F64">
        <w:t xml:space="preserve"> el</w:t>
      </w:r>
      <w:r w:rsidR="00390885" w:rsidRPr="009A7F64">
        <w:t xml:space="preserve"> </w:t>
      </w:r>
      <w:r w:rsidR="00390885" w:rsidRPr="009A7F64">
        <w:rPr>
          <w:rFonts w:cs="Calibri"/>
        </w:rPr>
        <w:t>envío de los registros de operaciones policiales que resulten en muertes o lesiones graves de civiles, incluyendo las grabaciones de las cámaras corporales y de geolocalización, a</w:t>
      </w:r>
      <w:r w:rsidR="00390885" w:rsidRPr="009A7F64">
        <w:t xml:space="preserve"> los órganos de control interno y externo de la policía</w:t>
      </w:r>
      <w:r w:rsidR="0047629B" w:rsidRPr="009A7F64">
        <w:t xml:space="preserve"> del estado de São Paulo</w:t>
      </w:r>
      <w:r w:rsidR="00390885" w:rsidRPr="009A7F64">
        <w:t>,</w:t>
      </w:r>
      <w:r w:rsidRPr="009A7F64">
        <w:t xml:space="preserve"> </w:t>
      </w:r>
      <w:r w:rsidRPr="009A7F64">
        <w:rPr>
          <w:lang w:eastAsia="es-MX"/>
        </w:rPr>
        <w:t xml:space="preserve">de conformidad con lo establecido en </w:t>
      </w:r>
      <w:r w:rsidR="00FF1B56" w:rsidRPr="009A7F64">
        <w:rPr>
          <w:lang w:eastAsia="es-MX"/>
        </w:rPr>
        <w:t>los</w:t>
      </w:r>
      <w:r w:rsidRPr="009A7F64">
        <w:rPr>
          <w:lang w:eastAsia="es-MX"/>
        </w:rPr>
        <w:t xml:space="preserve"> párrafo</w:t>
      </w:r>
      <w:r w:rsidR="00FF1B56" w:rsidRPr="009A7F64">
        <w:rPr>
          <w:lang w:eastAsia="es-MX"/>
        </w:rPr>
        <w:t>s</w:t>
      </w:r>
      <w:r w:rsidRPr="009A7F64">
        <w:rPr>
          <w:lang w:eastAsia="es-MX"/>
        </w:rPr>
        <w:t xml:space="preserve"> </w:t>
      </w:r>
      <w:r w:rsidR="00FF1B56" w:rsidRPr="009A7F64">
        <w:rPr>
          <w:lang w:eastAsia="es-MX"/>
        </w:rPr>
        <w:t>18</w:t>
      </w:r>
      <w:r w:rsidR="002C0753">
        <w:rPr>
          <w:lang w:eastAsia="es-MX"/>
        </w:rPr>
        <w:t>4</w:t>
      </w:r>
      <w:r w:rsidR="00FF1B56" w:rsidRPr="009A7F64">
        <w:rPr>
          <w:lang w:eastAsia="es-MX"/>
        </w:rPr>
        <w:t xml:space="preserve"> y 18</w:t>
      </w:r>
      <w:r w:rsidR="002C0753">
        <w:rPr>
          <w:lang w:eastAsia="es-MX"/>
        </w:rPr>
        <w:t>5</w:t>
      </w:r>
      <w:r w:rsidRPr="009A7F64">
        <w:rPr>
          <w:lang w:eastAsia="es-MX"/>
        </w:rPr>
        <w:t xml:space="preserve"> de esta Sentencia</w:t>
      </w:r>
      <w:r w:rsidR="00F970A5" w:rsidRPr="009A7F64">
        <w:t>.</w:t>
      </w:r>
    </w:p>
    <w:p w14:paraId="53C344DE" w14:textId="77777777" w:rsidR="00A25CE8" w:rsidRPr="009A7F64" w:rsidRDefault="00A25CE8" w:rsidP="00927D18">
      <w:pPr>
        <w:tabs>
          <w:tab w:val="left" w:pos="720"/>
        </w:tabs>
        <w:spacing w:line="240" w:lineRule="auto"/>
        <w:ind w:right="-516"/>
      </w:pPr>
    </w:p>
    <w:p w14:paraId="50134834" w14:textId="73B88022" w:rsidR="003E7A25" w:rsidRPr="009A7F64" w:rsidRDefault="00A25CE8" w:rsidP="00927D18">
      <w:pPr>
        <w:numPr>
          <w:ilvl w:val="0"/>
          <w:numId w:val="7"/>
        </w:numPr>
        <w:tabs>
          <w:tab w:val="left" w:pos="720"/>
        </w:tabs>
        <w:spacing w:line="240" w:lineRule="auto"/>
        <w:ind w:right="-516"/>
      </w:pPr>
      <w:r w:rsidRPr="009A7F64">
        <w:t xml:space="preserve">El Estado </w:t>
      </w:r>
      <w:r w:rsidR="00914E45" w:rsidRPr="009A7F64">
        <w:t xml:space="preserve">adoptará las medidas necesarias para que se cuente un marco normativo que permita que todo agente policial involucrado en una muerte resultante de una acción policial sea </w:t>
      </w:r>
      <w:r w:rsidR="008B1A45" w:rsidRPr="009A7F64">
        <w:t>separado temporalmente</w:t>
      </w:r>
      <w:r w:rsidR="00914E45" w:rsidRPr="009A7F64">
        <w:t xml:space="preserve"> de su función ostensiva hasta que se determine la conveniencia y pertinencia de su reincorporación por parte la oficina de asuntos internos (</w:t>
      </w:r>
      <w:proofErr w:type="spellStart"/>
      <w:r w:rsidR="00914E45" w:rsidRPr="009A7F64">
        <w:rPr>
          <w:i/>
          <w:iCs/>
        </w:rPr>
        <w:t>correg</w:t>
      </w:r>
      <w:r w:rsidR="00E72354">
        <w:rPr>
          <w:i/>
          <w:iCs/>
        </w:rPr>
        <w:t>e</w:t>
      </w:r>
      <w:r w:rsidR="00914E45" w:rsidRPr="009A7F64">
        <w:rPr>
          <w:i/>
          <w:iCs/>
        </w:rPr>
        <w:t>dorias</w:t>
      </w:r>
      <w:proofErr w:type="spellEnd"/>
      <w:r w:rsidR="00914E45" w:rsidRPr="009A7F64">
        <w:rPr>
          <w:i/>
          <w:iCs/>
        </w:rPr>
        <w:t>)</w:t>
      </w:r>
      <w:r w:rsidRPr="009A7F64">
        <w:rPr>
          <w:rFonts w:cs="Calibri"/>
        </w:rPr>
        <w:t xml:space="preserve">, </w:t>
      </w:r>
      <w:r w:rsidRPr="009A7F64">
        <w:rPr>
          <w:lang w:eastAsia="es-MX"/>
        </w:rPr>
        <w:t xml:space="preserve">de conformidad con lo establecido en el párrafo </w:t>
      </w:r>
      <w:r w:rsidR="00FF1B56" w:rsidRPr="009A7F64">
        <w:rPr>
          <w:lang w:eastAsia="es-MX"/>
        </w:rPr>
        <w:t>18</w:t>
      </w:r>
      <w:r w:rsidR="002C0753">
        <w:rPr>
          <w:lang w:eastAsia="es-MX"/>
        </w:rPr>
        <w:t>6</w:t>
      </w:r>
      <w:r w:rsidRPr="009A7F64">
        <w:rPr>
          <w:lang w:eastAsia="es-MX"/>
        </w:rPr>
        <w:t xml:space="preserve"> de esta Sentencia</w:t>
      </w:r>
      <w:r w:rsidRPr="009A7F64">
        <w:t>.</w:t>
      </w:r>
    </w:p>
    <w:p w14:paraId="77100ED6" w14:textId="77777777" w:rsidR="003E7A25" w:rsidRPr="009A7F64" w:rsidRDefault="003E7A25" w:rsidP="00927D18">
      <w:pPr>
        <w:pStyle w:val="Prrafodelista"/>
        <w:spacing w:line="240" w:lineRule="auto"/>
        <w:rPr>
          <w:bCs/>
        </w:rPr>
      </w:pPr>
    </w:p>
    <w:p w14:paraId="5AB9E168" w14:textId="2F87F507" w:rsidR="003E7A25" w:rsidRPr="009A7F64" w:rsidRDefault="003E7A25" w:rsidP="00927D18">
      <w:pPr>
        <w:numPr>
          <w:ilvl w:val="0"/>
          <w:numId w:val="7"/>
        </w:numPr>
        <w:tabs>
          <w:tab w:val="left" w:pos="720"/>
        </w:tabs>
        <w:spacing w:line="240" w:lineRule="auto"/>
        <w:ind w:right="-516"/>
      </w:pPr>
      <w:r w:rsidRPr="009A7F64">
        <w:rPr>
          <w:bCs/>
        </w:rPr>
        <w:t xml:space="preserve">El Estado </w:t>
      </w:r>
      <w:bookmarkStart w:id="182" w:name="_Hlk161003268"/>
      <w:r w:rsidRPr="009A7F64">
        <w:rPr>
          <w:bCs/>
        </w:rPr>
        <w:t xml:space="preserve">creará un mecanismo </w:t>
      </w:r>
      <w:r w:rsidR="00320EB4" w:rsidRPr="009A7F64">
        <w:t xml:space="preserve">que permita la reapertura de investigaciones y procesos judiciales, incluso en los que ha operado la prescripción, cuando, en una sentencia futura de la Corte Interamericana </w:t>
      </w:r>
      <w:r w:rsidR="006E71DC">
        <w:t xml:space="preserve">de Derechos Humanos </w:t>
      </w:r>
      <w:r w:rsidR="00320EB4" w:rsidRPr="009A7F64">
        <w:t>se determine la responsabilidad internacional del Estado por el incumplimiento de la obligación de investigar violaciones de derechos humanos de forma diligente e imparcial</w:t>
      </w:r>
      <w:r w:rsidRPr="009A7F64">
        <w:rPr>
          <w:bCs/>
        </w:rPr>
        <w:t xml:space="preserve">, en los términos del párrafo </w:t>
      </w:r>
      <w:r w:rsidR="00FF1B56" w:rsidRPr="009A7F64">
        <w:rPr>
          <w:bCs/>
        </w:rPr>
        <w:t>18</w:t>
      </w:r>
      <w:r w:rsidR="002C0753">
        <w:rPr>
          <w:bCs/>
        </w:rPr>
        <w:t>7</w:t>
      </w:r>
      <w:bookmarkEnd w:id="182"/>
      <w:r w:rsidRPr="009A7F64">
        <w:rPr>
          <w:bCs/>
        </w:rPr>
        <w:t xml:space="preserve"> de la presente Sentencia.</w:t>
      </w:r>
    </w:p>
    <w:p w14:paraId="4692D555" w14:textId="77777777" w:rsidR="008907FF" w:rsidRPr="009A7F64" w:rsidRDefault="008907FF" w:rsidP="00927D18">
      <w:pPr>
        <w:tabs>
          <w:tab w:val="left" w:pos="720"/>
        </w:tabs>
        <w:spacing w:line="240" w:lineRule="auto"/>
        <w:ind w:right="-516"/>
      </w:pPr>
    </w:p>
    <w:p w14:paraId="1167C7E4" w14:textId="7AE1184C" w:rsidR="00622A9E" w:rsidRPr="009A7F64" w:rsidRDefault="00F4052C" w:rsidP="00927D18">
      <w:pPr>
        <w:numPr>
          <w:ilvl w:val="0"/>
          <w:numId w:val="7"/>
        </w:numPr>
        <w:tabs>
          <w:tab w:val="left" w:pos="720"/>
        </w:tabs>
        <w:spacing w:line="240" w:lineRule="auto"/>
        <w:ind w:right="-516"/>
      </w:pPr>
      <w:r w:rsidRPr="009A7F64">
        <w:t xml:space="preserve">El Estado </w:t>
      </w:r>
      <w:bookmarkStart w:id="183" w:name="_Hlk161003300"/>
      <w:r w:rsidR="00C62C95" w:rsidRPr="009A7F64">
        <w:t>adopta</w:t>
      </w:r>
      <w:r w:rsidR="00E019FF" w:rsidRPr="009A7F64">
        <w:t>rá las medidas necesarias para</w:t>
      </w:r>
      <w:r w:rsidRPr="009A7F64">
        <w:t xml:space="preserve"> </w:t>
      </w:r>
      <w:r w:rsidR="003C5921" w:rsidRPr="009A7F64">
        <w:t xml:space="preserve">suprimir </w:t>
      </w:r>
      <w:r w:rsidR="00C90FEF" w:rsidRPr="009A7F64">
        <w:t>la competencia de</w:t>
      </w:r>
      <w:r w:rsidRPr="009A7F64">
        <w:t xml:space="preserve"> la Policía Militar para investigar delitos presuntamente cometidos contra civiles, </w:t>
      </w:r>
      <w:r w:rsidRPr="009A7F64">
        <w:rPr>
          <w:lang w:eastAsia="es-MX"/>
        </w:rPr>
        <w:t xml:space="preserve">de conformidad con lo establecido en el párrafo </w:t>
      </w:r>
      <w:r w:rsidR="00FF1B56" w:rsidRPr="009A7F64">
        <w:rPr>
          <w:lang w:eastAsia="es-MX"/>
        </w:rPr>
        <w:t>18</w:t>
      </w:r>
      <w:r w:rsidR="002C0753">
        <w:rPr>
          <w:lang w:eastAsia="es-MX"/>
        </w:rPr>
        <w:t>8</w:t>
      </w:r>
      <w:r w:rsidRPr="009A7F64">
        <w:rPr>
          <w:lang w:eastAsia="es-MX"/>
        </w:rPr>
        <w:t xml:space="preserve"> </w:t>
      </w:r>
      <w:bookmarkEnd w:id="183"/>
      <w:r w:rsidRPr="009A7F64">
        <w:rPr>
          <w:lang w:eastAsia="es-MX"/>
        </w:rPr>
        <w:t>de esta Sentencia.</w:t>
      </w:r>
    </w:p>
    <w:p w14:paraId="186C7E1A" w14:textId="77777777" w:rsidR="00F4052C" w:rsidRPr="009A7F64" w:rsidRDefault="00F4052C" w:rsidP="00927D18">
      <w:pPr>
        <w:pStyle w:val="Prrafodelista"/>
        <w:spacing w:line="240" w:lineRule="auto"/>
      </w:pPr>
    </w:p>
    <w:p w14:paraId="1E0900A0" w14:textId="230E2DA9" w:rsidR="00F4052C" w:rsidRPr="009A7F64" w:rsidRDefault="00F4052C" w:rsidP="00927D18">
      <w:pPr>
        <w:numPr>
          <w:ilvl w:val="0"/>
          <w:numId w:val="7"/>
        </w:numPr>
        <w:tabs>
          <w:tab w:val="left" w:pos="720"/>
        </w:tabs>
        <w:spacing w:line="240" w:lineRule="auto"/>
        <w:ind w:right="-516"/>
      </w:pPr>
      <w:r w:rsidRPr="009A7F64">
        <w:rPr>
          <w:lang w:eastAsia="es-ES"/>
        </w:rPr>
        <w:t xml:space="preserve">El Estado </w:t>
      </w:r>
      <w:bookmarkStart w:id="184" w:name="_Hlk161003323"/>
      <w:r w:rsidRPr="009A7F64">
        <w:rPr>
          <w:lang w:eastAsia="es-ES"/>
        </w:rPr>
        <w:t xml:space="preserve">garantizará que el Ministerio Público del </w:t>
      </w:r>
      <w:r w:rsidR="006E71DC">
        <w:rPr>
          <w:lang w:eastAsia="es-ES"/>
        </w:rPr>
        <w:t>e</w:t>
      </w:r>
      <w:r w:rsidRPr="009A7F64">
        <w:rPr>
          <w:lang w:eastAsia="es-ES"/>
        </w:rPr>
        <w:t xml:space="preserve">stado de São Paulo cuente con los recursos económicos y humanos necesarios para investigar las muertes de civiles cometidos por policías, tanto civiles como militares, </w:t>
      </w:r>
      <w:r w:rsidRPr="009A7F64">
        <w:rPr>
          <w:lang w:eastAsia="es-MX"/>
        </w:rPr>
        <w:t xml:space="preserve">de conformidad con lo establecido en el párrafo </w:t>
      </w:r>
      <w:r w:rsidR="00FF1B56" w:rsidRPr="009A7F64">
        <w:rPr>
          <w:lang w:eastAsia="es-MX"/>
        </w:rPr>
        <w:t>18</w:t>
      </w:r>
      <w:r w:rsidR="002C0753">
        <w:rPr>
          <w:lang w:eastAsia="es-MX"/>
        </w:rPr>
        <w:t>9</w:t>
      </w:r>
      <w:bookmarkEnd w:id="184"/>
      <w:r w:rsidRPr="009A7F64">
        <w:rPr>
          <w:lang w:eastAsia="es-MX"/>
        </w:rPr>
        <w:t xml:space="preserve"> de esta Sentencia.</w:t>
      </w:r>
    </w:p>
    <w:p w14:paraId="218BB0BC" w14:textId="77777777" w:rsidR="00F4052C" w:rsidRPr="009A7F64" w:rsidRDefault="00F4052C" w:rsidP="00927D18">
      <w:pPr>
        <w:tabs>
          <w:tab w:val="left" w:pos="720"/>
        </w:tabs>
        <w:spacing w:line="240" w:lineRule="auto"/>
        <w:ind w:right="-516"/>
      </w:pPr>
    </w:p>
    <w:p w14:paraId="49369316" w14:textId="1C4B9C4C" w:rsidR="00615E0C" w:rsidRPr="009A7F64" w:rsidRDefault="00452294" w:rsidP="00927D18">
      <w:pPr>
        <w:numPr>
          <w:ilvl w:val="0"/>
          <w:numId w:val="7"/>
        </w:numPr>
        <w:tabs>
          <w:tab w:val="left" w:pos="720"/>
        </w:tabs>
        <w:spacing w:line="240" w:lineRule="auto"/>
        <w:ind w:right="-516"/>
      </w:pPr>
      <w:r w:rsidRPr="009A7F64">
        <w:rPr>
          <w:lang w:eastAsia="es-MX"/>
        </w:rPr>
        <w:t xml:space="preserve">El Estado </w:t>
      </w:r>
      <w:bookmarkStart w:id="185" w:name="_Hlk161003357"/>
      <w:r w:rsidRPr="009A7F64">
        <w:rPr>
          <w:lang w:eastAsia="es-MX"/>
        </w:rPr>
        <w:t>pagar</w:t>
      </w:r>
      <w:r w:rsidR="00F4052C" w:rsidRPr="009A7F64">
        <w:rPr>
          <w:lang w:eastAsia="es-MX"/>
        </w:rPr>
        <w:t>á</w:t>
      </w:r>
      <w:r w:rsidRPr="009A7F64">
        <w:rPr>
          <w:lang w:eastAsia="es-MX"/>
        </w:rPr>
        <w:t xml:space="preserve"> las cantidades fijadas en los párrafos </w:t>
      </w:r>
      <w:r w:rsidR="00FF1B56" w:rsidRPr="009A7F64">
        <w:rPr>
          <w:lang w:eastAsia="es-MX"/>
        </w:rPr>
        <w:t>20</w:t>
      </w:r>
      <w:r w:rsidR="00564247">
        <w:rPr>
          <w:lang w:eastAsia="es-MX"/>
        </w:rPr>
        <w:t>6</w:t>
      </w:r>
      <w:r w:rsidR="00FF1B56" w:rsidRPr="009A7F64">
        <w:rPr>
          <w:lang w:eastAsia="es-MX"/>
        </w:rPr>
        <w:t>, 20</w:t>
      </w:r>
      <w:r w:rsidR="00564247">
        <w:rPr>
          <w:lang w:eastAsia="es-MX"/>
        </w:rPr>
        <w:t>7</w:t>
      </w:r>
      <w:r w:rsidR="00FF1B56" w:rsidRPr="009A7F64">
        <w:rPr>
          <w:lang w:eastAsia="es-MX"/>
        </w:rPr>
        <w:t xml:space="preserve"> y 21</w:t>
      </w:r>
      <w:r w:rsidR="00564247">
        <w:rPr>
          <w:lang w:eastAsia="es-MX"/>
        </w:rPr>
        <w:t>2</w:t>
      </w:r>
      <w:r w:rsidRPr="009A7F64">
        <w:rPr>
          <w:lang w:eastAsia="es-MX"/>
        </w:rPr>
        <w:t xml:space="preserve"> de la presente Sentencia, por concepto de indemnización por daño material e inmaterial, y por el reintegro de costas y gastos, en los términos de los referidos párrafos y de los párrafos </w:t>
      </w:r>
      <w:r w:rsidR="00FF1B56" w:rsidRPr="009A7F64">
        <w:rPr>
          <w:lang w:eastAsia="es-MX"/>
        </w:rPr>
        <w:t>21</w:t>
      </w:r>
      <w:r w:rsidR="00564247">
        <w:rPr>
          <w:lang w:eastAsia="es-MX"/>
        </w:rPr>
        <w:t>6</w:t>
      </w:r>
      <w:r w:rsidR="00FF1B56" w:rsidRPr="009A7F64">
        <w:rPr>
          <w:lang w:eastAsia="es-MX"/>
        </w:rPr>
        <w:t xml:space="preserve"> a 22</w:t>
      </w:r>
      <w:bookmarkEnd w:id="185"/>
      <w:r w:rsidR="00564247">
        <w:rPr>
          <w:lang w:eastAsia="es-MX"/>
        </w:rPr>
        <w:t>1</w:t>
      </w:r>
      <w:r w:rsidRPr="009A7F64">
        <w:rPr>
          <w:lang w:eastAsia="es-MX"/>
        </w:rPr>
        <w:t xml:space="preserve">. </w:t>
      </w:r>
    </w:p>
    <w:p w14:paraId="11887E62" w14:textId="77777777" w:rsidR="00615E0C" w:rsidRPr="009A7F64" w:rsidRDefault="00615E0C" w:rsidP="00927D18">
      <w:pPr>
        <w:tabs>
          <w:tab w:val="left" w:pos="720"/>
        </w:tabs>
        <w:spacing w:line="240" w:lineRule="auto"/>
        <w:ind w:right="-516"/>
      </w:pPr>
    </w:p>
    <w:p w14:paraId="560BA057" w14:textId="1AD1ED22" w:rsidR="00615E0C" w:rsidRPr="009A7F64" w:rsidRDefault="00452294" w:rsidP="00927D18">
      <w:pPr>
        <w:numPr>
          <w:ilvl w:val="0"/>
          <w:numId w:val="7"/>
        </w:numPr>
        <w:tabs>
          <w:tab w:val="left" w:pos="720"/>
        </w:tabs>
        <w:spacing w:line="240" w:lineRule="auto"/>
        <w:ind w:right="-516"/>
      </w:pPr>
      <w:r w:rsidRPr="009A7F64">
        <w:rPr>
          <w:lang w:eastAsia="es-MX"/>
        </w:rPr>
        <w:t xml:space="preserve">El Estado </w:t>
      </w:r>
      <w:bookmarkStart w:id="186" w:name="_Hlk161003410"/>
      <w:r w:rsidRPr="009A7F64">
        <w:rPr>
          <w:lang w:eastAsia="es-MX"/>
        </w:rPr>
        <w:t>reintegrar</w:t>
      </w:r>
      <w:r w:rsidR="00320EB4" w:rsidRPr="009A7F64">
        <w:rPr>
          <w:lang w:eastAsia="es-MX"/>
        </w:rPr>
        <w:t>á</w:t>
      </w:r>
      <w:r w:rsidRPr="009A7F64">
        <w:rPr>
          <w:lang w:eastAsia="es-MX"/>
        </w:rPr>
        <w:t xml:space="preserve"> al Fondo de Asistencia Legal de Víctimas de la Corte Interamericana de Derechos Humanos la cantidad erogada durante la tramitación del presente caso, en los términos de los párrafos </w:t>
      </w:r>
      <w:r w:rsidR="00FF1B56" w:rsidRPr="009A7F64">
        <w:rPr>
          <w:lang w:eastAsia="es-MX"/>
        </w:rPr>
        <w:t>21</w:t>
      </w:r>
      <w:r w:rsidR="00564247">
        <w:rPr>
          <w:lang w:eastAsia="es-MX"/>
        </w:rPr>
        <w:t>3</w:t>
      </w:r>
      <w:r w:rsidR="00FF1B56" w:rsidRPr="009A7F64">
        <w:rPr>
          <w:lang w:eastAsia="es-MX"/>
        </w:rPr>
        <w:t xml:space="preserve"> a 21</w:t>
      </w:r>
      <w:r w:rsidR="00564247">
        <w:rPr>
          <w:lang w:eastAsia="es-MX"/>
        </w:rPr>
        <w:t>5</w:t>
      </w:r>
      <w:r w:rsidRPr="009A7F64">
        <w:rPr>
          <w:lang w:eastAsia="es-MX"/>
        </w:rPr>
        <w:t xml:space="preserve"> </w:t>
      </w:r>
      <w:r w:rsidR="006C6E55">
        <w:rPr>
          <w:lang w:eastAsia="es-MX"/>
        </w:rPr>
        <w:t>y 22</w:t>
      </w:r>
      <w:r w:rsidR="00564247">
        <w:rPr>
          <w:lang w:eastAsia="es-MX"/>
        </w:rPr>
        <w:t>1</w:t>
      </w:r>
      <w:r w:rsidR="006C6E55">
        <w:rPr>
          <w:lang w:eastAsia="es-MX"/>
        </w:rPr>
        <w:t xml:space="preserve"> </w:t>
      </w:r>
      <w:bookmarkEnd w:id="186"/>
      <w:r w:rsidRPr="009A7F64">
        <w:rPr>
          <w:lang w:eastAsia="es-MX"/>
        </w:rPr>
        <w:t xml:space="preserve">de esta Sentencia. </w:t>
      </w:r>
    </w:p>
    <w:p w14:paraId="49996A05" w14:textId="77777777" w:rsidR="00615E0C" w:rsidRPr="009A7F64" w:rsidRDefault="00615E0C" w:rsidP="00927D18">
      <w:pPr>
        <w:tabs>
          <w:tab w:val="left" w:pos="720"/>
        </w:tabs>
        <w:spacing w:line="240" w:lineRule="auto"/>
        <w:ind w:right="-516"/>
      </w:pPr>
    </w:p>
    <w:p w14:paraId="6FA5561D" w14:textId="7652EF6D" w:rsidR="00615E0C" w:rsidRPr="009A7F64" w:rsidRDefault="00452294" w:rsidP="00927D18">
      <w:pPr>
        <w:numPr>
          <w:ilvl w:val="0"/>
          <w:numId w:val="7"/>
        </w:numPr>
        <w:tabs>
          <w:tab w:val="left" w:pos="720"/>
        </w:tabs>
        <w:spacing w:line="240" w:lineRule="auto"/>
        <w:ind w:right="-516"/>
      </w:pPr>
      <w:r w:rsidRPr="009A7F64">
        <w:rPr>
          <w:lang w:eastAsia="es-MX"/>
        </w:rPr>
        <w:t xml:space="preserve">El Estado </w:t>
      </w:r>
      <w:bookmarkStart w:id="187" w:name="_Hlk161003474"/>
      <w:r w:rsidR="00320EB4" w:rsidRPr="009A7F64">
        <w:rPr>
          <w:lang w:eastAsia="es-MX"/>
        </w:rPr>
        <w:t>rendirá al Tribunal un informe</w:t>
      </w:r>
      <w:r w:rsidRPr="009A7F64">
        <w:rPr>
          <w:lang w:eastAsia="es-MX"/>
        </w:rPr>
        <w:t xml:space="preserve">, dentro del plazo de un año contado a partir de la notificación de esta Sentencia, sobre las medidas adoptadas para cumplir con la misma, sin perjuicio de lo establecido en los párrafos </w:t>
      </w:r>
      <w:r w:rsidR="00FF1B56" w:rsidRPr="009A7F64">
        <w:rPr>
          <w:lang w:eastAsia="es-MX"/>
        </w:rPr>
        <w:t>16</w:t>
      </w:r>
      <w:r w:rsidR="00564247">
        <w:rPr>
          <w:lang w:eastAsia="es-MX"/>
        </w:rPr>
        <w:t>8</w:t>
      </w:r>
      <w:r w:rsidRPr="009A7F64">
        <w:rPr>
          <w:lang w:eastAsia="es-MX"/>
        </w:rPr>
        <w:t xml:space="preserve"> de la presente Sentencia</w:t>
      </w:r>
      <w:bookmarkEnd w:id="187"/>
      <w:r w:rsidRPr="009A7F64">
        <w:rPr>
          <w:lang w:eastAsia="es-MX"/>
        </w:rPr>
        <w:t>.</w:t>
      </w:r>
    </w:p>
    <w:p w14:paraId="1F35744B" w14:textId="77777777" w:rsidR="00615E0C" w:rsidRPr="009A7F64" w:rsidRDefault="00615E0C" w:rsidP="00927D18">
      <w:pPr>
        <w:tabs>
          <w:tab w:val="left" w:pos="720"/>
        </w:tabs>
        <w:spacing w:line="240" w:lineRule="auto"/>
        <w:ind w:right="-516"/>
      </w:pPr>
    </w:p>
    <w:p w14:paraId="5C90D3D9" w14:textId="70813A5D" w:rsidR="00452294" w:rsidRPr="009A7F64" w:rsidRDefault="00452294" w:rsidP="00927D18">
      <w:pPr>
        <w:numPr>
          <w:ilvl w:val="0"/>
          <w:numId w:val="7"/>
        </w:numPr>
        <w:tabs>
          <w:tab w:val="left" w:pos="720"/>
        </w:tabs>
        <w:spacing w:line="240" w:lineRule="auto"/>
        <w:ind w:right="-516"/>
      </w:pPr>
      <w:r w:rsidRPr="009A7F64">
        <w:rPr>
          <w:lang w:eastAsia="es-MX"/>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3B1C0EBD" w14:textId="77777777" w:rsidR="00452294" w:rsidRPr="009A7F64" w:rsidRDefault="00452294" w:rsidP="00927D18">
      <w:pPr>
        <w:pStyle w:val="Numberedparagraphs"/>
        <w:numPr>
          <w:ilvl w:val="0"/>
          <w:numId w:val="0"/>
        </w:numPr>
        <w:spacing w:before="0" w:after="0"/>
        <w:rPr>
          <w:lang w:val="es-CR" w:eastAsia="es-MX"/>
        </w:rPr>
      </w:pPr>
    </w:p>
    <w:p w14:paraId="3E6E3982" w14:textId="3FB504C0" w:rsidR="00452294" w:rsidRPr="009A7F64" w:rsidRDefault="00452294" w:rsidP="00927D18">
      <w:pPr>
        <w:pStyle w:val="Numberedparagraphs"/>
        <w:numPr>
          <w:ilvl w:val="0"/>
          <w:numId w:val="0"/>
        </w:numPr>
        <w:spacing w:before="0" w:after="0"/>
        <w:rPr>
          <w:lang w:val="es-CR" w:eastAsia="es-MX"/>
        </w:rPr>
      </w:pPr>
      <w:r w:rsidRPr="009A7F64">
        <w:rPr>
          <w:lang w:val="es-CR" w:eastAsia="es-MX"/>
        </w:rPr>
        <w:t xml:space="preserve">Redactada en español en San José, Costa Rica, el </w:t>
      </w:r>
      <w:r w:rsidR="00526E68" w:rsidRPr="009A7F64">
        <w:rPr>
          <w:lang w:val="es-CR" w:eastAsia="es-MX"/>
        </w:rPr>
        <w:t>27</w:t>
      </w:r>
      <w:r w:rsidR="00A54123" w:rsidRPr="009A7F64">
        <w:rPr>
          <w:lang w:val="es-CR" w:eastAsia="es-MX"/>
        </w:rPr>
        <w:t xml:space="preserve"> de </w:t>
      </w:r>
      <w:r w:rsidR="00526E68" w:rsidRPr="009A7F64">
        <w:rPr>
          <w:lang w:val="es-CR" w:eastAsia="es-MX"/>
        </w:rPr>
        <w:t>noviembre</w:t>
      </w:r>
      <w:r w:rsidRPr="009A7F64">
        <w:rPr>
          <w:lang w:val="es-CR" w:eastAsia="es-MX"/>
        </w:rPr>
        <w:t xml:space="preserve"> de 2023.</w:t>
      </w:r>
    </w:p>
    <w:p w14:paraId="06B137AC" w14:textId="715CF212" w:rsidR="00D03B55" w:rsidRPr="009A7F64" w:rsidRDefault="00D03B55" w:rsidP="00927D18">
      <w:pPr>
        <w:widowControl/>
        <w:adjustRightInd/>
        <w:spacing w:line="240" w:lineRule="auto"/>
        <w:jc w:val="left"/>
        <w:textAlignment w:val="auto"/>
        <w:rPr>
          <w:bCs/>
        </w:rPr>
      </w:pPr>
      <w:r w:rsidRPr="009A7F64">
        <w:rPr>
          <w:bCs/>
        </w:rPr>
        <w:br w:type="page"/>
      </w:r>
    </w:p>
    <w:p w14:paraId="6DDE5777" w14:textId="77777777" w:rsidR="0083227C" w:rsidRDefault="00D03B55" w:rsidP="0083227C">
      <w:pPr>
        <w:pStyle w:val="Prrafodelista"/>
        <w:tabs>
          <w:tab w:val="left" w:pos="142"/>
          <w:tab w:val="left" w:pos="686"/>
        </w:tabs>
        <w:spacing w:line="240" w:lineRule="auto"/>
        <w:ind w:left="0"/>
        <w:rPr>
          <w:lang w:val="es-ES"/>
        </w:rPr>
      </w:pPr>
      <w:r w:rsidRPr="009A7F64">
        <w:lastRenderedPageBreak/>
        <w:t xml:space="preserve">Corte IDH. </w:t>
      </w:r>
      <w:r w:rsidR="0083227C">
        <w:rPr>
          <w:i/>
          <w:iCs/>
          <w:lang w:val="es-ES"/>
        </w:rPr>
        <w:t>Caso Honorato y otros Vs. Brasil.</w:t>
      </w:r>
      <w:r w:rsidR="0083227C">
        <w:rPr>
          <w:b/>
          <w:bCs/>
          <w:i/>
          <w:iCs/>
          <w:lang w:val="es-ES"/>
        </w:rPr>
        <w:t xml:space="preserve"> </w:t>
      </w:r>
      <w:r w:rsidR="0083227C">
        <w:rPr>
          <w:i/>
          <w:iCs/>
          <w:lang w:val="es-ES"/>
        </w:rPr>
        <w:t>Excepciones Preliminares, Fondo, Reparaciones y Costas</w:t>
      </w:r>
      <w:r w:rsidR="0083227C">
        <w:rPr>
          <w:lang w:val="es-ES"/>
        </w:rPr>
        <w:t>. Sentencia de 27 de noviembre de 2023. Sentencia adoptada en San José, Costa Rica.</w:t>
      </w:r>
    </w:p>
    <w:p w14:paraId="44B60335" w14:textId="77777777" w:rsidR="0083227C" w:rsidRDefault="0083227C" w:rsidP="0083227C">
      <w:pPr>
        <w:tabs>
          <w:tab w:val="left" w:pos="720"/>
        </w:tabs>
        <w:spacing w:line="240" w:lineRule="auto"/>
        <w:ind w:right="-93"/>
        <w:jc w:val="center"/>
        <w:rPr>
          <w:bCs/>
          <w:lang w:val="pt-BR"/>
        </w:rPr>
      </w:pPr>
    </w:p>
    <w:p w14:paraId="163337AA" w14:textId="77777777" w:rsidR="0083227C" w:rsidRDefault="0083227C" w:rsidP="0083227C">
      <w:pPr>
        <w:tabs>
          <w:tab w:val="left" w:pos="720"/>
        </w:tabs>
        <w:spacing w:line="240" w:lineRule="auto"/>
        <w:ind w:right="-93"/>
        <w:jc w:val="center"/>
        <w:rPr>
          <w:bCs/>
          <w:lang w:val="pt-BR"/>
        </w:rPr>
      </w:pPr>
    </w:p>
    <w:p w14:paraId="6EB89118" w14:textId="77777777" w:rsidR="0083227C" w:rsidRDefault="0083227C" w:rsidP="0083227C">
      <w:pPr>
        <w:tabs>
          <w:tab w:val="left" w:pos="720"/>
        </w:tabs>
        <w:spacing w:line="240" w:lineRule="auto"/>
        <w:ind w:right="-93"/>
        <w:jc w:val="center"/>
        <w:rPr>
          <w:bCs/>
          <w:lang w:val="pt-BR"/>
        </w:rPr>
      </w:pPr>
    </w:p>
    <w:p w14:paraId="45DE3601" w14:textId="77777777" w:rsidR="0083227C" w:rsidRDefault="0083227C" w:rsidP="0083227C">
      <w:pPr>
        <w:tabs>
          <w:tab w:val="left" w:pos="720"/>
        </w:tabs>
        <w:spacing w:line="240" w:lineRule="auto"/>
        <w:ind w:right="-93"/>
        <w:jc w:val="center"/>
        <w:rPr>
          <w:bCs/>
          <w:lang w:val="pt-BR"/>
        </w:rPr>
      </w:pPr>
    </w:p>
    <w:p w14:paraId="696AB7DB" w14:textId="77777777" w:rsidR="0083227C" w:rsidRDefault="0083227C" w:rsidP="0083227C">
      <w:pPr>
        <w:tabs>
          <w:tab w:val="left" w:pos="720"/>
        </w:tabs>
        <w:spacing w:line="240" w:lineRule="auto"/>
        <w:ind w:right="-93"/>
        <w:jc w:val="center"/>
        <w:rPr>
          <w:bCs/>
          <w:lang w:val="pt-BR"/>
        </w:rPr>
      </w:pPr>
    </w:p>
    <w:p w14:paraId="35401B44" w14:textId="45EB2802" w:rsidR="0083227C" w:rsidRPr="0083227C" w:rsidRDefault="0083227C" w:rsidP="0083227C">
      <w:pPr>
        <w:tabs>
          <w:tab w:val="left" w:pos="720"/>
        </w:tabs>
        <w:spacing w:line="240" w:lineRule="auto"/>
        <w:ind w:right="-93"/>
        <w:jc w:val="center"/>
        <w:rPr>
          <w:bCs/>
          <w:lang w:val="pt-BR"/>
        </w:rPr>
      </w:pPr>
      <w:r w:rsidRPr="0083227C">
        <w:rPr>
          <w:bCs/>
          <w:lang w:val="pt-BR"/>
        </w:rPr>
        <w:t xml:space="preserve">Ricardo C. Pérez </w:t>
      </w:r>
      <w:proofErr w:type="spellStart"/>
      <w:r w:rsidRPr="0083227C">
        <w:rPr>
          <w:bCs/>
          <w:lang w:val="pt-BR"/>
        </w:rPr>
        <w:t>Manrique</w:t>
      </w:r>
      <w:proofErr w:type="spellEnd"/>
    </w:p>
    <w:p w14:paraId="7762BCC4" w14:textId="77777777" w:rsidR="0083227C" w:rsidRPr="0083227C" w:rsidRDefault="0083227C" w:rsidP="0083227C">
      <w:pPr>
        <w:tabs>
          <w:tab w:val="left" w:pos="720"/>
        </w:tabs>
        <w:spacing w:line="240" w:lineRule="auto"/>
        <w:ind w:right="-93"/>
        <w:jc w:val="center"/>
        <w:rPr>
          <w:bCs/>
          <w:lang w:val="pt-BR"/>
        </w:rPr>
      </w:pPr>
      <w:r w:rsidRPr="0083227C">
        <w:rPr>
          <w:bCs/>
          <w:lang w:val="pt-BR"/>
        </w:rPr>
        <w:t>Presidente</w:t>
      </w:r>
    </w:p>
    <w:p w14:paraId="21F0ACD5" w14:textId="77777777" w:rsidR="0083227C" w:rsidRPr="0083227C" w:rsidRDefault="0083227C" w:rsidP="0083227C">
      <w:pPr>
        <w:tabs>
          <w:tab w:val="left" w:pos="720"/>
        </w:tabs>
        <w:spacing w:line="240" w:lineRule="auto"/>
        <w:ind w:right="-93"/>
        <w:rPr>
          <w:bCs/>
          <w:lang w:val="pt-BR"/>
        </w:rPr>
      </w:pPr>
    </w:p>
    <w:p w14:paraId="29232426" w14:textId="77777777" w:rsidR="0083227C" w:rsidRPr="0083227C" w:rsidRDefault="0083227C" w:rsidP="0083227C">
      <w:pPr>
        <w:tabs>
          <w:tab w:val="left" w:pos="720"/>
        </w:tabs>
        <w:spacing w:line="240" w:lineRule="auto"/>
        <w:ind w:right="-93"/>
        <w:rPr>
          <w:bCs/>
          <w:lang w:val="pt-BR"/>
        </w:rPr>
      </w:pPr>
    </w:p>
    <w:p w14:paraId="442E8532" w14:textId="77777777" w:rsidR="0083227C" w:rsidRPr="0083227C" w:rsidRDefault="0083227C" w:rsidP="0083227C">
      <w:pPr>
        <w:tabs>
          <w:tab w:val="left" w:pos="720"/>
        </w:tabs>
        <w:spacing w:line="240" w:lineRule="auto"/>
        <w:ind w:right="-93"/>
        <w:rPr>
          <w:bCs/>
          <w:lang w:val="pt-BR"/>
        </w:rPr>
      </w:pPr>
    </w:p>
    <w:p w14:paraId="47B89C44" w14:textId="77777777" w:rsidR="0083227C" w:rsidRPr="0083227C" w:rsidRDefault="0083227C" w:rsidP="0083227C">
      <w:pPr>
        <w:tabs>
          <w:tab w:val="left" w:pos="720"/>
        </w:tabs>
        <w:spacing w:line="240" w:lineRule="auto"/>
        <w:ind w:right="-93"/>
        <w:rPr>
          <w:bCs/>
          <w:lang w:val="pt-BR"/>
        </w:rPr>
      </w:pPr>
    </w:p>
    <w:p w14:paraId="104FB306" w14:textId="77777777" w:rsidR="0083227C" w:rsidRPr="0083227C" w:rsidRDefault="0083227C" w:rsidP="0083227C">
      <w:pPr>
        <w:tabs>
          <w:tab w:val="left" w:pos="720"/>
        </w:tabs>
        <w:spacing w:line="240" w:lineRule="auto"/>
        <w:ind w:right="-93"/>
        <w:rPr>
          <w:bCs/>
          <w:lang w:val="pt-BR"/>
        </w:rPr>
      </w:pPr>
    </w:p>
    <w:p w14:paraId="5C93AA3F" w14:textId="77777777" w:rsidR="0083227C" w:rsidRPr="0083227C" w:rsidRDefault="0083227C" w:rsidP="0083227C">
      <w:pPr>
        <w:tabs>
          <w:tab w:val="left" w:pos="720"/>
        </w:tabs>
        <w:spacing w:line="240" w:lineRule="auto"/>
        <w:ind w:right="-93"/>
        <w:rPr>
          <w:bCs/>
          <w:lang w:val="pt-BR"/>
        </w:rPr>
      </w:pPr>
      <w:r w:rsidRPr="0083227C">
        <w:rPr>
          <w:bCs/>
          <w:lang w:val="pt-BR"/>
        </w:rPr>
        <w:t xml:space="preserve">Eduardo Ferrer </w:t>
      </w:r>
      <w:proofErr w:type="spellStart"/>
      <w:r w:rsidRPr="0083227C">
        <w:rPr>
          <w:bCs/>
          <w:lang w:val="pt-BR"/>
        </w:rPr>
        <w:t>Mac-Gregor</w:t>
      </w:r>
      <w:proofErr w:type="spellEnd"/>
      <w:r w:rsidRPr="0083227C">
        <w:rPr>
          <w:bCs/>
          <w:lang w:val="pt-BR"/>
        </w:rPr>
        <w:t xml:space="preserve"> </w:t>
      </w:r>
      <w:proofErr w:type="spellStart"/>
      <w:r w:rsidRPr="0083227C">
        <w:rPr>
          <w:bCs/>
          <w:lang w:val="pt-BR"/>
        </w:rPr>
        <w:t>Poisot</w:t>
      </w:r>
      <w:proofErr w:type="spellEnd"/>
      <w:r w:rsidRPr="0083227C">
        <w:rPr>
          <w:bCs/>
          <w:lang w:val="pt-BR"/>
        </w:rPr>
        <w:t xml:space="preserve"> </w:t>
      </w:r>
      <w:r w:rsidRPr="0083227C">
        <w:rPr>
          <w:bCs/>
          <w:lang w:val="pt-BR"/>
        </w:rPr>
        <w:tab/>
        <w:t xml:space="preserve"> </w:t>
      </w:r>
      <w:r w:rsidRPr="0083227C">
        <w:rPr>
          <w:bCs/>
          <w:lang w:val="pt-BR"/>
        </w:rPr>
        <w:tab/>
      </w:r>
      <w:r w:rsidRPr="0083227C">
        <w:rPr>
          <w:bCs/>
          <w:lang w:val="pt-BR"/>
        </w:rPr>
        <w:tab/>
      </w:r>
      <w:r w:rsidRPr="0083227C">
        <w:rPr>
          <w:bCs/>
          <w:lang w:val="pt-BR"/>
        </w:rPr>
        <w:tab/>
      </w:r>
      <w:r w:rsidRPr="0083227C">
        <w:rPr>
          <w:bCs/>
          <w:lang w:val="pt-BR"/>
        </w:rPr>
        <w:tab/>
        <w:t xml:space="preserve">      Humberto A. </w:t>
      </w:r>
      <w:proofErr w:type="spellStart"/>
      <w:r w:rsidRPr="0083227C">
        <w:rPr>
          <w:bCs/>
          <w:lang w:val="pt-BR"/>
        </w:rPr>
        <w:t>Sierra</w:t>
      </w:r>
      <w:proofErr w:type="spellEnd"/>
      <w:r w:rsidRPr="0083227C">
        <w:rPr>
          <w:bCs/>
          <w:lang w:val="pt-BR"/>
        </w:rPr>
        <w:t xml:space="preserve"> Porto</w:t>
      </w:r>
      <w:r w:rsidRPr="0083227C">
        <w:rPr>
          <w:bCs/>
          <w:lang w:val="pt-BR"/>
        </w:rPr>
        <w:tab/>
      </w:r>
      <w:r w:rsidRPr="0083227C">
        <w:rPr>
          <w:bCs/>
          <w:lang w:val="pt-BR"/>
        </w:rPr>
        <w:tab/>
      </w:r>
      <w:r w:rsidRPr="0083227C">
        <w:rPr>
          <w:bCs/>
          <w:lang w:val="pt-BR"/>
        </w:rPr>
        <w:tab/>
        <w:t xml:space="preserve">                  </w:t>
      </w:r>
    </w:p>
    <w:p w14:paraId="27F70E27" w14:textId="77777777" w:rsidR="0083227C" w:rsidRPr="0083227C" w:rsidRDefault="0083227C" w:rsidP="0083227C">
      <w:pPr>
        <w:tabs>
          <w:tab w:val="left" w:pos="720"/>
        </w:tabs>
        <w:spacing w:line="240" w:lineRule="auto"/>
        <w:ind w:right="-93"/>
        <w:rPr>
          <w:bCs/>
          <w:lang w:val="pt-BR"/>
        </w:rPr>
      </w:pPr>
    </w:p>
    <w:p w14:paraId="4BE6AAC9" w14:textId="77777777" w:rsidR="0083227C" w:rsidRPr="0083227C" w:rsidRDefault="0083227C" w:rsidP="0083227C">
      <w:pPr>
        <w:tabs>
          <w:tab w:val="left" w:pos="720"/>
        </w:tabs>
        <w:spacing w:line="240" w:lineRule="auto"/>
        <w:ind w:right="-93"/>
        <w:rPr>
          <w:bCs/>
          <w:lang w:val="pt-BR"/>
        </w:rPr>
      </w:pPr>
    </w:p>
    <w:p w14:paraId="6B32B8D5" w14:textId="77777777" w:rsidR="0083227C" w:rsidRPr="0083227C" w:rsidRDefault="0083227C" w:rsidP="0083227C">
      <w:pPr>
        <w:tabs>
          <w:tab w:val="left" w:pos="720"/>
        </w:tabs>
        <w:spacing w:line="240" w:lineRule="auto"/>
        <w:ind w:right="-93"/>
        <w:rPr>
          <w:bCs/>
          <w:lang w:val="pt-BR"/>
        </w:rPr>
      </w:pPr>
    </w:p>
    <w:p w14:paraId="095484A4" w14:textId="77777777" w:rsidR="0083227C" w:rsidRPr="0083227C" w:rsidRDefault="0083227C" w:rsidP="0083227C">
      <w:pPr>
        <w:tabs>
          <w:tab w:val="left" w:pos="720"/>
        </w:tabs>
        <w:spacing w:line="240" w:lineRule="auto"/>
        <w:ind w:right="-93"/>
        <w:rPr>
          <w:bCs/>
          <w:lang w:val="pt-BR"/>
        </w:rPr>
      </w:pPr>
    </w:p>
    <w:p w14:paraId="0A712C4C" w14:textId="77777777" w:rsidR="0083227C" w:rsidRPr="0083227C" w:rsidRDefault="0083227C" w:rsidP="0083227C">
      <w:pPr>
        <w:tabs>
          <w:tab w:val="left" w:pos="720"/>
        </w:tabs>
        <w:spacing w:line="240" w:lineRule="auto"/>
        <w:ind w:right="-93"/>
        <w:rPr>
          <w:bCs/>
          <w:lang w:val="pt-BR"/>
        </w:rPr>
      </w:pPr>
    </w:p>
    <w:p w14:paraId="32BD133C" w14:textId="77777777" w:rsidR="0083227C" w:rsidRPr="0083227C" w:rsidRDefault="0083227C" w:rsidP="0083227C">
      <w:pPr>
        <w:tabs>
          <w:tab w:val="left" w:pos="720"/>
        </w:tabs>
        <w:spacing w:line="240" w:lineRule="auto"/>
        <w:ind w:right="-93"/>
        <w:rPr>
          <w:bCs/>
          <w:lang w:val="pt-BR"/>
        </w:rPr>
      </w:pPr>
      <w:r w:rsidRPr="0083227C">
        <w:rPr>
          <w:bCs/>
          <w:lang w:val="pt-BR"/>
        </w:rPr>
        <w:t>Nancy Hernández López</w:t>
      </w:r>
      <w:r w:rsidRPr="0083227C">
        <w:rPr>
          <w:bCs/>
          <w:lang w:val="pt-BR"/>
        </w:rPr>
        <w:tab/>
      </w:r>
      <w:r w:rsidRPr="0083227C">
        <w:rPr>
          <w:bCs/>
          <w:lang w:val="pt-BR"/>
        </w:rPr>
        <w:tab/>
        <w:t xml:space="preserve">    </w:t>
      </w:r>
      <w:r w:rsidRPr="0083227C">
        <w:rPr>
          <w:bCs/>
          <w:lang w:val="pt-BR"/>
        </w:rPr>
        <w:tab/>
      </w:r>
      <w:r w:rsidRPr="0083227C">
        <w:rPr>
          <w:bCs/>
          <w:lang w:val="pt-BR"/>
        </w:rPr>
        <w:tab/>
      </w:r>
      <w:r w:rsidRPr="0083227C">
        <w:rPr>
          <w:bCs/>
          <w:lang w:val="pt-BR"/>
        </w:rPr>
        <w:tab/>
      </w:r>
      <w:r w:rsidRPr="0083227C">
        <w:rPr>
          <w:bCs/>
          <w:lang w:val="pt-BR"/>
        </w:rPr>
        <w:tab/>
      </w:r>
      <w:r w:rsidRPr="0083227C">
        <w:rPr>
          <w:bCs/>
          <w:lang w:val="pt-BR"/>
        </w:rPr>
        <w:tab/>
        <w:t xml:space="preserve">         Verónica Gómez                                           </w:t>
      </w:r>
    </w:p>
    <w:p w14:paraId="1A97C468" w14:textId="77777777" w:rsidR="0083227C" w:rsidRPr="0083227C" w:rsidRDefault="0083227C" w:rsidP="0083227C">
      <w:pPr>
        <w:tabs>
          <w:tab w:val="left" w:pos="720"/>
        </w:tabs>
        <w:spacing w:line="240" w:lineRule="auto"/>
        <w:ind w:right="-93"/>
        <w:rPr>
          <w:bCs/>
          <w:lang w:val="pt-BR"/>
        </w:rPr>
      </w:pPr>
    </w:p>
    <w:p w14:paraId="4B569AEE" w14:textId="77777777" w:rsidR="0083227C" w:rsidRPr="0083227C" w:rsidRDefault="0083227C" w:rsidP="0083227C">
      <w:pPr>
        <w:tabs>
          <w:tab w:val="left" w:pos="720"/>
        </w:tabs>
        <w:spacing w:line="240" w:lineRule="auto"/>
        <w:ind w:right="-93"/>
        <w:rPr>
          <w:bCs/>
          <w:lang w:val="pt-BR"/>
        </w:rPr>
      </w:pPr>
    </w:p>
    <w:p w14:paraId="2A606C66" w14:textId="77777777" w:rsidR="0083227C" w:rsidRPr="0083227C" w:rsidRDefault="0083227C" w:rsidP="0083227C">
      <w:pPr>
        <w:tabs>
          <w:tab w:val="left" w:pos="720"/>
        </w:tabs>
        <w:spacing w:line="240" w:lineRule="auto"/>
        <w:ind w:right="-93"/>
        <w:rPr>
          <w:bCs/>
          <w:lang w:val="pt-BR"/>
        </w:rPr>
      </w:pPr>
    </w:p>
    <w:p w14:paraId="502B4E2F" w14:textId="77777777" w:rsidR="0083227C" w:rsidRPr="0083227C" w:rsidRDefault="0083227C" w:rsidP="0083227C">
      <w:pPr>
        <w:tabs>
          <w:tab w:val="left" w:pos="720"/>
        </w:tabs>
        <w:spacing w:line="240" w:lineRule="auto"/>
        <w:ind w:right="-93"/>
        <w:rPr>
          <w:bCs/>
          <w:lang w:val="pt-BR"/>
        </w:rPr>
      </w:pPr>
    </w:p>
    <w:p w14:paraId="286345B4" w14:textId="77777777" w:rsidR="0083227C" w:rsidRPr="0083227C" w:rsidRDefault="0083227C" w:rsidP="0083227C">
      <w:pPr>
        <w:tabs>
          <w:tab w:val="left" w:pos="720"/>
        </w:tabs>
        <w:spacing w:line="240" w:lineRule="auto"/>
        <w:ind w:right="-93"/>
        <w:rPr>
          <w:bCs/>
          <w:lang w:val="pt-BR"/>
        </w:rPr>
      </w:pPr>
    </w:p>
    <w:p w14:paraId="0375E210" w14:textId="77777777" w:rsidR="0083227C" w:rsidRPr="0083227C" w:rsidRDefault="0083227C" w:rsidP="0083227C">
      <w:pPr>
        <w:tabs>
          <w:tab w:val="left" w:pos="720"/>
        </w:tabs>
        <w:spacing w:line="240" w:lineRule="auto"/>
        <w:ind w:right="-93"/>
        <w:jc w:val="center"/>
        <w:rPr>
          <w:bCs/>
          <w:lang w:val="pt-BR"/>
        </w:rPr>
      </w:pPr>
      <w:r w:rsidRPr="0083227C">
        <w:rPr>
          <w:bCs/>
          <w:lang w:val="pt-BR"/>
        </w:rPr>
        <w:t>Patricia Pérez Goldberg</w:t>
      </w:r>
    </w:p>
    <w:p w14:paraId="5C6E20DB" w14:textId="77777777" w:rsidR="0083227C" w:rsidRPr="0083227C" w:rsidRDefault="0083227C" w:rsidP="0083227C">
      <w:pPr>
        <w:tabs>
          <w:tab w:val="left" w:pos="720"/>
        </w:tabs>
        <w:spacing w:line="240" w:lineRule="auto"/>
        <w:ind w:right="-93"/>
        <w:rPr>
          <w:bCs/>
          <w:lang w:val="pt-BR"/>
        </w:rPr>
      </w:pPr>
    </w:p>
    <w:p w14:paraId="07EF4F5F" w14:textId="77777777" w:rsidR="0083227C" w:rsidRPr="0083227C" w:rsidRDefault="0083227C" w:rsidP="0083227C">
      <w:pPr>
        <w:tabs>
          <w:tab w:val="left" w:pos="720"/>
        </w:tabs>
        <w:spacing w:line="240" w:lineRule="auto"/>
        <w:ind w:right="-93"/>
        <w:rPr>
          <w:bCs/>
          <w:lang w:val="pt-BR"/>
        </w:rPr>
      </w:pPr>
    </w:p>
    <w:p w14:paraId="02C4B2E0" w14:textId="77777777" w:rsidR="0083227C" w:rsidRPr="0083227C" w:rsidRDefault="0083227C" w:rsidP="0083227C">
      <w:pPr>
        <w:tabs>
          <w:tab w:val="left" w:pos="720"/>
        </w:tabs>
        <w:spacing w:line="240" w:lineRule="auto"/>
        <w:ind w:right="-93"/>
        <w:rPr>
          <w:bCs/>
          <w:lang w:val="pt-BR"/>
        </w:rPr>
      </w:pPr>
    </w:p>
    <w:p w14:paraId="4F0EFA2A" w14:textId="77777777" w:rsidR="0083227C" w:rsidRPr="0083227C" w:rsidRDefault="0083227C" w:rsidP="0083227C">
      <w:pPr>
        <w:tabs>
          <w:tab w:val="left" w:pos="720"/>
        </w:tabs>
        <w:spacing w:line="240" w:lineRule="auto"/>
        <w:ind w:right="-93"/>
        <w:rPr>
          <w:bCs/>
          <w:lang w:val="pt-BR"/>
        </w:rPr>
      </w:pPr>
    </w:p>
    <w:p w14:paraId="0C9FFF58" w14:textId="77777777" w:rsidR="0083227C" w:rsidRPr="0083227C" w:rsidRDefault="0083227C" w:rsidP="0083227C">
      <w:pPr>
        <w:tabs>
          <w:tab w:val="left" w:pos="720"/>
        </w:tabs>
        <w:spacing w:line="240" w:lineRule="auto"/>
        <w:ind w:right="-93"/>
        <w:rPr>
          <w:bCs/>
          <w:lang w:val="pt-BR"/>
        </w:rPr>
      </w:pPr>
    </w:p>
    <w:p w14:paraId="71139487" w14:textId="77777777" w:rsidR="0083227C" w:rsidRPr="0083227C" w:rsidRDefault="0083227C" w:rsidP="0083227C">
      <w:pPr>
        <w:tabs>
          <w:tab w:val="left" w:pos="720"/>
        </w:tabs>
        <w:spacing w:line="240" w:lineRule="auto"/>
        <w:ind w:right="-93"/>
        <w:rPr>
          <w:bCs/>
          <w:lang w:val="pt-BR"/>
        </w:rPr>
      </w:pPr>
    </w:p>
    <w:p w14:paraId="1735FCC7" w14:textId="77777777" w:rsidR="0083227C" w:rsidRPr="0083227C" w:rsidRDefault="0083227C" w:rsidP="0083227C">
      <w:pPr>
        <w:tabs>
          <w:tab w:val="left" w:pos="720"/>
        </w:tabs>
        <w:spacing w:line="240" w:lineRule="auto"/>
        <w:ind w:right="-93"/>
        <w:jc w:val="center"/>
        <w:rPr>
          <w:bCs/>
          <w:lang w:val="pt-BR"/>
        </w:rPr>
      </w:pPr>
      <w:r w:rsidRPr="0083227C">
        <w:rPr>
          <w:bCs/>
          <w:lang w:val="pt-BR"/>
        </w:rPr>
        <w:t>Pablo Saavedra Alessandri</w:t>
      </w:r>
    </w:p>
    <w:p w14:paraId="0D2F09FB" w14:textId="77777777" w:rsidR="0083227C" w:rsidRPr="0083227C" w:rsidRDefault="0083227C" w:rsidP="0083227C">
      <w:pPr>
        <w:tabs>
          <w:tab w:val="left" w:pos="720"/>
        </w:tabs>
        <w:spacing w:line="240" w:lineRule="auto"/>
        <w:ind w:right="-93"/>
        <w:jc w:val="center"/>
        <w:rPr>
          <w:bCs/>
          <w:lang w:val="pt-BR"/>
        </w:rPr>
      </w:pPr>
      <w:r w:rsidRPr="0083227C">
        <w:rPr>
          <w:bCs/>
          <w:lang w:val="pt-BR"/>
        </w:rPr>
        <w:t>Secretario</w:t>
      </w:r>
    </w:p>
    <w:p w14:paraId="609E91B0" w14:textId="77777777" w:rsidR="0083227C" w:rsidRDefault="0083227C" w:rsidP="0083227C">
      <w:pPr>
        <w:tabs>
          <w:tab w:val="left" w:pos="720"/>
        </w:tabs>
        <w:spacing w:line="240" w:lineRule="auto"/>
        <w:ind w:right="-93"/>
        <w:rPr>
          <w:bCs/>
          <w:lang w:val="pt-BR"/>
        </w:rPr>
      </w:pPr>
    </w:p>
    <w:p w14:paraId="0FB9A75A" w14:textId="77777777" w:rsidR="0083227C" w:rsidRPr="0083227C" w:rsidRDefault="0083227C" w:rsidP="0083227C">
      <w:pPr>
        <w:tabs>
          <w:tab w:val="left" w:pos="720"/>
        </w:tabs>
        <w:spacing w:line="240" w:lineRule="auto"/>
        <w:ind w:right="-93"/>
        <w:rPr>
          <w:bCs/>
          <w:lang w:val="pt-BR"/>
        </w:rPr>
      </w:pPr>
    </w:p>
    <w:p w14:paraId="3E47ECEC" w14:textId="77777777" w:rsidR="0083227C" w:rsidRPr="0083227C" w:rsidRDefault="0083227C" w:rsidP="0083227C">
      <w:pPr>
        <w:tabs>
          <w:tab w:val="left" w:pos="720"/>
        </w:tabs>
        <w:spacing w:line="240" w:lineRule="auto"/>
        <w:ind w:right="-93"/>
        <w:rPr>
          <w:bCs/>
          <w:lang w:val="pt-BR"/>
        </w:rPr>
      </w:pPr>
    </w:p>
    <w:p w14:paraId="6858E75C" w14:textId="77777777" w:rsidR="0083227C" w:rsidRPr="0083227C" w:rsidRDefault="0083227C" w:rsidP="0083227C">
      <w:pPr>
        <w:tabs>
          <w:tab w:val="left" w:pos="720"/>
        </w:tabs>
        <w:spacing w:line="240" w:lineRule="auto"/>
        <w:ind w:right="-93"/>
        <w:rPr>
          <w:bCs/>
          <w:lang w:val="pt-BR"/>
        </w:rPr>
      </w:pPr>
      <w:proofErr w:type="spellStart"/>
      <w:r w:rsidRPr="0083227C">
        <w:rPr>
          <w:bCs/>
          <w:lang w:val="pt-BR"/>
        </w:rPr>
        <w:t>Comuníquese</w:t>
      </w:r>
      <w:proofErr w:type="spellEnd"/>
      <w:r w:rsidRPr="0083227C">
        <w:rPr>
          <w:bCs/>
          <w:lang w:val="pt-BR"/>
        </w:rPr>
        <w:t xml:space="preserve"> y </w:t>
      </w:r>
      <w:proofErr w:type="spellStart"/>
      <w:r w:rsidRPr="0083227C">
        <w:rPr>
          <w:bCs/>
          <w:lang w:val="pt-BR"/>
        </w:rPr>
        <w:t>ejecútese</w:t>
      </w:r>
      <w:proofErr w:type="spellEnd"/>
      <w:r w:rsidRPr="0083227C">
        <w:rPr>
          <w:bCs/>
          <w:lang w:val="pt-BR"/>
        </w:rPr>
        <w:t>,</w:t>
      </w:r>
    </w:p>
    <w:p w14:paraId="35B09528" w14:textId="77777777" w:rsidR="0083227C" w:rsidRPr="0083227C" w:rsidRDefault="0083227C" w:rsidP="0083227C">
      <w:pPr>
        <w:tabs>
          <w:tab w:val="left" w:pos="720"/>
        </w:tabs>
        <w:spacing w:line="240" w:lineRule="auto"/>
        <w:ind w:right="-93"/>
        <w:rPr>
          <w:bCs/>
          <w:lang w:val="pt-BR"/>
        </w:rPr>
      </w:pPr>
    </w:p>
    <w:p w14:paraId="5256E61D" w14:textId="77777777" w:rsidR="0083227C" w:rsidRPr="0083227C" w:rsidRDefault="0083227C" w:rsidP="0083227C">
      <w:pPr>
        <w:tabs>
          <w:tab w:val="left" w:pos="720"/>
        </w:tabs>
        <w:spacing w:line="240" w:lineRule="auto"/>
        <w:ind w:right="-93"/>
        <w:rPr>
          <w:bCs/>
          <w:lang w:val="pt-BR"/>
        </w:rPr>
      </w:pPr>
    </w:p>
    <w:p w14:paraId="6AC6C46B" w14:textId="77777777" w:rsidR="0083227C" w:rsidRPr="0083227C" w:rsidRDefault="0083227C" w:rsidP="0083227C">
      <w:pPr>
        <w:tabs>
          <w:tab w:val="left" w:pos="720"/>
        </w:tabs>
        <w:spacing w:line="240" w:lineRule="auto"/>
        <w:ind w:right="-93"/>
        <w:rPr>
          <w:bCs/>
          <w:lang w:val="pt-BR"/>
        </w:rPr>
      </w:pPr>
    </w:p>
    <w:p w14:paraId="666A2D90" w14:textId="77777777" w:rsidR="0083227C" w:rsidRPr="0083227C" w:rsidRDefault="0083227C" w:rsidP="0083227C">
      <w:pPr>
        <w:tabs>
          <w:tab w:val="left" w:pos="720"/>
        </w:tabs>
        <w:spacing w:line="240" w:lineRule="auto"/>
        <w:ind w:right="-93"/>
        <w:rPr>
          <w:bCs/>
          <w:lang w:val="pt-BR"/>
        </w:rPr>
      </w:pPr>
    </w:p>
    <w:p w14:paraId="1262CE59" w14:textId="77777777" w:rsidR="0083227C" w:rsidRPr="0083227C" w:rsidRDefault="0083227C" w:rsidP="0083227C">
      <w:pPr>
        <w:tabs>
          <w:tab w:val="left" w:pos="720"/>
        </w:tabs>
        <w:spacing w:line="240" w:lineRule="auto"/>
        <w:ind w:right="-93"/>
        <w:rPr>
          <w:bCs/>
          <w:lang w:val="pt-BR"/>
        </w:rPr>
      </w:pPr>
      <w:r w:rsidRPr="0083227C">
        <w:rPr>
          <w:bCs/>
          <w:lang w:val="pt-BR"/>
        </w:rPr>
        <w:t xml:space="preserve">                                                                                               Ricardo C. Pérez </w:t>
      </w:r>
      <w:proofErr w:type="spellStart"/>
      <w:r w:rsidRPr="0083227C">
        <w:rPr>
          <w:bCs/>
          <w:lang w:val="pt-BR"/>
        </w:rPr>
        <w:t>Manrique</w:t>
      </w:r>
      <w:proofErr w:type="spellEnd"/>
    </w:p>
    <w:p w14:paraId="7392E86C" w14:textId="77777777" w:rsidR="0083227C" w:rsidRPr="0083227C" w:rsidRDefault="0083227C" w:rsidP="0083227C">
      <w:pPr>
        <w:tabs>
          <w:tab w:val="left" w:pos="720"/>
        </w:tabs>
        <w:spacing w:line="240" w:lineRule="auto"/>
        <w:ind w:left="7230" w:right="-93"/>
        <w:rPr>
          <w:bCs/>
          <w:lang w:val="pt-BR"/>
        </w:rPr>
      </w:pPr>
      <w:r w:rsidRPr="0083227C">
        <w:rPr>
          <w:bCs/>
          <w:lang w:val="pt-BR"/>
        </w:rPr>
        <w:t xml:space="preserve">     Presidente</w:t>
      </w:r>
    </w:p>
    <w:p w14:paraId="65EB6AFF" w14:textId="77777777" w:rsidR="0083227C" w:rsidRPr="0083227C" w:rsidRDefault="0083227C" w:rsidP="0083227C">
      <w:pPr>
        <w:tabs>
          <w:tab w:val="left" w:pos="720"/>
        </w:tabs>
        <w:spacing w:line="240" w:lineRule="auto"/>
        <w:ind w:right="-93"/>
        <w:rPr>
          <w:bCs/>
          <w:lang w:val="pt-BR"/>
        </w:rPr>
      </w:pPr>
    </w:p>
    <w:p w14:paraId="1374AAE8" w14:textId="77777777" w:rsidR="0083227C" w:rsidRPr="0083227C" w:rsidRDefault="0083227C" w:rsidP="0083227C">
      <w:pPr>
        <w:tabs>
          <w:tab w:val="left" w:pos="720"/>
        </w:tabs>
        <w:spacing w:line="240" w:lineRule="auto"/>
        <w:ind w:right="-93"/>
        <w:rPr>
          <w:bCs/>
          <w:lang w:val="pt-BR"/>
        </w:rPr>
      </w:pPr>
    </w:p>
    <w:p w14:paraId="7DCD39D4" w14:textId="77777777" w:rsidR="0083227C" w:rsidRPr="0083227C" w:rsidRDefault="0083227C" w:rsidP="0083227C">
      <w:pPr>
        <w:tabs>
          <w:tab w:val="left" w:pos="720"/>
        </w:tabs>
        <w:spacing w:line="240" w:lineRule="auto"/>
        <w:ind w:right="-93"/>
        <w:rPr>
          <w:bCs/>
          <w:lang w:val="pt-BR"/>
        </w:rPr>
      </w:pPr>
      <w:r w:rsidRPr="0083227C">
        <w:rPr>
          <w:bCs/>
          <w:lang w:val="pt-BR"/>
        </w:rPr>
        <w:t>Pablo Saavedra Alessandri</w:t>
      </w:r>
    </w:p>
    <w:p w14:paraId="15BF9840" w14:textId="45307905" w:rsidR="002C3A23" w:rsidRPr="0083227C" w:rsidRDefault="0083227C" w:rsidP="0083227C">
      <w:pPr>
        <w:tabs>
          <w:tab w:val="left" w:pos="720"/>
        </w:tabs>
        <w:spacing w:line="240" w:lineRule="auto"/>
        <w:ind w:right="-93"/>
        <w:rPr>
          <w:bCs/>
          <w:lang w:val="es-ES"/>
        </w:rPr>
      </w:pPr>
      <w:r w:rsidRPr="0083227C">
        <w:rPr>
          <w:bCs/>
          <w:lang w:val="pt-BR"/>
        </w:rPr>
        <w:t xml:space="preserve">          </w:t>
      </w:r>
      <w:r w:rsidRPr="0083227C">
        <w:rPr>
          <w:bCs/>
          <w:lang w:val="es-ES"/>
        </w:rPr>
        <w:t>Secretario</w:t>
      </w:r>
    </w:p>
    <w:p w14:paraId="763B03FD" w14:textId="77777777" w:rsidR="00E12E00" w:rsidRPr="009A7F64" w:rsidRDefault="00E12E00" w:rsidP="00927D18">
      <w:pPr>
        <w:pStyle w:val="Prrafodelista"/>
        <w:widowControl/>
        <w:adjustRightInd/>
        <w:spacing w:line="240" w:lineRule="auto"/>
        <w:ind w:left="0"/>
        <w:textAlignment w:val="auto"/>
        <w:rPr>
          <w:bCs/>
        </w:rPr>
      </w:pPr>
    </w:p>
    <w:p w14:paraId="3CF066E9" w14:textId="77777777" w:rsidR="00E12E00" w:rsidRPr="009A7F64" w:rsidRDefault="00E12E00" w:rsidP="00927D18">
      <w:pPr>
        <w:pStyle w:val="Prrafodelista"/>
        <w:widowControl/>
        <w:adjustRightInd/>
        <w:spacing w:line="240" w:lineRule="auto"/>
        <w:ind w:left="0"/>
        <w:textAlignment w:val="auto"/>
        <w:rPr>
          <w:bCs/>
        </w:rPr>
      </w:pPr>
    </w:p>
    <w:sectPr w:rsidR="00E12E00" w:rsidRPr="009A7F64" w:rsidSect="00DA0373">
      <w:headerReference w:type="even" r:id="rId10"/>
      <w:headerReference w:type="default" r:id="rId11"/>
      <w:footerReference w:type="default" r:id="rId12"/>
      <w:headerReference w:type="first" r:id="rId13"/>
      <w:footerReference w:type="firs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6512C" w14:textId="77777777" w:rsidR="00DA0373" w:rsidRDefault="00DA0373" w:rsidP="00CF2F72">
      <w:pPr>
        <w:spacing w:line="240" w:lineRule="auto"/>
      </w:pPr>
      <w:r>
        <w:separator/>
      </w:r>
    </w:p>
  </w:endnote>
  <w:endnote w:type="continuationSeparator" w:id="0">
    <w:p w14:paraId="0F975476" w14:textId="77777777" w:rsidR="00DA0373" w:rsidRDefault="00DA0373" w:rsidP="00CF2F72">
      <w:pPr>
        <w:spacing w:line="240" w:lineRule="auto"/>
      </w:pPr>
      <w:r>
        <w:continuationSeparator/>
      </w:r>
    </w:p>
  </w:endnote>
  <w:endnote w:type="continuationNotice" w:id="1">
    <w:p w14:paraId="1A9E6E7B" w14:textId="77777777" w:rsidR="00DA0373" w:rsidRDefault="00DA037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TimesNewRomanPSMT">
    <w:altName w:val="Times New Roman"/>
    <w:panose1 w:val="00000000000000000000"/>
    <w:charset w:val="00"/>
    <w:family w:val="roman"/>
    <w:notTrueType/>
    <w:pitch w:val="default"/>
    <w:sig w:usb0="00000003" w:usb1="08070000" w:usb2="00000010" w:usb3="00000000" w:csb0="00020101" w:csb1="00000000"/>
  </w:font>
  <w:font w:name="TimesNewRomanPS-BoldMT">
    <w:panose1 w:val="00000000000000000000"/>
    <w:charset w:val="00"/>
    <w:family w:val="auto"/>
    <w:notTrueType/>
    <w:pitch w:val="default"/>
    <w:sig w:usb0="00000003" w:usb1="00000000" w:usb2="00000000" w:usb3="00000000" w:csb0="00000001" w:csb1="00000000"/>
  </w:font>
  <w:font w:name="ArialMT">
    <w:altName w:val="Klee One"/>
    <w:panose1 w:val="00000000000000000000"/>
    <w:charset w:val="80"/>
    <w:family w:val="auto"/>
    <w:notTrueType/>
    <w:pitch w:val="default"/>
    <w:sig w:usb0="00000000" w:usb1="0807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 w:name="Cambria-Italic">
    <w:altName w:val="Cambri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074292"/>
      <w:docPartObj>
        <w:docPartGallery w:val="Page Numbers (Bottom of Page)"/>
        <w:docPartUnique/>
      </w:docPartObj>
    </w:sdtPr>
    <w:sdtEndPr>
      <w:rPr>
        <w:sz w:val="16"/>
        <w:szCs w:val="16"/>
      </w:rPr>
    </w:sdtEndPr>
    <w:sdtContent>
      <w:p w14:paraId="5791BEDC" w14:textId="419711BD" w:rsidR="00E0795A" w:rsidRPr="00E0795A" w:rsidRDefault="00E0795A" w:rsidP="00E0795A">
        <w:pPr>
          <w:pStyle w:val="Piedepgina"/>
          <w:jc w:val="center"/>
          <w:rPr>
            <w:sz w:val="16"/>
            <w:szCs w:val="16"/>
          </w:rPr>
        </w:pPr>
        <w:r w:rsidRPr="00E0795A">
          <w:rPr>
            <w:sz w:val="16"/>
            <w:szCs w:val="16"/>
          </w:rPr>
          <w:fldChar w:fldCharType="begin"/>
        </w:r>
        <w:r w:rsidRPr="00E0795A">
          <w:rPr>
            <w:sz w:val="16"/>
            <w:szCs w:val="16"/>
          </w:rPr>
          <w:instrText>PAGE   \* MERGEFORMAT</w:instrText>
        </w:r>
        <w:r w:rsidRPr="00E0795A">
          <w:rPr>
            <w:sz w:val="16"/>
            <w:szCs w:val="16"/>
          </w:rPr>
          <w:fldChar w:fldCharType="separate"/>
        </w:r>
        <w:r w:rsidRPr="00E0795A">
          <w:rPr>
            <w:sz w:val="16"/>
            <w:szCs w:val="16"/>
            <w:lang w:val="es-ES"/>
          </w:rPr>
          <w:t>2</w:t>
        </w:r>
        <w:r w:rsidRPr="00E0795A">
          <w:rPr>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BA328" w14:textId="25F87EA5" w:rsidR="0089712E" w:rsidRPr="0089712E" w:rsidRDefault="0089712E">
    <w:pPr>
      <w:pStyle w:val="Piedepgina"/>
      <w:jc w:val="center"/>
      <w:rPr>
        <w:sz w:val="16"/>
        <w:szCs w:val="16"/>
      </w:rPr>
    </w:pPr>
    <w:r w:rsidRPr="0089712E">
      <w:rPr>
        <w:sz w:val="16"/>
        <w:szCs w:val="16"/>
      </w:rPr>
      <w:fldChar w:fldCharType="begin"/>
    </w:r>
    <w:r w:rsidRPr="0089712E">
      <w:rPr>
        <w:sz w:val="16"/>
        <w:szCs w:val="16"/>
      </w:rPr>
      <w:instrText>PAGE   \* MERGEFORMAT</w:instrText>
    </w:r>
    <w:r w:rsidRPr="0089712E">
      <w:rPr>
        <w:sz w:val="16"/>
        <w:szCs w:val="16"/>
      </w:rPr>
      <w:fldChar w:fldCharType="separate"/>
    </w:r>
    <w:r w:rsidRPr="0089712E">
      <w:rPr>
        <w:sz w:val="16"/>
        <w:szCs w:val="16"/>
        <w:lang w:val="es-ES"/>
      </w:rPr>
      <w:t>2</w:t>
    </w:r>
    <w:r w:rsidRPr="0089712E">
      <w:rPr>
        <w:sz w:val="16"/>
        <w:szCs w:val="16"/>
      </w:rPr>
      <w:fldChar w:fldCharType="end"/>
    </w:r>
  </w:p>
  <w:p w14:paraId="566F4DE1" w14:textId="77777777" w:rsidR="0089712E" w:rsidRDefault="008971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A075A" w14:textId="77777777" w:rsidR="00DA0373" w:rsidRDefault="00DA0373" w:rsidP="00CF2F72">
      <w:pPr>
        <w:spacing w:line="240" w:lineRule="auto"/>
      </w:pPr>
      <w:r>
        <w:separator/>
      </w:r>
    </w:p>
  </w:footnote>
  <w:footnote w:type="continuationSeparator" w:id="0">
    <w:p w14:paraId="6FA79306" w14:textId="77777777" w:rsidR="00DA0373" w:rsidRDefault="00DA0373" w:rsidP="00CF2F72">
      <w:pPr>
        <w:spacing w:line="240" w:lineRule="auto"/>
      </w:pPr>
      <w:r>
        <w:continuationSeparator/>
      </w:r>
    </w:p>
  </w:footnote>
  <w:footnote w:type="continuationNotice" w:id="1">
    <w:p w14:paraId="0D4EBDE6" w14:textId="77777777" w:rsidR="00DA0373" w:rsidRDefault="00DA0373">
      <w:pPr>
        <w:spacing w:line="240" w:lineRule="auto"/>
      </w:pPr>
    </w:p>
  </w:footnote>
  <w:footnote w:id="2">
    <w:p w14:paraId="4DC17822" w14:textId="77777777" w:rsidR="00495687" w:rsidRPr="009A7F64" w:rsidRDefault="00495687" w:rsidP="009A7F64">
      <w:pPr>
        <w:pStyle w:val="Textonotapie"/>
        <w:spacing w:after="40"/>
        <w:rPr>
          <w:b/>
          <w:bCs/>
          <w:sz w:val="16"/>
          <w:szCs w:val="16"/>
          <w:lang w:val="es-CR"/>
        </w:rPr>
      </w:pPr>
      <w:r w:rsidRPr="009A7F64">
        <w:rPr>
          <w:rStyle w:val="Refdenotaalpie"/>
          <w:sz w:val="16"/>
          <w:szCs w:val="16"/>
          <w:lang w:val="es-CR"/>
        </w:rPr>
        <w:t>*</w:t>
      </w:r>
      <w:r w:rsidRPr="009A7F64">
        <w:rPr>
          <w:sz w:val="16"/>
          <w:szCs w:val="16"/>
          <w:lang w:val="es-CR"/>
        </w:rPr>
        <w:tab/>
        <w:t xml:space="preserve">El Juez Rodrigo Mudrovitsch, de nacionalidad brasileña, no participó en la tramitación del presente caso ni en la deliberación y firma de esta Sentencia, de conformidad con lo dispuesto en los artículos 19.1 y 19.2 del Reglamento de la Corte. </w:t>
      </w:r>
    </w:p>
  </w:footnote>
  <w:footnote w:id="3">
    <w:p w14:paraId="5C2E7307" w14:textId="18B78860" w:rsidR="00ED505F" w:rsidRPr="000E24FB" w:rsidRDefault="00ED505F" w:rsidP="00ED505F">
      <w:pPr>
        <w:pStyle w:val="Textonotapie"/>
        <w:spacing w:after="40"/>
        <w:rPr>
          <w:b/>
          <w:bCs/>
          <w:sz w:val="16"/>
          <w:szCs w:val="16"/>
          <w:lang w:val="es-CR"/>
        </w:rPr>
      </w:pPr>
      <w:r w:rsidRPr="000E24FB">
        <w:rPr>
          <w:rStyle w:val="Refdenotaalpie"/>
          <w:sz w:val="16"/>
          <w:szCs w:val="16"/>
          <w:lang w:val="es-CR"/>
        </w:rPr>
        <w:t>*</w:t>
      </w:r>
      <w:r w:rsidRPr="000E24FB">
        <w:rPr>
          <w:sz w:val="16"/>
          <w:szCs w:val="16"/>
          <w:vertAlign w:val="superscript"/>
          <w:lang w:val="es-CR"/>
        </w:rPr>
        <w:t>*</w:t>
      </w:r>
      <w:r w:rsidRPr="000E24FB">
        <w:rPr>
          <w:sz w:val="16"/>
          <w:szCs w:val="16"/>
          <w:lang w:val="es-CR"/>
        </w:rPr>
        <w:tab/>
        <w:t>La Secretaria Adjunta, Romina I. Sijniensky, no participó en la deliberación y firma de esta Sentencia</w:t>
      </w:r>
      <w:r w:rsidR="00AB4E9B">
        <w:rPr>
          <w:sz w:val="16"/>
          <w:szCs w:val="16"/>
          <w:lang w:val="es-CR"/>
        </w:rPr>
        <w:t xml:space="preserve"> por razones de fuerza mayor</w:t>
      </w:r>
      <w:r w:rsidRPr="000E24FB">
        <w:rPr>
          <w:sz w:val="16"/>
          <w:szCs w:val="16"/>
          <w:lang w:val="es-CR"/>
        </w:rPr>
        <w:t xml:space="preserve">. </w:t>
      </w:r>
    </w:p>
  </w:footnote>
  <w:footnote w:id="4">
    <w:p w14:paraId="38862A09" w14:textId="5AD4ADE6" w:rsidR="000B060D" w:rsidRPr="00BA670B" w:rsidRDefault="000B060D" w:rsidP="009A7F64">
      <w:pPr>
        <w:pStyle w:val="Textonotapie"/>
        <w:spacing w:after="40"/>
        <w:rPr>
          <w:sz w:val="16"/>
          <w:szCs w:val="16"/>
          <w:lang w:val="pt-BR"/>
        </w:rPr>
      </w:pPr>
      <w:r w:rsidRPr="009A7F64">
        <w:rPr>
          <w:rStyle w:val="Refdenotaalpie"/>
          <w:sz w:val="16"/>
          <w:szCs w:val="16"/>
        </w:rPr>
        <w:footnoteRef/>
      </w:r>
      <w:r w:rsidRPr="00BA670B">
        <w:rPr>
          <w:sz w:val="16"/>
          <w:szCs w:val="16"/>
          <w:lang w:val="pt-BR"/>
        </w:rPr>
        <w:t xml:space="preserve"> </w:t>
      </w:r>
      <w:r w:rsidR="0088694B" w:rsidRPr="00BA670B">
        <w:rPr>
          <w:sz w:val="16"/>
          <w:szCs w:val="16"/>
          <w:lang w:val="pt-BR"/>
        </w:rPr>
        <w:tab/>
      </w:r>
      <w:r w:rsidR="00921797" w:rsidRPr="00BA670B">
        <w:rPr>
          <w:sz w:val="16"/>
          <w:szCs w:val="16"/>
          <w:lang w:val="pt-BR"/>
        </w:rPr>
        <w:t>“José Airton Honorato, José Maia Menezes, Aleksandro de Oliveira Araujo, Djalma Fernandes Andrade de Souza, Fabio Fernandes Andrade de Souza, Gerson Machado da Silva, Jeferson</w:t>
      </w:r>
      <w:r w:rsidR="002E7ECC" w:rsidRPr="00BA670B">
        <w:rPr>
          <w:sz w:val="16"/>
          <w:szCs w:val="16"/>
          <w:lang w:val="pt-BR"/>
        </w:rPr>
        <w:t xml:space="preserve"> </w:t>
      </w:r>
      <w:r w:rsidR="00921797" w:rsidRPr="00BA670B">
        <w:rPr>
          <w:sz w:val="16"/>
          <w:szCs w:val="16"/>
          <w:lang w:val="pt-BR"/>
        </w:rPr>
        <w:t xml:space="preserve">Leandro Andrade, José Cicero Pereira dos Santos, Laercio </w:t>
      </w:r>
      <w:proofErr w:type="spellStart"/>
      <w:r w:rsidR="00921797" w:rsidRPr="00BA670B">
        <w:rPr>
          <w:sz w:val="16"/>
          <w:szCs w:val="16"/>
          <w:lang w:val="pt-BR"/>
        </w:rPr>
        <w:t>Antonio</w:t>
      </w:r>
      <w:proofErr w:type="spellEnd"/>
      <w:r w:rsidR="00921797" w:rsidRPr="00BA670B">
        <w:rPr>
          <w:sz w:val="16"/>
          <w:szCs w:val="16"/>
          <w:lang w:val="pt-BR"/>
        </w:rPr>
        <w:t xml:space="preserve"> </w:t>
      </w:r>
      <w:proofErr w:type="spellStart"/>
      <w:r w:rsidR="00921797" w:rsidRPr="00BA670B">
        <w:rPr>
          <w:sz w:val="16"/>
          <w:szCs w:val="16"/>
          <w:lang w:val="pt-BR"/>
        </w:rPr>
        <w:t>Luis</w:t>
      </w:r>
      <w:proofErr w:type="spellEnd"/>
      <w:r w:rsidR="00921797" w:rsidRPr="00BA670B">
        <w:rPr>
          <w:sz w:val="16"/>
          <w:szCs w:val="16"/>
          <w:lang w:val="pt-BR"/>
        </w:rPr>
        <w:t>, Luciano da Silva Barbosa, Sandro</w:t>
      </w:r>
      <w:r w:rsidR="002E7ECC" w:rsidRPr="00BA670B">
        <w:rPr>
          <w:sz w:val="16"/>
          <w:szCs w:val="16"/>
          <w:lang w:val="pt-BR"/>
        </w:rPr>
        <w:t xml:space="preserve"> </w:t>
      </w:r>
      <w:r w:rsidR="00921797" w:rsidRPr="00BA670B">
        <w:rPr>
          <w:sz w:val="16"/>
          <w:szCs w:val="16"/>
          <w:lang w:val="pt-BR"/>
        </w:rPr>
        <w:t>Rogerio da Silva y Silvio Bernardino do Carmo</w:t>
      </w:r>
      <w:r w:rsidR="002E7ECC" w:rsidRPr="00BA670B">
        <w:rPr>
          <w:sz w:val="16"/>
          <w:szCs w:val="16"/>
          <w:lang w:val="pt-BR"/>
        </w:rPr>
        <w:t>”.</w:t>
      </w:r>
    </w:p>
  </w:footnote>
  <w:footnote w:id="5">
    <w:p w14:paraId="122A9954" w14:textId="3BF6634B" w:rsidR="00495687" w:rsidRPr="009A7F64" w:rsidRDefault="00495687" w:rsidP="009A7F64">
      <w:pPr>
        <w:pStyle w:val="Textonotapie"/>
        <w:spacing w:after="40"/>
        <w:rPr>
          <w:b/>
          <w:bCs/>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La Comisión designó como su delegado ante la Corte al entonces Presidente de la Comisión, el Comisionado Joel Hernández García, y designó como asesoras y asesor legal a la entonces Secretaria Ejecutiva Adjunta Marisol Blanchard Vera, la especialista de la Secretaría Ejecutiva Carla Leiva García y al actual Secretario Ejecutivo Adjunto Jorge Meza Flores. </w:t>
      </w:r>
    </w:p>
  </w:footnote>
  <w:footnote w:id="6">
    <w:p w14:paraId="0748F15A" w14:textId="0197F6FC" w:rsidR="00495687" w:rsidRPr="009A7F64" w:rsidRDefault="00495687" w:rsidP="009A7F64">
      <w:pPr>
        <w:widowControl/>
        <w:autoSpaceDE w:val="0"/>
        <w:autoSpaceDN w:val="0"/>
        <w:spacing w:after="40" w:line="240" w:lineRule="auto"/>
        <w:textAlignment w:val="auto"/>
        <w:rPr>
          <w:rFonts w:eastAsiaTheme="minorHAnsi" w:cs="Arial"/>
          <w:sz w:val="16"/>
          <w:szCs w:val="16"/>
        </w:rPr>
      </w:pPr>
      <w:r w:rsidRPr="009A7F64">
        <w:rPr>
          <w:rStyle w:val="Refdenotaalpie"/>
          <w:sz w:val="16"/>
          <w:szCs w:val="16"/>
        </w:rPr>
        <w:footnoteRef/>
      </w:r>
      <w:r w:rsidRPr="009A7F64">
        <w:rPr>
          <w:sz w:val="16"/>
          <w:szCs w:val="16"/>
        </w:rPr>
        <w:tab/>
        <w:t xml:space="preserve">Mediante comunicación de 1 de noviembre de 2021, el Estado designó como agentes a las señoras y los señores </w:t>
      </w:r>
      <w:r w:rsidRPr="009A7F64">
        <w:rPr>
          <w:rFonts w:eastAsiaTheme="minorHAnsi" w:cs="Arial"/>
          <w:sz w:val="16"/>
          <w:szCs w:val="16"/>
        </w:rPr>
        <w:t xml:space="preserve">Antônio Francisco Da Costa e Silva Neto, Embajador de Brasil en San José; Ministro João Lucas </w:t>
      </w:r>
      <w:proofErr w:type="spellStart"/>
      <w:r w:rsidRPr="009A7F64">
        <w:rPr>
          <w:rFonts w:eastAsiaTheme="minorHAnsi" w:cs="Arial"/>
          <w:sz w:val="16"/>
          <w:szCs w:val="16"/>
        </w:rPr>
        <w:t>Quental</w:t>
      </w:r>
      <w:proofErr w:type="spellEnd"/>
      <w:r w:rsidRPr="009A7F64">
        <w:rPr>
          <w:rFonts w:eastAsiaTheme="minorHAnsi" w:cs="Arial"/>
          <w:sz w:val="16"/>
          <w:szCs w:val="16"/>
        </w:rPr>
        <w:t xml:space="preserve"> </w:t>
      </w:r>
      <w:proofErr w:type="spellStart"/>
      <w:r w:rsidRPr="009A7F64">
        <w:rPr>
          <w:rFonts w:eastAsiaTheme="minorHAnsi" w:cs="Arial"/>
          <w:sz w:val="16"/>
          <w:szCs w:val="16"/>
        </w:rPr>
        <w:t>Novaes</w:t>
      </w:r>
      <w:proofErr w:type="spellEnd"/>
      <w:r w:rsidRPr="009A7F64">
        <w:rPr>
          <w:rFonts w:eastAsiaTheme="minorHAnsi" w:cs="Arial"/>
          <w:sz w:val="16"/>
          <w:szCs w:val="16"/>
        </w:rPr>
        <w:t xml:space="preserve"> de Almeida,</w:t>
      </w:r>
      <w:r w:rsidRPr="009A7F64">
        <w:rPr>
          <w:sz w:val="16"/>
          <w:szCs w:val="16"/>
        </w:rPr>
        <w:t xml:space="preserve"> </w:t>
      </w:r>
      <w:r w:rsidRPr="009A7F64">
        <w:rPr>
          <w:rFonts w:eastAsiaTheme="minorHAnsi" w:cs="Arial"/>
          <w:sz w:val="16"/>
          <w:szCs w:val="16"/>
        </w:rPr>
        <w:t xml:space="preserve">Director del Departamento de Derechos Humanos y Ciudadanía del Ministerio de Relaciones Exteriores (en adelante “MRE”); Ministro José Armando Zema de Resende, Embajada de Brasil en San José; Ricardo Edgard </w:t>
      </w:r>
      <w:proofErr w:type="spellStart"/>
      <w:r w:rsidRPr="009A7F64">
        <w:rPr>
          <w:rFonts w:eastAsiaTheme="minorHAnsi" w:cs="Arial"/>
          <w:sz w:val="16"/>
          <w:szCs w:val="16"/>
        </w:rPr>
        <w:t>Rolf</w:t>
      </w:r>
      <w:proofErr w:type="spellEnd"/>
      <w:r w:rsidRPr="009A7F64">
        <w:rPr>
          <w:rFonts w:eastAsiaTheme="minorHAnsi" w:cs="Arial"/>
          <w:sz w:val="16"/>
          <w:szCs w:val="16"/>
        </w:rPr>
        <w:t xml:space="preserve"> Lima Bernhard, Subjefe de la División de Derechos Humanos del MRE; Secretaria Débora </w:t>
      </w:r>
      <w:proofErr w:type="spellStart"/>
      <w:r w:rsidRPr="009A7F64">
        <w:rPr>
          <w:rFonts w:eastAsiaTheme="minorHAnsi" w:cs="Arial"/>
          <w:sz w:val="16"/>
          <w:szCs w:val="16"/>
        </w:rPr>
        <w:t>Antônia</w:t>
      </w:r>
      <w:proofErr w:type="spellEnd"/>
      <w:r w:rsidRPr="009A7F64">
        <w:rPr>
          <w:rFonts w:eastAsiaTheme="minorHAnsi" w:cs="Arial"/>
          <w:sz w:val="16"/>
          <w:szCs w:val="16"/>
        </w:rPr>
        <w:t xml:space="preserve"> Lobato </w:t>
      </w:r>
      <w:proofErr w:type="spellStart"/>
      <w:r w:rsidRPr="009A7F64">
        <w:rPr>
          <w:rFonts w:eastAsiaTheme="minorHAnsi" w:cs="Arial"/>
          <w:sz w:val="16"/>
          <w:szCs w:val="16"/>
        </w:rPr>
        <w:t>Cândido</w:t>
      </w:r>
      <w:proofErr w:type="spellEnd"/>
      <w:r w:rsidRPr="009A7F64">
        <w:rPr>
          <w:rFonts w:eastAsiaTheme="minorHAnsi" w:cs="Arial"/>
          <w:sz w:val="16"/>
          <w:szCs w:val="16"/>
        </w:rPr>
        <w:t xml:space="preserve">, Asesora de la División de Derechos Humanos del MRE; Secretario </w:t>
      </w:r>
      <w:proofErr w:type="spellStart"/>
      <w:r w:rsidRPr="009A7F64">
        <w:rPr>
          <w:rFonts w:eastAsiaTheme="minorHAnsi" w:cs="Arial"/>
          <w:sz w:val="16"/>
          <w:szCs w:val="16"/>
        </w:rPr>
        <w:t>Taciano</w:t>
      </w:r>
      <w:proofErr w:type="spellEnd"/>
      <w:r w:rsidRPr="009A7F64">
        <w:rPr>
          <w:rFonts w:eastAsiaTheme="minorHAnsi" w:cs="Arial"/>
          <w:sz w:val="16"/>
          <w:szCs w:val="16"/>
        </w:rPr>
        <w:t xml:space="preserve"> </w:t>
      </w:r>
      <w:proofErr w:type="spellStart"/>
      <w:r w:rsidRPr="009A7F64">
        <w:rPr>
          <w:rFonts w:eastAsiaTheme="minorHAnsi" w:cs="Arial"/>
          <w:sz w:val="16"/>
          <w:szCs w:val="16"/>
        </w:rPr>
        <w:t>Scheidt</w:t>
      </w:r>
      <w:proofErr w:type="spellEnd"/>
      <w:r w:rsidRPr="009A7F64">
        <w:rPr>
          <w:rFonts w:eastAsiaTheme="minorHAnsi" w:cs="Arial"/>
          <w:sz w:val="16"/>
          <w:szCs w:val="16"/>
        </w:rPr>
        <w:t xml:space="preserve"> Zimmermann, </w:t>
      </w:r>
      <w:r w:rsidR="001B4198" w:rsidRPr="009A7F64">
        <w:rPr>
          <w:rFonts w:eastAsiaTheme="minorHAnsi" w:cs="Arial"/>
          <w:sz w:val="16"/>
          <w:szCs w:val="16"/>
        </w:rPr>
        <w:t>A</w:t>
      </w:r>
      <w:r w:rsidRPr="009A7F64">
        <w:rPr>
          <w:rFonts w:eastAsiaTheme="minorHAnsi" w:cs="Arial"/>
          <w:sz w:val="16"/>
          <w:szCs w:val="16"/>
        </w:rPr>
        <w:t>sesor de la División de Derechos Humanos; Secretario Lucas dos Santos Furquim Ribeiro,</w:t>
      </w:r>
      <w:r w:rsidRPr="009A7F64">
        <w:rPr>
          <w:sz w:val="16"/>
          <w:szCs w:val="16"/>
        </w:rPr>
        <w:t xml:space="preserve"> Jefe del </w:t>
      </w:r>
      <w:r w:rsidR="007B4A70" w:rsidRPr="009A7F64">
        <w:rPr>
          <w:rFonts w:eastAsiaTheme="minorHAnsi" w:cs="Arial"/>
          <w:sz w:val="16"/>
          <w:szCs w:val="16"/>
        </w:rPr>
        <w:t>S</w:t>
      </w:r>
      <w:r w:rsidRPr="009A7F64">
        <w:rPr>
          <w:rFonts w:eastAsiaTheme="minorHAnsi" w:cs="Arial"/>
          <w:sz w:val="16"/>
          <w:szCs w:val="16"/>
        </w:rPr>
        <w:t xml:space="preserve">ector de Derechos Humanos de la Embajada de Brasil en San José; Homero </w:t>
      </w:r>
      <w:proofErr w:type="spellStart"/>
      <w:r w:rsidRPr="009A7F64">
        <w:rPr>
          <w:rFonts w:eastAsiaTheme="minorHAnsi" w:cs="Arial"/>
          <w:sz w:val="16"/>
          <w:szCs w:val="16"/>
        </w:rPr>
        <w:t>Andretta</w:t>
      </w:r>
      <w:proofErr w:type="spellEnd"/>
      <w:r w:rsidRPr="009A7F64">
        <w:rPr>
          <w:rFonts w:eastAsiaTheme="minorHAnsi" w:cs="Arial"/>
          <w:sz w:val="16"/>
          <w:szCs w:val="16"/>
        </w:rPr>
        <w:t xml:space="preserve"> Junior, Tonny Teixeira de Lima,</w:t>
      </w:r>
      <w:r w:rsidRPr="009A7F64">
        <w:rPr>
          <w:sz w:val="16"/>
          <w:szCs w:val="16"/>
        </w:rPr>
        <w:t xml:space="preserve"> </w:t>
      </w:r>
      <w:r w:rsidRPr="009A7F64">
        <w:rPr>
          <w:rFonts w:eastAsiaTheme="minorHAnsi" w:cs="Arial"/>
          <w:sz w:val="16"/>
          <w:szCs w:val="16"/>
        </w:rPr>
        <w:t>Beatriz Figueiredo Campos da Nóbrega</w:t>
      </w:r>
      <w:r w:rsidRPr="009A7F64">
        <w:rPr>
          <w:sz w:val="16"/>
          <w:szCs w:val="16"/>
        </w:rPr>
        <w:t xml:space="preserve">, </w:t>
      </w:r>
      <w:r w:rsidRPr="009A7F64">
        <w:rPr>
          <w:rFonts w:eastAsiaTheme="minorHAnsi" w:cs="Arial"/>
          <w:sz w:val="16"/>
          <w:szCs w:val="16"/>
        </w:rPr>
        <w:t>Dickson Argenta de Souza</w:t>
      </w:r>
      <w:r w:rsidR="00AF0A5A" w:rsidRPr="009A7F64">
        <w:rPr>
          <w:sz w:val="16"/>
          <w:szCs w:val="16"/>
        </w:rPr>
        <w:t xml:space="preserve"> y</w:t>
      </w:r>
      <w:r w:rsidRPr="009A7F64">
        <w:rPr>
          <w:sz w:val="16"/>
          <w:szCs w:val="16"/>
        </w:rPr>
        <w:t xml:space="preserve"> </w:t>
      </w:r>
      <w:proofErr w:type="spellStart"/>
      <w:r w:rsidRPr="009A7F64">
        <w:rPr>
          <w:rFonts w:eastAsiaTheme="minorHAnsi" w:cs="Arial"/>
          <w:sz w:val="16"/>
          <w:szCs w:val="16"/>
        </w:rPr>
        <w:t>Taiz</w:t>
      </w:r>
      <w:proofErr w:type="spellEnd"/>
      <w:r w:rsidRPr="009A7F64">
        <w:rPr>
          <w:rFonts w:eastAsiaTheme="minorHAnsi" w:cs="Arial"/>
          <w:sz w:val="16"/>
          <w:szCs w:val="16"/>
        </w:rPr>
        <w:t xml:space="preserve"> </w:t>
      </w:r>
      <w:proofErr w:type="spellStart"/>
      <w:r w:rsidRPr="009A7F64">
        <w:rPr>
          <w:rFonts w:eastAsiaTheme="minorHAnsi" w:cs="Arial"/>
          <w:sz w:val="16"/>
          <w:szCs w:val="16"/>
        </w:rPr>
        <w:t>Marrão</w:t>
      </w:r>
      <w:proofErr w:type="spellEnd"/>
      <w:r w:rsidRPr="009A7F64">
        <w:rPr>
          <w:rFonts w:eastAsiaTheme="minorHAnsi" w:cs="Arial"/>
          <w:sz w:val="16"/>
          <w:szCs w:val="16"/>
        </w:rPr>
        <w:t xml:space="preserve"> Batista da Costa</w:t>
      </w:r>
      <w:r w:rsidRPr="009A7F64">
        <w:rPr>
          <w:sz w:val="16"/>
          <w:szCs w:val="16"/>
        </w:rPr>
        <w:t xml:space="preserve">, Abogadas/os de la Unión; </w:t>
      </w:r>
      <w:r w:rsidRPr="009A7F64">
        <w:rPr>
          <w:rFonts w:eastAsiaTheme="minorHAnsi" w:cs="Arial"/>
          <w:sz w:val="16"/>
          <w:szCs w:val="16"/>
        </w:rPr>
        <w:t>Milton Nunes Toledo Junior</w:t>
      </w:r>
      <w:r w:rsidRPr="009A7F64">
        <w:rPr>
          <w:sz w:val="16"/>
          <w:szCs w:val="16"/>
        </w:rPr>
        <w:t xml:space="preserve">, Jefe de la Asesoría Especial de Asuntos Internacionales del Ministerio de la Mujer, de la Familia y de los Derechos Humanos (en adelante “MMFDH”); </w:t>
      </w:r>
      <w:r w:rsidRPr="009A7F64">
        <w:rPr>
          <w:rFonts w:eastAsiaTheme="minorHAnsi" w:cs="Arial"/>
          <w:sz w:val="16"/>
          <w:szCs w:val="16"/>
        </w:rPr>
        <w:t xml:space="preserve">Bruna </w:t>
      </w:r>
      <w:proofErr w:type="spellStart"/>
      <w:r w:rsidRPr="009A7F64">
        <w:rPr>
          <w:rFonts w:eastAsiaTheme="minorHAnsi" w:cs="Arial"/>
          <w:sz w:val="16"/>
          <w:szCs w:val="16"/>
        </w:rPr>
        <w:t>Nowak</w:t>
      </w:r>
      <w:proofErr w:type="spellEnd"/>
      <w:r w:rsidRPr="009A7F64">
        <w:rPr>
          <w:sz w:val="16"/>
          <w:szCs w:val="16"/>
        </w:rPr>
        <w:t xml:space="preserve">, Coordinadora de Contenciosos Internacionales de Derechos Humanos de la Asesoría Especial de Asuntos Internacionales del MMFDH, y </w:t>
      </w:r>
      <w:r w:rsidRPr="009A7F64">
        <w:rPr>
          <w:rFonts w:eastAsiaTheme="minorHAnsi" w:cs="Arial"/>
          <w:sz w:val="16"/>
          <w:szCs w:val="16"/>
          <w:lang w:eastAsia="en-US"/>
        </w:rPr>
        <w:t xml:space="preserve">Aline Albuquerque Sant' Anna de Oliveira, </w:t>
      </w:r>
      <w:r w:rsidR="001423E5" w:rsidRPr="009A7F64">
        <w:rPr>
          <w:rFonts w:eastAsiaTheme="minorHAnsi" w:cs="Arial"/>
          <w:sz w:val="16"/>
          <w:szCs w:val="16"/>
          <w:lang w:eastAsia="en-US"/>
        </w:rPr>
        <w:t>C</w:t>
      </w:r>
      <w:r w:rsidRPr="009A7F64">
        <w:rPr>
          <w:rFonts w:eastAsiaTheme="minorHAnsi" w:cs="Arial"/>
          <w:sz w:val="16"/>
          <w:szCs w:val="16"/>
          <w:lang w:eastAsia="en-US"/>
        </w:rPr>
        <w:t>onsultora jurídica del MMFDH</w:t>
      </w:r>
      <w:r w:rsidRPr="009A7F64">
        <w:rPr>
          <w:sz w:val="16"/>
          <w:szCs w:val="16"/>
        </w:rPr>
        <w:t>.</w:t>
      </w:r>
    </w:p>
  </w:footnote>
  <w:footnote w:id="7">
    <w:p w14:paraId="145FC843" w14:textId="78FBF2BC" w:rsidR="00495687" w:rsidRPr="009A7F64" w:rsidRDefault="00495687" w:rsidP="009A7F64">
      <w:pPr>
        <w:pStyle w:val="Textonotapie"/>
        <w:spacing w:after="40"/>
        <w:rPr>
          <w:b/>
          <w:bCs/>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La representación de las presuntas víctimas ante la Corte es ejercida por el </w:t>
      </w:r>
      <w:r w:rsidRPr="009A7F64">
        <w:rPr>
          <w:i/>
          <w:iCs/>
          <w:sz w:val="16"/>
          <w:szCs w:val="16"/>
          <w:lang w:val="es-CR"/>
        </w:rPr>
        <w:t xml:space="preserve">Núcleo Especializado de </w:t>
      </w:r>
      <w:proofErr w:type="spellStart"/>
      <w:r w:rsidRPr="009A7F64">
        <w:rPr>
          <w:i/>
          <w:iCs/>
          <w:sz w:val="16"/>
          <w:szCs w:val="16"/>
          <w:lang w:val="es-CR"/>
        </w:rPr>
        <w:t>Cidadania</w:t>
      </w:r>
      <w:proofErr w:type="spellEnd"/>
      <w:r w:rsidRPr="009A7F64">
        <w:rPr>
          <w:i/>
          <w:iCs/>
          <w:sz w:val="16"/>
          <w:szCs w:val="16"/>
          <w:lang w:val="es-CR"/>
        </w:rPr>
        <w:t xml:space="preserve"> e </w:t>
      </w:r>
      <w:proofErr w:type="spellStart"/>
      <w:r w:rsidRPr="009A7F64">
        <w:rPr>
          <w:i/>
          <w:iCs/>
          <w:sz w:val="16"/>
          <w:szCs w:val="16"/>
          <w:lang w:val="es-CR"/>
        </w:rPr>
        <w:t>Direitos</w:t>
      </w:r>
      <w:proofErr w:type="spellEnd"/>
      <w:r w:rsidRPr="009A7F64">
        <w:rPr>
          <w:i/>
          <w:iCs/>
          <w:sz w:val="16"/>
          <w:szCs w:val="16"/>
          <w:lang w:val="es-CR"/>
        </w:rPr>
        <w:t xml:space="preserve"> Humanos </w:t>
      </w:r>
      <w:r w:rsidRPr="009A7F64">
        <w:rPr>
          <w:sz w:val="16"/>
          <w:szCs w:val="16"/>
          <w:lang w:val="es-CR"/>
        </w:rPr>
        <w:t xml:space="preserve">de la Defensoría Pública del Estado de São Paulo, el cual reemplazó a la </w:t>
      </w:r>
      <w:proofErr w:type="spellStart"/>
      <w:r w:rsidRPr="009A7F64">
        <w:rPr>
          <w:i/>
          <w:iCs/>
          <w:sz w:val="16"/>
          <w:szCs w:val="16"/>
          <w:lang w:val="es-CR"/>
        </w:rPr>
        <w:t>Federação</w:t>
      </w:r>
      <w:proofErr w:type="spellEnd"/>
      <w:r w:rsidRPr="009A7F64">
        <w:rPr>
          <w:i/>
          <w:iCs/>
          <w:sz w:val="16"/>
          <w:szCs w:val="16"/>
          <w:lang w:val="es-CR"/>
        </w:rPr>
        <w:t xml:space="preserve"> Interamericana de </w:t>
      </w:r>
      <w:proofErr w:type="spellStart"/>
      <w:r w:rsidRPr="009A7F64">
        <w:rPr>
          <w:i/>
          <w:iCs/>
          <w:sz w:val="16"/>
          <w:szCs w:val="16"/>
          <w:lang w:val="es-CR"/>
        </w:rPr>
        <w:t>Direitos</w:t>
      </w:r>
      <w:proofErr w:type="spellEnd"/>
      <w:r w:rsidRPr="009A7F64">
        <w:rPr>
          <w:i/>
          <w:iCs/>
          <w:sz w:val="16"/>
          <w:szCs w:val="16"/>
          <w:lang w:val="es-CR"/>
        </w:rPr>
        <w:t xml:space="preserve"> Humanos</w:t>
      </w:r>
      <w:r w:rsidRPr="009A7F64">
        <w:rPr>
          <w:sz w:val="16"/>
          <w:szCs w:val="16"/>
          <w:lang w:val="es-CR"/>
        </w:rPr>
        <w:t xml:space="preserve">, que representó a las presuntas víctimas durante el trámite del caso ante la Comisión Interamericana. </w:t>
      </w:r>
    </w:p>
  </w:footnote>
  <w:footnote w:id="8">
    <w:p w14:paraId="39927F84" w14:textId="663718EB" w:rsidR="00495687" w:rsidRPr="009A7F64" w:rsidRDefault="00495687" w:rsidP="009A7F64">
      <w:pPr>
        <w:pStyle w:val="Textonotapie"/>
        <w:spacing w:after="40"/>
        <w:rPr>
          <w:sz w:val="16"/>
          <w:szCs w:val="16"/>
          <w:shd w:val="clear" w:color="auto" w:fill="FFFFFF"/>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sz w:val="16"/>
          <w:szCs w:val="16"/>
          <w:lang w:val="es-CR"/>
        </w:rPr>
        <w:t xml:space="preserve">Cfr. Caso Airton Honorato y otros Vs. Brasil. </w:t>
      </w:r>
      <w:r w:rsidRPr="009A7F64">
        <w:rPr>
          <w:sz w:val="16"/>
          <w:szCs w:val="16"/>
          <w:lang w:val="es-CR"/>
        </w:rPr>
        <w:t>Convocatoria a audiencia.</w:t>
      </w:r>
      <w:r w:rsidRPr="009A7F64">
        <w:rPr>
          <w:i/>
          <w:sz w:val="16"/>
          <w:szCs w:val="16"/>
          <w:lang w:val="es-CR"/>
        </w:rPr>
        <w:t xml:space="preserve"> </w:t>
      </w:r>
      <w:r w:rsidRPr="009A7F64">
        <w:rPr>
          <w:iCs/>
          <w:sz w:val="16"/>
          <w:szCs w:val="16"/>
          <w:lang w:val="es-CR"/>
        </w:rPr>
        <w:t>Resolución del Presidente de la Corte Interamericana de Derechos Humanos de 13 de diciembre de 2022</w:t>
      </w:r>
      <w:r w:rsidRPr="009A7F64">
        <w:rPr>
          <w:i/>
          <w:sz w:val="16"/>
          <w:szCs w:val="16"/>
          <w:lang w:val="es-CR"/>
        </w:rPr>
        <w:t>.</w:t>
      </w:r>
      <w:r w:rsidRPr="009A7F64">
        <w:rPr>
          <w:rFonts w:cs="Open Sans"/>
          <w:iCs/>
          <w:sz w:val="16"/>
          <w:szCs w:val="16"/>
          <w:shd w:val="clear" w:color="auto" w:fill="FFFFFF"/>
          <w:lang w:val="es-CR"/>
        </w:rPr>
        <w:t xml:space="preserve"> Disponible en:</w:t>
      </w:r>
      <w:hyperlink r:id="rId1" w:history="1">
        <w:r w:rsidRPr="009A7F64">
          <w:rPr>
            <w:rStyle w:val="Hipervnculo"/>
            <w:rFonts w:cs="Open Sans"/>
            <w:iCs/>
            <w:color w:val="auto"/>
            <w:sz w:val="16"/>
            <w:szCs w:val="16"/>
            <w:shd w:val="clear" w:color="auto" w:fill="FFFFFF"/>
            <w:lang w:val="es-CR"/>
          </w:rPr>
          <w:t>https://www.corteidh.or.cr/docs/asuntos/airton_honorato_y_otros_13_12_2022.pdf</w:t>
        </w:r>
      </w:hyperlink>
      <w:r w:rsidRPr="009A7F64">
        <w:rPr>
          <w:rFonts w:cs="Open Sans"/>
          <w:iCs/>
          <w:sz w:val="16"/>
          <w:szCs w:val="16"/>
          <w:shd w:val="clear" w:color="auto" w:fill="FFFFFF"/>
          <w:lang w:val="es-CR"/>
        </w:rPr>
        <w:t>.</w:t>
      </w:r>
    </w:p>
  </w:footnote>
  <w:footnote w:id="9">
    <w:p w14:paraId="4432C83D" w14:textId="0C3FCFD4" w:rsidR="00495687" w:rsidRPr="009A7F64" w:rsidRDefault="00495687" w:rsidP="009A7F64">
      <w:pPr>
        <w:pStyle w:val="Textonotapie"/>
        <w:spacing w:after="40"/>
        <w:rPr>
          <w:rFonts w:cs="Verdana"/>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A la audiencia comparecieron: a)</w:t>
      </w:r>
      <w:r w:rsidRPr="009A7F64">
        <w:rPr>
          <w:rFonts w:cs="Verdana"/>
          <w:sz w:val="16"/>
          <w:szCs w:val="16"/>
          <w:lang w:val="es-CR"/>
        </w:rPr>
        <w:t xml:space="preserve"> por la Comisión Interamericana: Julissa Mantilla Falcón, entonces Presidenta de la Comisión; Erick Acuña Pereda y Daniela Saavedra, Asesor y Asesora; b) por los representantes: Antônio José Maffezoli Leite, Davi Quintanilha Failde de Azevedo, Fernanda Penteado Balera y Surrailly Fernandes Youssef, defensores/as públicos/as de la Defensoría Pública del Estado de São Paulo, y c) por el Estado: </w:t>
      </w:r>
      <w:proofErr w:type="spellStart"/>
      <w:r w:rsidRPr="009A7F64">
        <w:rPr>
          <w:rFonts w:cs="Verdana"/>
          <w:sz w:val="16"/>
          <w:szCs w:val="16"/>
          <w:lang w:val="es-CR"/>
        </w:rPr>
        <w:t>Taciano</w:t>
      </w:r>
      <w:proofErr w:type="spellEnd"/>
      <w:r w:rsidRPr="009A7F64">
        <w:rPr>
          <w:rFonts w:cs="Verdana"/>
          <w:sz w:val="16"/>
          <w:szCs w:val="16"/>
          <w:lang w:val="es-CR"/>
        </w:rPr>
        <w:t xml:space="preserve"> </w:t>
      </w:r>
      <w:proofErr w:type="spellStart"/>
      <w:r w:rsidRPr="009A7F64">
        <w:rPr>
          <w:rFonts w:cs="Verdana"/>
          <w:sz w:val="16"/>
          <w:szCs w:val="16"/>
          <w:lang w:val="es-CR"/>
        </w:rPr>
        <w:t>Scheidt</w:t>
      </w:r>
      <w:proofErr w:type="spellEnd"/>
      <w:r w:rsidRPr="009A7F64">
        <w:rPr>
          <w:rFonts w:cs="Verdana"/>
          <w:sz w:val="16"/>
          <w:szCs w:val="16"/>
          <w:lang w:val="es-CR"/>
        </w:rPr>
        <w:t xml:space="preserve"> Zimmermann, Asistente en la División de Derechos Humanos y Jefe de la delegación, y Matheus Moreira e Silva de </w:t>
      </w:r>
      <w:proofErr w:type="spellStart"/>
      <w:r w:rsidRPr="009A7F64">
        <w:rPr>
          <w:rFonts w:cs="Verdana"/>
          <w:sz w:val="16"/>
          <w:szCs w:val="16"/>
          <w:lang w:val="es-CR"/>
        </w:rPr>
        <w:t>Aracoeli</w:t>
      </w:r>
      <w:proofErr w:type="spellEnd"/>
      <w:r w:rsidRPr="009A7F64">
        <w:rPr>
          <w:rFonts w:cs="Verdana"/>
          <w:sz w:val="16"/>
          <w:szCs w:val="16"/>
          <w:lang w:val="es-CR"/>
        </w:rPr>
        <w:t xml:space="preserve">, Asistente en la División de Derechos Humanos, ambos del Ministerio de Relaciones Exteriores; Isabel </w:t>
      </w:r>
      <w:proofErr w:type="spellStart"/>
      <w:r w:rsidRPr="009A7F64">
        <w:rPr>
          <w:rFonts w:cs="Verdana"/>
          <w:sz w:val="16"/>
          <w:szCs w:val="16"/>
          <w:lang w:val="es-CR"/>
        </w:rPr>
        <w:t>Penido</w:t>
      </w:r>
      <w:proofErr w:type="spellEnd"/>
      <w:r w:rsidRPr="009A7F64">
        <w:rPr>
          <w:rFonts w:cs="Verdana"/>
          <w:sz w:val="16"/>
          <w:szCs w:val="16"/>
          <w:lang w:val="es-CR"/>
        </w:rPr>
        <w:t xml:space="preserve"> de Campos Machado, Coordinadora General de </w:t>
      </w:r>
      <w:r w:rsidR="007A49FC" w:rsidRPr="009A7F64">
        <w:rPr>
          <w:rFonts w:cs="Verdana"/>
          <w:sz w:val="16"/>
          <w:szCs w:val="16"/>
          <w:lang w:val="es-CR"/>
        </w:rPr>
        <w:t>los</w:t>
      </w:r>
      <w:r w:rsidRPr="009A7F64">
        <w:rPr>
          <w:rFonts w:cs="Verdana"/>
          <w:sz w:val="16"/>
          <w:szCs w:val="16"/>
          <w:lang w:val="es-CR"/>
        </w:rPr>
        <w:t xml:space="preserve"> Sistemas Internacionales de </w:t>
      </w:r>
      <w:r w:rsidR="004D47DE" w:rsidRPr="009A7F64">
        <w:rPr>
          <w:rFonts w:cs="Verdana"/>
          <w:sz w:val="16"/>
          <w:szCs w:val="16"/>
          <w:lang w:val="es-CR"/>
        </w:rPr>
        <w:t xml:space="preserve">Protección de </w:t>
      </w:r>
      <w:r w:rsidRPr="009A7F64">
        <w:rPr>
          <w:rFonts w:cs="Verdana"/>
          <w:sz w:val="16"/>
          <w:szCs w:val="16"/>
          <w:lang w:val="es-CR"/>
        </w:rPr>
        <w:t xml:space="preserve">Derechos Humanos y Juliana </w:t>
      </w:r>
      <w:proofErr w:type="spellStart"/>
      <w:r w:rsidRPr="009A7F64">
        <w:rPr>
          <w:rFonts w:cs="Verdana"/>
          <w:sz w:val="16"/>
          <w:szCs w:val="16"/>
          <w:lang w:val="es-CR"/>
        </w:rPr>
        <w:t>Leimig</w:t>
      </w:r>
      <w:proofErr w:type="spellEnd"/>
      <w:r w:rsidRPr="009A7F64">
        <w:rPr>
          <w:rFonts w:cs="Verdana"/>
          <w:sz w:val="16"/>
          <w:szCs w:val="16"/>
          <w:lang w:val="es-CR"/>
        </w:rPr>
        <w:t xml:space="preserve">, Coordinadora </w:t>
      </w:r>
      <w:r w:rsidR="00890641" w:rsidRPr="009A7F64">
        <w:rPr>
          <w:rFonts w:cs="Verdana"/>
          <w:sz w:val="16"/>
          <w:szCs w:val="16"/>
          <w:lang w:val="es-CR"/>
        </w:rPr>
        <w:t>del Área sobre Sistema Interamericano de Derechos Humanos</w:t>
      </w:r>
      <w:r w:rsidRPr="009A7F64">
        <w:rPr>
          <w:rFonts w:cs="Verdana"/>
          <w:sz w:val="16"/>
          <w:szCs w:val="16"/>
          <w:lang w:val="es-CR"/>
        </w:rPr>
        <w:t>, amb</w:t>
      </w:r>
      <w:r w:rsidR="00890641" w:rsidRPr="009A7F64">
        <w:rPr>
          <w:rFonts w:cs="Verdana"/>
          <w:sz w:val="16"/>
          <w:szCs w:val="16"/>
          <w:lang w:val="es-CR"/>
        </w:rPr>
        <w:t>a</w:t>
      </w:r>
      <w:r w:rsidRPr="009A7F64">
        <w:rPr>
          <w:rFonts w:cs="Verdana"/>
          <w:sz w:val="16"/>
          <w:szCs w:val="16"/>
          <w:lang w:val="es-CR"/>
        </w:rPr>
        <w:t>s del Ministerio de los Derechos Humanos y de la Ciudadanía, y Dickson Argenta de Souza, Abogado de la Unión.</w:t>
      </w:r>
    </w:p>
  </w:footnote>
  <w:footnote w:id="10">
    <w:p w14:paraId="6B38AB77" w14:textId="5794BC1B" w:rsidR="00495687" w:rsidRPr="009A7F64" w:rsidRDefault="00495687" w:rsidP="009A7F64">
      <w:pPr>
        <w:pStyle w:val="Textonotapie"/>
        <w:spacing w:after="40"/>
        <w:rPr>
          <w:b/>
          <w:bCs/>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El escrito, firmado por </w:t>
      </w:r>
      <w:proofErr w:type="spellStart"/>
      <w:r w:rsidRPr="009A7F64">
        <w:rPr>
          <w:sz w:val="16"/>
          <w:szCs w:val="16"/>
          <w:lang w:val="es-CR"/>
        </w:rPr>
        <w:t>Siddharta</w:t>
      </w:r>
      <w:proofErr w:type="spellEnd"/>
      <w:r w:rsidRPr="009A7F64">
        <w:rPr>
          <w:sz w:val="16"/>
          <w:szCs w:val="16"/>
          <w:lang w:val="es-CR"/>
        </w:rPr>
        <w:t xml:space="preserve"> </w:t>
      </w:r>
      <w:proofErr w:type="spellStart"/>
      <w:r w:rsidRPr="009A7F64">
        <w:rPr>
          <w:sz w:val="16"/>
          <w:szCs w:val="16"/>
          <w:lang w:val="es-CR"/>
        </w:rPr>
        <w:t>Legale</w:t>
      </w:r>
      <w:proofErr w:type="spellEnd"/>
      <w:r w:rsidRPr="009A7F64">
        <w:rPr>
          <w:sz w:val="16"/>
          <w:szCs w:val="16"/>
          <w:lang w:val="es-CR"/>
        </w:rPr>
        <w:t xml:space="preserve">, Eduardo Manuel Val, Vanessa </w:t>
      </w:r>
      <w:proofErr w:type="spellStart"/>
      <w:r w:rsidRPr="009A7F64">
        <w:rPr>
          <w:sz w:val="16"/>
          <w:szCs w:val="16"/>
          <w:lang w:val="es-CR"/>
        </w:rPr>
        <w:t>Guimaráes</w:t>
      </w:r>
      <w:proofErr w:type="spellEnd"/>
      <w:r w:rsidRPr="009A7F64">
        <w:rPr>
          <w:sz w:val="16"/>
          <w:szCs w:val="16"/>
          <w:lang w:val="es-CR"/>
        </w:rPr>
        <w:t xml:space="preserve"> Dos Santos, Ana Beatriz </w:t>
      </w:r>
      <w:proofErr w:type="spellStart"/>
      <w:r w:rsidRPr="009A7F64">
        <w:rPr>
          <w:sz w:val="16"/>
          <w:szCs w:val="16"/>
          <w:lang w:val="es-CR"/>
        </w:rPr>
        <w:t>Cezar</w:t>
      </w:r>
      <w:proofErr w:type="spellEnd"/>
      <w:r w:rsidRPr="009A7F64">
        <w:rPr>
          <w:sz w:val="16"/>
          <w:szCs w:val="16"/>
          <w:lang w:val="es-CR"/>
        </w:rPr>
        <w:t xml:space="preserve"> A</w:t>
      </w:r>
      <w:r w:rsidR="00B601A1" w:rsidRPr="009A7F64">
        <w:rPr>
          <w:sz w:val="16"/>
          <w:szCs w:val="16"/>
          <w:lang w:val="es-CR"/>
        </w:rPr>
        <w:t>g</w:t>
      </w:r>
      <w:r w:rsidRPr="009A7F64">
        <w:rPr>
          <w:sz w:val="16"/>
          <w:szCs w:val="16"/>
          <w:lang w:val="es-CR"/>
        </w:rPr>
        <w:t xml:space="preserve">uiar, Marina </w:t>
      </w:r>
      <w:proofErr w:type="spellStart"/>
      <w:r w:rsidRPr="009A7F64">
        <w:rPr>
          <w:sz w:val="16"/>
          <w:szCs w:val="16"/>
          <w:lang w:val="es-CR"/>
        </w:rPr>
        <w:t>Maria</w:t>
      </w:r>
      <w:proofErr w:type="spellEnd"/>
      <w:r w:rsidRPr="009A7F64">
        <w:rPr>
          <w:sz w:val="16"/>
          <w:szCs w:val="16"/>
          <w:lang w:val="es-CR"/>
        </w:rPr>
        <w:t xml:space="preserve"> Silva Campean, Ana Carolina Vasconcelos de Medeiros Chaves y Laura Vitória </w:t>
      </w:r>
      <w:proofErr w:type="spellStart"/>
      <w:r w:rsidRPr="009A7F64">
        <w:rPr>
          <w:sz w:val="16"/>
          <w:szCs w:val="16"/>
          <w:lang w:val="es-CR"/>
        </w:rPr>
        <w:t>Moraes</w:t>
      </w:r>
      <w:proofErr w:type="spellEnd"/>
      <w:r w:rsidRPr="009A7F64">
        <w:rPr>
          <w:sz w:val="16"/>
          <w:szCs w:val="16"/>
          <w:lang w:val="es-CR"/>
        </w:rPr>
        <w:t xml:space="preserve"> Alves, aborda, por un lado, “fundamentos teóricos” como: la Corte Interamericana como Tribunal Constitucional; la Comisión Interamericana como Ministerio Público Transnacional; el alegado estado de cosas </w:t>
      </w:r>
      <w:proofErr w:type="spellStart"/>
      <w:r w:rsidRPr="009A7F64">
        <w:rPr>
          <w:sz w:val="16"/>
          <w:szCs w:val="16"/>
          <w:lang w:val="es-CR"/>
        </w:rPr>
        <w:t>inconvencional</w:t>
      </w:r>
      <w:proofErr w:type="spellEnd"/>
      <w:r w:rsidRPr="009A7F64">
        <w:rPr>
          <w:sz w:val="16"/>
          <w:szCs w:val="16"/>
          <w:lang w:val="es-CR"/>
        </w:rPr>
        <w:t xml:space="preserve"> existente en la seguridad pública de Brasil</w:t>
      </w:r>
      <w:r w:rsidR="0045222D" w:rsidRPr="009A7F64">
        <w:rPr>
          <w:sz w:val="16"/>
          <w:szCs w:val="16"/>
          <w:lang w:val="es-CR"/>
        </w:rPr>
        <w:t>,</w:t>
      </w:r>
      <w:r w:rsidRPr="009A7F64">
        <w:rPr>
          <w:sz w:val="16"/>
          <w:szCs w:val="16"/>
          <w:lang w:val="es-CR"/>
        </w:rPr>
        <w:t xml:space="preserve"> y la </w:t>
      </w:r>
      <w:r w:rsidR="00F9713D" w:rsidRPr="009A7F64">
        <w:rPr>
          <w:sz w:val="16"/>
          <w:szCs w:val="16"/>
          <w:lang w:val="es-CR"/>
        </w:rPr>
        <w:t xml:space="preserve">alegada </w:t>
      </w:r>
      <w:r w:rsidRPr="009A7F64">
        <w:rPr>
          <w:sz w:val="16"/>
          <w:szCs w:val="16"/>
          <w:lang w:val="es-CR"/>
        </w:rPr>
        <w:t xml:space="preserve">función de la Corte y la Comisión de combatir tal estado a través de la “difusión de estándares interamericanos”; los estándares para un control convencional antirracista en el presente caso, y los estándares interamericanos de seguridad ciudadana. Por otro, el escrito refiere al “análisis del caso”, contextualizando el caso </w:t>
      </w:r>
      <w:r w:rsidRPr="009A7F64">
        <w:rPr>
          <w:i/>
          <w:iCs/>
          <w:sz w:val="16"/>
          <w:szCs w:val="16"/>
          <w:lang w:val="es-CR"/>
        </w:rPr>
        <w:t>sub</w:t>
      </w:r>
      <w:r w:rsidRPr="009A7F64">
        <w:rPr>
          <w:sz w:val="16"/>
          <w:szCs w:val="16"/>
          <w:lang w:val="es-CR"/>
        </w:rPr>
        <w:t xml:space="preserve"> </w:t>
      </w:r>
      <w:r w:rsidRPr="009A7F64">
        <w:rPr>
          <w:i/>
          <w:iCs/>
          <w:sz w:val="16"/>
          <w:szCs w:val="16"/>
          <w:lang w:val="es-CR"/>
        </w:rPr>
        <w:t>judice</w:t>
      </w:r>
      <w:r w:rsidRPr="009A7F64">
        <w:rPr>
          <w:sz w:val="16"/>
          <w:szCs w:val="16"/>
          <w:lang w:val="es-CR"/>
        </w:rPr>
        <w:t xml:space="preserve">, el nacimiento del </w:t>
      </w:r>
      <w:r w:rsidR="00F9713D" w:rsidRPr="009A7F64">
        <w:rPr>
          <w:sz w:val="16"/>
          <w:szCs w:val="16"/>
          <w:lang w:val="es-CR"/>
        </w:rPr>
        <w:t>P</w:t>
      </w:r>
      <w:r w:rsidRPr="009A7F64">
        <w:rPr>
          <w:sz w:val="16"/>
          <w:szCs w:val="16"/>
          <w:lang w:val="es-CR"/>
        </w:rPr>
        <w:t>rimer Comando d</w:t>
      </w:r>
      <w:r w:rsidR="00F9713D" w:rsidRPr="009A7F64">
        <w:rPr>
          <w:sz w:val="16"/>
          <w:szCs w:val="16"/>
          <w:lang w:val="es-CR"/>
        </w:rPr>
        <w:t>e l</w:t>
      </w:r>
      <w:r w:rsidRPr="009A7F64">
        <w:rPr>
          <w:sz w:val="16"/>
          <w:szCs w:val="16"/>
          <w:lang w:val="es-CR"/>
        </w:rPr>
        <w:t>a Capital (PCC) y la alegada violencia policial en el estado de São Paulo. Asimismo, (i) analiza los protocolos de uso de la fuerza policial en relación a la realidad brasileña; (</w:t>
      </w:r>
      <w:proofErr w:type="spellStart"/>
      <w:r w:rsidRPr="009A7F64">
        <w:rPr>
          <w:sz w:val="16"/>
          <w:szCs w:val="16"/>
          <w:lang w:val="es-CR"/>
        </w:rPr>
        <w:t>ii</w:t>
      </w:r>
      <w:proofErr w:type="spellEnd"/>
      <w:r w:rsidRPr="009A7F64">
        <w:rPr>
          <w:sz w:val="16"/>
          <w:szCs w:val="16"/>
          <w:lang w:val="es-CR"/>
        </w:rPr>
        <w:t>) contextualiza la construcción de políticas públicas sobre seguridad pública; (</w:t>
      </w:r>
      <w:proofErr w:type="spellStart"/>
      <w:r w:rsidRPr="009A7F64">
        <w:rPr>
          <w:sz w:val="16"/>
          <w:szCs w:val="16"/>
          <w:lang w:val="es-CR"/>
        </w:rPr>
        <w:t>iii</w:t>
      </w:r>
      <w:proofErr w:type="spellEnd"/>
      <w:r w:rsidRPr="009A7F64">
        <w:rPr>
          <w:sz w:val="16"/>
          <w:szCs w:val="16"/>
          <w:lang w:val="es-CR"/>
        </w:rPr>
        <w:t>) se refiere a las políticas públicas nacionales y aspectos administrativos del estado de São Paulo; (</w:t>
      </w:r>
      <w:proofErr w:type="spellStart"/>
      <w:r w:rsidRPr="009A7F64">
        <w:rPr>
          <w:sz w:val="16"/>
          <w:szCs w:val="16"/>
          <w:lang w:val="es-CR"/>
        </w:rPr>
        <w:t>iv</w:t>
      </w:r>
      <w:proofErr w:type="spellEnd"/>
      <w:r w:rsidRPr="009A7F64">
        <w:rPr>
          <w:sz w:val="16"/>
          <w:szCs w:val="16"/>
          <w:lang w:val="es-CR"/>
        </w:rPr>
        <w:t xml:space="preserve">) menciona la alegada ineficiencia de la ley de ejecución penal, y (v) explica el alegado conflicto entre la Unión y los estados de la Federación en cuanto a la inversión en el sistema penitenciario y en la seguridad pública. </w:t>
      </w:r>
    </w:p>
  </w:footnote>
  <w:footnote w:id="11">
    <w:p w14:paraId="7816F63A" w14:textId="67364134"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El escrito, firmado por Carla </w:t>
      </w:r>
      <w:proofErr w:type="spellStart"/>
      <w:r w:rsidRPr="009A7F64">
        <w:rPr>
          <w:sz w:val="16"/>
          <w:szCs w:val="16"/>
          <w:lang w:val="es-CR"/>
        </w:rPr>
        <w:t>Osmo</w:t>
      </w:r>
      <w:proofErr w:type="spellEnd"/>
      <w:r w:rsidRPr="009A7F64">
        <w:rPr>
          <w:sz w:val="16"/>
          <w:szCs w:val="16"/>
          <w:lang w:val="es-CR"/>
        </w:rPr>
        <w:t xml:space="preserve">, </w:t>
      </w:r>
      <w:proofErr w:type="spellStart"/>
      <w:r w:rsidRPr="009A7F64">
        <w:rPr>
          <w:sz w:val="16"/>
          <w:szCs w:val="16"/>
          <w:lang w:val="es-CR"/>
        </w:rPr>
        <w:t>Maria</w:t>
      </w:r>
      <w:proofErr w:type="spellEnd"/>
      <w:r w:rsidRPr="009A7F64">
        <w:rPr>
          <w:sz w:val="16"/>
          <w:szCs w:val="16"/>
          <w:lang w:val="es-CR"/>
        </w:rPr>
        <w:t xml:space="preserve"> </w:t>
      </w:r>
      <w:proofErr w:type="spellStart"/>
      <w:r w:rsidRPr="009A7F64">
        <w:rPr>
          <w:sz w:val="16"/>
          <w:szCs w:val="16"/>
          <w:lang w:val="es-CR"/>
        </w:rPr>
        <w:t>Cecília</w:t>
      </w:r>
      <w:proofErr w:type="spellEnd"/>
      <w:r w:rsidRPr="009A7F64">
        <w:rPr>
          <w:sz w:val="16"/>
          <w:szCs w:val="16"/>
          <w:lang w:val="es-CR"/>
        </w:rPr>
        <w:t xml:space="preserve"> de Araujo </w:t>
      </w:r>
      <w:proofErr w:type="spellStart"/>
      <w:r w:rsidRPr="009A7F64">
        <w:rPr>
          <w:sz w:val="16"/>
          <w:szCs w:val="16"/>
          <w:lang w:val="es-CR"/>
        </w:rPr>
        <w:t>Asperti</w:t>
      </w:r>
      <w:proofErr w:type="spellEnd"/>
      <w:r w:rsidRPr="009A7F64">
        <w:rPr>
          <w:sz w:val="16"/>
          <w:szCs w:val="16"/>
          <w:lang w:val="es-CR"/>
        </w:rPr>
        <w:t xml:space="preserve">, Helena </w:t>
      </w:r>
      <w:proofErr w:type="spellStart"/>
      <w:r w:rsidRPr="009A7F64">
        <w:rPr>
          <w:sz w:val="16"/>
          <w:szCs w:val="16"/>
          <w:lang w:val="es-CR"/>
        </w:rPr>
        <w:t>Ambiel</w:t>
      </w:r>
      <w:proofErr w:type="spellEnd"/>
      <w:r w:rsidRPr="009A7F64">
        <w:rPr>
          <w:sz w:val="16"/>
          <w:szCs w:val="16"/>
          <w:lang w:val="es-CR"/>
        </w:rPr>
        <w:t xml:space="preserve"> Corral Camargo, Flavia Portella </w:t>
      </w:r>
      <w:proofErr w:type="spellStart"/>
      <w:r w:rsidRPr="009A7F64">
        <w:rPr>
          <w:sz w:val="16"/>
          <w:szCs w:val="16"/>
          <w:lang w:val="es-CR"/>
        </w:rPr>
        <w:t>Püschel</w:t>
      </w:r>
      <w:proofErr w:type="spellEnd"/>
      <w:r w:rsidRPr="009A7F64">
        <w:rPr>
          <w:sz w:val="16"/>
          <w:szCs w:val="16"/>
          <w:lang w:val="es-CR"/>
        </w:rPr>
        <w:t xml:space="preserve">, Linneo </w:t>
      </w:r>
      <w:proofErr w:type="spellStart"/>
      <w:r w:rsidRPr="009A7F64">
        <w:rPr>
          <w:sz w:val="16"/>
          <w:szCs w:val="16"/>
          <w:lang w:val="es-CR"/>
        </w:rPr>
        <w:t>Christe</w:t>
      </w:r>
      <w:proofErr w:type="spellEnd"/>
      <w:r w:rsidRPr="009A7F64">
        <w:rPr>
          <w:sz w:val="16"/>
          <w:szCs w:val="16"/>
          <w:lang w:val="es-CR"/>
        </w:rPr>
        <w:t xml:space="preserve"> Adorno </w:t>
      </w:r>
      <w:proofErr w:type="spellStart"/>
      <w:r w:rsidRPr="009A7F64">
        <w:rPr>
          <w:sz w:val="16"/>
          <w:szCs w:val="16"/>
          <w:lang w:val="es-CR"/>
        </w:rPr>
        <w:t>Scanavacca</w:t>
      </w:r>
      <w:proofErr w:type="spellEnd"/>
      <w:r w:rsidRPr="009A7F64">
        <w:rPr>
          <w:sz w:val="16"/>
          <w:szCs w:val="16"/>
          <w:lang w:val="es-CR"/>
        </w:rPr>
        <w:t xml:space="preserve">, Luisa </w:t>
      </w:r>
      <w:proofErr w:type="spellStart"/>
      <w:r w:rsidRPr="009A7F64">
        <w:rPr>
          <w:sz w:val="16"/>
          <w:szCs w:val="16"/>
          <w:lang w:val="es-CR"/>
        </w:rPr>
        <w:t>Mozetic</w:t>
      </w:r>
      <w:proofErr w:type="spellEnd"/>
      <w:r w:rsidRPr="009A7F64">
        <w:rPr>
          <w:sz w:val="16"/>
          <w:szCs w:val="16"/>
          <w:lang w:val="es-CR"/>
        </w:rPr>
        <w:t xml:space="preserve"> </w:t>
      </w:r>
      <w:proofErr w:type="spellStart"/>
      <w:r w:rsidRPr="009A7F64">
        <w:rPr>
          <w:sz w:val="16"/>
          <w:szCs w:val="16"/>
          <w:lang w:val="es-CR"/>
        </w:rPr>
        <w:t>Plastino</w:t>
      </w:r>
      <w:proofErr w:type="spellEnd"/>
      <w:r w:rsidRPr="009A7F64">
        <w:rPr>
          <w:sz w:val="16"/>
          <w:szCs w:val="16"/>
          <w:lang w:val="es-CR"/>
        </w:rPr>
        <w:t xml:space="preserve">, Irene </w:t>
      </w:r>
      <w:proofErr w:type="spellStart"/>
      <w:r w:rsidRPr="009A7F64">
        <w:rPr>
          <w:sz w:val="16"/>
          <w:szCs w:val="16"/>
          <w:lang w:val="es-CR"/>
        </w:rPr>
        <w:t>Jacomini</w:t>
      </w:r>
      <w:proofErr w:type="spellEnd"/>
      <w:r w:rsidRPr="009A7F64">
        <w:rPr>
          <w:sz w:val="16"/>
          <w:szCs w:val="16"/>
          <w:lang w:val="es-CR"/>
        </w:rPr>
        <w:t xml:space="preserve"> Bonetti y Diana </w:t>
      </w:r>
      <w:proofErr w:type="spellStart"/>
      <w:r w:rsidRPr="009A7F64">
        <w:rPr>
          <w:sz w:val="16"/>
          <w:szCs w:val="16"/>
          <w:lang w:val="es-CR"/>
        </w:rPr>
        <w:t>Mendes</w:t>
      </w:r>
      <w:proofErr w:type="spellEnd"/>
      <w:r w:rsidRPr="009A7F64">
        <w:rPr>
          <w:sz w:val="16"/>
          <w:szCs w:val="16"/>
          <w:lang w:val="es-CR"/>
        </w:rPr>
        <w:t xml:space="preserve">, se refiere a los alegados problemas existentes en los procesos civiles promovidos por los familiares de las presuntas víctimas, para obtener el reconocimiento de </w:t>
      </w:r>
      <w:r w:rsidR="006E53DB" w:rsidRPr="009A7F64">
        <w:rPr>
          <w:sz w:val="16"/>
          <w:szCs w:val="16"/>
          <w:lang w:val="es-CR"/>
        </w:rPr>
        <w:t xml:space="preserve">la </w:t>
      </w:r>
      <w:r w:rsidRPr="009A7F64">
        <w:rPr>
          <w:sz w:val="16"/>
          <w:szCs w:val="16"/>
          <w:lang w:val="es-CR"/>
        </w:rPr>
        <w:t>responsabilidad estatal y el pago de indemnizaciones por las muertes de sus familiares</w:t>
      </w:r>
      <w:r w:rsidR="0000301F" w:rsidRPr="009A7F64">
        <w:rPr>
          <w:sz w:val="16"/>
          <w:szCs w:val="16"/>
          <w:lang w:val="es-CR"/>
        </w:rPr>
        <w:t xml:space="preserve">. Estos casos </w:t>
      </w:r>
      <w:r w:rsidRPr="009A7F64">
        <w:rPr>
          <w:sz w:val="16"/>
          <w:szCs w:val="16"/>
          <w:lang w:val="es-CR"/>
        </w:rPr>
        <w:t xml:space="preserve">representarían las alegadas fallas generalizadas en materia de reparación en casos de muertes causadas por la policía en Brasil. </w:t>
      </w:r>
    </w:p>
  </w:footnote>
  <w:footnote w:id="12">
    <w:p w14:paraId="23F114F8" w14:textId="1B4B3571" w:rsidR="00495687" w:rsidRPr="009A7F64" w:rsidRDefault="00495687" w:rsidP="009A7F64">
      <w:pPr>
        <w:pStyle w:val="Textonotapie"/>
        <w:spacing w:after="40"/>
        <w:rPr>
          <w:b/>
          <w:bCs/>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El escrito, firmado por Tatiana Cardoso </w:t>
      </w:r>
      <w:proofErr w:type="spellStart"/>
      <w:r w:rsidRPr="009A7F64">
        <w:rPr>
          <w:sz w:val="16"/>
          <w:szCs w:val="16"/>
          <w:lang w:val="es-CR"/>
        </w:rPr>
        <w:t>Squeff</w:t>
      </w:r>
      <w:proofErr w:type="spellEnd"/>
      <w:r w:rsidRPr="009A7F64">
        <w:rPr>
          <w:sz w:val="16"/>
          <w:szCs w:val="16"/>
          <w:lang w:val="es-CR"/>
        </w:rPr>
        <w:t xml:space="preserve">, Pedro Lucchetti Silva, Jordana </w:t>
      </w:r>
      <w:proofErr w:type="spellStart"/>
      <w:r w:rsidRPr="009A7F64">
        <w:rPr>
          <w:sz w:val="16"/>
          <w:szCs w:val="16"/>
          <w:lang w:val="es-CR"/>
        </w:rPr>
        <w:t>Strano</w:t>
      </w:r>
      <w:proofErr w:type="spellEnd"/>
      <w:r w:rsidRPr="009A7F64">
        <w:rPr>
          <w:sz w:val="16"/>
          <w:szCs w:val="16"/>
          <w:lang w:val="es-CR"/>
        </w:rPr>
        <w:t xml:space="preserve"> Espada y Victoria </w:t>
      </w:r>
      <w:proofErr w:type="spellStart"/>
      <w:r w:rsidRPr="009A7F64">
        <w:rPr>
          <w:sz w:val="16"/>
          <w:szCs w:val="16"/>
          <w:lang w:val="es-CR"/>
        </w:rPr>
        <w:t>Magri</w:t>
      </w:r>
      <w:proofErr w:type="spellEnd"/>
      <w:r w:rsidRPr="009A7F64">
        <w:rPr>
          <w:sz w:val="16"/>
          <w:szCs w:val="16"/>
          <w:lang w:val="es-CR"/>
        </w:rPr>
        <w:t xml:space="preserve"> Moreira de Carvalho, refiere a la obligación positiva de los Estados en relación con el derecho a la vida.</w:t>
      </w:r>
    </w:p>
  </w:footnote>
  <w:footnote w:id="13">
    <w:p w14:paraId="72BE3858" w14:textId="3B55B52A" w:rsidR="00495687" w:rsidRPr="009A7F64" w:rsidRDefault="00495687" w:rsidP="009A7F64">
      <w:pPr>
        <w:pStyle w:val="Textonotapie"/>
        <w:spacing w:after="40"/>
        <w:rPr>
          <w:b/>
          <w:bCs/>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El escrito, firmado por </w:t>
      </w:r>
      <w:r w:rsidRPr="009A7F64">
        <w:rPr>
          <w:rFonts w:eastAsiaTheme="minorHAnsi" w:cs="TimesNewRomanPSMT"/>
          <w:sz w:val="16"/>
          <w:szCs w:val="16"/>
          <w:lang w:val="es-CR" w:eastAsia="en-US"/>
        </w:rPr>
        <w:t xml:space="preserve">Amanda </w:t>
      </w:r>
      <w:proofErr w:type="spellStart"/>
      <w:r w:rsidRPr="009A7F64">
        <w:rPr>
          <w:rFonts w:eastAsiaTheme="minorHAnsi" w:cs="TimesNewRomanPSMT"/>
          <w:sz w:val="16"/>
          <w:szCs w:val="16"/>
          <w:lang w:val="es-CR" w:eastAsia="en-US"/>
        </w:rPr>
        <w:t>Abbud</w:t>
      </w:r>
      <w:proofErr w:type="spellEnd"/>
      <w:r w:rsidRPr="009A7F64">
        <w:rPr>
          <w:rFonts w:eastAsiaTheme="minorHAnsi" w:cs="TimesNewRomanPSMT"/>
          <w:sz w:val="16"/>
          <w:szCs w:val="16"/>
          <w:lang w:val="es-CR" w:eastAsia="en-US"/>
        </w:rPr>
        <w:t xml:space="preserve"> R. da Costa, Estéfany Rocha Monteiro y Guilherme Pena Lino</w:t>
      </w:r>
      <w:r w:rsidRPr="009A7F64">
        <w:rPr>
          <w:sz w:val="16"/>
          <w:szCs w:val="16"/>
          <w:lang w:val="es-CR"/>
        </w:rPr>
        <w:t>, se</w:t>
      </w:r>
      <w:r w:rsidR="00C807C8" w:rsidRPr="009A7F64">
        <w:rPr>
          <w:sz w:val="16"/>
          <w:szCs w:val="16"/>
          <w:lang w:val="es-CR"/>
        </w:rPr>
        <w:t xml:space="preserve"> </w:t>
      </w:r>
      <w:r w:rsidRPr="009A7F64">
        <w:rPr>
          <w:sz w:val="16"/>
          <w:szCs w:val="16"/>
          <w:lang w:val="es-CR"/>
        </w:rPr>
        <w:t xml:space="preserve">refiere a la alegada imprescriptibilidad de las acciones de indemnización civil como una medida necesaria en casos de violencia policial y las reparaciones con perspectiva de género que deberían de adoptarse. </w:t>
      </w:r>
    </w:p>
  </w:footnote>
  <w:footnote w:id="14">
    <w:p w14:paraId="06848866" w14:textId="6213D3E3" w:rsidR="00495687" w:rsidRPr="009A7F64" w:rsidRDefault="00495687" w:rsidP="009A7F64">
      <w:pPr>
        <w:pStyle w:val="Textonotapie"/>
        <w:spacing w:after="40"/>
        <w:rPr>
          <w:b/>
          <w:bCs/>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El escrito, firmado por </w:t>
      </w:r>
      <w:r w:rsidRPr="009A7F64">
        <w:rPr>
          <w:rFonts w:eastAsiaTheme="minorHAnsi" w:cs="TimesNewRomanPS-BoldMT"/>
          <w:sz w:val="16"/>
          <w:szCs w:val="16"/>
          <w:lang w:val="es-CR" w:eastAsia="en-US"/>
        </w:rPr>
        <w:t xml:space="preserve">Denise Dora, Raquel da Cruz Lima, </w:t>
      </w:r>
      <w:proofErr w:type="spellStart"/>
      <w:r w:rsidRPr="009A7F64">
        <w:rPr>
          <w:rFonts w:eastAsiaTheme="minorHAnsi" w:cs="TimesNewRomanPS-BoldMT"/>
          <w:sz w:val="16"/>
          <w:szCs w:val="16"/>
          <w:lang w:val="es-CR" w:eastAsia="en-US"/>
        </w:rPr>
        <w:t>Maria</w:t>
      </w:r>
      <w:proofErr w:type="spellEnd"/>
      <w:r w:rsidRPr="009A7F64">
        <w:rPr>
          <w:rFonts w:eastAsiaTheme="minorHAnsi" w:cs="TimesNewRomanPS-BoldMT"/>
          <w:sz w:val="16"/>
          <w:szCs w:val="16"/>
          <w:lang w:val="es-CR" w:eastAsia="en-US"/>
        </w:rPr>
        <w:t xml:space="preserve"> </w:t>
      </w:r>
      <w:proofErr w:type="spellStart"/>
      <w:r w:rsidRPr="009A7F64">
        <w:rPr>
          <w:rFonts w:eastAsiaTheme="minorHAnsi" w:cs="TimesNewRomanPS-BoldMT"/>
          <w:sz w:val="16"/>
          <w:szCs w:val="16"/>
          <w:lang w:val="es-CR" w:eastAsia="en-US"/>
        </w:rPr>
        <w:t>Tranjan</w:t>
      </w:r>
      <w:proofErr w:type="spellEnd"/>
      <w:r w:rsidRPr="009A7F64">
        <w:rPr>
          <w:rFonts w:eastAsiaTheme="minorHAnsi" w:cs="TimesNewRomanPS-BoldMT"/>
          <w:sz w:val="16"/>
          <w:szCs w:val="16"/>
          <w:lang w:val="es-CR" w:eastAsia="en-US"/>
        </w:rPr>
        <w:t xml:space="preserve"> y </w:t>
      </w:r>
      <w:proofErr w:type="spellStart"/>
      <w:r w:rsidRPr="009A7F64">
        <w:rPr>
          <w:rFonts w:eastAsiaTheme="minorHAnsi" w:cs="TimesNewRomanPS-BoldMT"/>
          <w:sz w:val="16"/>
          <w:szCs w:val="16"/>
          <w:lang w:val="es-CR" w:eastAsia="en-US"/>
        </w:rPr>
        <w:t>Manoel</w:t>
      </w:r>
      <w:proofErr w:type="spellEnd"/>
      <w:r w:rsidRPr="009A7F64">
        <w:rPr>
          <w:rFonts w:eastAsiaTheme="minorHAnsi" w:cs="TimesNewRomanPS-BoldMT"/>
          <w:sz w:val="16"/>
          <w:szCs w:val="16"/>
          <w:lang w:val="es-CR" w:eastAsia="en-US"/>
        </w:rPr>
        <w:t xml:space="preserve"> Alves</w:t>
      </w:r>
      <w:r w:rsidRPr="009A7F64">
        <w:rPr>
          <w:sz w:val="16"/>
          <w:szCs w:val="16"/>
          <w:lang w:val="es-CR"/>
        </w:rPr>
        <w:t xml:space="preserve">, se refiere a la participación social en la construcción de políticas de seguridad pública y el alegado desmantelamiento de tal participación. </w:t>
      </w:r>
    </w:p>
  </w:footnote>
  <w:footnote w:id="15">
    <w:p w14:paraId="2571716C" w14:textId="05252813" w:rsidR="00495687" w:rsidRPr="009A7F64" w:rsidRDefault="00495687" w:rsidP="009A7F64">
      <w:pPr>
        <w:pStyle w:val="Textonotapie"/>
        <w:spacing w:after="40"/>
        <w:rPr>
          <w:b/>
          <w:bCs/>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El escrito, firmado por Rogério </w:t>
      </w:r>
      <w:proofErr w:type="spellStart"/>
      <w:r w:rsidRPr="009A7F64">
        <w:rPr>
          <w:sz w:val="16"/>
          <w:szCs w:val="16"/>
          <w:lang w:val="es-CR"/>
        </w:rPr>
        <w:t>Sottili</w:t>
      </w:r>
      <w:proofErr w:type="spellEnd"/>
      <w:r w:rsidRPr="009A7F64">
        <w:rPr>
          <w:sz w:val="16"/>
          <w:szCs w:val="16"/>
          <w:lang w:val="es-CR"/>
        </w:rPr>
        <w:t xml:space="preserve">, </w:t>
      </w:r>
      <w:proofErr w:type="spellStart"/>
      <w:r w:rsidRPr="009A7F64">
        <w:rPr>
          <w:sz w:val="16"/>
          <w:szCs w:val="16"/>
          <w:lang w:val="es-CR"/>
        </w:rPr>
        <w:t>Thayná</w:t>
      </w:r>
      <w:proofErr w:type="spellEnd"/>
      <w:r w:rsidRPr="009A7F64">
        <w:rPr>
          <w:sz w:val="16"/>
          <w:szCs w:val="16"/>
          <w:lang w:val="es-CR"/>
        </w:rPr>
        <w:t xml:space="preserve"> J. F. </w:t>
      </w:r>
      <w:proofErr w:type="spellStart"/>
      <w:r w:rsidRPr="009A7F64">
        <w:rPr>
          <w:sz w:val="16"/>
          <w:szCs w:val="16"/>
          <w:lang w:val="es-CR"/>
        </w:rPr>
        <w:t>Yaredy</w:t>
      </w:r>
      <w:proofErr w:type="spellEnd"/>
      <w:r w:rsidRPr="009A7F64">
        <w:rPr>
          <w:sz w:val="16"/>
          <w:szCs w:val="16"/>
          <w:lang w:val="es-CR"/>
        </w:rPr>
        <w:t>, Gabriel de Carvalho Sampaio y Mayara Moreira Justa, se refiere a (i) las alegadas prácticas de tortura realizadas por el GRADI, (</w:t>
      </w:r>
      <w:proofErr w:type="spellStart"/>
      <w:r w:rsidRPr="009A7F64">
        <w:rPr>
          <w:sz w:val="16"/>
          <w:szCs w:val="16"/>
          <w:lang w:val="es-CR"/>
        </w:rPr>
        <w:t>ii</w:t>
      </w:r>
      <w:proofErr w:type="spellEnd"/>
      <w:r w:rsidRPr="009A7F64">
        <w:rPr>
          <w:sz w:val="16"/>
          <w:szCs w:val="16"/>
          <w:lang w:val="es-CR"/>
        </w:rPr>
        <w:t>) las medidas a adoptar para un control externo de la actividad policial</w:t>
      </w:r>
      <w:r w:rsidR="000F32E3" w:rsidRPr="009A7F64">
        <w:rPr>
          <w:sz w:val="16"/>
          <w:szCs w:val="16"/>
          <w:lang w:val="es-CR"/>
        </w:rPr>
        <w:t>,</w:t>
      </w:r>
      <w:r w:rsidRPr="009A7F64">
        <w:rPr>
          <w:sz w:val="16"/>
          <w:szCs w:val="16"/>
          <w:lang w:val="es-CR"/>
        </w:rPr>
        <w:t xml:space="preserve"> y (</w:t>
      </w:r>
      <w:proofErr w:type="spellStart"/>
      <w:r w:rsidRPr="009A7F64">
        <w:rPr>
          <w:sz w:val="16"/>
          <w:szCs w:val="16"/>
          <w:lang w:val="es-CR"/>
        </w:rPr>
        <w:t>iii</w:t>
      </w:r>
      <w:proofErr w:type="spellEnd"/>
      <w:r w:rsidRPr="009A7F64">
        <w:rPr>
          <w:sz w:val="16"/>
          <w:szCs w:val="16"/>
          <w:lang w:val="es-CR"/>
        </w:rPr>
        <w:t xml:space="preserve">) la falta de una estructura policial que garantice los derechos. </w:t>
      </w:r>
    </w:p>
  </w:footnote>
  <w:footnote w:id="16">
    <w:p w14:paraId="0C18F0D6" w14:textId="5732A024" w:rsidR="00495687" w:rsidRPr="009A7F64" w:rsidRDefault="00495687" w:rsidP="009A7F64">
      <w:pPr>
        <w:widowControl/>
        <w:autoSpaceDE w:val="0"/>
        <w:autoSpaceDN w:val="0"/>
        <w:spacing w:after="40" w:line="240" w:lineRule="auto"/>
        <w:textAlignment w:val="auto"/>
        <w:rPr>
          <w:rFonts w:eastAsiaTheme="minorHAnsi" w:cs="Calibri"/>
          <w:sz w:val="16"/>
          <w:szCs w:val="16"/>
          <w:lang w:eastAsia="en-US"/>
        </w:rPr>
      </w:pPr>
      <w:r w:rsidRPr="009A7F64">
        <w:rPr>
          <w:rStyle w:val="Refdenotaalpie"/>
          <w:sz w:val="16"/>
          <w:szCs w:val="16"/>
        </w:rPr>
        <w:footnoteRef/>
      </w:r>
      <w:r w:rsidRPr="009A7F64">
        <w:rPr>
          <w:sz w:val="16"/>
          <w:szCs w:val="16"/>
        </w:rPr>
        <w:t xml:space="preserve"> </w:t>
      </w:r>
      <w:r w:rsidRPr="009A7F64">
        <w:rPr>
          <w:sz w:val="16"/>
          <w:szCs w:val="16"/>
        </w:rPr>
        <w:tab/>
        <w:t xml:space="preserve">El escrito, firmado por </w:t>
      </w:r>
      <w:r w:rsidRPr="009A7F64">
        <w:rPr>
          <w:rFonts w:eastAsiaTheme="minorHAnsi" w:cs="ArialMT"/>
          <w:sz w:val="16"/>
          <w:szCs w:val="16"/>
          <w:lang w:eastAsia="en-US"/>
        </w:rPr>
        <w:t xml:space="preserve">Renato Stanziola Vieira, Deborah </w:t>
      </w:r>
      <w:proofErr w:type="spellStart"/>
      <w:r w:rsidRPr="009A7F64">
        <w:rPr>
          <w:rFonts w:eastAsiaTheme="minorHAnsi" w:cs="ArialMT"/>
          <w:sz w:val="16"/>
          <w:szCs w:val="16"/>
          <w:lang w:eastAsia="en-US"/>
        </w:rPr>
        <w:t>Duprat</w:t>
      </w:r>
      <w:proofErr w:type="spellEnd"/>
      <w:r w:rsidRPr="009A7F64">
        <w:rPr>
          <w:rFonts w:eastAsiaTheme="minorHAnsi" w:cs="ArialMT"/>
          <w:sz w:val="16"/>
          <w:szCs w:val="16"/>
          <w:lang w:eastAsia="en-US"/>
        </w:rPr>
        <w:t xml:space="preserve">, Raquel Lima </w:t>
      </w:r>
      <w:proofErr w:type="spellStart"/>
      <w:r w:rsidRPr="009A7F64">
        <w:rPr>
          <w:rFonts w:eastAsiaTheme="minorHAnsi" w:cs="ArialMT"/>
          <w:sz w:val="16"/>
          <w:szCs w:val="16"/>
          <w:lang w:eastAsia="en-US"/>
        </w:rPr>
        <w:t>Scalcon</w:t>
      </w:r>
      <w:proofErr w:type="spellEnd"/>
      <w:r w:rsidRPr="009A7F64">
        <w:rPr>
          <w:rFonts w:eastAsiaTheme="minorHAnsi" w:cs="ArialMT"/>
          <w:sz w:val="16"/>
          <w:szCs w:val="16"/>
          <w:lang w:eastAsia="en-US"/>
        </w:rPr>
        <w:t xml:space="preserve">, André Vinícius Oliveira da Paz, </w:t>
      </w:r>
      <w:proofErr w:type="spellStart"/>
      <w:r w:rsidRPr="009A7F64">
        <w:rPr>
          <w:rFonts w:eastAsiaTheme="minorHAnsi" w:cs="ArialMT"/>
          <w:sz w:val="16"/>
          <w:szCs w:val="16"/>
          <w:lang w:eastAsia="en-US"/>
        </w:rPr>
        <w:t>Pollyana</w:t>
      </w:r>
      <w:proofErr w:type="spellEnd"/>
      <w:r w:rsidRPr="009A7F64">
        <w:rPr>
          <w:rFonts w:eastAsiaTheme="minorHAnsi" w:cs="ArialMT"/>
          <w:sz w:val="16"/>
          <w:szCs w:val="16"/>
          <w:lang w:eastAsia="en-US"/>
        </w:rPr>
        <w:t xml:space="preserve"> de Santana Soares, André da Rocha Ferreira, Anderson Bezerra </w:t>
      </w:r>
      <w:proofErr w:type="spellStart"/>
      <w:r w:rsidRPr="009A7F64">
        <w:rPr>
          <w:rFonts w:eastAsiaTheme="minorHAnsi" w:cs="ArialMT"/>
          <w:sz w:val="16"/>
          <w:szCs w:val="16"/>
          <w:lang w:eastAsia="en-US"/>
        </w:rPr>
        <w:t>Lopes</w:t>
      </w:r>
      <w:proofErr w:type="spellEnd"/>
      <w:r w:rsidRPr="009A7F64">
        <w:rPr>
          <w:rFonts w:eastAsiaTheme="minorHAnsi" w:cs="ArialMT"/>
          <w:sz w:val="16"/>
          <w:szCs w:val="16"/>
          <w:lang w:eastAsia="en-US"/>
        </w:rPr>
        <w:t xml:space="preserve">, Ana Carolina Soares, Lucas </w:t>
      </w:r>
      <w:proofErr w:type="spellStart"/>
      <w:r w:rsidRPr="009A7F64">
        <w:rPr>
          <w:rFonts w:eastAsiaTheme="minorHAnsi" w:cs="ArialMT"/>
          <w:sz w:val="16"/>
          <w:szCs w:val="16"/>
          <w:lang w:eastAsia="en-US"/>
        </w:rPr>
        <w:t>Assayg</w:t>
      </w:r>
      <w:proofErr w:type="spellEnd"/>
      <w:r w:rsidRPr="009A7F64">
        <w:rPr>
          <w:rFonts w:eastAsiaTheme="minorHAnsi" w:cs="ArialMT"/>
          <w:sz w:val="16"/>
          <w:szCs w:val="16"/>
          <w:lang w:eastAsia="en-US"/>
        </w:rPr>
        <w:t xml:space="preserve"> Batista, João Vicente Tinoco, </w:t>
      </w:r>
      <w:proofErr w:type="spellStart"/>
      <w:r w:rsidRPr="009A7F64">
        <w:rPr>
          <w:rFonts w:eastAsiaTheme="minorHAnsi" w:cs="ArialMT"/>
          <w:sz w:val="16"/>
          <w:szCs w:val="16"/>
          <w:lang w:eastAsia="en-US"/>
        </w:rPr>
        <w:t>Theuan</w:t>
      </w:r>
      <w:proofErr w:type="spellEnd"/>
      <w:r w:rsidRPr="009A7F64">
        <w:rPr>
          <w:rFonts w:eastAsiaTheme="minorHAnsi" w:cs="ArialMT"/>
          <w:sz w:val="16"/>
          <w:szCs w:val="16"/>
          <w:lang w:eastAsia="en-US"/>
        </w:rPr>
        <w:t xml:space="preserve"> Carvalho Gomes, </w:t>
      </w:r>
      <w:proofErr w:type="spellStart"/>
      <w:r w:rsidRPr="009A7F64">
        <w:rPr>
          <w:rFonts w:eastAsiaTheme="minorHAnsi" w:cs="ArialMT"/>
          <w:sz w:val="16"/>
          <w:szCs w:val="16"/>
          <w:lang w:eastAsia="en-US"/>
        </w:rPr>
        <w:t>Filipa</w:t>
      </w:r>
      <w:proofErr w:type="spellEnd"/>
      <w:r w:rsidRPr="009A7F64">
        <w:rPr>
          <w:rFonts w:eastAsiaTheme="minorHAnsi" w:cs="ArialMT"/>
          <w:sz w:val="16"/>
          <w:szCs w:val="16"/>
          <w:lang w:eastAsia="en-US"/>
        </w:rPr>
        <w:t xml:space="preserve"> de </w:t>
      </w:r>
      <w:proofErr w:type="spellStart"/>
      <w:r w:rsidRPr="009A7F64">
        <w:rPr>
          <w:rFonts w:eastAsiaTheme="minorHAnsi" w:cs="ArialMT"/>
          <w:sz w:val="16"/>
          <w:szCs w:val="16"/>
          <w:lang w:eastAsia="en-US"/>
        </w:rPr>
        <w:t>Martins</w:t>
      </w:r>
      <w:proofErr w:type="spellEnd"/>
      <w:r w:rsidRPr="009A7F64">
        <w:rPr>
          <w:rFonts w:eastAsiaTheme="minorHAnsi" w:cs="ArialMT"/>
          <w:sz w:val="16"/>
          <w:szCs w:val="16"/>
          <w:lang w:eastAsia="en-US"/>
        </w:rPr>
        <w:t xml:space="preserve"> </w:t>
      </w:r>
      <w:proofErr w:type="spellStart"/>
      <w:r w:rsidRPr="009A7F64">
        <w:rPr>
          <w:rFonts w:eastAsiaTheme="minorHAnsi" w:cs="ArialMT"/>
          <w:sz w:val="16"/>
          <w:szCs w:val="16"/>
          <w:lang w:eastAsia="en-US"/>
        </w:rPr>
        <w:t>Henriques</w:t>
      </w:r>
      <w:proofErr w:type="spellEnd"/>
      <w:r w:rsidRPr="009A7F64">
        <w:rPr>
          <w:rFonts w:eastAsiaTheme="minorHAnsi" w:cs="ArialMT"/>
          <w:sz w:val="16"/>
          <w:szCs w:val="16"/>
          <w:lang w:eastAsia="en-US"/>
        </w:rPr>
        <w:t>, José Eduardo Rangel Cury y Paula Nunes Mamede Rosa, se refiere a</w:t>
      </w:r>
      <w:r w:rsidRPr="009A7F64">
        <w:rPr>
          <w:rFonts w:eastAsiaTheme="minorHAnsi" w:cs="Calibri"/>
          <w:sz w:val="16"/>
          <w:szCs w:val="16"/>
          <w:lang w:eastAsia="en-US"/>
        </w:rPr>
        <w:t xml:space="preserve"> (i) la Policía Militar en Brasil y la popularidad de la violencia policial</w:t>
      </w:r>
      <w:r w:rsidR="00D45630" w:rsidRPr="009A7F64">
        <w:rPr>
          <w:rFonts w:eastAsiaTheme="minorHAnsi" w:cs="Calibri"/>
          <w:sz w:val="16"/>
          <w:szCs w:val="16"/>
          <w:lang w:eastAsia="en-US"/>
        </w:rPr>
        <w:t>;</w:t>
      </w:r>
      <w:r w:rsidRPr="009A7F64">
        <w:rPr>
          <w:rFonts w:eastAsiaTheme="minorHAnsi" w:cs="Calibri"/>
          <w:sz w:val="16"/>
          <w:szCs w:val="16"/>
          <w:lang w:eastAsia="en-US"/>
        </w:rPr>
        <w:t xml:space="preserve"> (</w:t>
      </w:r>
      <w:proofErr w:type="spellStart"/>
      <w:r w:rsidRPr="009A7F64">
        <w:rPr>
          <w:rFonts w:eastAsiaTheme="minorHAnsi" w:cs="Calibri"/>
          <w:sz w:val="16"/>
          <w:szCs w:val="16"/>
          <w:lang w:eastAsia="en-US"/>
        </w:rPr>
        <w:t>ii</w:t>
      </w:r>
      <w:proofErr w:type="spellEnd"/>
      <w:r w:rsidRPr="009A7F64">
        <w:rPr>
          <w:rFonts w:eastAsiaTheme="minorHAnsi" w:cs="Calibri"/>
          <w:sz w:val="16"/>
          <w:szCs w:val="16"/>
          <w:lang w:eastAsia="en-US"/>
        </w:rPr>
        <w:t>) la postura del Sistema Interamericano de Derechos Humanos en relación con la violencia estatal</w:t>
      </w:r>
      <w:r w:rsidR="00D45630" w:rsidRPr="009A7F64">
        <w:rPr>
          <w:rFonts w:eastAsiaTheme="minorHAnsi" w:cs="Calibri"/>
          <w:sz w:val="16"/>
          <w:szCs w:val="16"/>
          <w:lang w:eastAsia="en-US"/>
        </w:rPr>
        <w:t>;</w:t>
      </w:r>
      <w:r w:rsidRPr="009A7F64">
        <w:rPr>
          <w:rFonts w:eastAsiaTheme="minorHAnsi" w:cs="Calibri"/>
          <w:sz w:val="16"/>
          <w:szCs w:val="16"/>
          <w:lang w:eastAsia="en-US"/>
        </w:rPr>
        <w:t xml:space="preserve"> (</w:t>
      </w:r>
      <w:proofErr w:type="spellStart"/>
      <w:r w:rsidRPr="009A7F64">
        <w:rPr>
          <w:rFonts w:eastAsiaTheme="minorHAnsi" w:cs="Calibri"/>
          <w:sz w:val="16"/>
          <w:szCs w:val="16"/>
          <w:lang w:eastAsia="en-US"/>
        </w:rPr>
        <w:t>iii</w:t>
      </w:r>
      <w:proofErr w:type="spellEnd"/>
      <w:r w:rsidRPr="009A7F64">
        <w:rPr>
          <w:rFonts w:eastAsiaTheme="minorHAnsi" w:cs="Calibri"/>
          <w:sz w:val="16"/>
          <w:szCs w:val="16"/>
          <w:lang w:eastAsia="en-US"/>
        </w:rPr>
        <w:t>) el alegado incumplimiento de las directrices y determinaciones del Sistema Interamericano por parte del Estado brasileño, y (</w:t>
      </w:r>
      <w:proofErr w:type="spellStart"/>
      <w:r w:rsidRPr="009A7F64">
        <w:rPr>
          <w:rFonts w:eastAsiaTheme="minorHAnsi" w:cs="Calibri"/>
          <w:sz w:val="16"/>
          <w:szCs w:val="16"/>
          <w:lang w:eastAsia="en-US"/>
        </w:rPr>
        <w:t>iv</w:t>
      </w:r>
      <w:proofErr w:type="spellEnd"/>
      <w:r w:rsidRPr="009A7F64">
        <w:rPr>
          <w:rFonts w:eastAsiaTheme="minorHAnsi" w:cs="Calibri"/>
          <w:sz w:val="16"/>
          <w:szCs w:val="16"/>
          <w:lang w:eastAsia="en-US"/>
        </w:rPr>
        <w:t>) la alegada necesidad de construir una fuerza de seguridad ciudadana.</w:t>
      </w:r>
    </w:p>
  </w:footnote>
  <w:footnote w:id="17">
    <w:p w14:paraId="0B8032F3" w14:textId="77777777" w:rsidR="00FD01D9" w:rsidRPr="009A7F64" w:rsidRDefault="00FD01D9" w:rsidP="009A7F64">
      <w:pPr>
        <w:widowControl/>
        <w:autoSpaceDE w:val="0"/>
        <w:autoSpaceDN w:val="0"/>
        <w:spacing w:after="40" w:line="240" w:lineRule="auto"/>
        <w:textAlignment w:val="auto"/>
        <w:rPr>
          <w:rFonts w:eastAsiaTheme="minorHAnsi" w:cs="Verdana"/>
          <w:sz w:val="16"/>
          <w:szCs w:val="16"/>
          <w:lang w:eastAsia="en-US"/>
        </w:rPr>
      </w:pPr>
      <w:r w:rsidRPr="009A7F64">
        <w:rPr>
          <w:rStyle w:val="Refdenotaalpie"/>
          <w:sz w:val="16"/>
          <w:szCs w:val="16"/>
        </w:rPr>
        <w:footnoteRef/>
      </w:r>
      <w:r w:rsidRPr="009A7F64">
        <w:rPr>
          <w:sz w:val="16"/>
          <w:szCs w:val="16"/>
        </w:rPr>
        <w:t xml:space="preserve"> </w:t>
      </w:r>
      <w:r w:rsidRPr="009A7F64">
        <w:rPr>
          <w:sz w:val="16"/>
          <w:szCs w:val="16"/>
        </w:rPr>
        <w:tab/>
        <w:t>Se requirió al Estado copia de la investigación r</w:t>
      </w:r>
      <w:r w:rsidRPr="009A7F64">
        <w:rPr>
          <w:rFonts w:eastAsiaTheme="minorHAnsi" w:cs="Verdana"/>
          <w:sz w:val="16"/>
          <w:szCs w:val="16"/>
          <w:lang w:eastAsia="en-US"/>
        </w:rPr>
        <w:t xml:space="preserve">elativa a </w:t>
      </w:r>
      <w:r w:rsidRPr="009A7F64">
        <w:rPr>
          <w:sz w:val="16"/>
          <w:szCs w:val="16"/>
          <w:lang w:eastAsia="en-US"/>
        </w:rPr>
        <w:t xml:space="preserve">los índices de letalidad de la Policía Militar de São Paulo, publicados por la Facultad </w:t>
      </w:r>
      <w:proofErr w:type="spellStart"/>
      <w:r w:rsidRPr="009A7F64">
        <w:rPr>
          <w:sz w:val="16"/>
          <w:szCs w:val="16"/>
          <w:lang w:eastAsia="en-US"/>
        </w:rPr>
        <w:t>Getúlio</w:t>
      </w:r>
      <w:proofErr w:type="spellEnd"/>
      <w:r w:rsidRPr="009A7F64">
        <w:rPr>
          <w:sz w:val="16"/>
          <w:szCs w:val="16"/>
          <w:lang w:eastAsia="en-US"/>
        </w:rPr>
        <w:t xml:space="preserve"> Vargas, mencionados por el perito Antonio </w:t>
      </w:r>
      <w:proofErr w:type="spellStart"/>
      <w:r w:rsidRPr="009A7F64">
        <w:rPr>
          <w:sz w:val="16"/>
          <w:szCs w:val="16"/>
          <w:lang w:eastAsia="en-US"/>
        </w:rPr>
        <w:t>Suxberger</w:t>
      </w:r>
      <w:proofErr w:type="spellEnd"/>
      <w:r w:rsidRPr="009A7F64">
        <w:rPr>
          <w:sz w:val="16"/>
          <w:szCs w:val="16"/>
          <w:lang w:eastAsia="en-US"/>
        </w:rPr>
        <w:t xml:space="preserve"> y por el Estado durante la audiencia pública del caso en cuestión.</w:t>
      </w:r>
    </w:p>
  </w:footnote>
  <w:footnote w:id="18">
    <w:p w14:paraId="502F5D42" w14:textId="51FE70A4" w:rsidR="00FD01D9" w:rsidRPr="009A7F64" w:rsidRDefault="00FD01D9" w:rsidP="009A7F64">
      <w:pPr>
        <w:widowControl/>
        <w:autoSpaceDE w:val="0"/>
        <w:autoSpaceDN w:val="0"/>
        <w:spacing w:after="40" w:line="240" w:lineRule="auto"/>
        <w:textAlignment w:val="auto"/>
        <w:rPr>
          <w:rFonts w:eastAsiaTheme="minorHAnsi" w:cs="Verdana"/>
          <w:sz w:val="16"/>
          <w:szCs w:val="16"/>
          <w:lang w:eastAsia="en-US"/>
        </w:rPr>
      </w:pPr>
      <w:r w:rsidRPr="009A7F64">
        <w:rPr>
          <w:rStyle w:val="Refdenotaalpie"/>
          <w:sz w:val="16"/>
          <w:szCs w:val="16"/>
        </w:rPr>
        <w:footnoteRef/>
      </w:r>
      <w:r w:rsidRPr="009A7F64">
        <w:rPr>
          <w:sz w:val="16"/>
          <w:szCs w:val="16"/>
        </w:rPr>
        <w:t xml:space="preserve"> </w:t>
      </w:r>
      <w:r w:rsidRPr="009A7F64">
        <w:rPr>
          <w:sz w:val="16"/>
          <w:szCs w:val="16"/>
        </w:rPr>
        <w:tab/>
        <w:t>Se requirió al Estado copia de l</w:t>
      </w:r>
      <w:r w:rsidRPr="009A7F64">
        <w:rPr>
          <w:bCs/>
          <w:sz w:val="16"/>
          <w:szCs w:val="16"/>
        </w:rPr>
        <w:t>as autorizaciones judiciales o administrativas que sirvieron de fundamento para la liberación de las siguientes personas privadas de libertad: G.L.S., M.M. y R.L.P.</w:t>
      </w:r>
    </w:p>
  </w:footnote>
  <w:footnote w:id="19">
    <w:p w14:paraId="5A6ACD32" w14:textId="3FAB14E7"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Caso Velásquez Rodríguez Vs. Honduras. Excepciones Preliminares.</w:t>
      </w:r>
      <w:r w:rsidRPr="009A7F64">
        <w:rPr>
          <w:sz w:val="16"/>
          <w:szCs w:val="16"/>
          <w:lang w:val="es-CR"/>
        </w:rPr>
        <w:t xml:space="preserve"> Sentencia de 26 de junio de 1987. Serie C No. 1, párr. 85, y </w:t>
      </w:r>
      <w:r w:rsidRPr="009A7F64">
        <w:rPr>
          <w:i/>
          <w:iCs/>
          <w:sz w:val="16"/>
          <w:szCs w:val="16"/>
          <w:lang w:val="es-CR"/>
        </w:rPr>
        <w:t>Caso Rodríguez Pacheco y otra Vs. Vene</w:t>
      </w:r>
      <w:r w:rsidR="00501D65" w:rsidRPr="009A7F64">
        <w:rPr>
          <w:i/>
          <w:iCs/>
          <w:sz w:val="16"/>
          <w:szCs w:val="16"/>
          <w:lang w:val="es-CR"/>
        </w:rPr>
        <w:t>z</w:t>
      </w:r>
      <w:r w:rsidRPr="009A7F64">
        <w:rPr>
          <w:i/>
          <w:iCs/>
          <w:sz w:val="16"/>
          <w:szCs w:val="16"/>
          <w:lang w:val="es-CR"/>
        </w:rPr>
        <w:t xml:space="preserve">uela. Excepciones Preliminares, Fondo, Reparaciones y Costas. </w:t>
      </w:r>
      <w:r w:rsidRPr="00AC66C6">
        <w:rPr>
          <w:iCs/>
          <w:sz w:val="16"/>
          <w:szCs w:val="16"/>
          <w:lang w:val="es-CR"/>
        </w:rPr>
        <w:t>Sentencia de 1 de septiembre de 2023. Serie C No.</w:t>
      </w:r>
      <w:r w:rsidR="00AC66C6">
        <w:rPr>
          <w:iCs/>
          <w:sz w:val="16"/>
          <w:szCs w:val="16"/>
          <w:lang w:val="es-CR"/>
        </w:rPr>
        <w:t xml:space="preserve"> </w:t>
      </w:r>
      <w:r w:rsidRPr="00AC66C6">
        <w:rPr>
          <w:iCs/>
          <w:sz w:val="16"/>
          <w:szCs w:val="16"/>
          <w:lang w:val="es-CR"/>
        </w:rPr>
        <w:t>504, párr.</w:t>
      </w:r>
      <w:r w:rsidR="008863A5" w:rsidRPr="00AC66C6">
        <w:rPr>
          <w:iCs/>
          <w:sz w:val="16"/>
          <w:szCs w:val="16"/>
          <w:lang w:val="es-CR"/>
        </w:rPr>
        <w:t xml:space="preserve"> </w:t>
      </w:r>
      <w:r w:rsidRPr="00AC66C6">
        <w:rPr>
          <w:iCs/>
          <w:sz w:val="16"/>
          <w:szCs w:val="16"/>
          <w:lang w:val="es-CR"/>
        </w:rPr>
        <w:t>26.</w:t>
      </w:r>
    </w:p>
  </w:footnote>
  <w:footnote w:id="20">
    <w:p w14:paraId="4E4EDAD1" w14:textId="5DB801C2"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Pr="009A7F64">
        <w:rPr>
          <w:sz w:val="16"/>
          <w:szCs w:val="16"/>
          <w:lang w:val="es-CR"/>
        </w:rPr>
        <w:t xml:space="preserve"> </w:t>
      </w:r>
      <w:r w:rsidR="00F036BF" w:rsidRPr="009A7F64">
        <w:rPr>
          <w:i/>
          <w:iCs/>
          <w:sz w:val="16"/>
          <w:szCs w:val="16"/>
          <w:lang w:val="es-CR"/>
        </w:rPr>
        <w:t>Caso Barbosa de Souza y otros Vs. Brasil. Excepciones preliminares, Fondo, Reparaciones y Costas</w:t>
      </w:r>
      <w:r w:rsidR="00F036BF" w:rsidRPr="009A7F64">
        <w:rPr>
          <w:sz w:val="16"/>
          <w:szCs w:val="16"/>
          <w:lang w:val="es-CR"/>
        </w:rPr>
        <w:t>. Sentencia de 7 de septiembre de 2021. Serie C No. 435, p</w:t>
      </w:r>
      <w:r w:rsidR="00673590" w:rsidRPr="009A7F64">
        <w:rPr>
          <w:sz w:val="16"/>
          <w:szCs w:val="16"/>
          <w:lang w:val="es-CR"/>
        </w:rPr>
        <w:t>á</w:t>
      </w:r>
      <w:r w:rsidR="00F036BF" w:rsidRPr="009A7F64">
        <w:rPr>
          <w:sz w:val="16"/>
          <w:szCs w:val="16"/>
          <w:lang w:val="es-CR"/>
        </w:rPr>
        <w:t xml:space="preserve">rr. </w:t>
      </w:r>
      <w:r w:rsidR="000F5152" w:rsidRPr="009A7F64">
        <w:rPr>
          <w:sz w:val="16"/>
          <w:szCs w:val="16"/>
          <w:lang w:val="es-CR"/>
        </w:rPr>
        <w:t>27, y</w:t>
      </w:r>
      <w:r w:rsidR="00F036BF" w:rsidRPr="009A7F64">
        <w:rPr>
          <w:sz w:val="16"/>
          <w:szCs w:val="16"/>
          <w:lang w:val="es-CR"/>
        </w:rPr>
        <w:t xml:space="preserve"> </w:t>
      </w:r>
      <w:r w:rsidRPr="009A7F64">
        <w:rPr>
          <w:i/>
          <w:iCs/>
          <w:sz w:val="16"/>
          <w:szCs w:val="16"/>
          <w:lang w:val="es-CR"/>
        </w:rPr>
        <w:t xml:space="preserve">Caso Angulo Losada Vs. Bolivia. Excepciones Preliminares, Fondo, Reparaciones y Costas. </w:t>
      </w:r>
      <w:r w:rsidRPr="009A7F64">
        <w:rPr>
          <w:sz w:val="16"/>
          <w:szCs w:val="16"/>
          <w:lang w:val="es-CR"/>
        </w:rPr>
        <w:t>Sentencia de 18 de noviembre de 2022. Serie C No. 475, párr. 20.</w:t>
      </w:r>
    </w:p>
  </w:footnote>
  <w:footnote w:id="21">
    <w:p w14:paraId="422D7418" w14:textId="18EFA4E0"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Velásquez Rodríguez Vs. Honduras. Excepciones Preliminares</w:t>
      </w:r>
      <w:r w:rsidR="002D1730" w:rsidRPr="009A7F64">
        <w:rPr>
          <w:sz w:val="16"/>
          <w:szCs w:val="16"/>
          <w:lang w:val="es-CR"/>
        </w:rPr>
        <w:t xml:space="preserve">, </w:t>
      </w:r>
      <w:r w:rsidR="002D1730" w:rsidRPr="009A7F64">
        <w:rPr>
          <w:i/>
          <w:iCs/>
          <w:sz w:val="16"/>
          <w:szCs w:val="16"/>
          <w:lang w:val="es-CR"/>
        </w:rPr>
        <w:t>supra</w:t>
      </w:r>
      <w:r w:rsidRPr="009A7F64">
        <w:rPr>
          <w:sz w:val="16"/>
          <w:szCs w:val="16"/>
          <w:lang w:val="es-CR"/>
        </w:rPr>
        <w:t xml:space="preserve">, párr. 88, y </w:t>
      </w:r>
      <w:r w:rsidRPr="009A7F64">
        <w:rPr>
          <w:i/>
          <w:iCs/>
          <w:sz w:val="16"/>
          <w:szCs w:val="16"/>
          <w:lang w:val="es-CR"/>
        </w:rPr>
        <w:t xml:space="preserve">Caso </w:t>
      </w:r>
      <w:proofErr w:type="spellStart"/>
      <w:r w:rsidRPr="009A7F64">
        <w:rPr>
          <w:i/>
          <w:iCs/>
          <w:sz w:val="16"/>
          <w:szCs w:val="16"/>
          <w:lang w:val="es-CR"/>
        </w:rPr>
        <w:t>Boleso</w:t>
      </w:r>
      <w:proofErr w:type="spellEnd"/>
      <w:r w:rsidRPr="009A7F64">
        <w:rPr>
          <w:i/>
          <w:iCs/>
          <w:sz w:val="16"/>
          <w:szCs w:val="16"/>
          <w:lang w:val="es-CR"/>
        </w:rPr>
        <w:t xml:space="preserve"> Vs. Argentina. Excepciones Preliminares, Fondo, Reparaciones y Costas</w:t>
      </w:r>
      <w:r w:rsidRPr="009A7F64">
        <w:rPr>
          <w:i/>
          <w:sz w:val="16"/>
          <w:szCs w:val="16"/>
          <w:lang w:val="es-CR"/>
        </w:rPr>
        <w:t xml:space="preserve">. </w:t>
      </w:r>
      <w:r w:rsidRPr="00AC66C6">
        <w:rPr>
          <w:iCs/>
          <w:sz w:val="16"/>
          <w:szCs w:val="16"/>
          <w:lang w:val="es-CR"/>
        </w:rPr>
        <w:t>Sentencia de 22 de mayo de 2023. Serie C No.490, párr.</w:t>
      </w:r>
      <w:r w:rsidR="00C34FB2" w:rsidRPr="00AC66C6">
        <w:rPr>
          <w:iCs/>
          <w:sz w:val="16"/>
          <w:szCs w:val="16"/>
          <w:lang w:val="es-CR"/>
        </w:rPr>
        <w:t xml:space="preserve"> </w:t>
      </w:r>
      <w:r w:rsidRPr="00AC66C6">
        <w:rPr>
          <w:iCs/>
          <w:sz w:val="16"/>
          <w:szCs w:val="16"/>
          <w:lang w:val="es-CR"/>
        </w:rPr>
        <w:t>23.</w:t>
      </w:r>
    </w:p>
  </w:footnote>
  <w:footnote w:id="22">
    <w:p w14:paraId="64CB9355" w14:textId="3CEB9447"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Pr="009A7F64">
        <w:rPr>
          <w:sz w:val="16"/>
          <w:szCs w:val="16"/>
          <w:lang w:val="es-CR"/>
        </w:rPr>
        <w:t xml:space="preserve"> </w:t>
      </w:r>
      <w:r w:rsidRPr="009A7F64">
        <w:rPr>
          <w:i/>
          <w:sz w:val="16"/>
          <w:szCs w:val="16"/>
          <w:lang w:val="es-CR"/>
        </w:rPr>
        <w:t xml:space="preserve">Caso </w:t>
      </w:r>
      <w:proofErr w:type="spellStart"/>
      <w:r w:rsidRPr="009A7F64">
        <w:rPr>
          <w:i/>
          <w:sz w:val="16"/>
          <w:szCs w:val="16"/>
          <w:lang w:val="es-CR"/>
        </w:rPr>
        <w:t>Furlan</w:t>
      </w:r>
      <w:proofErr w:type="spellEnd"/>
      <w:r w:rsidRPr="009A7F64">
        <w:rPr>
          <w:i/>
          <w:sz w:val="16"/>
          <w:szCs w:val="16"/>
          <w:lang w:val="es-CR"/>
        </w:rPr>
        <w:t xml:space="preserve"> y Familiares Vs. Argentina. Excepciones Preliminares, Fondo, Reparaciones y Costas.</w:t>
      </w:r>
      <w:r w:rsidRPr="009A7F64">
        <w:rPr>
          <w:sz w:val="16"/>
          <w:szCs w:val="16"/>
          <w:lang w:val="es-CR"/>
        </w:rPr>
        <w:t xml:space="preserve"> Sentencia de 31 de agosto de 2012 Serie C No. 246, párrs. 25 y 29, y </w:t>
      </w:r>
      <w:r w:rsidRPr="009A7F64">
        <w:rPr>
          <w:i/>
          <w:iCs/>
          <w:sz w:val="16"/>
          <w:szCs w:val="16"/>
          <w:lang w:val="es-CR"/>
        </w:rPr>
        <w:t>Caso Angulo Losada Vs. Bolivia</w:t>
      </w:r>
      <w:r w:rsidR="003E7E1E" w:rsidRPr="009A7F64">
        <w:rPr>
          <w:i/>
          <w:iCs/>
          <w:sz w:val="16"/>
          <w:szCs w:val="16"/>
          <w:lang w:val="es-CR"/>
        </w:rPr>
        <w:t>, supra</w:t>
      </w:r>
      <w:r w:rsidRPr="009A7F64">
        <w:rPr>
          <w:sz w:val="16"/>
          <w:szCs w:val="16"/>
          <w:lang w:val="es-CR"/>
        </w:rPr>
        <w:t>, párr. 21.</w:t>
      </w:r>
    </w:p>
  </w:footnote>
  <w:footnote w:id="23">
    <w:p w14:paraId="70E0232E" w14:textId="34A4351F"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Pr="009A7F64">
        <w:rPr>
          <w:sz w:val="16"/>
          <w:szCs w:val="16"/>
          <w:lang w:val="es-CR"/>
        </w:rPr>
        <w:t>Escrito de contestación del Estado de Brasil a la petición inicial</w:t>
      </w:r>
      <w:r w:rsidR="0097097E" w:rsidRPr="009A7F64">
        <w:rPr>
          <w:sz w:val="16"/>
          <w:szCs w:val="16"/>
          <w:lang w:val="es-CR"/>
        </w:rPr>
        <w:t xml:space="preserve"> de</w:t>
      </w:r>
      <w:r w:rsidRPr="009A7F64">
        <w:rPr>
          <w:sz w:val="16"/>
          <w:szCs w:val="16"/>
          <w:lang w:val="es-CR"/>
        </w:rPr>
        <w:t xml:space="preserve"> 19 de octubre de 2006 (expediente de prueba, folio 1091).</w:t>
      </w:r>
    </w:p>
  </w:footnote>
  <w:footnote w:id="24">
    <w:p w14:paraId="2C90A687" w14:textId="2A8BD648" w:rsidR="000F5152" w:rsidRPr="009A7F64" w:rsidRDefault="000F5152" w:rsidP="009A7F64">
      <w:pPr>
        <w:spacing w:after="40" w:line="240" w:lineRule="auto"/>
        <w:rPr>
          <w:sz w:val="16"/>
          <w:szCs w:val="16"/>
        </w:rPr>
      </w:pPr>
      <w:r w:rsidRPr="009A7F64">
        <w:rPr>
          <w:rStyle w:val="Refdenotaalpie"/>
          <w:sz w:val="16"/>
          <w:szCs w:val="16"/>
        </w:rPr>
        <w:footnoteRef/>
      </w:r>
      <w:r w:rsidRPr="00AC66C6">
        <w:rPr>
          <w:sz w:val="16"/>
          <w:szCs w:val="16"/>
          <w:lang w:val="pt-BR"/>
        </w:rPr>
        <w:t xml:space="preserve"> </w:t>
      </w:r>
      <w:r w:rsidR="000B775C" w:rsidRPr="00AC66C6">
        <w:rPr>
          <w:sz w:val="16"/>
          <w:szCs w:val="16"/>
          <w:lang w:val="pt-BR"/>
        </w:rPr>
        <w:tab/>
      </w:r>
      <w:r w:rsidR="00DD4C35" w:rsidRPr="009A7F64">
        <w:rPr>
          <w:i/>
          <w:iCs/>
          <w:sz w:val="16"/>
          <w:szCs w:val="16"/>
          <w:lang w:val="pt-BR"/>
        </w:rPr>
        <w:t xml:space="preserve">Cfr. Caso </w:t>
      </w:r>
      <w:proofErr w:type="spellStart"/>
      <w:r w:rsidR="00DD4C35" w:rsidRPr="009A7F64">
        <w:rPr>
          <w:i/>
          <w:iCs/>
          <w:sz w:val="16"/>
          <w:szCs w:val="16"/>
          <w:lang w:val="pt-BR"/>
        </w:rPr>
        <w:t>Masacre</w:t>
      </w:r>
      <w:proofErr w:type="spellEnd"/>
      <w:r w:rsidR="00DD4C35" w:rsidRPr="009A7F64">
        <w:rPr>
          <w:i/>
          <w:iCs/>
          <w:sz w:val="16"/>
          <w:szCs w:val="16"/>
          <w:lang w:val="pt-BR"/>
        </w:rPr>
        <w:t xml:space="preserve"> de Santo Domingo Vs. </w:t>
      </w:r>
      <w:r w:rsidR="00DD4C35" w:rsidRPr="009A7F64">
        <w:rPr>
          <w:i/>
          <w:iCs/>
          <w:sz w:val="16"/>
          <w:szCs w:val="16"/>
        </w:rPr>
        <w:t>Colombia. Excepciones Preliminares, Fondo y Reparaciones</w:t>
      </w:r>
      <w:r w:rsidR="00DD4C35" w:rsidRPr="009A7F64">
        <w:rPr>
          <w:sz w:val="16"/>
          <w:szCs w:val="16"/>
        </w:rPr>
        <w:t xml:space="preserve">. Sentencia de 30 de noviembre de 2012. Serie C No. 259, párr. 38, y </w:t>
      </w:r>
      <w:r w:rsidR="00DD4C35" w:rsidRPr="009A7F64">
        <w:rPr>
          <w:i/>
          <w:iCs/>
          <w:sz w:val="16"/>
          <w:szCs w:val="16"/>
        </w:rPr>
        <w:t>Caso Familia Julien Grisonas Vs. Argentina. Excepciones Preliminares, Fondo, Reparaciones y Costas</w:t>
      </w:r>
      <w:r w:rsidR="00DD4C35" w:rsidRPr="009A7F64">
        <w:rPr>
          <w:sz w:val="16"/>
          <w:szCs w:val="16"/>
        </w:rPr>
        <w:t>. Sentencia de 23 de septiembre de 2021. Serie C No. 437, párr. 40.</w:t>
      </w:r>
    </w:p>
  </w:footnote>
  <w:footnote w:id="25">
    <w:p w14:paraId="61B28CDA" w14:textId="212F9B55"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00DD4C35" w:rsidRPr="009A7F64">
        <w:rPr>
          <w:i/>
          <w:iCs/>
          <w:sz w:val="16"/>
          <w:szCs w:val="16"/>
          <w:lang w:val="es-CR"/>
        </w:rPr>
        <w:t xml:space="preserve"> </w:t>
      </w:r>
      <w:r w:rsidR="00DD4C35" w:rsidRPr="009A7F64">
        <w:rPr>
          <w:i/>
          <w:iCs/>
          <w:sz w:val="16"/>
          <w:szCs w:val="16"/>
          <w:lang w:val="es-ES"/>
        </w:rPr>
        <w:t xml:space="preserve">Caso Masacre de Santo Domingo Vs. </w:t>
      </w:r>
      <w:r w:rsidR="00DD4C35" w:rsidRPr="009A7F64">
        <w:rPr>
          <w:i/>
          <w:iCs/>
          <w:sz w:val="16"/>
          <w:szCs w:val="16"/>
          <w:lang w:val="es-CR"/>
        </w:rPr>
        <w:t>Colombia, supra</w:t>
      </w:r>
      <w:r w:rsidR="00DD4C35" w:rsidRPr="009A7F64">
        <w:rPr>
          <w:iCs/>
          <w:sz w:val="16"/>
          <w:szCs w:val="16"/>
          <w:lang w:val="es-CR"/>
        </w:rPr>
        <w:t>, párr. 38</w:t>
      </w:r>
      <w:r w:rsidR="00DD4C35" w:rsidRPr="009A7F64">
        <w:rPr>
          <w:i/>
          <w:iCs/>
          <w:sz w:val="16"/>
          <w:szCs w:val="16"/>
          <w:lang w:val="es-CR"/>
        </w:rPr>
        <w:t xml:space="preserve">, y </w:t>
      </w:r>
      <w:r w:rsidR="00DD4C35" w:rsidRPr="009A7F64">
        <w:rPr>
          <w:rFonts w:cs="Open Sans"/>
          <w:i/>
          <w:iCs/>
          <w:sz w:val="16"/>
          <w:szCs w:val="16"/>
          <w:shd w:val="clear" w:color="auto" w:fill="FFFFFF"/>
          <w:lang w:val="es-CR"/>
        </w:rPr>
        <w:t>Caso Cortez Espinoza Vs. Ecuador. Excepciones Preliminares, Fondo, Reparaciones y Costas.</w:t>
      </w:r>
      <w:r w:rsidR="00DD4C35" w:rsidRPr="009A7F64">
        <w:rPr>
          <w:rFonts w:cs="Open Sans"/>
          <w:sz w:val="16"/>
          <w:szCs w:val="16"/>
          <w:shd w:val="clear" w:color="auto" w:fill="FFFFFF"/>
          <w:lang w:val="es-CR"/>
        </w:rPr>
        <w:t xml:space="preserve"> Sentencia de 18 de octubre de 2022. Serie C No. 468, párr. 29</w:t>
      </w:r>
      <w:r w:rsidR="00DD4C35" w:rsidRPr="009A7F64">
        <w:rPr>
          <w:i/>
          <w:sz w:val="16"/>
          <w:szCs w:val="16"/>
          <w:lang w:val="es-CR"/>
        </w:rPr>
        <w:t>.</w:t>
      </w:r>
    </w:p>
  </w:footnote>
  <w:footnote w:id="26">
    <w:p w14:paraId="19D26BD4" w14:textId="30ABAD1F" w:rsidR="00495687" w:rsidRPr="009A7F64" w:rsidRDefault="00495687" w:rsidP="009A7F64">
      <w:pPr>
        <w:autoSpaceDE w:val="0"/>
        <w:autoSpaceDN w:val="0"/>
        <w:spacing w:after="40" w:line="240" w:lineRule="auto"/>
        <w:rPr>
          <w:rFonts w:cs="Verdana"/>
          <w:sz w:val="16"/>
          <w:szCs w:val="16"/>
        </w:rPr>
      </w:pPr>
      <w:r w:rsidRPr="009A7F64">
        <w:rPr>
          <w:rStyle w:val="Refdenotaalpie"/>
          <w:sz w:val="16"/>
          <w:szCs w:val="16"/>
        </w:rPr>
        <w:footnoteRef/>
      </w:r>
      <w:r w:rsidRPr="009A7F64">
        <w:rPr>
          <w:sz w:val="16"/>
          <w:szCs w:val="16"/>
        </w:rPr>
        <w:t xml:space="preserve"> </w:t>
      </w:r>
      <w:r w:rsidRPr="009A7F64">
        <w:rPr>
          <w:sz w:val="16"/>
          <w:szCs w:val="16"/>
        </w:rPr>
        <w:tab/>
      </w:r>
      <w:r w:rsidRPr="009A7F64">
        <w:rPr>
          <w:i/>
          <w:iCs/>
          <w:sz w:val="16"/>
          <w:szCs w:val="16"/>
        </w:rPr>
        <w:t xml:space="preserve">Cfr. </w:t>
      </w:r>
      <w:r w:rsidRPr="009A7F64">
        <w:rPr>
          <w:i/>
          <w:sz w:val="16"/>
          <w:szCs w:val="16"/>
        </w:rPr>
        <w:t xml:space="preserve">Caso de los “Niños de la Calle” (Villagrán Morales y otros) Vs. Guatemala. Fondo. </w:t>
      </w:r>
      <w:r w:rsidRPr="009A7F64">
        <w:rPr>
          <w:sz w:val="16"/>
          <w:szCs w:val="16"/>
        </w:rPr>
        <w:t>Sentencia de 19 de</w:t>
      </w:r>
      <w:r w:rsidRPr="009A7F64">
        <w:rPr>
          <w:spacing w:val="1"/>
          <w:sz w:val="16"/>
          <w:szCs w:val="16"/>
        </w:rPr>
        <w:t xml:space="preserve"> </w:t>
      </w:r>
      <w:r w:rsidRPr="009A7F64">
        <w:rPr>
          <w:sz w:val="16"/>
          <w:szCs w:val="16"/>
        </w:rPr>
        <w:t xml:space="preserve">noviembre de 1999. Serie C No. 63, párr. 222, </w:t>
      </w:r>
      <w:r w:rsidR="00DD4C35" w:rsidRPr="009A7F64">
        <w:rPr>
          <w:sz w:val="16"/>
          <w:szCs w:val="16"/>
        </w:rPr>
        <w:t xml:space="preserve">y </w:t>
      </w:r>
      <w:r w:rsidR="00DD4C35" w:rsidRPr="009A7F64">
        <w:rPr>
          <w:i/>
          <w:sz w:val="16"/>
          <w:szCs w:val="16"/>
        </w:rPr>
        <w:t xml:space="preserve">Caso Bendezú </w:t>
      </w:r>
      <w:proofErr w:type="spellStart"/>
      <w:r w:rsidR="00DD4C35" w:rsidRPr="009A7F64">
        <w:rPr>
          <w:i/>
          <w:sz w:val="16"/>
          <w:szCs w:val="16"/>
        </w:rPr>
        <w:t>Tuncar</w:t>
      </w:r>
      <w:proofErr w:type="spellEnd"/>
      <w:r w:rsidR="00DD4C35" w:rsidRPr="009A7F64">
        <w:rPr>
          <w:i/>
          <w:sz w:val="16"/>
          <w:szCs w:val="16"/>
        </w:rPr>
        <w:t xml:space="preserve"> Vs. Perú. Excepciones Preliminares y Fondo.</w:t>
      </w:r>
      <w:r w:rsidR="00DD4C35" w:rsidRPr="009A7F64">
        <w:rPr>
          <w:sz w:val="16"/>
          <w:szCs w:val="16"/>
        </w:rPr>
        <w:t xml:space="preserve"> Sentencia de 29 de agosto de 2023. Serie C No. 497, párr. 28.</w:t>
      </w:r>
    </w:p>
  </w:footnote>
  <w:footnote w:id="27">
    <w:p w14:paraId="387F5552" w14:textId="72B34C2D" w:rsidR="00495687" w:rsidRPr="00D94E0E" w:rsidRDefault="00495687" w:rsidP="009A7F64">
      <w:pPr>
        <w:autoSpaceDE w:val="0"/>
        <w:autoSpaceDN w:val="0"/>
        <w:spacing w:after="40" w:line="240" w:lineRule="auto"/>
        <w:rPr>
          <w:rFonts w:cs="Verdana"/>
          <w:sz w:val="16"/>
          <w:szCs w:val="16"/>
          <w:lang w:val="pt-BR"/>
        </w:rPr>
      </w:pPr>
      <w:r w:rsidRPr="009A7F64">
        <w:rPr>
          <w:rStyle w:val="Refdenotaalpie"/>
          <w:sz w:val="16"/>
          <w:szCs w:val="16"/>
        </w:rPr>
        <w:footnoteRef/>
      </w:r>
      <w:r w:rsidRPr="009A7F64">
        <w:rPr>
          <w:sz w:val="16"/>
          <w:szCs w:val="16"/>
        </w:rPr>
        <w:t xml:space="preserve"> </w:t>
      </w:r>
      <w:r w:rsidRPr="009A7F64">
        <w:rPr>
          <w:sz w:val="16"/>
          <w:szCs w:val="16"/>
        </w:rPr>
        <w:tab/>
      </w:r>
      <w:r w:rsidRPr="009A7F64">
        <w:rPr>
          <w:i/>
          <w:iCs/>
          <w:sz w:val="16"/>
          <w:szCs w:val="16"/>
        </w:rPr>
        <w:t xml:space="preserve">Cfr. </w:t>
      </w:r>
      <w:r w:rsidRPr="009A7F64">
        <w:rPr>
          <w:i/>
          <w:sz w:val="16"/>
          <w:szCs w:val="16"/>
        </w:rPr>
        <w:t>Caso de los “Niños de la Calle” (Villagrán Morales y otros) Vs. Guatemala, supra</w:t>
      </w:r>
      <w:r w:rsidRPr="009A7F64">
        <w:rPr>
          <w:sz w:val="16"/>
          <w:szCs w:val="16"/>
        </w:rPr>
        <w:t>, párr. 222</w:t>
      </w:r>
      <w:r w:rsidRPr="009A7F64">
        <w:rPr>
          <w:rFonts w:cs="Verdana"/>
          <w:sz w:val="16"/>
          <w:szCs w:val="16"/>
        </w:rPr>
        <w:t xml:space="preserve">, y </w:t>
      </w:r>
      <w:r w:rsidRPr="009A7F64">
        <w:rPr>
          <w:rFonts w:cs="Verdana"/>
          <w:i/>
          <w:iCs/>
          <w:sz w:val="16"/>
          <w:szCs w:val="16"/>
        </w:rPr>
        <w:t xml:space="preserve">Caso Meza Vs. Ecuador. Excepción Preliminar, Fondo, Reparaciones y Costas. </w:t>
      </w:r>
      <w:r w:rsidRPr="00D94E0E">
        <w:rPr>
          <w:rFonts w:cs="Verdana"/>
          <w:sz w:val="16"/>
          <w:szCs w:val="16"/>
          <w:lang w:val="pt-BR"/>
        </w:rPr>
        <w:t xml:space="preserve">Sentencia de 14 de </w:t>
      </w:r>
      <w:proofErr w:type="spellStart"/>
      <w:r w:rsidRPr="00D94E0E">
        <w:rPr>
          <w:rFonts w:cs="Verdana"/>
          <w:sz w:val="16"/>
          <w:szCs w:val="16"/>
          <w:lang w:val="pt-BR"/>
        </w:rPr>
        <w:t>junio</w:t>
      </w:r>
      <w:proofErr w:type="spellEnd"/>
      <w:r w:rsidRPr="00D94E0E">
        <w:rPr>
          <w:rFonts w:cs="Verdana"/>
          <w:sz w:val="16"/>
          <w:szCs w:val="16"/>
          <w:lang w:val="pt-BR"/>
        </w:rPr>
        <w:t xml:space="preserve"> de 2023. </w:t>
      </w:r>
      <w:proofErr w:type="spellStart"/>
      <w:r w:rsidRPr="00D94E0E">
        <w:rPr>
          <w:rFonts w:cs="Verdana"/>
          <w:sz w:val="16"/>
          <w:szCs w:val="16"/>
          <w:lang w:val="pt-BR"/>
        </w:rPr>
        <w:t>Serie</w:t>
      </w:r>
      <w:proofErr w:type="spellEnd"/>
      <w:r w:rsidRPr="00D94E0E">
        <w:rPr>
          <w:rFonts w:cs="Verdana"/>
          <w:sz w:val="16"/>
          <w:szCs w:val="16"/>
          <w:lang w:val="pt-BR"/>
        </w:rPr>
        <w:t xml:space="preserve"> C No. 493, </w:t>
      </w:r>
      <w:proofErr w:type="spellStart"/>
      <w:r w:rsidRPr="00D94E0E">
        <w:rPr>
          <w:rFonts w:cs="Verdana"/>
          <w:sz w:val="16"/>
          <w:szCs w:val="16"/>
          <w:lang w:val="pt-BR"/>
        </w:rPr>
        <w:t>párr</w:t>
      </w:r>
      <w:proofErr w:type="spellEnd"/>
      <w:r w:rsidRPr="00D94E0E">
        <w:rPr>
          <w:rFonts w:cs="Verdana"/>
          <w:sz w:val="16"/>
          <w:szCs w:val="16"/>
          <w:lang w:val="pt-BR"/>
        </w:rPr>
        <w:t>.</w:t>
      </w:r>
      <w:r w:rsidR="005741D0" w:rsidRPr="00D94E0E">
        <w:rPr>
          <w:rFonts w:cs="Verdana"/>
          <w:sz w:val="16"/>
          <w:szCs w:val="16"/>
          <w:lang w:val="pt-BR"/>
        </w:rPr>
        <w:t xml:space="preserve"> </w:t>
      </w:r>
      <w:r w:rsidRPr="00D94E0E">
        <w:rPr>
          <w:rFonts w:cs="Verdana"/>
          <w:sz w:val="16"/>
          <w:szCs w:val="16"/>
          <w:lang w:val="pt-BR"/>
        </w:rPr>
        <w:t>17.</w:t>
      </w:r>
    </w:p>
  </w:footnote>
  <w:footnote w:id="28">
    <w:p w14:paraId="07F8F233" w14:textId="08FABB2F" w:rsidR="00495687" w:rsidRPr="00703BA5" w:rsidRDefault="00495687" w:rsidP="009A7F64">
      <w:pPr>
        <w:pStyle w:val="Textonotapie"/>
        <w:spacing w:after="40"/>
        <w:rPr>
          <w:sz w:val="16"/>
          <w:szCs w:val="16"/>
          <w:lang w:val="pt-BR"/>
        </w:rPr>
      </w:pPr>
      <w:r w:rsidRPr="009A7F64">
        <w:rPr>
          <w:rStyle w:val="Refdenotaalpie"/>
          <w:sz w:val="16"/>
          <w:szCs w:val="16"/>
          <w:lang w:val="es-CR"/>
        </w:rPr>
        <w:footnoteRef/>
      </w:r>
      <w:r w:rsidRPr="00703BA5">
        <w:rPr>
          <w:sz w:val="16"/>
          <w:szCs w:val="16"/>
          <w:lang w:val="pt-BR"/>
        </w:rPr>
        <w:t xml:space="preserve"> </w:t>
      </w:r>
      <w:r w:rsidRPr="00703BA5">
        <w:rPr>
          <w:sz w:val="16"/>
          <w:szCs w:val="16"/>
          <w:lang w:val="pt-BR"/>
        </w:rPr>
        <w:tab/>
        <w:t xml:space="preserve">José Pereira dos Santos Filho, Maria </w:t>
      </w:r>
      <w:proofErr w:type="spellStart"/>
      <w:r w:rsidRPr="00703BA5">
        <w:rPr>
          <w:sz w:val="16"/>
          <w:szCs w:val="16"/>
          <w:lang w:val="pt-BR"/>
        </w:rPr>
        <w:t>Gracieli</w:t>
      </w:r>
      <w:proofErr w:type="spellEnd"/>
      <w:r w:rsidRPr="00703BA5">
        <w:rPr>
          <w:sz w:val="16"/>
          <w:szCs w:val="16"/>
          <w:lang w:val="pt-BR"/>
        </w:rPr>
        <w:t xml:space="preserve"> dos Santos</w:t>
      </w:r>
      <w:r w:rsidR="00487CCB" w:rsidRPr="00703BA5">
        <w:rPr>
          <w:sz w:val="16"/>
          <w:szCs w:val="16"/>
          <w:lang w:val="pt-BR"/>
        </w:rPr>
        <w:t>,</w:t>
      </w:r>
      <w:r w:rsidRPr="00703BA5">
        <w:rPr>
          <w:sz w:val="16"/>
          <w:szCs w:val="16"/>
          <w:lang w:val="pt-BR"/>
        </w:rPr>
        <w:t xml:space="preserve"> </w:t>
      </w:r>
      <w:proofErr w:type="spellStart"/>
      <w:r w:rsidRPr="00703BA5">
        <w:rPr>
          <w:sz w:val="16"/>
          <w:szCs w:val="16"/>
          <w:lang w:val="pt-BR"/>
        </w:rPr>
        <w:t>Giovanne</w:t>
      </w:r>
      <w:proofErr w:type="spellEnd"/>
      <w:r w:rsidRPr="00703BA5">
        <w:rPr>
          <w:sz w:val="16"/>
          <w:szCs w:val="16"/>
          <w:lang w:val="pt-BR"/>
        </w:rPr>
        <w:t xml:space="preserve"> Paes Santos</w:t>
      </w:r>
      <w:r w:rsidR="00487CCB" w:rsidRPr="00703BA5">
        <w:rPr>
          <w:sz w:val="16"/>
          <w:szCs w:val="16"/>
          <w:lang w:val="pt-BR"/>
        </w:rPr>
        <w:t xml:space="preserve"> y</w:t>
      </w:r>
      <w:r w:rsidRPr="00703BA5">
        <w:rPr>
          <w:sz w:val="16"/>
          <w:szCs w:val="16"/>
          <w:lang w:val="pt-BR"/>
        </w:rPr>
        <w:t xml:space="preserve"> Maria das Graças Santos, </w:t>
      </w:r>
      <w:proofErr w:type="spellStart"/>
      <w:r w:rsidRPr="00703BA5">
        <w:rPr>
          <w:sz w:val="16"/>
          <w:szCs w:val="16"/>
          <w:lang w:val="pt-BR"/>
        </w:rPr>
        <w:t>hermanos</w:t>
      </w:r>
      <w:proofErr w:type="spellEnd"/>
      <w:r w:rsidRPr="00703BA5">
        <w:rPr>
          <w:sz w:val="16"/>
          <w:szCs w:val="16"/>
          <w:lang w:val="pt-BR"/>
        </w:rPr>
        <w:t xml:space="preserve"> y </w:t>
      </w:r>
      <w:proofErr w:type="spellStart"/>
      <w:r w:rsidR="00AA3371" w:rsidRPr="00703BA5">
        <w:rPr>
          <w:sz w:val="16"/>
          <w:szCs w:val="16"/>
          <w:lang w:val="pt-BR"/>
        </w:rPr>
        <w:t>h</w:t>
      </w:r>
      <w:r w:rsidRPr="00703BA5">
        <w:rPr>
          <w:sz w:val="16"/>
          <w:szCs w:val="16"/>
          <w:lang w:val="pt-BR"/>
        </w:rPr>
        <w:t>ermanas</w:t>
      </w:r>
      <w:proofErr w:type="spellEnd"/>
      <w:r w:rsidRPr="00703BA5">
        <w:rPr>
          <w:sz w:val="16"/>
          <w:szCs w:val="16"/>
          <w:lang w:val="pt-BR"/>
        </w:rPr>
        <w:t xml:space="preserve"> de José Cícero Pereira dos Santos; Luís Alberto de Menezes, </w:t>
      </w:r>
      <w:proofErr w:type="spellStart"/>
      <w:r w:rsidRPr="00703BA5">
        <w:rPr>
          <w:sz w:val="16"/>
          <w:szCs w:val="16"/>
          <w:lang w:val="pt-BR"/>
        </w:rPr>
        <w:t>hermano</w:t>
      </w:r>
      <w:proofErr w:type="spellEnd"/>
      <w:r w:rsidRPr="00703BA5">
        <w:rPr>
          <w:sz w:val="16"/>
          <w:szCs w:val="16"/>
          <w:lang w:val="pt-BR"/>
        </w:rPr>
        <w:t xml:space="preserve"> de José Maria Menezes; Zenaide Luiz dos Santos, Lourdes de Souza Luiz, Leonildo Luiz y Joaquim Luiz, </w:t>
      </w:r>
      <w:proofErr w:type="spellStart"/>
      <w:r w:rsidRPr="00703BA5">
        <w:rPr>
          <w:sz w:val="16"/>
          <w:szCs w:val="16"/>
          <w:lang w:val="pt-BR"/>
        </w:rPr>
        <w:t>hermanas</w:t>
      </w:r>
      <w:proofErr w:type="spellEnd"/>
      <w:r w:rsidRPr="00703BA5">
        <w:rPr>
          <w:sz w:val="16"/>
          <w:szCs w:val="16"/>
          <w:lang w:val="pt-BR"/>
        </w:rPr>
        <w:t xml:space="preserve"> y </w:t>
      </w:r>
      <w:proofErr w:type="spellStart"/>
      <w:r w:rsidRPr="00703BA5">
        <w:rPr>
          <w:sz w:val="16"/>
          <w:szCs w:val="16"/>
          <w:lang w:val="pt-BR"/>
        </w:rPr>
        <w:t>hermanos</w:t>
      </w:r>
      <w:proofErr w:type="spellEnd"/>
      <w:r w:rsidRPr="00703BA5">
        <w:rPr>
          <w:sz w:val="16"/>
          <w:szCs w:val="16"/>
          <w:lang w:val="pt-BR"/>
        </w:rPr>
        <w:t xml:space="preserve"> de La</w:t>
      </w:r>
      <w:r w:rsidR="006504EC" w:rsidRPr="00703BA5">
        <w:rPr>
          <w:sz w:val="16"/>
          <w:szCs w:val="16"/>
          <w:lang w:val="pt-BR"/>
        </w:rPr>
        <w:t>e</w:t>
      </w:r>
      <w:r w:rsidRPr="00703BA5">
        <w:rPr>
          <w:sz w:val="16"/>
          <w:szCs w:val="16"/>
          <w:lang w:val="pt-BR"/>
        </w:rPr>
        <w:t>rcio Ant</w:t>
      </w:r>
      <w:r w:rsidR="006504EC" w:rsidRPr="00703BA5">
        <w:rPr>
          <w:sz w:val="16"/>
          <w:szCs w:val="16"/>
          <w:lang w:val="pt-BR"/>
        </w:rPr>
        <w:t>o</w:t>
      </w:r>
      <w:r w:rsidRPr="00703BA5">
        <w:rPr>
          <w:sz w:val="16"/>
          <w:szCs w:val="16"/>
          <w:lang w:val="pt-BR"/>
        </w:rPr>
        <w:t xml:space="preserve">nio Luiz; Liliana Luana da Silva, Leandro Souza da Silva, y Lucas da Silva Barbosa, </w:t>
      </w:r>
      <w:proofErr w:type="spellStart"/>
      <w:r w:rsidRPr="00703BA5">
        <w:rPr>
          <w:sz w:val="16"/>
          <w:szCs w:val="16"/>
          <w:lang w:val="pt-BR"/>
        </w:rPr>
        <w:t>hermana</w:t>
      </w:r>
      <w:proofErr w:type="spellEnd"/>
      <w:r w:rsidRPr="00703BA5">
        <w:rPr>
          <w:sz w:val="16"/>
          <w:szCs w:val="16"/>
          <w:lang w:val="pt-BR"/>
        </w:rPr>
        <w:t xml:space="preserve"> y </w:t>
      </w:r>
      <w:proofErr w:type="spellStart"/>
      <w:r w:rsidRPr="00703BA5">
        <w:rPr>
          <w:sz w:val="16"/>
          <w:szCs w:val="16"/>
          <w:lang w:val="pt-BR"/>
        </w:rPr>
        <w:t>hermanos</w:t>
      </w:r>
      <w:proofErr w:type="spellEnd"/>
      <w:r w:rsidRPr="00703BA5">
        <w:rPr>
          <w:sz w:val="16"/>
          <w:szCs w:val="16"/>
          <w:lang w:val="pt-BR"/>
        </w:rPr>
        <w:t xml:space="preserve"> de Luciano da Silva Barbosa; </w:t>
      </w:r>
      <w:r w:rsidR="0086673F" w:rsidRPr="00703BA5">
        <w:rPr>
          <w:sz w:val="16"/>
          <w:szCs w:val="16"/>
          <w:lang w:val="pt-BR"/>
        </w:rPr>
        <w:t>M</w:t>
      </w:r>
      <w:r w:rsidRPr="00703BA5">
        <w:rPr>
          <w:sz w:val="16"/>
          <w:szCs w:val="16"/>
          <w:lang w:val="pt-BR"/>
        </w:rPr>
        <w:t xml:space="preserve">aria Cristina da Silva, Donizete Aparecido da Silva, Maria Aparecida da Silva, Maria Fátima da Silva y Maria Leila da Silva, </w:t>
      </w:r>
      <w:proofErr w:type="spellStart"/>
      <w:r w:rsidRPr="00703BA5">
        <w:rPr>
          <w:sz w:val="16"/>
          <w:szCs w:val="16"/>
          <w:lang w:val="pt-BR"/>
        </w:rPr>
        <w:t>hermanas</w:t>
      </w:r>
      <w:proofErr w:type="spellEnd"/>
      <w:r w:rsidRPr="00703BA5">
        <w:rPr>
          <w:sz w:val="16"/>
          <w:szCs w:val="16"/>
          <w:lang w:val="pt-BR"/>
        </w:rPr>
        <w:t xml:space="preserve"> y </w:t>
      </w:r>
      <w:proofErr w:type="spellStart"/>
      <w:r w:rsidRPr="00703BA5">
        <w:rPr>
          <w:sz w:val="16"/>
          <w:szCs w:val="16"/>
          <w:lang w:val="pt-BR"/>
        </w:rPr>
        <w:t>hermano</w:t>
      </w:r>
      <w:proofErr w:type="spellEnd"/>
      <w:r w:rsidRPr="00703BA5">
        <w:rPr>
          <w:sz w:val="16"/>
          <w:szCs w:val="16"/>
          <w:lang w:val="pt-BR"/>
        </w:rPr>
        <w:t xml:space="preserve"> de Sandro Rog</w:t>
      </w:r>
      <w:r w:rsidR="002654F8" w:rsidRPr="00703BA5">
        <w:rPr>
          <w:sz w:val="16"/>
          <w:szCs w:val="16"/>
          <w:lang w:val="pt-BR"/>
        </w:rPr>
        <w:t>e</w:t>
      </w:r>
      <w:r w:rsidRPr="00703BA5">
        <w:rPr>
          <w:sz w:val="16"/>
          <w:szCs w:val="16"/>
          <w:lang w:val="pt-BR"/>
        </w:rPr>
        <w:t xml:space="preserve">rio da Silva; Nayara Alessandra de Lima, </w:t>
      </w:r>
      <w:proofErr w:type="spellStart"/>
      <w:r w:rsidRPr="00703BA5">
        <w:rPr>
          <w:sz w:val="16"/>
          <w:szCs w:val="16"/>
          <w:lang w:val="pt-BR"/>
        </w:rPr>
        <w:t>hija</w:t>
      </w:r>
      <w:proofErr w:type="spellEnd"/>
      <w:r w:rsidRPr="00703BA5">
        <w:rPr>
          <w:sz w:val="16"/>
          <w:szCs w:val="16"/>
          <w:lang w:val="pt-BR"/>
        </w:rPr>
        <w:t xml:space="preserve"> de Maria </w:t>
      </w:r>
      <w:proofErr w:type="spellStart"/>
      <w:r w:rsidRPr="00703BA5">
        <w:rPr>
          <w:sz w:val="16"/>
          <w:szCs w:val="16"/>
          <w:lang w:val="pt-BR"/>
        </w:rPr>
        <w:t>C</w:t>
      </w:r>
      <w:r w:rsidR="002654F8" w:rsidRPr="00703BA5">
        <w:rPr>
          <w:sz w:val="16"/>
          <w:szCs w:val="16"/>
          <w:lang w:val="pt-BR"/>
        </w:rPr>
        <w:t>i</w:t>
      </w:r>
      <w:r w:rsidRPr="00703BA5">
        <w:rPr>
          <w:sz w:val="16"/>
          <w:szCs w:val="16"/>
          <w:lang w:val="pt-BR"/>
        </w:rPr>
        <w:t>cera</w:t>
      </w:r>
      <w:proofErr w:type="spellEnd"/>
      <w:r w:rsidRPr="00703BA5">
        <w:rPr>
          <w:sz w:val="16"/>
          <w:szCs w:val="16"/>
          <w:lang w:val="pt-BR"/>
        </w:rPr>
        <w:t xml:space="preserve"> da Silva, </w:t>
      </w:r>
      <w:proofErr w:type="spellStart"/>
      <w:r w:rsidRPr="00703BA5">
        <w:rPr>
          <w:sz w:val="16"/>
          <w:szCs w:val="16"/>
          <w:lang w:val="pt-BR"/>
        </w:rPr>
        <w:t>hermana</w:t>
      </w:r>
      <w:proofErr w:type="spellEnd"/>
      <w:r w:rsidRPr="00703BA5">
        <w:rPr>
          <w:sz w:val="16"/>
          <w:szCs w:val="16"/>
          <w:lang w:val="pt-BR"/>
        </w:rPr>
        <w:t xml:space="preserve"> de Sandro Rog</w:t>
      </w:r>
      <w:r w:rsidR="002654F8" w:rsidRPr="00703BA5">
        <w:rPr>
          <w:sz w:val="16"/>
          <w:szCs w:val="16"/>
          <w:lang w:val="pt-BR"/>
        </w:rPr>
        <w:t>e</w:t>
      </w:r>
      <w:r w:rsidRPr="00703BA5">
        <w:rPr>
          <w:sz w:val="16"/>
          <w:szCs w:val="16"/>
          <w:lang w:val="pt-BR"/>
        </w:rPr>
        <w:t xml:space="preserve">rio da Silva </w:t>
      </w:r>
      <w:proofErr w:type="spellStart"/>
      <w:r w:rsidRPr="00703BA5">
        <w:rPr>
          <w:sz w:val="16"/>
          <w:szCs w:val="16"/>
          <w:lang w:val="pt-BR"/>
        </w:rPr>
        <w:t>fallecida</w:t>
      </w:r>
      <w:proofErr w:type="spellEnd"/>
      <w:r w:rsidRPr="00703BA5">
        <w:rPr>
          <w:sz w:val="16"/>
          <w:szCs w:val="16"/>
          <w:lang w:val="pt-BR"/>
        </w:rPr>
        <w:t xml:space="preserve"> </w:t>
      </w:r>
      <w:proofErr w:type="spellStart"/>
      <w:r w:rsidRPr="00703BA5">
        <w:rPr>
          <w:sz w:val="16"/>
          <w:szCs w:val="16"/>
          <w:lang w:val="pt-BR"/>
        </w:rPr>
        <w:t>en</w:t>
      </w:r>
      <w:proofErr w:type="spellEnd"/>
      <w:r w:rsidRPr="00703BA5">
        <w:rPr>
          <w:sz w:val="16"/>
          <w:szCs w:val="16"/>
          <w:lang w:val="pt-BR"/>
        </w:rPr>
        <w:t xml:space="preserve"> 2006</w:t>
      </w:r>
      <w:r w:rsidR="0012264F" w:rsidRPr="00703BA5">
        <w:rPr>
          <w:sz w:val="16"/>
          <w:szCs w:val="16"/>
          <w:lang w:val="pt-BR"/>
        </w:rPr>
        <w:t>,</w:t>
      </w:r>
      <w:r w:rsidRPr="00703BA5">
        <w:rPr>
          <w:sz w:val="16"/>
          <w:szCs w:val="16"/>
          <w:lang w:val="pt-BR"/>
        </w:rPr>
        <w:t xml:space="preserve"> y Marcos Bruno da Silva y Silvana Bernardino do Carmo, </w:t>
      </w:r>
      <w:proofErr w:type="spellStart"/>
      <w:r w:rsidRPr="00703BA5">
        <w:rPr>
          <w:sz w:val="16"/>
          <w:szCs w:val="16"/>
          <w:lang w:val="pt-BR"/>
        </w:rPr>
        <w:t>hermano</w:t>
      </w:r>
      <w:proofErr w:type="spellEnd"/>
      <w:r w:rsidRPr="00703BA5">
        <w:rPr>
          <w:sz w:val="16"/>
          <w:szCs w:val="16"/>
          <w:lang w:val="pt-BR"/>
        </w:rPr>
        <w:t xml:space="preserve"> y </w:t>
      </w:r>
      <w:proofErr w:type="spellStart"/>
      <w:r w:rsidRPr="00703BA5">
        <w:rPr>
          <w:sz w:val="16"/>
          <w:szCs w:val="16"/>
          <w:lang w:val="pt-BR"/>
        </w:rPr>
        <w:t>hermana</w:t>
      </w:r>
      <w:proofErr w:type="spellEnd"/>
      <w:r w:rsidRPr="00703BA5">
        <w:rPr>
          <w:sz w:val="16"/>
          <w:szCs w:val="16"/>
          <w:lang w:val="pt-BR"/>
        </w:rPr>
        <w:t xml:space="preserve"> de Silvio Bernardino do Carmo.</w:t>
      </w:r>
    </w:p>
  </w:footnote>
  <w:footnote w:id="29">
    <w:p w14:paraId="2B9AF8F6" w14:textId="47D4C0C5" w:rsidR="007E0445" w:rsidRPr="00703BA5" w:rsidRDefault="007E0445" w:rsidP="009A7F64">
      <w:pPr>
        <w:pStyle w:val="Textonotapie"/>
        <w:spacing w:after="40"/>
        <w:rPr>
          <w:sz w:val="16"/>
          <w:szCs w:val="16"/>
          <w:lang w:val="pt-BR"/>
        </w:rPr>
      </w:pPr>
      <w:r w:rsidRPr="009A7F64">
        <w:rPr>
          <w:rStyle w:val="Refdenotaalpie"/>
          <w:sz w:val="16"/>
          <w:szCs w:val="16"/>
        </w:rPr>
        <w:footnoteRef/>
      </w:r>
      <w:r w:rsidRPr="00703BA5">
        <w:rPr>
          <w:sz w:val="16"/>
          <w:szCs w:val="16"/>
          <w:lang w:val="pt-BR"/>
        </w:rPr>
        <w:t xml:space="preserve"> </w:t>
      </w:r>
      <w:r w:rsidR="00657F5E" w:rsidRPr="00703BA5">
        <w:rPr>
          <w:sz w:val="16"/>
          <w:szCs w:val="16"/>
          <w:lang w:val="pt-BR"/>
        </w:rPr>
        <w:tab/>
      </w:r>
      <w:r w:rsidR="00B740C9" w:rsidRPr="009A7F64">
        <w:rPr>
          <w:sz w:val="16"/>
          <w:szCs w:val="16"/>
          <w:lang w:val="pt-BR"/>
        </w:rPr>
        <w:t xml:space="preserve">Jefferson Rezende da Silva; Geralda de Andrade; Elisângela de Souza Santos; Rafael dos Santos Honorato; Thiago dos Santos Honorato; Wagner Fonseca Honorato; Ruan André Fidelis de Souza; Maria de Lourdes Paes Santos; Maria Graciele dos Santos; </w:t>
      </w:r>
      <w:proofErr w:type="spellStart"/>
      <w:r w:rsidR="00B740C9" w:rsidRPr="009A7F64">
        <w:rPr>
          <w:sz w:val="16"/>
          <w:szCs w:val="16"/>
          <w:lang w:val="pt-BR"/>
        </w:rPr>
        <w:t>Giovanne</w:t>
      </w:r>
      <w:proofErr w:type="spellEnd"/>
      <w:r w:rsidR="00B740C9" w:rsidRPr="009A7F64">
        <w:rPr>
          <w:sz w:val="16"/>
          <w:szCs w:val="16"/>
          <w:lang w:val="pt-BR"/>
        </w:rPr>
        <w:t xml:space="preserve"> Paes Santos; Iris Oliveira Barbosa; Luciana Felix Barbosa; Letícia de Oliveira Barbosa; Viviane de Oliveira Pereira; Lilian Luana da Silva; Leandro Souza da Silva; Lucas da Silva Barbosa; Sandro </w:t>
      </w:r>
      <w:proofErr w:type="spellStart"/>
      <w:r w:rsidR="00B740C9" w:rsidRPr="009A7F64">
        <w:rPr>
          <w:sz w:val="16"/>
          <w:szCs w:val="16"/>
          <w:lang w:val="pt-BR"/>
        </w:rPr>
        <w:t>Vin</w:t>
      </w:r>
      <w:r w:rsidR="00A62E71" w:rsidRPr="009A7F64">
        <w:rPr>
          <w:sz w:val="16"/>
          <w:szCs w:val="16"/>
          <w:lang w:val="pt-BR"/>
        </w:rPr>
        <w:t>i</w:t>
      </w:r>
      <w:r w:rsidR="00B740C9" w:rsidRPr="009A7F64">
        <w:rPr>
          <w:sz w:val="16"/>
          <w:szCs w:val="16"/>
          <w:lang w:val="pt-BR"/>
        </w:rPr>
        <w:t>ci</w:t>
      </w:r>
      <w:r w:rsidR="004536CE" w:rsidRPr="009A7F64">
        <w:rPr>
          <w:sz w:val="16"/>
          <w:szCs w:val="16"/>
          <w:lang w:val="pt-BR"/>
        </w:rPr>
        <w:t>o</w:t>
      </w:r>
      <w:r w:rsidR="00B740C9" w:rsidRPr="009A7F64">
        <w:rPr>
          <w:sz w:val="16"/>
          <w:szCs w:val="16"/>
          <w:lang w:val="pt-BR"/>
        </w:rPr>
        <w:t>s</w:t>
      </w:r>
      <w:proofErr w:type="spellEnd"/>
      <w:r w:rsidR="00B740C9" w:rsidRPr="009A7F64">
        <w:rPr>
          <w:sz w:val="16"/>
          <w:szCs w:val="16"/>
          <w:lang w:val="pt-BR"/>
        </w:rPr>
        <w:t xml:space="preserve"> da Silva; Benedita Justino da Silva; </w:t>
      </w:r>
      <w:proofErr w:type="spellStart"/>
      <w:r w:rsidR="00B740C9" w:rsidRPr="009A7F64">
        <w:rPr>
          <w:sz w:val="16"/>
          <w:szCs w:val="16"/>
          <w:lang w:val="pt-BR"/>
        </w:rPr>
        <w:t>Edinólia</w:t>
      </w:r>
      <w:proofErr w:type="spellEnd"/>
      <w:r w:rsidR="00B740C9" w:rsidRPr="009A7F64">
        <w:rPr>
          <w:sz w:val="16"/>
          <w:szCs w:val="16"/>
          <w:lang w:val="pt-BR"/>
        </w:rPr>
        <w:t xml:space="preserve"> Vicente Ferreira; Maria Cristina da Silva; Donizete Aparecido da Silva; Maria Aparecida da Silva; Maria de Fátima da Silva; Maria Leila da Silva; Nayara Alessandra de Lima; Dilma Silva do Carmo; Marcos Bruno da Silva</w:t>
      </w:r>
      <w:r w:rsidR="00A62E71" w:rsidRPr="009A7F64">
        <w:rPr>
          <w:sz w:val="16"/>
          <w:szCs w:val="16"/>
          <w:lang w:val="pt-BR"/>
        </w:rPr>
        <w:t>,</w:t>
      </w:r>
      <w:r w:rsidR="00B740C9" w:rsidRPr="009A7F64">
        <w:rPr>
          <w:sz w:val="16"/>
          <w:szCs w:val="16"/>
          <w:lang w:val="pt-BR"/>
        </w:rPr>
        <w:t xml:space="preserve"> </w:t>
      </w:r>
      <w:r w:rsidR="00A62E71" w:rsidRPr="009A7F64">
        <w:rPr>
          <w:sz w:val="16"/>
          <w:szCs w:val="16"/>
          <w:lang w:val="pt-BR"/>
        </w:rPr>
        <w:t>y</w:t>
      </w:r>
      <w:r w:rsidR="00B740C9" w:rsidRPr="009A7F64">
        <w:rPr>
          <w:sz w:val="16"/>
          <w:szCs w:val="16"/>
          <w:lang w:val="pt-BR"/>
        </w:rPr>
        <w:t xml:space="preserve"> Silvana Bernardino do Carmo.</w:t>
      </w:r>
    </w:p>
  </w:footnote>
  <w:footnote w:id="30">
    <w:p w14:paraId="747045F9" w14:textId="5B4CCC30"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La Comisión explicó que, dentro de la prueba relativa a las acciones civiles emprendidas por familiares, identificó los nombres de cuatro personas mencionadas en el listado de </w:t>
      </w:r>
      <w:r w:rsidR="009B26C1" w:rsidRPr="009A7F64">
        <w:rPr>
          <w:sz w:val="16"/>
          <w:szCs w:val="16"/>
          <w:lang w:val="es-CR"/>
        </w:rPr>
        <w:t xml:space="preserve">las presuntas </w:t>
      </w:r>
      <w:r w:rsidRPr="009A7F64">
        <w:rPr>
          <w:sz w:val="16"/>
          <w:szCs w:val="16"/>
          <w:lang w:val="es-CR"/>
        </w:rPr>
        <w:t>víctimas aportado en el escrito de solicitudes y argumentos. Estas personas son: Iris de Olivera Barbosa y Leticia de Olivera Barbosa, hijas de Luciano da Silva Barbosa; Viviane de Olivera Pereira, referida en el escrito como esposa de Luciano da Silva Barbosa</w:t>
      </w:r>
      <w:r w:rsidR="00B9222D" w:rsidRPr="009A7F64">
        <w:rPr>
          <w:sz w:val="16"/>
          <w:szCs w:val="16"/>
          <w:lang w:val="es-CR"/>
        </w:rPr>
        <w:t>,</w:t>
      </w:r>
      <w:r w:rsidRPr="009A7F64">
        <w:rPr>
          <w:sz w:val="16"/>
          <w:szCs w:val="16"/>
          <w:lang w:val="es-CR"/>
        </w:rPr>
        <w:t xml:space="preserve"> y </w:t>
      </w:r>
      <w:proofErr w:type="spellStart"/>
      <w:r w:rsidRPr="009A7F64">
        <w:rPr>
          <w:sz w:val="16"/>
          <w:szCs w:val="16"/>
          <w:lang w:val="es-CR"/>
        </w:rPr>
        <w:t>Ednólia</w:t>
      </w:r>
      <w:proofErr w:type="spellEnd"/>
      <w:r w:rsidRPr="009A7F64">
        <w:rPr>
          <w:sz w:val="16"/>
          <w:szCs w:val="16"/>
          <w:lang w:val="es-CR"/>
        </w:rPr>
        <w:t xml:space="preserve"> Vicente Ferreira, referida en el escrito como esposa de Sandro Rog</w:t>
      </w:r>
      <w:r w:rsidR="003D4A85" w:rsidRPr="009A7F64">
        <w:rPr>
          <w:sz w:val="16"/>
          <w:szCs w:val="16"/>
          <w:lang w:val="es-CR"/>
        </w:rPr>
        <w:t>e</w:t>
      </w:r>
      <w:r w:rsidRPr="009A7F64">
        <w:rPr>
          <w:sz w:val="16"/>
          <w:szCs w:val="16"/>
          <w:lang w:val="es-CR"/>
        </w:rPr>
        <w:t xml:space="preserve">rio da Silva y quien, conforme a la prueba, representaba a su hijo Sandro </w:t>
      </w:r>
      <w:proofErr w:type="spellStart"/>
      <w:r w:rsidRPr="009A7F64">
        <w:rPr>
          <w:sz w:val="16"/>
          <w:szCs w:val="16"/>
          <w:lang w:val="es-CR"/>
        </w:rPr>
        <w:t>Vínicius</w:t>
      </w:r>
      <w:proofErr w:type="spellEnd"/>
      <w:r w:rsidRPr="009A7F64">
        <w:rPr>
          <w:sz w:val="16"/>
          <w:szCs w:val="16"/>
          <w:lang w:val="es-CR"/>
        </w:rPr>
        <w:t xml:space="preserve"> da Silva en la acción civil. Adicionalmente, señaló que identificó a Luciana Félix Barbosa, hija de Luciano da Silva Barbosa, quien era representada por su madre, Alexandra Félix Barbosa, en la acción civil y no fue incluida por los representantes en el escrito de solicitudes y argumentos. En cuanto a Alexandra Félix Barbosa, la Corte verificó que ella actuó solamente como representante legal de Luciana </w:t>
      </w:r>
      <w:proofErr w:type="spellStart"/>
      <w:r w:rsidRPr="009A7F64">
        <w:rPr>
          <w:sz w:val="16"/>
          <w:szCs w:val="16"/>
          <w:lang w:val="es-CR"/>
        </w:rPr>
        <w:t>Felix</w:t>
      </w:r>
      <w:proofErr w:type="spellEnd"/>
      <w:r w:rsidRPr="009A7F64">
        <w:rPr>
          <w:sz w:val="16"/>
          <w:szCs w:val="16"/>
          <w:lang w:val="es-CR"/>
        </w:rPr>
        <w:t xml:space="preserve"> Barbosa (hija de Luciano da Silva Barbosa) en la acción civil de indemnización, así que no será considerada presunta víctima. De ese modo, en relación con esas cinco personas que no constan del Informe de Fondo, el Tribunal va a examinar la procedencia o no de que solamente cuatro de ellas sean consideradas presuntas víctimas.</w:t>
      </w:r>
    </w:p>
  </w:footnote>
  <w:footnote w:id="31">
    <w:p w14:paraId="12394B2F" w14:textId="41DF40DF"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001113FA" w:rsidRPr="009A7F64">
        <w:rPr>
          <w:i/>
          <w:iCs/>
          <w:sz w:val="16"/>
          <w:szCs w:val="16"/>
          <w:lang w:val="es-CR"/>
        </w:rPr>
        <w:t xml:space="preserve"> Caso Familia Barrios Vs. Venezuela. Fondo, Reparaciones y Costas. </w:t>
      </w:r>
      <w:r w:rsidR="001113FA" w:rsidRPr="009A7F64">
        <w:rPr>
          <w:sz w:val="16"/>
          <w:szCs w:val="16"/>
          <w:lang w:val="es-CR"/>
        </w:rPr>
        <w:t>Sentencia de 24 de noviembre de 2011. Serie C No. 237, nota al pie 214</w:t>
      </w:r>
      <w:r w:rsidR="001113FA" w:rsidRPr="009A7F64">
        <w:rPr>
          <w:i/>
          <w:iCs/>
          <w:sz w:val="16"/>
          <w:szCs w:val="16"/>
          <w:lang w:val="es-CR"/>
        </w:rPr>
        <w:t>,</w:t>
      </w:r>
      <w:r w:rsidR="005B1608" w:rsidRPr="009A7F64">
        <w:rPr>
          <w:i/>
          <w:iCs/>
          <w:sz w:val="16"/>
          <w:szCs w:val="16"/>
          <w:lang w:val="es-CR"/>
        </w:rPr>
        <w:t xml:space="preserve"> y</w:t>
      </w:r>
      <w:r w:rsidR="001113FA" w:rsidRPr="009A7F64">
        <w:rPr>
          <w:i/>
          <w:iCs/>
          <w:sz w:val="16"/>
          <w:szCs w:val="16"/>
          <w:lang w:val="es-CR"/>
        </w:rPr>
        <w:t xml:space="preserve"> </w:t>
      </w:r>
      <w:r w:rsidRPr="009A7F64">
        <w:rPr>
          <w:i/>
          <w:iCs/>
          <w:sz w:val="16"/>
          <w:szCs w:val="16"/>
          <w:lang w:val="es-CR"/>
        </w:rPr>
        <w:t xml:space="preserve">Caso Integrantes y Militantes de la Unión Patriótica Vs. Colombia. Excepciones Preliminares, Fondo, Reparaciones y Costas. </w:t>
      </w:r>
      <w:r w:rsidRPr="009A7F64">
        <w:rPr>
          <w:sz w:val="16"/>
          <w:szCs w:val="16"/>
          <w:lang w:val="es-CR"/>
        </w:rPr>
        <w:t>Sentencia de 27 de julio de 2022. Serie C No. 455, párr. 130.</w:t>
      </w:r>
    </w:p>
  </w:footnote>
  <w:footnote w:id="32">
    <w:p w14:paraId="3B0608F1" w14:textId="25435B5C"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de las Masacres de Ituango Vs. Colombia. Excepción Preliminar, Fondo, Reparaciones y Costas.</w:t>
      </w:r>
      <w:r w:rsidRPr="009A7F64">
        <w:rPr>
          <w:sz w:val="16"/>
          <w:szCs w:val="16"/>
          <w:lang w:val="es-CR"/>
        </w:rPr>
        <w:t xml:space="preserve"> Sentencia de 1 de julio de 2006. Serie C No. 148, párr. 98, y </w:t>
      </w:r>
      <w:r w:rsidRPr="009A7F64">
        <w:rPr>
          <w:i/>
          <w:iCs/>
          <w:sz w:val="16"/>
          <w:szCs w:val="16"/>
          <w:shd w:val="clear" w:color="auto" w:fill="FFFFFF"/>
          <w:lang w:val="es-CR"/>
        </w:rPr>
        <w:t xml:space="preserve">Caso </w:t>
      </w:r>
      <w:r w:rsidRPr="009A7F64">
        <w:rPr>
          <w:rFonts w:cs="Open Sans"/>
          <w:i/>
          <w:iCs/>
          <w:sz w:val="16"/>
          <w:szCs w:val="16"/>
          <w:shd w:val="clear" w:color="auto" w:fill="FFFFFF"/>
          <w:lang w:val="es-CR"/>
        </w:rPr>
        <w:t>García Rodríguez y otro</w:t>
      </w:r>
      <w:r w:rsidRPr="009A7F64">
        <w:rPr>
          <w:i/>
          <w:iCs/>
          <w:sz w:val="16"/>
          <w:szCs w:val="16"/>
          <w:shd w:val="clear" w:color="auto" w:fill="FFFFFF"/>
          <w:lang w:val="es-CR"/>
        </w:rPr>
        <w:t xml:space="preserve"> Vs. </w:t>
      </w:r>
      <w:r w:rsidRPr="009A7F64">
        <w:rPr>
          <w:rFonts w:cs="Open Sans"/>
          <w:i/>
          <w:iCs/>
          <w:sz w:val="16"/>
          <w:szCs w:val="16"/>
          <w:shd w:val="clear" w:color="auto" w:fill="FFFFFF"/>
          <w:lang w:val="es-CR"/>
        </w:rPr>
        <w:t>México</w:t>
      </w:r>
      <w:r w:rsidRPr="009A7F64">
        <w:rPr>
          <w:i/>
          <w:iCs/>
          <w:sz w:val="16"/>
          <w:szCs w:val="16"/>
          <w:shd w:val="clear" w:color="auto" w:fill="FFFFFF"/>
          <w:lang w:val="es-CR"/>
        </w:rPr>
        <w:t>. Excepciones Preliminares, Fondo, Reparaciones y Costas.</w:t>
      </w:r>
      <w:r w:rsidRPr="009A7F64">
        <w:rPr>
          <w:rFonts w:cs="Open Sans"/>
          <w:sz w:val="16"/>
          <w:szCs w:val="16"/>
          <w:shd w:val="clear" w:color="auto" w:fill="FFFFFF"/>
          <w:lang w:val="es-CR"/>
        </w:rPr>
        <w:t xml:space="preserve"> Sentencia de 25 de enero de 2023. Serie C No. 482</w:t>
      </w:r>
      <w:r w:rsidRPr="0030648F">
        <w:rPr>
          <w:rFonts w:cs="Open Sans"/>
          <w:sz w:val="16"/>
          <w:szCs w:val="16"/>
          <w:shd w:val="clear" w:color="auto" w:fill="FFFFFF"/>
          <w:lang w:val="es-CR"/>
        </w:rPr>
        <w:t xml:space="preserve">, </w:t>
      </w:r>
      <w:r w:rsidRPr="006B0B0B">
        <w:rPr>
          <w:sz w:val="16"/>
          <w:szCs w:val="16"/>
          <w:shd w:val="clear" w:color="auto" w:fill="FFFFFF"/>
          <w:lang w:val="es-CR"/>
        </w:rPr>
        <w:t>párr.</w:t>
      </w:r>
      <w:r w:rsidR="003B538B" w:rsidRPr="006B0B0B">
        <w:rPr>
          <w:sz w:val="16"/>
          <w:szCs w:val="16"/>
          <w:shd w:val="clear" w:color="auto" w:fill="FFFFFF"/>
          <w:lang w:val="es-CR"/>
        </w:rPr>
        <w:t xml:space="preserve"> </w:t>
      </w:r>
      <w:r w:rsidRPr="006B0B0B">
        <w:rPr>
          <w:rFonts w:cs="Open Sans"/>
          <w:sz w:val="16"/>
          <w:szCs w:val="16"/>
          <w:shd w:val="clear" w:color="auto" w:fill="FFFFFF"/>
          <w:lang w:val="es-CR"/>
        </w:rPr>
        <w:t>39</w:t>
      </w:r>
      <w:r w:rsidRPr="009A7F64">
        <w:rPr>
          <w:i/>
          <w:sz w:val="16"/>
          <w:szCs w:val="16"/>
          <w:shd w:val="clear" w:color="auto" w:fill="FFFFFF"/>
          <w:lang w:val="es-CR"/>
        </w:rPr>
        <w:t>.</w:t>
      </w:r>
    </w:p>
  </w:footnote>
  <w:footnote w:id="33">
    <w:p w14:paraId="7191C83C" w14:textId="350E95C7"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Masacres de Río Negro Vs. Guatemala. Excepción Preliminar, Fondo, Reparaciones y Costas.</w:t>
      </w:r>
      <w:r w:rsidRPr="009A7F64">
        <w:rPr>
          <w:sz w:val="16"/>
          <w:szCs w:val="16"/>
          <w:lang w:val="es-CR"/>
        </w:rPr>
        <w:t xml:space="preserve"> Sentencia de 4 de septiembre de 2012. Serie C No. 250, párr. 48, y </w:t>
      </w:r>
      <w:r w:rsidRPr="009A7F64">
        <w:rPr>
          <w:rFonts w:cs="Open Sans"/>
          <w:i/>
          <w:iCs/>
          <w:sz w:val="16"/>
          <w:szCs w:val="16"/>
          <w:shd w:val="clear" w:color="auto" w:fill="FFFFFF"/>
          <w:lang w:val="es-CR"/>
        </w:rPr>
        <w:t>Caso García Rodríguez y otro Vs. Brasil, supra</w:t>
      </w:r>
      <w:r w:rsidRPr="009A7F64">
        <w:rPr>
          <w:i/>
          <w:sz w:val="16"/>
          <w:szCs w:val="16"/>
          <w:shd w:val="clear" w:color="auto" w:fill="FFFFFF"/>
          <w:lang w:val="es-CR"/>
        </w:rPr>
        <w:t xml:space="preserve">, </w:t>
      </w:r>
      <w:r w:rsidRPr="009A7F64">
        <w:rPr>
          <w:rFonts w:cs="Open Sans"/>
          <w:iCs/>
          <w:sz w:val="16"/>
          <w:szCs w:val="16"/>
          <w:shd w:val="clear" w:color="auto" w:fill="FFFFFF"/>
          <w:lang w:val="es-CR"/>
        </w:rPr>
        <w:t>párr. 39.</w:t>
      </w:r>
    </w:p>
  </w:footnote>
  <w:footnote w:id="34">
    <w:p w14:paraId="00BB98F7" w14:textId="4C2C2CDA"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bookmarkStart w:id="69" w:name="_Hlk146634559"/>
      <w:r w:rsidRPr="009A7F64">
        <w:rPr>
          <w:rFonts w:cs="Arial"/>
          <w:sz w:val="16"/>
          <w:szCs w:val="16"/>
          <w:lang w:val="es-CR"/>
        </w:rPr>
        <w:t xml:space="preserve">José Airton Honorato y su esposa </w:t>
      </w:r>
      <w:proofErr w:type="spellStart"/>
      <w:r w:rsidRPr="009A7F64">
        <w:rPr>
          <w:rFonts w:cs="Arial"/>
          <w:bCs/>
          <w:sz w:val="16"/>
          <w:szCs w:val="16"/>
          <w:lang w:val="es-CR"/>
        </w:rPr>
        <w:t>Elisângela</w:t>
      </w:r>
      <w:proofErr w:type="spellEnd"/>
      <w:r w:rsidRPr="009A7F64">
        <w:rPr>
          <w:rFonts w:cs="Arial"/>
          <w:bCs/>
          <w:sz w:val="16"/>
          <w:szCs w:val="16"/>
          <w:lang w:val="es-CR"/>
        </w:rPr>
        <w:t xml:space="preserve"> de Souza Santos</w:t>
      </w:r>
      <w:r w:rsidRPr="009A7F64">
        <w:rPr>
          <w:rFonts w:cs="Arial"/>
          <w:sz w:val="16"/>
          <w:szCs w:val="16"/>
          <w:lang w:val="es-CR"/>
        </w:rPr>
        <w:t xml:space="preserve">; José </w:t>
      </w:r>
      <w:proofErr w:type="spellStart"/>
      <w:r w:rsidRPr="009A7F64">
        <w:rPr>
          <w:rFonts w:cs="Arial"/>
          <w:sz w:val="16"/>
          <w:szCs w:val="16"/>
          <w:lang w:val="es-CR"/>
        </w:rPr>
        <w:t>Ma</w:t>
      </w:r>
      <w:r w:rsidR="001C6DDF" w:rsidRPr="009A7F64">
        <w:rPr>
          <w:rFonts w:cs="Arial"/>
          <w:sz w:val="16"/>
          <w:szCs w:val="16"/>
          <w:lang w:val="es-CR"/>
        </w:rPr>
        <w:t>r</w:t>
      </w:r>
      <w:r w:rsidRPr="009A7F64">
        <w:rPr>
          <w:rFonts w:cs="Arial"/>
          <w:sz w:val="16"/>
          <w:szCs w:val="16"/>
          <w:lang w:val="es-CR"/>
        </w:rPr>
        <w:t>ia</w:t>
      </w:r>
      <w:proofErr w:type="spellEnd"/>
      <w:r w:rsidRPr="009A7F64">
        <w:rPr>
          <w:rFonts w:cs="Arial"/>
          <w:sz w:val="16"/>
          <w:szCs w:val="16"/>
          <w:lang w:val="es-CR"/>
        </w:rPr>
        <w:t xml:space="preserve"> </w:t>
      </w:r>
      <w:proofErr w:type="spellStart"/>
      <w:r w:rsidRPr="009A7F64">
        <w:rPr>
          <w:rFonts w:cs="Arial"/>
          <w:sz w:val="16"/>
          <w:szCs w:val="16"/>
          <w:lang w:val="es-CR"/>
        </w:rPr>
        <w:t>Menezes</w:t>
      </w:r>
      <w:proofErr w:type="spellEnd"/>
      <w:r w:rsidRPr="009A7F64">
        <w:rPr>
          <w:rFonts w:cs="Arial"/>
          <w:sz w:val="16"/>
          <w:szCs w:val="16"/>
          <w:lang w:val="es-CR"/>
        </w:rPr>
        <w:t xml:space="preserve">; </w:t>
      </w:r>
      <w:proofErr w:type="spellStart"/>
      <w:r w:rsidRPr="009A7F64">
        <w:rPr>
          <w:rFonts w:cs="Arial"/>
          <w:sz w:val="16"/>
          <w:szCs w:val="16"/>
          <w:lang w:val="es-CR"/>
        </w:rPr>
        <w:t>Aleksandro</w:t>
      </w:r>
      <w:proofErr w:type="spellEnd"/>
      <w:r w:rsidRPr="009A7F64">
        <w:rPr>
          <w:rFonts w:cs="Arial"/>
          <w:sz w:val="16"/>
          <w:szCs w:val="16"/>
          <w:lang w:val="es-CR"/>
        </w:rPr>
        <w:t xml:space="preserve"> de Oliveira Ara</w:t>
      </w:r>
      <w:r w:rsidR="001C6DDF" w:rsidRPr="009A7F64">
        <w:rPr>
          <w:rFonts w:cs="Arial"/>
          <w:sz w:val="16"/>
          <w:szCs w:val="16"/>
          <w:lang w:val="es-CR"/>
        </w:rPr>
        <w:t>u</w:t>
      </w:r>
      <w:r w:rsidRPr="009A7F64">
        <w:rPr>
          <w:rFonts w:cs="Arial"/>
          <w:sz w:val="16"/>
          <w:szCs w:val="16"/>
          <w:lang w:val="es-CR"/>
        </w:rPr>
        <w:t xml:space="preserve">jo y su hijo Bruno </w:t>
      </w:r>
      <w:proofErr w:type="spellStart"/>
      <w:r w:rsidRPr="009A7F64">
        <w:rPr>
          <w:rFonts w:cs="Arial"/>
          <w:sz w:val="16"/>
          <w:szCs w:val="16"/>
          <w:lang w:val="es-CR"/>
        </w:rPr>
        <w:t>Alexsander</w:t>
      </w:r>
      <w:proofErr w:type="spellEnd"/>
      <w:r w:rsidRPr="009A7F64">
        <w:rPr>
          <w:rFonts w:cs="Arial"/>
          <w:sz w:val="16"/>
          <w:szCs w:val="16"/>
          <w:lang w:val="es-CR"/>
        </w:rPr>
        <w:t xml:space="preserve"> </w:t>
      </w:r>
      <w:proofErr w:type="spellStart"/>
      <w:r w:rsidRPr="009A7F64">
        <w:rPr>
          <w:rFonts w:cs="Arial"/>
          <w:sz w:val="16"/>
          <w:szCs w:val="16"/>
          <w:lang w:val="es-CR"/>
        </w:rPr>
        <w:t>Cerniauskas</w:t>
      </w:r>
      <w:proofErr w:type="spellEnd"/>
      <w:r w:rsidRPr="009A7F64">
        <w:rPr>
          <w:rFonts w:cs="Arial"/>
          <w:sz w:val="16"/>
          <w:szCs w:val="16"/>
          <w:lang w:val="es-CR"/>
        </w:rPr>
        <w:t xml:space="preserve"> Ara</w:t>
      </w:r>
      <w:r w:rsidR="001771F8" w:rsidRPr="009A7F64">
        <w:rPr>
          <w:rFonts w:cs="Arial"/>
          <w:sz w:val="16"/>
          <w:szCs w:val="16"/>
          <w:lang w:val="es-CR"/>
        </w:rPr>
        <w:t>u</w:t>
      </w:r>
      <w:r w:rsidRPr="009A7F64">
        <w:rPr>
          <w:rFonts w:cs="Arial"/>
          <w:sz w:val="16"/>
          <w:szCs w:val="16"/>
          <w:lang w:val="es-CR"/>
        </w:rPr>
        <w:t>jo</w:t>
      </w:r>
      <w:r w:rsidRPr="009A7F64">
        <w:rPr>
          <w:rFonts w:cs="Arial"/>
          <w:bCs/>
          <w:sz w:val="16"/>
          <w:szCs w:val="16"/>
          <w:lang w:val="es-CR"/>
        </w:rPr>
        <w:t xml:space="preserve">; </w:t>
      </w:r>
      <w:proofErr w:type="spellStart"/>
      <w:r w:rsidRPr="009A7F64">
        <w:rPr>
          <w:rFonts w:cs="Arial"/>
          <w:bCs/>
          <w:sz w:val="16"/>
          <w:szCs w:val="16"/>
          <w:lang w:val="es-CR"/>
        </w:rPr>
        <w:t>Djalma</w:t>
      </w:r>
      <w:proofErr w:type="spellEnd"/>
      <w:r w:rsidRPr="009A7F64">
        <w:rPr>
          <w:rFonts w:cs="Arial"/>
          <w:bCs/>
          <w:sz w:val="16"/>
          <w:szCs w:val="16"/>
          <w:lang w:val="es-CR"/>
        </w:rPr>
        <w:t xml:space="preserve"> Fernandes Andrade de Souza y </w:t>
      </w:r>
      <w:r w:rsidRPr="009A7F64">
        <w:rPr>
          <w:rFonts w:cs="Arial"/>
          <w:sz w:val="16"/>
          <w:szCs w:val="16"/>
          <w:lang w:val="es-CR"/>
        </w:rPr>
        <w:t>F</w:t>
      </w:r>
      <w:r w:rsidR="001771F8" w:rsidRPr="009A7F64">
        <w:rPr>
          <w:rFonts w:cs="Arial"/>
          <w:sz w:val="16"/>
          <w:szCs w:val="16"/>
          <w:lang w:val="es-CR"/>
        </w:rPr>
        <w:t>a</w:t>
      </w:r>
      <w:r w:rsidRPr="009A7F64">
        <w:rPr>
          <w:rFonts w:cs="Arial"/>
          <w:sz w:val="16"/>
          <w:szCs w:val="16"/>
          <w:lang w:val="es-CR"/>
        </w:rPr>
        <w:t xml:space="preserve">bio Andrade de Souza y </w:t>
      </w:r>
      <w:r w:rsidRPr="009A7F64">
        <w:rPr>
          <w:rFonts w:cs="Arial"/>
          <w:bCs/>
          <w:sz w:val="16"/>
          <w:szCs w:val="16"/>
          <w:lang w:val="es-CR"/>
        </w:rPr>
        <w:t xml:space="preserve">su madre </w:t>
      </w:r>
      <w:r w:rsidRPr="009A7F64">
        <w:rPr>
          <w:rFonts w:cs="Arial"/>
          <w:sz w:val="16"/>
          <w:szCs w:val="16"/>
          <w:lang w:val="es-CR"/>
        </w:rPr>
        <w:t xml:space="preserve">Angelita </w:t>
      </w:r>
      <w:proofErr w:type="spellStart"/>
      <w:r w:rsidRPr="009A7F64">
        <w:rPr>
          <w:rFonts w:cs="Arial"/>
          <w:sz w:val="16"/>
          <w:szCs w:val="16"/>
          <w:lang w:val="es-CR"/>
        </w:rPr>
        <w:t>Rodrigues</w:t>
      </w:r>
      <w:proofErr w:type="spellEnd"/>
      <w:r w:rsidRPr="009A7F64">
        <w:rPr>
          <w:rFonts w:cs="Arial"/>
          <w:sz w:val="16"/>
          <w:szCs w:val="16"/>
          <w:lang w:val="es-CR"/>
        </w:rPr>
        <w:t xml:space="preserve"> de Andrade</w:t>
      </w:r>
      <w:r w:rsidRPr="009A7F64">
        <w:rPr>
          <w:rFonts w:cs="Arial"/>
          <w:bCs/>
          <w:sz w:val="16"/>
          <w:szCs w:val="16"/>
          <w:lang w:val="es-CR"/>
        </w:rPr>
        <w:t xml:space="preserve">; </w:t>
      </w:r>
      <w:r w:rsidRPr="009A7F64">
        <w:rPr>
          <w:rFonts w:cs="Arial"/>
          <w:sz w:val="16"/>
          <w:szCs w:val="16"/>
          <w:lang w:val="es-CR"/>
        </w:rPr>
        <w:t xml:space="preserve">Gerson Machado da Silva y su familiar </w:t>
      </w:r>
      <w:r w:rsidRPr="009A7F64">
        <w:rPr>
          <w:rFonts w:cs="Arial"/>
          <w:bCs/>
          <w:sz w:val="16"/>
          <w:szCs w:val="16"/>
          <w:lang w:val="es-CR"/>
        </w:rPr>
        <w:t xml:space="preserve">Renata Flora </w:t>
      </w:r>
      <w:proofErr w:type="spellStart"/>
      <w:r w:rsidRPr="009A7F64">
        <w:rPr>
          <w:rFonts w:cs="Arial"/>
          <w:bCs/>
          <w:sz w:val="16"/>
          <w:szCs w:val="16"/>
          <w:lang w:val="es-CR"/>
        </w:rPr>
        <w:t>Rezende</w:t>
      </w:r>
      <w:proofErr w:type="spellEnd"/>
      <w:r w:rsidRPr="009A7F64">
        <w:rPr>
          <w:rFonts w:cs="Arial"/>
          <w:bCs/>
          <w:sz w:val="16"/>
          <w:szCs w:val="16"/>
          <w:lang w:val="es-CR"/>
        </w:rPr>
        <w:t xml:space="preserve">; </w:t>
      </w:r>
      <w:proofErr w:type="spellStart"/>
      <w:r w:rsidRPr="009A7F64">
        <w:rPr>
          <w:rFonts w:cs="Arial"/>
          <w:sz w:val="16"/>
          <w:szCs w:val="16"/>
          <w:lang w:val="es-CR"/>
        </w:rPr>
        <w:t>J</w:t>
      </w:r>
      <w:r w:rsidR="00E77BEA" w:rsidRPr="009A7F64">
        <w:rPr>
          <w:rFonts w:cs="Arial"/>
          <w:sz w:val="16"/>
          <w:szCs w:val="16"/>
          <w:lang w:val="es-CR"/>
        </w:rPr>
        <w:t>e</w:t>
      </w:r>
      <w:r w:rsidRPr="009A7F64">
        <w:rPr>
          <w:rFonts w:cs="Arial"/>
          <w:sz w:val="16"/>
          <w:szCs w:val="16"/>
          <w:lang w:val="es-CR"/>
        </w:rPr>
        <w:t>ferson</w:t>
      </w:r>
      <w:proofErr w:type="spellEnd"/>
      <w:r w:rsidRPr="009A7F64">
        <w:rPr>
          <w:rFonts w:cs="Arial"/>
          <w:sz w:val="16"/>
          <w:szCs w:val="16"/>
          <w:lang w:val="es-CR"/>
        </w:rPr>
        <w:t xml:space="preserve"> Leandro Andrade y su madre </w:t>
      </w:r>
      <w:r w:rsidRPr="009A7F64">
        <w:rPr>
          <w:rFonts w:cs="Arial"/>
          <w:bCs/>
          <w:sz w:val="16"/>
          <w:szCs w:val="16"/>
          <w:lang w:val="es-CR"/>
        </w:rPr>
        <w:t xml:space="preserve">Geralda Andrade; </w:t>
      </w:r>
      <w:r w:rsidRPr="009A7F64">
        <w:rPr>
          <w:rFonts w:cs="Arial"/>
          <w:sz w:val="16"/>
          <w:szCs w:val="16"/>
          <w:lang w:val="es-CR"/>
        </w:rPr>
        <w:t>José C</w:t>
      </w:r>
      <w:r w:rsidR="00E77BEA" w:rsidRPr="009A7F64">
        <w:rPr>
          <w:rFonts w:cs="Arial"/>
          <w:sz w:val="16"/>
          <w:szCs w:val="16"/>
          <w:lang w:val="es-CR"/>
        </w:rPr>
        <w:t>i</w:t>
      </w:r>
      <w:r w:rsidRPr="009A7F64">
        <w:rPr>
          <w:rFonts w:cs="Arial"/>
          <w:sz w:val="16"/>
          <w:szCs w:val="16"/>
          <w:lang w:val="es-CR"/>
        </w:rPr>
        <w:t xml:space="preserve">cero Pereira dos Santos; </w:t>
      </w:r>
      <w:proofErr w:type="spellStart"/>
      <w:r w:rsidRPr="009A7F64">
        <w:rPr>
          <w:rFonts w:cs="Arial"/>
          <w:sz w:val="16"/>
          <w:szCs w:val="16"/>
          <w:lang w:val="es-CR"/>
        </w:rPr>
        <w:t>Laércio</w:t>
      </w:r>
      <w:proofErr w:type="spellEnd"/>
      <w:r w:rsidRPr="009A7F64">
        <w:rPr>
          <w:rFonts w:cs="Arial"/>
          <w:sz w:val="16"/>
          <w:szCs w:val="16"/>
          <w:lang w:val="es-CR"/>
        </w:rPr>
        <w:t xml:space="preserve"> Ant</w:t>
      </w:r>
      <w:r w:rsidR="002E0F77" w:rsidRPr="009A7F64">
        <w:rPr>
          <w:rFonts w:cs="Arial"/>
          <w:sz w:val="16"/>
          <w:szCs w:val="16"/>
          <w:lang w:val="es-CR"/>
        </w:rPr>
        <w:t>o</w:t>
      </w:r>
      <w:r w:rsidRPr="009A7F64">
        <w:rPr>
          <w:rFonts w:cs="Arial"/>
          <w:sz w:val="16"/>
          <w:szCs w:val="16"/>
          <w:lang w:val="es-CR"/>
        </w:rPr>
        <w:t xml:space="preserve">nio </w:t>
      </w:r>
      <w:proofErr w:type="spellStart"/>
      <w:r w:rsidRPr="009A7F64">
        <w:rPr>
          <w:rFonts w:cs="Arial"/>
          <w:sz w:val="16"/>
          <w:szCs w:val="16"/>
          <w:lang w:val="es-CR"/>
        </w:rPr>
        <w:t>Lui</w:t>
      </w:r>
      <w:r w:rsidR="002E0F77" w:rsidRPr="009A7F64">
        <w:rPr>
          <w:rFonts w:cs="Arial"/>
          <w:sz w:val="16"/>
          <w:szCs w:val="16"/>
          <w:lang w:val="es-CR"/>
        </w:rPr>
        <w:t>z</w:t>
      </w:r>
      <w:proofErr w:type="spellEnd"/>
      <w:r w:rsidRPr="009A7F64">
        <w:rPr>
          <w:rFonts w:cs="Arial"/>
          <w:sz w:val="16"/>
          <w:szCs w:val="16"/>
          <w:lang w:val="es-CR"/>
        </w:rPr>
        <w:t xml:space="preserve">; Luciano da Silva Barbosa y su hija </w:t>
      </w:r>
      <w:r w:rsidRPr="009A7F64">
        <w:rPr>
          <w:rFonts w:cs="Arial"/>
          <w:bCs/>
          <w:sz w:val="16"/>
          <w:szCs w:val="16"/>
          <w:lang w:val="es-CR"/>
        </w:rPr>
        <w:t xml:space="preserve">Luciana </w:t>
      </w:r>
      <w:proofErr w:type="spellStart"/>
      <w:r w:rsidRPr="009A7F64">
        <w:rPr>
          <w:rFonts w:cs="Arial"/>
          <w:bCs/>
          <w:sz w:val="16"/>
          <w:szCs w:val="16"/>
          <w:lang w:val="es-CR"/>
        </w:rPr>
        <w:t>Felix</w:t>
      </w:r>
      <w:proofErr w:type="spellEnd"/>
      <w:r w:rsidRPr="009A7F64">
        <w:rPr>
          <w:rFonts w:cs="Arial"/>
          <w:bCs/>
          <w:sz w:val="16"/>
          <w:szCs w:val="16"/>
          <w:lang w:val="es-CR"/>
        </w:rPr>
        <w:t xml:space="preserve"> Barbosa </w:t>
      </w:r>
      <w:proofErr w:type="spellStart"/>
      <w:r w:rsidRPr="009A7F64">
        <w:rPr>
          <w:rFonts w:cs="Arial"/>
          <w:bCs/>
          <w:sz w:val="16"/>
          <w:szCs w:val="16"/>
          <w:lang w:val="es-CR"/>
        </w:rPr>
        <w:t>Leite</w:t>
      </w:r>
      <w:proofErr w:type="spellEnd"/>
      <w:r w:rsidRPr="009A7F64">
        <w:rPr>
          <w:rFonts w:cs="Arial"/>
          <w:bCs/>
          <w:sz w:val="16"/>
          <w:szCs w:val="16"/>
          <w:lang w:val="es-CR"/>
        </w:rPr>
        <w:t xml:space="preserve">; </w:t>
      </w:r>
      <w:r w:rsidRPr="009A7F64">
        <w:rPr>
          <w:rFonts w:cs="Arial"/>
          <w:sz w:val="16"/>
          <w:szCs w:val="16"/>
          <w:lang w:val="es-CR"/>
        </w:rPr>
        <w:t xml:space="preserve">Sandro Rogério da Silva y su hijo </w:t>
      </w:r>
      <w:r w:rsidRPr="009A7F64">
        <w:rPr>
          <w:rFonts w:cs="Arial"/>
          <w:bCs/>
          <w:sz w:val="16"/>
          <w:szCs w:val="16"/>
          <w:lang w:val="es-CR"/>
        </w:rPr>
        <w:t xml:space="preserve">Sandro </w:t>
      </w:r>
      <w:proofErr w:type="spellStart"/>
      <w:r w:rsidRPr="009A7F64">
        <w:rPr>
          <w:rFonts w:cs="Arial"/>
          <w:bCs/>
          <w:sz w:val="16"/>
          <w:szCs w:val="16"/>
          <w:lang w:val="es-CR"/>
        </w:rPr>
        <w:t>Vinicios</w:t>
      </w:r>
      <w:proofErr w:type="spellEnd"/>
      <w:r w:rsidRPr="009A7F64">
        <w:rPr>
          <w:rFonts w:cs="Arial"/>
          <w:bCs/>
          <w:sz w:val="16"/>
          <w:szCs w:val="16"/>
          <w:lang w:val="es-CR"/>
        </w:rPr>
        <w:t xml:space="preserve"> da Silva, y </w:t>
      </w:r>
      <w:r w:rsidRPr="009A7F64">
        <w:rPr>
          <w:rFonts w:cs="Arial"/>
          <w:sz w:val="16"/>
          <w:szCs w:val="16"/>
          <w:lang w:val="es-CR"/>
        </w:rPr>
        <w:t>S</w:t>
      </w:r>
      <w:r w:rsidR="002E0F77" w:rsidRPr="009A7F64">
        <w:rPr>
          <w:rFonts w:cs="Arial"/>
          <w:sz w:val="16"/>
          <w:szCs w:val="16"/>
          <w:lang w:val="es-CR"/>
        </w:rPr>
        <w:t>i</w:t>
      </w:r>
      <w:r w:rsidRPr="009A7F64">
        <w:rPr>
          <w:rFonts w:cs="Arial"/>
          <w:sz w:val="16"/>
          <w:szCs w:val="16"/>
          <w:lang w:val="es-CR"/>
        </w:rPr>
        <w:t xml:space="preserve">lvio Bernardino do Carmo y su madre </w:t>
      </w:r>
      <w:r w:rsidRPr="009A7F64">
        <w:rPr>
          <w:rFonts w:cs="Arial"/>
          <w:bCs/>
          <w:sz w:val="16"/>
          <w:szCs w:val="16"/>
          <w:lang w:val="es-CR"/>
        </w:rPr>
        <w:t>Dilma Silva do Carmo</w:t>
      </w:r>
      <w:bookmarkEnd w:id="69"/>
      <w:r w:rsidRPr="009A7F64">
        <w:rPr>
          <w:rFonts w:cs="Arial"/>
          <w:bCs/>
          <w:sz w:val="16"/>
          <w:szCs w:val="16"/>
          <w:lang w:val="es-CR"/>
        </w:rPr>
        <w:t>.</w:t>
      </w:r>
    </w:p>
  </w:footnote>
  <w:footnote w:id="35">
    <w:p w14:paraId="37E7F640" w14:textId="0C0E4435"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rFonts w:cs="Arial"/>
          <w:sz w:val="16"/>
          <w:szCs w:val="16"/>
          <w:lang w:val="es-CR"/>
        </w:rPr>
        <w:t xml:space="preserve">Los representantes presentaron los poderes otorgados por </w:t>
      </w:r>
      <w:proofErr w:type="spellStart"/>
      <w:r w:rsidRPr="009A7F64">
        <w:rPr>
          <w:rFonts w:cs="Arial"/>
          <w:sz w:val="16"/>
          <w:szCs w:val="16"/>
          <w:lang w:val="es-CR"/>
        </w:rPr>
        <w:t>Elisângela</w:t>
      </w:r>
      <w:proofErr w:type="spellEnd"/>
      <w:r w:rsidRPr="009A7F64">
        <w:rPr>
          <w:rFonts w:cs="Arial"/>
          <w:sz w:val="16"/>
          <w:szCs w:val="16"/>
          <w:lang w:val="es-CR"/>
        </w:rPr>
        <w:t xml:space="preserve"> de Souza Santos, </w:t>
      </w:r>
      <w:proofErr w:type="spellStart"/>
      <w:r w:rsidRPr="009A7F64">
        <w:rPr>
          <w:rFonts w:cs="Arial"/>
          <w:sz w:val="16"/>
          <w:szCs w:val="16"/>
          <w:lang w:val="es-CR"/>
        </w:rPr>
        <w:t>Geralda</w:t>
      </w:r>
      <w:proofErr w:type="spellEnd"/>
      <w:r w:rsidRPr="009A7F64">
        <w:rPr>
          <w:rFonts w:cs="Arial"/>
          <w:sz w:val="16"/>
          <w:szCs w:val="16"/>
          <w:lang w:val="es-CR"/>
        </w:rPr>
        <w:t xml:space="preserve"> Andrade, Luciana </w:t>
      </w:r>
      <w:proofErr w:type="spellStart"/>
      <w:r w:rsidRPr="009A7F64">
        <w:rPr>
          <w:rFonts w:cs="Arial"/>
          <w:sz w:val="16"/>
          <w:szCs w:val="16"/>
          <w:lang w:val="es-CR"/>
        </w:rPr>
        <w:t>Felix</w:t>
      </w:r>
      <w:proofErr w:type="spellEnd"/>
      <w:r w:rsidRPr="009A7F64">
        <w:rPr>
          <w:rFonts w:cs="Arial"/>
          <w:sz w:val="16"/>
          <w:szCs w:val="16"/>
          <w:lang w:val="es-CR"/>
        </w:rPr>
        <w:t xml:space="preserve"> Barbosa </w:t>
      </w:r>
      <w:proofErr w:type="spellStart"/>
      <w:r w:rsidRPr="009A7F64">
        <w:rPr>
          <w:rFonts w:cs="Arial"/>
          <w:sz w:val="16"/>
          <w:szCs w:val="16"/>
          <w:lang w:val="es-CR"/>
        </w:rPr>
        <w:t>Leite</w:t>
      </w:r>
      <w:proofErr w:type="spellEnd"/>
      <w:r w:rsidRPr="009A7F64">
        <w:rPr>
          <w:rFonts w:cs="Arial"/>
          <w:sz w:val="16"/>
          <w:szCs w:val="16"/>
          <w:lang w:val="es-CR"/>
        </w:rPr>
        <w:t xml:space="preserve">, Sandro </w:t>
      </w:r>
      <w:proofErr w:type="spellStart"/>
      <w:r w:rsidRPr="009A7F64">
        <w:rPr>
          <w:rFonts w:cs="Arial"/>
          <w:sz w:val="16"/>
          <w:szCs w:val="16"/>
          <w:lang w:val="es-CR"/>
        </w:rPr>
        <w:t>Vinicios</w:t>
      </w:r>
      <w:proofErr w:type="spellEnd"/>
      <w:r w:rsidRPr="009A7F64">
        <w:rPr>
          <w:rFonts w:cs="Arial"/>
          <w:sz w:val="16"/>
          <w:szCs w:val="16"/>
          <w:lang w:val="es-CR"/>
        </w:rPr>
        <w:t xml:space="preserve"> da Silva y Dilma Silva do Carmo el 30 de julio de 2021</w:t>
      </w:r>
      <w:r w:rsidR="006D78A9" w:rsidRPr="009A7F64">
        <w:rPr>
          <w:rFonts w:cs="Arial"/>
          <w:sz w:val="16"/>
          <w:szCs w:val="16"/>
          <w:lang w:val="es-CR"/>
        </w:rPr>
        <w:t xml:space="preserve"> (expediente de prueba, folios </w:t>
      </w:r>
      <w:r w:rsidR="00FB4646" w:rsidRPr="009A7F64">
        <w:rPr>
          <w:rFonts w:cs="Arial"/>
          <w:sz w:val="16"/>
          <w:szCs w:val="16"/>
          <w:lang w:val="es-CR"/>
        </w:rPr>
        <w:t xml:space="preserve">5002, </w:t>
      </w:r>
      <w:r w:rsidR="003775BE" w:rsidRPr="009A7F64">
        <w:rPr>
          <w:rFonts w:cs="Arial"/>
          <w:sz w:val="16"/>
          <w:szCs w:val="16"/>
          <w:lang w:val="es-CR"/>
        </w:rPr>
        <w:t xml:space="preserve">4992, </w:t>
      </w:r>
      <w:r w:rsidR="006B0931" w:rsidRPr="009A7F64">
        <w:rPr>
          <w:rFonts w:cs="Arial"/>
          <w:sz w:val="16"/>
          <w:szCs w:val="16"/>
          <w:lang w:val="es-CR"/>
        </w:rPr>
        <w:t xml:space="preserve">5086, </w:t>
      </w:r>
      <w:r w:rsidR="006E4DB0" w:rsidRPr="009A7F64">
        <w:rPr>
          <w:rFonts w:cs="Arial"/>
          <w:sz w:val="16"/>
          <w:szCs w:val="16"/>
          <w:lang w:val="es-CR"/>
        </w:rPr>
        <w:t>5129</w:t>
      </w:r>
      <w:r w:rsidR="00D00511" w:rsidRPr="009A7F64">
        <w:rPr>
          <w:rFonts w:cs="Arial"/>
          <w:sz w:val="16"/>
          <w:szCs w:val="16"/>
          <w:lang w:val="es-CR"/>
        </w:rPr>
        <w:t xml:space="preserve"> y 5183)</w:t>
      </w:r>
      <w:r w:rsidRPr="009A7F64">
        <w:rPr>
          <w:rFonts w:cs="Arial"/>
          <w:bCs/>
          <w:sz w:val="16"/>
          <w:szCs w:val="16"/>
          <w:lang w:val="es-CR"/>
        </w:rPr>
        <w:t>.</w:t>
      </w:r>
    </w:p>
  </w:footnote>
  <w:footnote w:id="36">
    <w:p w14:paraId="58DEC9C5" w14:textId="3875DA70" w:rsidR="00495687" w:rsidRPr="009A7F64" w:rsidRDefault="00495687" w:rsidP="009A7F64">
      <w:pPr>
        <w:tabs>
          <w:tab w:val="left" w:pos="839"/>
        </w:tabs>
        <w:spacing w:after="40" w:line="240" w:lineRule="auto"/>
        <w:ind w:right="49"/>
        <w:rPr>
          <w:sz w:val="16"/>
          <w:szCs w:val="16"/>
        </w:rPr>
      </w:pPr>
      <w:r w:rsidRPr="009A7F64">
        <w:rPr>
          <w:rStyle w:val="Refdenotaalpie"/>
          <w:sz w:val="16"/>
          <w:szCs w:val="16"/>
        </w:rPr>
        <w:footnoteRef/>
      </w:r>
      <w:r w:rsidRPr="009A7F64">
        <w:rPr>
          <w:sz w:val="16"/>
          <w:szCs w:val="16"/>
        </w:rPr>
        <w:t xml:space="preserve"> </w:t>
      </w:r>
      <w:r w:rsidRPr="009A7F64">
        <w:rPr>
          <w:sz w:val="16"/>
          <w:szCs w:val="16"/>
        </w:rPr>
        <w:tab/>
        <w:t>La</w:t>
      </w:r>
      <w:r w:rsidRPr="009A7F64">
        <w:rPr>
          <w:spacing w:val="-8"/>
          <w:sz w:val="16"/>
          <w:szCs w:val="16"/>
        </w:rPr>
        <w:t xml:space="preserve"> </w:t>
      </w:r>
      <w:r w:rsidRPr="009A7F64">
        <w:rPr>
          <w:sz w:val="16"/>
          <w:szCs w:val="16"/>
        </w:rPr>
        <w:t>prueba</w:t>
      </w:r>
      <w:r w:rsidRPr="009A7F64">
        <w:rPr>
          <w:spacing w:val="-8"/>
          <w:sz w:val="16"/>
          <w:szCs w:val="16"/>
        </w:rPr>
        <w:t xml:space="preserve"> </w:t>
      </w:r>
      <w:r w:rsidRPr="009A7F64">
        <w:rPr>
          <w:sz w:val="16"/>
          <w:szCs w:val="16"/>
        </w:rPr>
        <w:t>documental</w:t>
      </w:r>
      <w:r w:rsidRPr="009A7F64">
        <w:rPr>
          <w:spacing w:val="-8"/>
          <w:sz w:val="16"/>
          <w:szCs w:val="16"/>
        </w:rPr>
        <w:t xml:space="preserve"> </w:t>
      </w:r>
      <w:r w:rsidRPr="009A7F64">
        <w:rPr>
          <w:sz w:val="16"/>
          <w:szCs w:val="16"/>
        </w:rPr>
        <w:t>puede</w:t>
      </w:r>
      <w:r w:rsidRPr="009A7F64">
        <w:rPr>
          <w:spacing w:val="-10"/>
          <w:sz w:val="16"/>
          <w:szCs w:val="16"/>
        </w:rPr>
        <w:t xml:space="preserve"> </w:t>
      </w:r>
      <w:r w:rsidRPr="009A7F64">
        <w:rPr>
          <w:sz w:val="16"/>
          <w:szCs w:val="16"/>
        </w:rPr>
        <w:t>ser</w:t>
      </w:r>
      <w:r w:rsidRPr="009A7F64">
        <w:rPr>
          <w:spacing w:val="-9"/>
          <w:sz w:val="16"/>
          <w:szCs w:val="16"/>
        </w:rPr>
        <w:t xml:space="preserve"> </w:t>
      </w:r>
      <w:r w:rsidRPr="009A7F64">
        <w:rPr>
          <w:sz w:val="16"/>
          <w:szCs w:val="16"/>
        </w:rPr>
        <w:t>presentada,</w:t>
      </w:r>
      <w:r w:rsidRPr="009A7F64">
        <w:rPr>
          <w:spacing w:val="-8"/>
          <w:sz w:val="16"/>
          <w:szCs w:val="16"/>
        </w:rPr>
        <w:t xml:space="preserve"> </w:t>
      </w:r>
      <w:r w:rsidRPr="009A7F64">
        <w:rPr>
          <w:sz w:val="16"/>
          <w:szCs w:val="16"/>
        </w:rPr>
        <w:t>en</w:t>
      </w:r>
      <w:r w:rsidRPr="009A7F64">
        <w:rPr>
          <w:spacing w:val="-11"/>
          <w:sz w:val="16"/>
          <w:szCs w:val="16"/>
        </w:rPr>
        <w:t xml:space="preserve"> </w:t>
      </w:r>
      <w:r w:rsidRPr="009A7F64">
        <w:rPr>
          <w:sz w:val="16"/>
          <w:szCs w:val="16"/>
        </w:rPr>
        <w:t>general</w:t>
      </w:r>
      <w:r w:rsidRPr="009A7F64">
        <w:rPr>
          <w:spacing w:val="-8"/>
          <w:sz w:val="16"/>
          <w:szCs w:val="16"/>
        </w:rPr>
        <w:t xml:space="preserve"> </w:t>
      </w:r>
      <w:r w:rsidRPr="009A7F64">
        <w:rPr>
          <w:sz w:val="16"/>
          <w:szCs w:val="16"/>
        </w:rPr>
        <w:t>y</w:t>
      </w:r>
      <w:r w:rsidRPr="009A7F64">
        <w:rPr>
          <w:spacing w:val="-9"/>
          <w:sz w:val="16"/>
          <w:szCs w:val="16"/>
        </w:rPr>
        <w:t xml:space="preserve"> </w:t>
      </w:r>
      <w:r w:rsidRPr="009A7F64">
        <w:rPr>
          <w:sz w:val="16"/>
          <w:szCs w:val="16"/>
        </w:rPr>
        <w:t>de</w:t>
      </w:r>
      <w:r w:rsidRPr="009A7F64">
        <w:rPr>
          <w:spacing w:val="-10"/>
          <w:sz w:val="16"/>
          <w:szCs w:val="16"/>
        </w:rPr>
        <w:t xml:space="preserve"> </w:t>
      </w:r>
      <w:r w:rsidRPr="009A7F64">
        <w:rPr>
          <w:sz w:val="16"/>
          <w:szCs w:val="16"/>
        </w:rPr>
        <w:t>conformidad</w:t>
      </w:r>
      <w:r w:rsidRPr="009A7F64">
        <w:rPr>
          <w:spacing w:val="-9"/>
          <w:sz w:val="16"/>
          <w:szCs w:val="16"/>
        </w:rPr>
        <w:t xml:space="preserve"> </w:t>
      </w:r>
      <w:r w:rsidRPr="009A7F64">
        <w:rPr>
          <w:sz w:val="16"/>
          <w:szCs w:val="16"/>
        </w:rPr>
        <w:t>con</w:t>
      </w:r>
      <w:r w:rsidRPr="009A7F64">
        <w:rPr>
          <w:spacing w:val="-11"/>
          <w:sz w:val="16"/>
          <w:szCs w:val="16"/>
        </w:rPr>
        <w:t xml:space="preserve"> </w:t>
      </w:r>
      <w:r w:rsidRPr="009A7F64">
        <w:rPr>
          <w:sz w:val="16"/>
          <w:szCs w:val="16"/>
        </w:rPr>
        <w:t>el</w:t>
      </w:r>
      <w:r w:rsidRPr="009A7F64">
        <w:rPr>
          <w:spacing w:val="-8"/>
          <w:sz w:val="16"/>
          <w:szCs w:val="16"/>
        </w:rPr>
        <w:t xml:space="preserve"> </w:t>
      </w:r>
      <w:r w:rsidRPr="009A7F64">
        <w:rPr>
          <w:sz w:val="16"/>
          <w:szCs w:val="16"/>
        </w:rPr>
        <w:t>artículo</w:t>
      </w:r>
      <w:r w:rsidRPr="009A7F64">
        <w:rPr>
          <w:spacing w:val="-9"/>
          <w:sz w:val="16"/>
          <w:szCs w:val="16"/>
        </w:rPr>
        <w:t xml:space="preserve"> </w:t>
      </w:r>
      <w:r w:rsidRPr="009A7F64">
        <w:rPr>
          <w:sz w:val="16"/>
          <w:szCs w:val="16"/>
        </w:rPr>
        <w:t>57.</w:t>
      </w:r>
      <w:r w:rsidR="00583948" w:rsidRPr="009A7F64">
        <w:rPr>
          <w:sz w:val="16"/>
          <w:szCs w:val="16"/>
        </w:rPr>
        <w:t>2</w:t>
      </w:r>
      <w:r w:rsidRPr="009A7F64">
        <w:rPr>
          <w:spacing w:val="-9"/>
          <w:sz w:val="16"/>
          <w:szCs w:val="16"/>
        </w:rPr>
        <w:t xml:space="preserve"> </w:t>
      </w:r>
      <w:r w:rsidRPr="009A7F64">
        <w:rPr>
          <w:sz w:val="16"/>
          <w:szCs w:val="16"/>
        </w:rPr>
        <w:t>del</w:t>
      </w:r>
      <w:r w:rsidRPr="009A7F64">
        <w:rPr>
          <w:spacing w:val="-11"/>
          <w:sz w:val="16"/>
          <w:szCs w:val="16"/>
        </w:rPr>
        <w:t xml:space="preserve"> </w:t>
      </w:r>
      <w:r w:rsidRPr="009A7F64">
        <w:rPr>
          <w:sz w:val="16"/>
          <w:szCs w:val="16"/>
        </w:rPr>
        <w:t>Reglamento,</w:t>
      </w:r>
      <w:r w:rsidRPr="009A7F64">
        <w:rPr>
          <w:spacing w:val="-8"/>
          <w:sz w:val="16"/>
          <w:szCs w:val="16"/>
        </w:rPr>
        <w:t xml:space="preserve"> </w:t>
      </w:r>
      <w:r w:rsidRPr="009A7F64">
        <w:rPr>
          <w:sz w:val="16"/>
          <w:szCs w:val="16"/>
        </w:rPr>
        <w:t xml:space="preserve">junto con </w:t>
      </w:r>
      <w:r w:rsidRPr="009A7F64">
        <w:rPr>
          <w:rFonts w:eastAsia="ArialMT" w:cs="ArialMT"/>
          <w:sz w:val="16"/>
          <w:szCs w:val="16"/>
        </w:rPr>
        <w:t>los</w:t>
      </w:r>
      <w:r w:rsidRPr="009A7F64">
        <w:rPr>
          <w:sz w:val="16"/>
          <w:szCs w:val="16"/>
        </w:rPr>
        <w:t xml:space="preserve"> escritos de sometimiento del caso, de solicitudes y argumentos o de contestación, según </w:t>
      </w:r>
      <w:r w:rsidRPr="009A7F64">
        <w:rPr>
          <w:rFonts w:eastAsia="ArialMT" w:cs="ArialMT"/>
          <w:sz w:val="16"/>
          <w:szCs w:val="16"/>
        </w:rPr>
        <w:t>corresponda</w:t>
      </w:r>
      <w:r w:rsidRPr="009A7F64">
        <w:rPr>
          <w:sz w:val="16"/>
          <w:szCs w:val="16"/>
        </w:rPr>
        <w:t>, y no es admisible la prueba remitida fuera de esas oportunidades procesales, salvo en las excepciones establecidas en el referido artículo</w:t>
      </w:r>
      <w:r w:rsidRPr="009A7F64">
        <w:rPr>
          <w:spacing w:val="-3"/>
          <w:sz w:val="16"/>
          <w:szCs w:val="16"/>
        </w:rPr>
        <w:t xml:space="preserve"> </w:t>
      </w:r>
      <w:r w:rsidRPr="009A7F64">
        <w:rPr>
          <w:sz w:val="16"/>
          <w:szCs w:val="16"/>
        </w:rPr>
        <w:t>57.2</w:t>
      </w:r>
      <w:r w:rsidRPr="009A7F64">
        <w:rPr>
          <w:spacing w:val="-5"/>
          <w:sz w:val="16"/>
          <w:szCs w:val="16"/>
        </w:rPr>
        <w:t xml:space="preserve"> </w:t>
      </w:r>
      <w:r w:rsidRPr="009A7F64">
        <w:rPr>
          <w:sz w:val="16"/>
          <w:szCs w:val="16"/>
        </w:rPr>
        <w:t>del</w:t>
      </w:r>
      <w:r w:rsidRPr="009A7F64">
        <w:rPr>
          <w:spacing w:val="-7"/>
          <w:sz w:val="16"/>
          <w:szCs w:val="16"/>
        </w:rPr>
        <w:t xml:space="preserve"> </w:t>
      </w:r>
      <w:r w:rsidRPr="009A7F64">
        <w:rPr>
          <w:sz w:val="16"/>
          <w:szCs w:val="16"/>
        </w:rPr>
        <w:t>Reglamento</w:t>
      </w:r>
      <w:r w:rsidRPr="009A7F64">
        <w:rPr>
          <w:spacing w:val="-3"/>
          <w:sz w:val="16"/>
          <w:szCs w:val="16"/>
        </w:rPr>
        <w:t xml:space="preserve"> </w:t>
      </w:r>
      <w:r w:rsidRPr="009A7F64">
        <w:rPr>
          <w:sz w:val="16"/>
          <w:szCs w:val="16"/>
        </w:rPr>
        <w:t>(a</w:t>
      </w:r>
      <w:r w:rsidRPr="009A7F64">
        <w:rPr>
          <w:spacing w:val="-4"/>
          <w:sz w:val="16"/>
          <w:szCs w:val="16"/>
        </w:rPr>
        <w:t xml:space="preserve"> </w:t>
      </w:r>
      <w:r w:rsidRPr="009A7F64">
        <w:rPr>
          <w:sz w:val="16"/>
          <w:szCs w:val="16"/>
        </w:rPr>
        <w:t>saber,</w:t>
      </w:r>
      <w:r w:rsidRPr="009A7F64">
        <w:rPr>
          <w:spacing w:val="-4"/>
          <w:sz w:val="16"/>
          <w:szCs w:val="16"/>
        </w:rPr>
        <w:t xml:space="preserve"> </w:t>
      </w:r>
      <w:r w:rsidRPr="009A7F64">
        <w:rPr>
          <w:sz w:val="16"/>
          <w:szCs w:val="16"/>
        </w:rPr>
        <w:t>fuerza</w:t>
      </w:r>
      <w:r w:rsidRPr="009A7F64">
        <w:rPr>
          <w:spacing w:val="-4"/>
          <w:sz w:val="16"/>
          <w:szCs w:val="16"/>
        </w:rPr>
        <w:t xml:space="preserve"> </w:t>
      </w:r>
      <w:r w:rsidRPr="009A7F64">
        <w:rPr>
          <w:sz w:val="16"/>
          <w:szCs w:val="16"/>
        </w:rPr>
        <w:t>mayor,</w:t>
      </w:r>
      <w:r w:rsidRPr="009A7F64">
        <w:rPr>
          <w:spacing w:val="-4"/>
          <w:sz w:val="16"/>
          <w:szCs w:val="16"/>
        </w:rPr>
        <w:t xml:space="preserve"> </w:t>
      </w:r>
      <w:r w:rsidRPr="009A7F64">
        <w:rPr>
          <w:sz w:val="16"/>
          <w:szCs w:val="16"/>
        </w:rPr>
        <w:t>impedimento</w:t>
      </w:r>
      <w:r w:rsidRPr="009A7F64">
        <w:rPr>
          <w:spacing w:val="-3"/>
          <w:sz w:val="16"/>
          <w:szCs w:val="16"/>
        </w:rPr>
        <w:t xml:space="preserve"> </w:t>
      </w:r>
      <w:r w:rsidRPr="009A7F64">
        <w:rPr>
          <w:sz w:val="16"/>
          <w:szCs w:val="16"/>
        </w:rPr>
        <w:t>grave)</w:t>
      </w:r>
      <w:r w:rsidRPr="009A7F64">
        <w:rPr>
          <w:spacing w:val="-5"/>
          <w:sz w:val="16"/>
          <w:szCs w:val="16"/>
        </w:rPr>
        <w:t xml:space="preserve"> </w:t>
      </w:r>
      <w:r w:rsidRPr="009A7F64">
        <w:rPr>
          <w:sz w:val="16"/>
          <w:szCs w:val="16"/>
        </w:rPr>
        <w:t>o</w:t>
      </w:r>
      <w:r w:rsidRPr="009A7F64">
        <w:rPr>
          <w:spacing w:val="-5"/>
          <w:sz w:val="16"/>
          <w:szCs w:val="16"/>
        </w:rPr>
        <w:t xml:space="preserve"> </w:t>
      </w:r>
      <w:r w:rsidRPr="009A7F64">
        <w:rPr>
          <w:sz w:val="16"/>
          <w:szCs w:val="16"/>
        </w:rPr>
        <w:t>salvo</w:t>
      </w:r>
      <w:r w:rsidRPr="009A7F64">
        <w:rPr>
          <w:spacing w:val="-5"/>
          <w:sz w:val="16"/>
          <w:szCs w:val="16"/>
        </w:rPr>
        <w:t xml:space="preserve"> </w:t>
      </w:r>
      <w:r w:rsidRPr="009A7F64">
        <w:rPr>
          <w:sz w:val="16"/>
          <w:szCs w:val="16"/>
        </w:rPr>
        <w:t>si</w:t>
      </w:r>
      <w:r w:rsidRPr="009A7F64">
        <w:rPr>
          <w:spacing w:val="-4"/>
          <w:sz w:val="16"/>
          <w:szCs w:val="16"/>
        </w:rPr>
        <w:t xml:space="preserve"> </w:t>
      </w:r>
      <w:r w:rsidRPr="009A7F64">
        <w:rPr>
          <w:sz w:val="16"/>
          <w:szCs w:val="16"/>
        </w:rPr>
        <w:t>se</w:t>
      </w:r>
      <w:r w:rsidRPr="009A7F64">
        <w:rPr>
          <w:spacing w:val="-3"/>
          <w:sz w:val="16"/>
          <w:szCs w:val="16"/>
        </w:rPr>
        <w:t xml:space="preserve"> </w:t>
      </w:r>
      <w:r w:rsidRPr="009A7F64">
        <w:rPr>
          <w:sz w:val="16"/>
          <w:szCs w:val="16"/>
        </w:rPr>
        <w:t>tratara</w:t>
      </w:r>
      <w:r w:rsidRPr="009A7F64">
        <w:rPr>
          <w:spacing w:val="-4"/>
          <w:sz w:val="16"/>
          <w:szCs w:val="16"/>
        </w:rPr>
        <w:t xml:space="preserve"> </w:t>
      </w:r>
      <w:r w:rsidRPr="009A7F64">
        <w:rPr>
          <w:sz w:val="16"/>
          <w:szCs w:val="16"/>
        </w:rPr>
        <w:t>de</w:t>
      </w:r>
      <w:r w:rsidRPr="009A7F64">
        <w:rPr>
          <w:spacing w:val="-6"/>
          <w:sz w:val="16"/>
          <w:szCs w:val="16"/>
        </w:rPr>
        <w:t xml:space="preserve"> </w:t>
      </w:r>
      <w:r w:rsidRPr="009A7F64">
        <w:rPr>
          <w:sz w:val="16"/>
          <w:szCs w:val="16"/>
        </w:rPr>
        <w:t>un</w:t>
      </w:r>
      <w:r w:rsidRPr="009A7F64">
        <w:rPr>
          <w:spacing w:val="-4"/>
          <w:sz w:val="16"/>
          <w:szCs w:val="16"/>
        </w:rPr>
        <w:t xml:space="preserve"> </w:t>
      </w:r>
      <w:r w:rsidRPr="009A7F64">
        <w:rPr>
          <w:sz w:val="16"/>
          <w:szCs w:val="16"/>
        </w:rPr>
        <w:t>hecho</w:t>
      </w:r>
      <w:r w:rsidRPr="009A7F64">
        <w:rPr>
          <w:spacing w:val="-5"/>
          <w:sz w:val="16"/>
          <w:szCs w:val="16"/>
        </w:rPr>
        <w:t xml:space="preserve"> </w:t>
      </w:r>
      <w:r w:rsidRPr="009A7F64">
        <w:rPr>
          <w:sz w:val="16"/>
          <w:szCs w:val="16"/>
        </w:rPr>
        <w:t>superviniente,</w:t>
      </w:r>
      <w:r w:rsidRPr="009A7F64">
        <w:rPr>
          <w:spacing w:val="-4"/>
          <w:sz w:val="16"/>
          <w:szCs w:val="16"/>
        </w:rPr>
        <w:t xml:space="preserve"> </w:t>
      </w:r>
      <w:r w:rsidRPr="009A7F64">
        <w:rPr>
          <w:sz w:val="16"/>
          <w:szCs w:val="16"/>
        </w:rPr>
        <w:t xml:space="preserve">es decir, ocurrido con posterioridad a los citados momentos procesales. </w:t>
      </w:r>
      <w:r w:rsidRPr="009A7F64">
        <w:rPr>
          <w:i/>
          <w:sz w:val="16"/>
          <w:szCs w:val="16"/>
        </w:rPr>
        <w:t>Cfr. Caso Familia Barrios Vs. Venezuela. Fondo, Reparaciones</w:t>
      </w:r>
      <w:r w:rsidRPr="009A7F64">
        <w:rPr>
          <w:i/>
          <w:spacing w:val="-1"/>
          <w:sz w:val="16"/>
          <w:szCs w:val="16"/>
        </w:rPr>
        <w:t xml:space="preserve"> </w:t>
      </w:r>
      <w:r w:rsidRPr="009A7F64">
        <w:rPr>
          <w:i/>
          <w:sz w:val="16"/>
          <w:szCs w:val="16"/>
        </w:rPr>
        <w:t>y</w:t>
      </w:r>
      <w:r w:rsidRPr="009A7F64">
        <w:rPr>
          <w:i/>
          <w:spacing w:val="-1"/>
          <w:sz w:val="16"/>
          <w:szCs w:val="16"/>
        </w:rPr>
        <w:t xml:space="preserve"> </w:t>
      </w:r>
      <w:r w:rsidRPr="009A7F64">
        <w:rPr>
          <w:i/>
          <w:sz w:val="16"/>
          <w:szCs w:val="16"/>
        </w:rPr>
        <w:t>Costas.</w:t>
      </w:r>
      <w:r w:rsidRPr="009A7F64">
        <w:rPr>
          <w:i/>
          <w:spacing w:val="-2"/>
          <w:sz w:val="16"/>
          <w:szCs w:val="16"/>
        </w:rPr>
        <w:t xml:space="preserve"> </w:t>
      </w:r>
      <w:r w:rsidRPr="009A7F64">
        <w:rPr>
          <w:sz w:val="16"/>
          <w:szCs w:val="16"/>
        </w:rPr>
        <w:t>Sentencia de</w:t>
      </w:r>
      <w:r w:rsidRPr="009A7F64">
        <w:rPr>
          <w:spacing w:val="-1"/>
          <w:sz w:val="16"/>
          <w:szCs w:val="16"/>
        </w:rPr>
        <w:t xml:space="preserve"> </w:t>
      </w:r>
      <w:r w:rsidRPr="009A7F64">
        <w:rPr>
          <w:sz w:val="16"/>
          <w:szCs w:val="16"/>
        </w:rPr>
        <w:t>24</w:t>
      </w:r>
      <w:r w:rsidRPr="009A7F64">
        <w:rPr>
          <w:spacing w:val="-1"/>
          <w:sz w:val="16"/>
          <w:szCs w:val="16"/>
        </w:rPr>
        <w:t xml:space="preserve"> </w:t>
      </w:r>
      <w:r w:rsidRPr="009A7F64">
        <w:rPr>
          <w:sz w:val="16"/>
          <w:szCs w:val="16"/>
        </w:rPr>
        <w:t>de noviembre</w:t>
      </w:r>
      <w:r w:rsidRPr="009A7F64">
        <w:rPr>
          <w:spacing w:val="-1"/>
          <w:sz w:val="16"/>
          <w:szCs w:val="16"/>
        </w:rPr>
        <w:t xml:space="preserve"> </w:t>
      </w:r>
      <w:r w:rsidRPr="009A7F64">
        <w:rPr>
          <w:sz w:val="16"/>
          <w:szCs w:val="16"/>
        </w:rPr>
        <w:t>de</w:t>
      </w:r>
      <w:r w:rsidRPr="009A7F64">
        <w:rPr>
          <w:spacing w:val="-1"/>
          <w:sz w:val="16"/>
          <w:szCs w:val="16"/>
        </w:rPr>
        <w:t xml:space="preserve"> </w:t>
      </w:r>
      <w:r w:rsidRPr="009A7F64">
        <w:rPr>
          <w:sz w:val="16"/>
          <w:szCs w:val="16"/>
        </w:rPr>
        <w:t>2011. Serie</w:t>
      </w:r>
      <w:r w:rsidRPr="009A7F64">
        <w:rPr>
          <w:spacing w:val="-1"/>
          <w:sz w:val="16"/>
          <w:szCs w:val="16"/>
        </w:rPr>
        <w:t xml:space="preserve"> </w:t>
      </w:r>
      <w:r w:rsidRPr="009A7F64">
        <w:rPr>
          <w:sz w:val="16"/>
          <w:szCs w:val="16"/>
        </w:rPr>
        <w:t>C</w:t>
      </w:r>
      <w:r w:rsidRPr="009A7F64">
        <w:rPr>
          <w:spacing w:val="-1"/>
          <w:sz w:val="16"/>
          <w:szCs w:val="16"/>
        </w:rPr>
        <w:t xml:space="preserve"> </w:t>
      </w:r>
      <w:r w:rsidRPr="009A7F64">
        <w:rPr>
          <w:sz w:val="16"/>
          <w:szCs w:val="16"/>
        </w:rPr>
        <w:t>No.</w:t>
      </w:r>
      <w:r w:rsidRPr="009A7F64">
        <w:rPr>
          <w:spacing w:val="-2"/>
          <w:sz w:val="16"/>
          <w:szCs w:val="16"/>
        </w:rPr>
        <w:t xml:space="preserve"> </w:t>
      </w:r>
      <w:r w:rsidRPr="009A7F64">
        <w:rPr>
          <w:sz w:val="16"/>
          <w:szCs w:val="16"/>
        </w:rPr>
        <w:t>237,</w:t>
      </w:r>
      <w:r w:rsidRPr="009A7F64">
        <w:rPr>
          <w:spacing w:val="-2"/>
          <w:sz w:val="16"/>
          <w:szCs w:val="16"/>
        </w:rPr>
        <w:t xml:space="preserve"> </w:t>
      </w:r>
      <w:r w:rsidRPr="009A7F64">
        <w:rPr>
          <w:sz w:val="16"/>
          <w:szCs w:val="16"/>
        </w:rPr>
        <w:t>párrs.</w:t>
      </w:r>
      <w:r w:rsidRPr="009A7F64">
        <w:rPr>
          <w:spacing w:val="-2"/>
          <w:sz w:val="16"/>
          <w:szCs w:val="16"/>
        </w:rPr>
        <w:t xml:space="preserve"> </w:t>
      </w:r>
      <w:r w:rsidRPr="009A7F64">
        <w:rPr>
          <w:sz w:val="16"/>
          <w:szCs w:val="16"/>
        </w:rPr>
        <w:t>17</w:t>
      </w:r>
      <w:r w:rsidRPr="009A7F64">
        <w:rPr>
          <w:spacing w:val="-1"/>
          <w:sz w:val="16"/>
          <w:szCs w:val="16"/>
        </w:rPr>
        <w:t xml:space="preserve"> </w:t>
      </w:r>
      <w:r w:rsidRPr="009A7F64">
        <w:rPr>
          <w:sz w:val="16"/>
          <w:szCs w:val="16"/>
        </w:rPr>
        <w:t>y</w:t>
      </w:r>
      <w:r w:rsidRPr="009A7F64">
        <w:rPr>
          <w:spacing w:val="-1"/>
          <w:sz w:val="16"/>
          <w:szCs w:val="16"/>
        </w:rPr>
        <w:t xml:space="preserve"> </w:t>
      </w:r>
      <w:r w:rsidRPr="009A7F64">
        <w:rPr>
          <w:sz w:val="16"/>
          <w:szCs w:val="16"/>
        </w:rPr>
        <w:t>18,</w:t>
      </w:r>
      <w:r w:rsidRPr="009A7F64">
        <w:rPr>
          <w:spacing w:val="-2"/>
          <w:sz w:val="16"/>
          <w:szCs w:val="16"/>
        </w:rPr>
        <w:t xml:space="preserve"> </w:t>
      </w:r>
      <w:r w:rsidRPr="009A7F64">
        <w:rPr>
          <w:sz w:val="16"/>
          <w:szCs w:val="16"/>
        </w:rPr>
        <w:t xml:space="preserve">y </w:t>
      </w:r>
      <w:r w:rsidRPr="009A7F64">
        <w:rPr>
          <w:i/>
          <w:iCs/>
          <w:sz w:val="16"/>
          <w:szCs w:val="16"/>
        </w:rPr>
        <w:t xml:space="preserve">Caso </w:t>
      </w:r>
      <w:r w:rsidR="00C3191E" w:rsidRPr="009A7F64">
        <w:rPr>
          <w:i/>
          <w:iCs/>
          <w:sz w:val="16"/>
          <w:szCs w:val="16"/>
        </w:rPr>
        <w:t>Córdoba Vs. Paraguay. Fondo, Reparaciones y Costas</w:t>
      </w:r>
      <w:r w:rsidR="00C3191E" w:rsidRPr="009A7F64">
        <w:rPr>
          <w:i/>
          <w:sz w:val="16"/>
          <w:szCs w:val="16"/>
        </w:rPr>
        <w:t xml:space="preserve">. </w:t>
      </w:r>
      <w:r w:rsidR="00C3191E" w:rsidRPr="009A7F64">
        <w:rPr>
          <w:sz w:val="16"/>
          <w:szCs w:val="16"/>
        </w:rPr>
        <w:t>Sentencia de 5 de septiembre de 2023. Serie C No. 505</w:t>
      </w:r>
      <w:r w:rsidR="00B228CA" w:rsidRPr="009A7F64">
        <w:rPr>
          <w:sz w:val="16"/>
          <w:szCs w:val="16"/>
        </w:rPr>
        <w:t>, párr.</w:t>
      </w:r>
      <w:r w:rsidR="007A3B4D">
        <w:rPr>
          <w:sz w:val="16"/>
          <w:szCs w:val="16"/>
        </w:rPr>
        <w:t xml:space="preserve"> </w:t>
      </w:r>
      <w:r w:rsidR="0087432F" w:rsidRPr="009A7F64">
        <w:rPr>
          <w:sz w:val="16"/>
          <w:szCs w:val="16"/>
        </w:rPr>
        <w:t>20.</w:t>
      </w:r>
      <w:r w:rsidR="00C3191E" w:rsidRPr="009A7F64">
        <w:rPr>
          <w:sz w:val="16"/>
          <w:szCs w:val="16"/>
        </w:rPr>
        <w:t xml:space="preserve"> </w:t>
      </w:r>
    </w:p>
  </w:footnote>
  <w:footnote w:id="37">
    <w:p w14:paraId="4C668EF4" w14:textId="696B9BEF" w:rsidR="008D642D" w:rsidRPr="009A7F64" w:rsidRDefault="008D642D" w:rsidP="009A7F64">
      <w:pPr>
        <w:pStyle w:val="Textonotapie"/>
        <w:spacing w:after="40"/>
        <w:rPr>
          <w:sz w:val="16"/>
          <w:szCs w:val="16"/>
        </w:rPr>
      </w:pPr>
      <w:r w:rsidRPr="009A7F64">
        <w:rPr>
          <w:rStyle w:val="Refdenotaalpie"/>
          <w:sz w:val="16"/>
          <w:szCs w:val="16"/>
        </w:rPr>
        <w:footnoteRef/>
      </w:r>
      <w:r w:rsidRPr="009A7F64">
        <w:rPr>
          <w:sz w:val="16"/>
          <w:szCs w:val="16"/>
        </w:rPr>
        <w:t xml:space="preserve"> </w:t>
      </w:r>
      <w:r w:rsidRPr="009A7F64">
        <w:rPr>
          <w:sz w:val="16"/>
          <w:szCs w:val="16"/>
        </w:rPr>
        <w:tab/>
      </w:r>
      <w:r w:rsidRPr="009A7F64">
        <w:rPr>
          <w:i/>
          <w:iCs/>
          <w:sz w:val="16"/>
          <w:szCs w:val="16"/>
        </w:rPr>
        <w:t>Cfr</w:t>
      </w:r>
      <w:r w:rsidRPr="009A7F64">
        <w:rPr>
          <w:sz w:val="16"/>
          <w:szCs w:val="16"/>
        </w:rPr>
        <w:t xml:space="preserve">. Artículo 57 del Reglamento. Ver también: </w:t>
      </w:r>
      <w:r w:rsidRPr="009A7F64">
        <w:rPr>
          <w:i/>
          <w:iCs/>
          <w:sz w:val="16"/>
          <w:szCs w:val="16"/>
        </w:rPr>
        <w:t>Caso Velásquez Rodríguez Vs. Honduras. Fondo</w:t>
      </w:r>
      <w:r w:rsidRPr="009A7F64">
        <w:rPr>
          <w:sz w:val="16"/>
          <w:szCs w:val="16"/>
        </w:rPr>
        <w:t xml:space="preserve">. Sentencia de 29 de julio de 1988. Serie C No. 4, párr. 140, y Caso </w:t>
      </w:r>
      <w:r w:rsidRPr="009A7F64">
        <w:rPr>
          <w:i/>
          <w:iCs/>
          <w:sz w:val="16"/>
          <w:szCs w:val="16"/>
        </w:rPr>
        <w:t>Córdoba Vs. Paraguay</w:t>
      </w:r>
      <w:r w:rsidR="006029DA" w:rsidRPr="009A7F64">
        <w:rPr>
          <w:i/>
          <w:iCs/>
          <w:sz w:val="16"/>
          <w:szCs w:val="16"/>
        </w:rPr>
        <w:t>, supra</w:t>
      </w:r>
      <w:r w:rsidRPr="009A7F64">
        <w:rPr>
          <w:sz w:val="16"/>
          <w:szCs w:val="16"/>
        </w:rPr>
        <w:t>, párr.</w:t>
      </w:r>
      <w:r w:rsidR="00AF2E6B">
        <w:rPr>
          <w:sz w:val="16"/>
          <w:szCs w:val="16"/>
        </w:rPr>
        <w:t xml:space="preserve"> </w:t>
      </w:r>
      <w:r w:rsidRPr="009A7F64">
        <w:rPr>
          <w:sz w:val="16"/>
          <w:szCs w:val="16"/>
        </w:rPr>
        <w:t>20.</w:t>
      </w:r>
    </w:p>
  </w:footnote>
  <w:footnote w:id="38">
    <w:p w14:paraId="7D028EE8" w14:textId="50B03A86" w:rsidR="00495687" w:rsidRPr="009A7F64" w:rsidRDefault="00495687" w:rsidP="009A7F64">
      <w:pPr>
        <w:tabs>
          <w:tab w:val="left" w:pos="839"/>
        </w:tabs>
        <w:spacing w:after="40" w:line="240" w:lineRule="auto"/>
        <w:ind w:right="49"/>
        <w:rPr>
          <w:sz w:val="16"/>
          <w:szCs w:val="16"/>
        </w:rPr>
      </w:pPr>
      <w:r w:rsidRPr="009A7F64">
        <w:rPr>
          <w:rStyle w:val="Refdenotaalpie"/>
          <w:sz w:val="16"/>
          <w:szCs w:val="16"/>
        </w:rPr>
        <w:footnoteRef/>
      </w:r>
      <w:r w:rsidRPr="009A7F64">
        <w:rPr>
          <w:sz w:val="16"/>
          <w:szCs w:val="16"/>
        </w:rPr>
        <w:t xml:space="preserve"> </w:t>
      </w:r>
      <w:r w:rsidRPr="009A7F64">
        <w:rPr>
          <w:sz w:val="16"/>
          <w:szCs w:val="16"/>
        </w:rPr>
        <w:tab/>
        <w:t>Los anexos a los alegatos finales del Estado corresponden a:</w:t>
      </w:r>
      <w:r w:rsidRPr="009A7F64">
        <w:rPr>
          <w:rFonts w:eastAsiaTheme="minorHAnsi" w:cs="TimesNewRomanPSMT"/>
          <w:sz w:val="16"/>
          <w:szCs w:val="16"/>
          <w:lang w:eastAsia="en-US"/>
        </w:rPr>
        <w:t xml:space="preserve"> </w:t>
      </w:r>
      <w:r w:rsidRPr="009A7F64">
        <w:rPr>
          <w:sz w:val="16"/>
          <w:szCs w:val="16"/>
          <w:lang w:eastAsia="x-none"/>
        </w:rPr>
        <w:t xml:space="preserve">Anexo </w:t>
      </w:r>
      <w:r w:rsidRPr="009A7F64">
        <w:rPr>
          <w:sz w:val="16"/>
          <w:szCs w:val="16"/>
        </w:rPr>
        <w:t xml:space="preserve">1: expediente de la acción civil pública </w:t>
      </w:r>
      <w:r w:rsidR="008C7B8A" w:rsidRPr="009A7F64">
        <w:rPr>
          <w:sz w:val="16"/>
          <w:szCs w:val="16"/>
        </w:rPr>
        <w:t>n</w:t>
      </w:r>
      <w:r w:rsidRPr="009A7F64">
        <w:rPr>
          <w:sz w:val="16"/>
          <w:szCs w:val="16"/>
        </w:rPr>
        <w:t xml:space="preserve">o. 1025361- 76.2019.8.26.0053; Anexo 2: </w:t>
      </w:r>
      <w:proofErr w:type="spellStart"/>
      <w:r w:rsidRPr="009A7F64">
        <w:rPr>
          <w:i/>
          <w:iCs/>
          <w:sz w:val="16"/>
          <w:szCs w:val="16"/>
          <w:lang w:eastAsia="x-none"/>
        </w:rPr>
        <w:t>Portaria</w:t>
      </w:r>
      <w:proofErr w:type="spellEnd"/>
      <w:r w:rsidRPr="009A7F64">
        <w:rPr>
          <w:sz w:val="16"/>
          <w:szCs w:val="16"/>
          <w:lang w:eastAsia="x-none"/>
        </w:rPr>
        <w:t xml:space="preserve"> </w:t>
      </w:r>
      <w:proofErr w:type="spellStart"/>
      <w:r w:rsidRPr="009A7F64">
        <w:rPr>
          <w:sz w:val="16"/>
          <w:szCs w:val="16"/>
          <w:lang w:eastAsia="x-none"/>
        </w:rPr>
        <w:t>Cmt</w:t>
      </w:r>
      <w:proofErr w:type="spellEnd"/>
      <w:r w:rsidRPr="009A7F64">
        <w:rPr>
          <w:sz w:val="16"/>
          <w:szCs w:val="16"/>
          <w:lang w:eastAsia="x-none"/>
        </w:rPr>
        <w:t xml:space="preserve"> G PM4-1/1.2/22 sobre armas portátiles y de incapacitación neuromuscular de la Policía Militar del Estado de São Paulo de 24 de mayo de 2022; Anexo 3: Gráficos y datos estadísticos sobre letalidad, anexo al oficio de 27 de septiembre de 2022, emitido por el Jefe de la Policía Militar </w:t>
      </w:r>
      <w:r w:rsidRPr="009A7F64">
        <w:rPr>
          <w:sz w:val="16"/>
          <w:szCs w:val="16"/>
        </w:rPr>
        <w:t>de São Paulo</w:t>
      </w:r>
      <w:r w:rsidRPr="009A7F64">
        <w:rPr>
          <w:sz w:val="16"/>
          <w:szCs w:val="16"/>
          <w:lang w:eastAsia="x-none"/>
        </w:rPr>
        <w:t>; Anexo 4: Segunda edición del Manual de Derechos Humanos y de la Policía Militar de São Paulo de 2021; Anexo 5: Reglamento administrativo (</w:t>
      </w:r>
      <w:r w:rsidRPr="009A7F64">
        <w:rPr>
          <w:i/>
          <w:iCs/>
          <w:sz w:val="16"/>
          <w:szCs w:val="16"/>
          <w:lang w:eastAsia="x-none"/>
        </w:rPr>
        <w:t xml:space="preserve">“Norma de </w:t>
      </w:r>
      <w:proofErr w:type="spellStart"/>
      <w:r w:rsidRPr="009A7F64">
        <w:rPr>
          <w:i/>
          <w:iCs/>
          <w:sz w:val="16"/>
          <w:szCs w:val="16"/>
          <w:lang w:eastAsia="x-none"/>
        </w:rPr>
        <w:t>Instrução</w:t>
      </w:r>
      <w:proofErr w:type="spellEnd"/>
      <w:r w:rsidRPr="009A7F64">
        <w:rPr>
          <w:i/>
          <w:iCs/>
          <w:sz w:val="16"/>
          <w:szCs w:val="16"/>
          <w:lang w:eastAsia="x-none"/>
        </w:rPr>
        <w:t>”</w:t>
      </w:r>
      <w:r w:rsidRPr="009A7F64">
        <w:rPr>
          <w:sz w:val="16"/>
          <w:szCs w:val="16"/>
          <w:lang w:eastAsia="x-none"/>
        </w:rPr>
        <w:t xml:space="preserve">) no. PM3-001/03/20 de 29 de julio de 2020; </w:t>
      </w:r>
      <w:r w:rsidRPr="009A7F64">
        <w:rPr>
          <w:sz w:val="16"/>
          <w:szCs w:val="16"/>
        </w:rPr>
        <w:t xml:space="preserve">Anexo 6: Resolución no. 40 de la Secretaria de Seguridad Pública de 24 de marzo de 2015; Anexo 7: Decreto estadual no. 31.318/90 de 23 de marzo de 1990; Anexo 8: Resolución no.049 de la Secretaria de Seguridad Pública de 1 de diciembre de 2021; Anexo 9: Investigación sobre las tasas de letalidad de la Policía Militar de São Paulo, publicada por la Fundación </w:t>
      </w:r>
      <w:proofErr w:type="spellStart"/>
      <w:r w:rsidRPr="009A7F64">
        <w:rPr>
          <w:sz w:val="16"/>
          <w:szCs w:val="16"/>
        </w:rPr>
        <w:t>Getúlio</w:t>
      </w:r>
      <w:proofErr w:type="spellEnd"/>
      <w:r w:rsidRPr="009A7F64">
        <w:rPr>
          <w:sz w:val="16"/>
          <w:szCs w:val="16"/>
        </w:rPr>
        <w:t xml:space="preserve"> Vargas, y Anexo 10: expediente de las investigaciones realizadas por la Policía Civil (IP 09/02)</w:t>
      </w:r>
      <w:r w:rsidR="00D20FF7" w:rsidRPr="009A7F64">
        <w:rPr>
          <w:sz w:val="16"/>
          <w:szCs w:val="16"/>
        </w:rPr>
        <w:t xml:space="preserve"> (expediente de prueba, folios </w:t>
      </w:r>
      <w:r w:rsidR="00D20175" w:rsidRPr="009A7F64">
        <w:rPr>
          <w:sz w:val="16"/>
          <w:szCs w:val="16"/>
        </w:rPr>
        <w:t xml:space="preserve">8688 a </w:t>
      </w:r>
      <w:r w:rsidR="00F56214" w:rsidRPr="009A7F64">
        <w:rPr>
          <w:sz w:val="16"/>
          <w:szCs w:val="16"/>
        </w:rPr>
        <w:t>113738</w:t>
      </w:r>
      <w:r w:rsidR="00F959F9" w:rsidRPr="009A7F64">
        <w:rPr>
          <w:sz w:val="16"/>
          <w:szCs w:val="16"/>
        </w:rPr>
        <w:t>)</w:t>
      </w:r>
      <w:r w:rsidRPr="009A7F64">
        <w:rPr>
          <w:sz w:val="16"/>
          <w:szCs w:val="16"/>
        </w:rPr>
        <w:t xml:space="preserve">. </w:t>
      </w:r>
    </w:p>
  </w:footnote>
  <w:footnote w:id="39">
    <w:p w14:paraId="663149FF" w14:textId="77C698DE"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Los anexos a los alegatos finales de los representantes corresponden a: Anexo 1: tabla sobre los procesos civiles interpuestos por los familiares de las presuntas víctimas; Anexo 2: expediente del proceso no. 0005529-02.2004.8.26.0053, interpuesto por Dilma Silva do Carmo; Anexos 3 a 7: expediente del proceso no. 0006708-68.2004.8.26.0053, interpuesto por Sandro </w:t>
      </w:r>
      <w:proofErr w:type="spellStart"/>
      <w:r w:rsidRPr="009A7F64">
        <w:rPr>
          <w:sz w:val="16"/>
          <w:szCs w:val="16"/>
          <w:lang w:val="es-CR"/>
        </w:rPr>
        <w:t>Vin</w:t>
      </w:r>
      <w:r w:rsidR="00E0084E" w:rsidRPr="009A7F64">
        <w:rPr>
          <w:sz w:val="16"/>
          <w:szCs w:val="16"/>
          <w:lang w:val="es-CR"/>
        </w:rPr>
        <w:t>i</w:t>
      </w:r>
      <w:r w:rsidRPr="009A7F64">
        <w:rPr>
          <w:sz w:val="16"/>
          <w:szCs w:val="16"/>
          <w:lang w:val="es-CR"/>
        </w:rPr>
        <w:t>ci</w:t>
      </w:r>
      <w:r w:rsidR="00E0084E" w:rsidRPr="009A7F64">
        <w:rPr>
          <w:sz w:val="16"/>
          <w:szCs w:val="16"/>
          <w:lang w:val="es-CR"/>
        </w:rPr>
        <w:t>o</w:t>
      </w:r>
      <w:r w:rsidRPr="009A7F64">
        <w:rPr>
          <w:sz w:val="16"/>
          <w:szCs w:val="16"/>
          <w:lang w:val="es-CR"/>
        </w:rPr>
        <w:t>s</w:t>
      </w:r>
      <w:proofErr w:type="spellEnd"/>
      <w:r w:rsidRPr="009A7F64">
        <w:rPr>
          <w:sz w:val="16"/>
          <w:szCs w:val="16"/>
          <w:lang w:val="es-CR"/>
        </w:rPr>
        <w:t xml:space="preserve"> da Silva; Anexos 8 a 9: expediente del proceso no. 0005531-69.2004.8.26.0053, interpuesto por </w:t>
      </w:r>
      <w:proofErr w:type="spellStart"/>
      <w:r w:rsidRPr="009A7F64">
        <w:rPr>
          <w:sz w:val="16"/>
          <w:szCs w:val="16"/>
          <w:lang w:val="es-CR"/>
        </w:rPr>
        <w:t>Elisângela</w:t>
      </w:r>
      <w:proofErr w:type="spellEnd"/>
      <w:r w:rsidRPr="009A7F64">
        <w:rPr>
          <w:sz w:val="16"/>
          <w:szCs w:val="16"/>
          <w:lang w:val="es-CR"/>
        </w:rPr>
        <w:t xml:space="preserve"> de Souza; Anexos 10 a 12: expediente del proceso no. 0102171.95.2008.8.26.0053, interpuesto por Angelita </w:t>
      </w:r>
      <w:proofErr w:type="spellStart"/>
      <w:r w:rsidRPr="009A7F64">
        <w:rPr>
          <w:sz w:val="16"/>
          <w:szCs w:val="16"/>
          <w:lang w:val="es-CR"/>
        </w:rPr>
        <w:t>Rodrigues</w:t>
      </w:r>
      <w:proofErr w:type="spellEnd"/>
      <w:r w:rsidRPr="009A7F64">
        <w:rPr>
          <w:sz w:val="16"/>
          <w:szCs w:val="16"/>
          <w:lang w:val="es-CR"/>
        </w:rPr>
        <w:t xml:space="preserve">; Anexo 13: expediente del proceso no. 0005532-54.2004.8.26.0053, interpuesto por Renata Rezende; Anexo 14: expediente del proceso no. 0008098-73.2004.8.26.0053, interpuesto por Luciana Barbosa y otros; Anexo 15: expediente del proceso no. 0006904-38.2004.8.26.0053, interpuesto por Bruno </w:t>
      </w:r>
      <w:proofErr w:type="spellStart"/>
      <w:r w:rsidRPr="009A7F64">
        <w:rPr>
          <w:sz w:val="16"/>
          <w:szCs w:val="16"/>
          <w:lang w:val="es-CR"/>
        </w:rPr>
        <w:t>Alexsander</w:t>
      </w:r>
      <w:proofErr w:type="spellEnd"/>
      <w:r w:rsidRPr="009A7F64">
        <w:rPr>
          <w:sz w:val="16"/>
          <w:szCs w:val="16"/>
          <w:lang w:val="es-CR"/>
        </w:rPr>
        <w:t xml:space="preserve"> y otros; Anexo 16: Sentencia de 18 de septiembre de 2013 emitida por el Tribunal de Justicia de São Paulo dentro de la apelación no. 0185842-78.2008.8.26.0000; Anexo 17: documento de </w:t>
      </w:r>
      <w:r w:rsidR="00CF1DBA" w:rsidRPr="009A7F64">
        <w:rPr>
          <w:sz w:val="16"/>
          <w:szCs w:val="16"/>
          <w:lang w:val="es-CR"/>
        </w:rPr>
        <w:t>Excel</w:t>
      </w:r>
      <w:r w:rsidRPr="009A7F64">
        <w:rPr>
          <w:sz w:val="16"/>
          <w:szCs w:val="16"/>
          <w:lang w:val="es-CR"/>
        </w:rPr>
        <w:t xml:space="preserve"> con datos sobre alegadas muertes realizadas por la Policía; Anexo 18: Dosier sobre el Grupo de Represión y Análisis de los Delitos de Intolerancia; Anexo 19: Informe “modus operandi”. Caso </w:t>
      </w:r>
      <w:proofErr w:type="spellStart"/>
      <w:r w:rsidRPr="009A7F64">
        <w:rPr>
          <w:sz w:val="16"/>
          <w:szCs w:val="16"/>
          <w:lang w:val="es-CR"/>
        </w:rPr>
        <w:t>Gradi</w:t>
      </w:r>
      <w:proofErr w:type="spellEnd"/>
      <w:r w:rsidRPr="009A7F64">
        <w:rPr>
          <w:sz w:val="16"/>
          <w:szCs w:val="16"/>
          <w:lang w:val="es-CR"/>
        </w:rPr>
        <w:t>, elaborado por el Ministerio Público del Estado de São Paulo en 2005; Anexos 20 a 21: tiquetes aéreos de Davi Quintanilha Failde de Azevedo y Fernanda Penteado Balera; Anexo 22 a 23: “</w:t>
      </w:r>
      <w:proofErr w:type="spellStart"/>
      <w:r w:rsidRPr="009A7F64">
        <w:rPr>
          <w:i/>
          <w:iCs/>
          <w:sz w:val="16"/>
          <w:szCs w:val="16"/>
          <w:lang w:val="es-CR"/>
        </w:rPr>
        <w:t>Folha</w:t>
      </w:r>
      <w:proofErr w:type="spellEnd"/>
      <w:r w:rsidRPr="009A7F64">
        <w:rPr>
          <w:i/>
          <w:iCs/>
          <w:sz w:val="16"/>
          <w:szCs w:val="16"/>
          <w:lang w:val="es-CR"/>
        </w:rPr>
        <w:t xml:space="preserve"> de </w:t>
      </w:r>
      <w:proofErr w:type="spellStart"/>
      <w:r w:rsidRPr="009A7F64">
        <w:rPr>
          <w:i/>
          <w:iCs/>
          <w:sz w:val="16"/>
          <w:szCs w:val="16"/>
          <w:lang w:val="es-CR"/>
        </w:rPr>
        <w:t>Diária</w:t>
      </w:r>
      <w:proofErr w:type="spellEnd"/>
      <w:r w:rsidRPr="009A7F64">
        <w:rPr>
          <w:i/>
          <w:iCs/>
          <w:sz w:val="16"/>
          <w:szCs w:val="16"/>
          <w:lang w:val="es-CR"/>
        </w:rPr>
        <w:t>”</w:t>
      </w:r>
      <w:r w:rsidRPr="009A7F64">
        <w:rPr>
          <w:sz w:val="16"/>
          <w:szCs w:val="16"/>
          <w:lang w:val="es-CR"/>
        </w:rPr>
        <w:t xml:space="preserve"> de Davi Quintanilha Failde de Azevedo y Fernanda Penteado Balera ; Anexo 24: conglomerado de escritos intercambiados entre el personal de la Defensoría Pública del Estado de São Paulo para comprar el tiquete aéreo de las personas que irían a participar en la audiencia pública del presente caso, así como de otras diligencias; Anexos 25 a 27: comprobante</w:t>
      </w:r>
      <w:r w:rsidR="0093396F" w:rsidRPr="009A7F64">
        <w:rPr>
          <w:sz w:val="16"/>
          <w:szCs w:val="16"/>
          <w:lang w:val="es-CR"/>
        </w:rPr>
        <w:t>s</w:t>
      </w:r>
      <w:r w:rsidRPr="009A7F64">
        <w:rPr>
          <w:sz w:val="16"/>
          <w:szCs w:val="16"/>
          <w:lang w:val="es-CR"/>
        </w:rPr>
        <w:t xml:space="preserve"> de uso de servicios notariales; Anexo 28: comprobante de gastos para emisión de pasaporte, y Anexo 29: declaración de gastos para la transmisión de la audiencia del presente caso</w:t>
      </w:r>
      <w:r w:rsidR="001C6B7F" w:rsidRPr="009A7F64">
        <w:rPr>
          <w:sz w:val="16"/>
          <w:szCs w:val="16"/>
          <w:lang w:val="es-CR"/>
        </w:rPr>
        <w:t xml:space="preserve"> (expediente de prueba, folios 113739 a 117543)</w:t>
      </w:r>
      <w:r w:rsidRPr="009A7F64">
        <w:rPr>
          <w:sz w:val="16"/>
          <w:szCs w:val="16"/>
          <w:lang w:val="es-CR"/>
        </w:rPr>
        <w:t xml:space="preserve">. </w:t>
      </w:r>
    </w:p>
  </w:footnote>
  <w:footnote w:id="40">
    <w:p w14:paraId="0BF0B540" w14:textId="77777777"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bookmarkStart w:id="75" w:name="_Hlk159486920"/>
      <w:r w:rsidRPr="009A7F64">
        <w:rPr>
          <w:sz w:val="16"/>
          <w:szCs w:val="16"/>
          <w:lang w:val="es-CR"/>
        </w:rPr>
        <w:t>Decisión emitida por el Tribunal de Justicia del Estado de São Paulo el 3 de abril de 2023 dentro de la acción civil pública.</w:t>
      </w:r>
    </w:p>
    <w:bookmarkEnd w:id="75"/>
  </w:footnote>
  <w:footnote w:id="41">
    <w:p w14:paraId="2C660429" w14:textId="77777777"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Se recibieron las declaraciones de Silvana Bernardino do Carmo, Vania </w:t>
      </w:r>
      <w:proofErr w:type="spellStart"/>
      <w:r w:rsidRPr="009A7F64">
        <w:rPr>
          <w:sz w:val="16"/>
          <w:szCs w:val="16"/>
          <w:lang w:val="es-CR"/>
        </w:rPr>
        <w:t>Maria</w:t>
      </w:r>
      <w:proofErr w:type="spellEnd"/>
      <w:r w:rsidRPr="009A7F64">
        <w:rPr>
          <w:sz w:val="16"/>
          <w:szCs w:val="16"/>
          <w:lang w:val="es-CR"/>
        </w:rPr>
        <w:t xml:space="preserve"> </w:t>
      </w:r>
      <w:proofErr w:type="spellStart"/>
      <w:r w:rsidRPr="009A7F64">
        <w:rPr>
          <w:sz w:val="16"/>
          <w:szCs w:val="16"/>
          <w:lang w:val="es-CR"/>
        </w:rPr>
        <w:t>Tuglio</w:t>
      </w:r>
      <w:proofErr w:type="spellEnd"/>
      <w:r w:rsidRPr="009A7F64">
        <w:rPr>
          <w:sz w:val="16"/>
          <w:szCs w:val="16"/>
          <w:lang w:val="es-CR"/>
        </w:rPr>
        <w:t xml:space="preserve"> y Bruno </w:t>
      </w:r>
      <w:proofErr w:type="spellStart"/>
      <w:r w:rsidRPr="009A7F64">
        <w:rPr>
          <w:sz w:val="16"/>
          <w:szCs w:val="16"/>
          <w:lang w:val="es-CR"/>
        </w:rPr>
        <w:t>Paes</w:t>
      </w:r>
      <w:proofErr w:type="spellEnd"/>
      <w:r w:rsidRPr="009A7F64">
        <w:rPr>
          <w:sz w:val="16"/>
          <w:szCs w:val="16"/>
          <w:lang w:val="es-CR"/>
        </w:rPr>
        <w:t xml:space="preserve"> Manso, propuestas/o por los representantes, y la declaración de Antonio Henrique Graciano </w:t>
      </w:r>
      <w:proofErr w:type="spellStart"/>
      <w:r w:rsidRPr="009A7F64">
        <w:rPr>
          <w:sz w:val="16"/>
          <w:szCs w:val="16"/>
          <w:lang w:val="es-CR"/>
        </w:rPr>
        <w:t>Suxberger</w:t>
      </w:r>
      <w:proofErr w:type="spellEnd"/>
      <w:r w:rsidRPr="009A7F64">
        <w:rPr>
          <w:sz w:val="16"/>
          <w:szCs w:val="16"/>
          <w:lang w:val="es-CR"/>
        </w:rPr>
        <w:t xml:space="preserve">, propuesto por el Estado. </w:t>
      </w:r>
    </w:p>
  </w:footnote>
  <w:footnote w:id="42">
    <w:p w14:paraId="60BA5D4D" w14:textId="3BFB697A"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Se recibieron las declaraciones rendidas ante fedatario público (</w:t>
      </w:r>
      <w:r w:rsidRPr="009A7F64">
        <w:rPr>
          <w:i/>
          <w:sz w:val="16"/>
          <w:szCs w:val="16"/>
          <w:lang w:val="es-CR"/>
        </w:rPr>
        <w:t>affidavit</w:t>
      </w:r>
      <w:r w:rsidRPr="009A7F64">
        <w:rPr>
          <w:sz w:val="16"/>
          <w:szCs w:val="16"/>
          <w:lang w:val="es-CR"/>
        </w:rPr>
        <w:t xml:space="preserve">) </w:t>
      </w:r>
      <w:r w:rsidR="00C93D9A" w:rsidRPr="009A7F64">
        <w:rPr>
          <w:sz w:val="16"/>
          <w:szCs w:val="16"/>
          <w:lang w:val="es-CR"/>
        </w:rPr>
        <w:t xml:space="preserve">de </w:t>
      </w:r>
      <w:proofErr w:type="spellStart"/>
      <w:r w:rsidRPr="009A7F64">
        <w:rPr>
          <w:sz w:val="16"/>
          <w:szCs w:val="16"/>
          <w:lang w:val="es-CR"/>
        </w:rPr>
        <w:t>Natan</w:t>
      </w:r>
      <w:proofErr w:type="spellEnd"/>
      <w:r w:rsidRPr="009A7F64">
        <w:rPr>
          <w:sz w:val="16"/>
          <w:szCs w:val="16"/>
          <w:lang w:val="es-CR"/>
        </w:rPr>
        <w:t xml:space="preserve"> Diego Neves </w:t>
      </w:r>
      <w:proofErr w:type="spellStart"/>
      <w:r w:rsidRPr="009A7F64">
        <w:rPr>
          <w:sz w:val="16"/>
          <w:szCs w:val="16"/>
          <w:lang w:val="es-CR"/>
        </w:rPr>
        <w:t>Luiz</w:t>
      </w:r>
      <w:proofErr w:type="spellEnd"/>
      <w:r w:rsidRPr="009A7F64">
        <w:rPr>
          <w:sz w:val="16"/>
          <w:szCs w:val="16"/>
          <w:lang w:val="es-CR"/>
        </w:rPr>
        <w:t xml:space="preserve">, Maria Cristina da Silva, </w:t>
      </w:r>
      <w:proofErr w:type="spellStart"/>
      <w:r w:rsidRPr="009A7F64">
        <w:rPr>
          <w:sz w:val="16"/>
          <w:szCs w:val="16"/>
          <w:lang w:val="es-CR"/>
        </w:rPr>
        <w:t>Maria</w:t>
      </w:r>
      <w:proofErr w:type="spellEnd"/>
      <w:r w:rsidRPr="009A7F64">
        <w:rPr>
          <w:sz w:val="16"/>
          <w:szCs w:val="16"/>
          <w:lang w:val="es-CR"/>
        </w:rPr>
        <w:t xml:space="preserve"> de Lourdes </w:t>
      </w:r>
      <w:proofErr w:type="spellStart"/>
      <w:r w:rsidRPr="009A7F64">
        <w:rPr>
          <w:sz w:val="16"/>
          <w:szCs w:val="16"/>
          <w:lang w:val="es-CR"/>
        </w:rPr>
        <w:t>Paes</w:t>
      </w:r>
      <w:proofErr w:type="spellEnd"/>
      <w:r w:rsidRPr="009A7F64">
        <w:rPr>
          <w:sz w:val="16"/>
          <w:szCs w:val="16"/>
          <w:lang w:val="es-CR"/>
        </w:rPr>
        <w:t xml:space="preserve"> Santos</w:t>
      </w:r>
      <w:r w:rsidR="002E1EE0" w:rsidRPr="009A7F64">
        <w:rPr>
          <w:sz w:val="16"/>
          <w:szCs w:val="16"/>
          <w:lang w:val="es-CR"/>
        </w:rPr>
        <w:t>,</w:t>
      </w:r>
      <w:r w:rsidRPr="009A7F64">
        <w:rPr>
          <w:sz w:val="16"/>
          <w:szCs w:val="16"/>
          <w:lang w:val="es-CR"/>
        </w:rPr>
        <w:t xml:space="preserve"> </w:t>
      </w:r>
      <w:proofErr w:type="spellStart"/>
      <w:r w:rsidRPr="009A7F64">
        <w:rPr>
          <w:sz w:val="16"/>
          <w:szCs w:val="16"/>
          <w:lang w:val="es-CR"/>
        </w:rPr>
        <w:t>Edinólia</w:t>
      </w:r>
      <w:proofErr w:type="spellEnd"/>
      <w:r w:rsidRPr="009A7F64">
        <w:rPr>
          <w:sz w:val="16"/>
          <w:szCs w:val="16"/>
          <w:lang w:val="es-CR"/>
        </w:rPr>
        <w:t xml:space="preserve"> Vicente Ferreira, Arthur Pinto </w:t>
      </w:r>
      <w:proofErr w:type="spellStart"/>
      <w:r w:rsidRPr="009A7F64">
        <w:rPr>
          <w:sz w:val="16"/>
          <w:szCs w:val="16"/>
          <w:lang w:val="es-CR"/>
        </w:rPr>
        <w:t>Filh</w:t>
      </w:r>
      <w:r w:rsidR="00B61404" w:rsidRPr="009A7F64">
        <w:rPr>
          <w:sz w:val="16"/>
          <w:szCs w:val="16"/>
          <w:lang w:val="es-CR"/>
        </w:rPr>
        <w:t>o</w:t>
      </w:r>
      <w:proofErr w:type="spellEnd"/>
      <w:r w:rsidRPr="009A7F64">
        <w:rPr>
          <w:sz w:val="16"/>
          <w:szCs w:val="16"/>
          <w:lang w:val="es-CR"/>
        </w:rPr>
        <w:t xml:space="preserve">, Gabriel de Santis </w:t>
      </w:r>
      <w:proofErr w:type="spellStart"/>
      <w:r w:rsidRPr="009A7F64">
        <w:rPr>
          <w:sz w:val="16"/>
          <w:szCs w:val="16"/>
          <w:lang w:val="es-CR"/>
        </w:rPr>
        <w:t>Feltran</w:t>
      </w:r>
      <w:proofErr w:type="spellEnd"/>
      <w:r w:rsidRPr="009A7F64">
        <w:rPr>
          <w:sz w:val="16"/>
          <w:szCs w:val="16"/>
          <w:lang w:val="es-CR"/>
        </w:rPr>
        <w:t xml:space="preserve">, Marcelo Godoy y Renato </w:t>
      </w:r>
      <w:proofErr w:type="spellStart"/>
      <w:r w:rsidRPr="009A7F64">
        <w:rPr>
          <w:sz w:val="16"/>
          <w:szCs w:val="16"/>
          <w:lang w:val="es-CR"/>
        </w:rPr>
        <w:t>Simões</w:t>
      </w:r>
      <w:proofErr w:type="spellEnd"/>
      <w:r w:rsidRPr="009A7F64">
        <w:rPr>
          <w:sz w:val="16"/>
          <w:szCs w:val="16"/>
          <w:lang w:val="es-CR"/>
        </w:rPr>
        <w:t xml:space="preserve">, propuestas/os por los representantes; las declaraciones de </w:t>
      </w:r>
      <w:proofErr w:type="spellStart"/>
      <w:r w:rsidRPr="009A7F64">
        <w:rPr>
          <w:sz w:val="16"/>
          <w:szCs w:val="16"/>
          <w:lang w:val="es-CR"/>
        </w:rPr>
        <w:t>Gleidison</w:t>
      </w:r>
      <w:proofErr w:type="spellEnd"/>
      <w:r w:rsidRPr="009A7F64">
        <w:rPr>
          <w:sz w:val="16"/>
          <w:szCs w:val="16"/>
          <w:lang w:val="es-CR"/>
        </w:rPr>
        <w:t xml:space="preserve"> </w:t>
      </w:r>
      <w:proofErr w:type="spellStart"/>
      <w:r w:rsidRPr="009A7F64">
        <w:rPr>
          <w:sz w:val="16"/>
          <w:szCs w:val="16"/>
          <w:lang w:val="es-CR"/>
        </w:rPr>
        <w:t>Antônio</w:t>
      </w:r>
      <w:proofErr w:type="spellEnd"/>
      <w:r w:rsidRPr="009A7F64">
        <w:rPr>
          <w:sz w:val="16"/>
          <w:szCs w:val="16"/>
          <w:lang w:val="es-CR"/>
        </w:rPr>
        <w:t xml:space="preserve"> de Carvalho, </w:t>
      </w:r>
      <w:proofErr w:type="spellStart"/>
      <w:r w:rsidRPr="009A7F64">
        <w:rPr>
          <w:sz w:val="16"/>
          <w:szCs w:val="16"/>
          <w:lang w:val="es-CR"/>
        </w:rPr>
        <w:t>Otávio</w:t>
      </w:r>
      <w:proofErr w:type="spellEnd"/>
      <w:r w:rsidRPr="009A7F64">
        <w:rPr>
          <w:sz w:val="16"/>
          <w:szCs w:val="16"/>
          <w:lang w:val="es-CR"/>
        </w:rPr>
        <w:t xml:space="preserve"> Augusto de Castro Bravo, </w:t>
      </w:r>
      <w:proofErr w:type="spellStart"/>
      <w:r w:rsidRPr="009A7F64">
        <w:rPr>
          <w:sz w:val="16"/>
          <w:szCs w:val="16"/>
          <w:lang w:val="es-CR"/>
        </w:rPr>
        <w:t>Najla</w:t>
      </w:r>
      <w:proofErr w:type="spellEnd"/>
      <w:r w:rsidRPr="009A7F64">
        <w:rPr>
          <w:sz w:val="16"/>
          <w:szCs w:val="16"/>
          <w:lang w:val="es-CR"/>
        </w:rPr>
        <w:t xml:space="preserve"> </w:t>
      </w:r>
      <w:proofErr w:type="spellStart"/>
      <w:r w:rsidRPr="009A7F64">
        <w:rPr>
          <w:sz w:val="16"/>
          <w:szCs w:val="16"/>
          <w:lang w:val="es-CR"/>
        </w:rPr>
        <w:t>Nassif</w:t>
      </w:r>
      <w:proofErr w:type="spellEnd"/>
      <w:r w:rsidRPr="009A7F64">
        <w:rPr>
          <w:sz w:val="16"/>
          <w:szCs w:val="16"/>
          <w:lang w:val="es-CR"/>
        </w:rPr>
        <w:t xml:space="preserve"> Palma, Marcos de Araújo y Leandro Gomes Santana propuestas/os por el Estado, y José Ignacio Cano Gestoso propuesto por la Comisión. </w:t>
      </w:r>
    </w:p>
  </w:footnote>
  <w:footnote w:id="43">
    <w:p w14:paraId="689A4CF4" w14:textId="77777777" w:rsidR="00495687" w:rsidRPr="009A7F64" w:rsidRDefault="0049568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Los objetos de las declaraciones se encuentran establecidos en la Resolución del Presidente de la Corte de </w:t>
      </w:r>
      <w:r w:rsidRPr="009A7F64">
        <w:rPr>
          <w:rFonts w:cs="Open Sans"/>
          <w:sz w:val="16"/>
          <w:szCs w:val="16"/>
          <w:shd w:val="clear" w:color="auto" w:fill="FFFFFF"/>
          <w:lang w:val="es-CR"/>
        </w:rPr>
        <w:t xml:space="preserve">13 de diciembre </w:t>
      </w:r>
      <w:r w:rsidRPr="009A7F64">
        <w:rPr>
          <w:sz w:val="16"/>
          <w:szCs w:val="16"/>
          <w:lang w:val="es-CR"/>
        </w:rPr>
        <w:t xml:space="preserve">de 2022. Disponible aquí: </w:t>
      </w:r>
      <w:hyperlink r:id="rId2" w:history="1">
        <w:r w:rsidRPr="009A7F64">
          <w:rPr>
            <w:rStyle w:val="Hipervnculo"/>
            <w:color w:val="auto"/>
            <w:sz w:val="16"/>
            <w:szCs w:val="16"/>
            <w:lang w:val="es-CR"/>
          </w:rPr>
          <w:t>https://www.corteidh.or.cr/docs/asuntos/airton_honorato_y_otros_13_12_2022.pdf</w:t>
        </w:r>
      </w:hyperlink>
      <w:r w:rsidRPr="009A7F64">
        <w:rPr>
          <w:sz w:val="16"/>
          <w:szCs w:val="16"/>
          <w:lang w:val="es-CR"/>
        </w:rPr>
        <w:t xml:space="preserve">. </w:t>
      </w:r>
    </w:p>
  </w:footnote>
  <w:footnote w:id="44">
    <w:p w14:paraId="7A249C55" w14:textId="26BD539B" w:rsidR="00124CDC" w:rsidRPr="009A7F64" w:rsidRDefault="00124CDC" w:rsidP="009A7F64">
      <w:pPr>
        <w:pStyle w:val="Textonotapie"/>
        <w:spacing w:after="40"/>
        <w:rPr>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584CC6" w:rsidRPr="009A7F64">
        <w:rPr>
          <w:rFonts w:cstheme="minorHAnsi"/>
          <w:sz w:val="16"/>
          <w:szCs w:val="16"/>
          <w:lang w:val="es-CR"/>
        </w:rPr>
        <w:t>Peritaje rendido por</w:t>
      </w:r>
      <w:r w:rsidRPr="009A7F64">
        <w:rPr>
          <w:rFonts w:cstheme="minorHAnsi"/>
          <w:sz w:val="16"/>
          <w:szCs w:val="16"/>
          <w:lang w:val="es-CR"/>
        </w:rPr>
        <w:t xml:space="preserve"> Bruno </w:t>
      </w:r>
      <w:proofErr w:type="spellStart"/>
      <w:r w:rsidRPr="009A7F64">
        <w:rPr>
          <w:rFonts w:cstheme="minorHAnsi"/>
          <w:sz w:val="16"/>
          <w:szCs w:val="16"/>
          <w:lang w:val="es-CR"/>
        </w:rPr>
        <w:t>Paes</w:t>
      </w:r>
      <w:proofErr w:type="spellEnd"/>
      <w:r w:rsidRPr="009A7F64">
        <w:rPr>
          <w:rFonts w:cstheme="minorHAnsi"/>
          <w:sz w:val="16"/>
          <w:szCs w:val="16"/>
          <w:lang w:val="es-CR"/>
        </w:rPr>
        <w:t xml:space="preserve"> Manso durante la audiencia pública del presente caso</w:t>
      </w:r>
      <w:r w:rsidR="00A434F9" w:rsidRPr="009A7F64">
        <w:rPr>
          <w:rFonts w:cstheme="minorHAnsi"/>
          <w:sz w:val="16"/>
          <w:szCs w:val="16"/>
          <w:lang w:val="es-CR"/>
        </w:rPr>
        <w:t>,</w:t>
      </w:r>
      <w:r w:rsidR="00B76209" w:rsidRPr="009A7F64">
        <w:rPr>
          <w:sz w:val="16"/>
          <w:szCs w:val="16"/>
          <w:lang w:val="es-CR"/>
        </w:rPr>
        <w:t xml:space="preserve"> </w:t>
      </w:r>
      <w:r w:rsidRPr="009A7F64">
        <w:rPr>
          <w:rFonts w:cstheme="minorHAnsi"/>
          <w:sz w:val="16"/>
          <w:szCs w:val="16"/>
          <w:lang w:val="es-CR"/>
        </w:rPr>
        <w:t xml:space="preserve">y </w:t>
      </w:r>
      <w:r w:rsidR="00B76209" w:rsidRPr="009A7F64">
        <w:rPr>
          <w:sz w:val="16"/>
          <w:szCs w:val="16"/>
          <w:lang w:val="es-CR"/>
        </w:rPr>
        <w:t>R</w:t>
      </w:r>
      <w:r w:rsidRPr="009A7F64">
        <w:rPr>
          <w:sz w:val="16"/>
          <w:szCs w:val="16"/>
          <w:lang w:val="es-CR"/>
        </w:rPr>
        <w:t xml:space="preserve">ecurso de </w:t>
      </w:r>
      <w:r w:rsidRPr="009A7F64">
        <w:rPr>
          <w:rFonts w:cstheme="minorHAnsi"/>
          <w:sz w:val="16"/>
          <w:szCs w:val="16"/>
          <w:lang w:val="es-CR"/>
        </w:rPr>
        <w:t>apelación interpuesto por el Ministerio Público el 15</w:t>
      </w:r>
      <w:r w:rsidR="00B76209" w:rsidRPr="009A7F64">
        <w:rPr>
          <w:rFonts w:cstheme="minorHAnsi"/>
          <w:sz w:val="16"/>
          <w:szCs w:val="16"/>
          <w:lang w:val="es-CR"/>
        </w:rPr>
        <w:t xml:space="preserve"> de enero </w:t>
      </w:r>
      <w:r w:rsidR="001A38BB" w:rsidRPr="009A7F64">
        <w:rPr>
          <w:rFonts w:cstheme="minorHAnsi"/>
          <w:sz w:val="16"/>
          <w:szCs w:val="16"/>
          <w:lang w:val="es-CR"/>
        </w:rPr>
        <w:t>de 20</w:t>
      </w:r>
      <w:r w:rsidRPr="009A7F64">
        <w:rPr>
          <w:rFonts w:cstheme="minorHAnsi"/>
          <w:sz w:val="16"/>
          <w:szCs w:val="16"/>
          <w:lang w:val="es-CR"/>
        </w:rPr>
        <w:t>15 (expediente de prueba, folios 142 a 143).</w:t>
      </w:r>
    </w:p>
  </w:footnote>
  <w:footnote w:id="45">
    <w:p w14:paraId="759951DB" w14:textId="6C1C4020" w:rsidR="00CF44A5" w:rsidRPr="009A7F64" w:rsidRDefault="00CF44A5"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Resolución SSP-42 </w:t>
      </w:r>
      <w:r w:rsidR="003C1D16" w:rsidRPr="009A7F64">
        <w:rPr>
          <w:rFonts w:cstheme="minorHAnsi"/>
          <w:sz w:val="16"/>
          <w:szCs w:val="16"/>
          <w:lang w:val="es-CR"/>
        </w:rPr>
        <w:t>emitid</w:t>
      </w:r>
      <w:r w:rsidR="00E601BA" w:rsidRPr="009A7F64">
        <w:rPr>
          <w:rFonts w:cstheme="minorHAnsi"/>
          <w:sz w:val="16"/>
          <w:szCs w:val="16"/>
          <w:lang w:val="es-CR"/>
        </w:rPr>
        <w:t>a</w:t>
      </w:r>
      <w:r w:rsidR="003C1D16" w:rsidRPr="009A7F64">
        <w:rPr>
          <w:rFonts w:cstheme="minorHAnsi"/>
          <w:sz w:val="16"/>
          <w:szCs w:val="16"/>
          <w:lang w:val="es-CR"/>
        </w:rPr>
        <w:t xml:space="preserve"> por el Secretario de Seguridad Pública del estado de São Paulo </w:t>
      </w:r>
      <w:r w:rsidRPr="009A7F64">
        <w:rPr>
          <w:rFonts w:cstheme="minorHAnsi"/>
          <w:sz w:val="16"/>
          <w:szCs w:val="16"/>
          <w:lang w:val="es-CR"/>
        </w:rPr>
        <w:t>e</w:t>
      </w:r>
      <w:r w:rsidR="006E6F6B" w:rsidRPr="009A7F64">
        <w:rPr>
          <w:rFonts w:cstheme="minorHAnsi"/>
          <w:sz w:val="16"/>
          <w:szCs w:val="16"/>
          <w:lang w:val="es-CR"/>
        </w:rPr>
        <w:t>l</w:t>
      </w:r>
      <w:r w:rsidRPr="009A7F64">
        <w:rPr>
          <w:rFonts w:cstheme="minorHAnsi"/>
          <w:sz w:val="16"/>
          <w:szCs w:val="16"/>
          <w:lang w:val="es-CR"/>
        </w:rPr>
        <w:t xml:space="preserve"> 13</w:t>
      </w:r>
      <w:r w:rsidR="00250A05" w:rsidRPr="009A7F64">
        <w:rPr>
          <w:rFonts w:cstheme="minorHAnsi"/>
          <w:sz w:val="16"/>
          <w:szCs w:val="16"/>
          <w:lang w:val="es-CR"/>
        </w:rPr>
        <w:t xml:space="preserve"> de marzo de 20</w:t>
      </w:r>
      <w:r w:rsidRPr="009A7F64">
        <w:rPr>
          <w:rFonts w:cstheme="minorHAnsi"/>
          <w:sz w:val="16"/>
          <w:szCs w:val="16"/>
          <w:lang w:val="es-CR"/>
        </w:rPr>
        <w:t xml:space="preserve">00 (expediente de prueba, folio </w:t>
      </w:r>
      <w:r w:rsidR="00D846CF" w:rsidRPr="009A7F64">
        <w:rPr>
          <w:rFonts w:cstheme="minorHAnsi"/>
          <w:sz w:val="16"/>
          <w:szCs w:val="16"/>
          <w:lang w:val="es-CR"/>
        </w:rPr>
        <w:t>6</w:t>
      </w:r>
      <w:r w:rsidRPr="009A7F64">
        <w:rPr>
          <w:rFonts w:cstheme="minorHAnsi"/>
          <w:sz w:val="16"/>
          <w:szCs w:val="16"/>
          <w:lang w:val="es-CR"/>
        </w:rPr>
        <w:t>)</w:t>
      </w:r>
      <w:r w:rsidR="00A34AED" w:rsidRPr="009A7F64">
        <w:rPr>
          <w:rFonts w:cstheme="minorHAnsi"/>
          <w:sz w:val="16"/>
          <w:szCs w:val="16"/>
          <w:lang w:val="es-CR"/>
        </w:rPr>
        <w:t>.</w:t>
      </w:r>
    </w:p>
  </w:footnote>
  <w:footnote w:id="46">
    <w:p w14:paraId="2FECB774" w14:textId="18D3D85A" w:rsidR="004846F3" w:rsidRPr="009A7F64" w:rsidRDefault="004846F3"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De acuerdo con el </w:t>
      </w:r>
      <w:r w:rsidR="001B7D78" w:rsidRPr="009A7F64">
        <w:rPr>
          <w:sz w:val="16"/>
          <w:szCs w:val="16"/>
          <w:lang w:val="es-CR"/>
        </w:rPr>
        <w:t>p</w:t>
      </w:r>
      <w:r w:rsidRPr="009A7F64">
        <w:rPr>
          <w:sz w:val="16"/>
          <w:szCs w:val="16"/>
          <w:lang w:val="es-CR"/>
        </w:rPr>
        <w:t xml:space="preserve">erito Bruno </w:t>
      </w:r>
      <w:proofErr w:type="spellStart"/>
      <w:r w:rsidRPr="009A7F64">
        <w:rPr>
          <w:sz w:val="16"/>
          <w:szCs w:val="16"/>
          <w:lang w:val="es-CR"/>
        </w:rPr>
        <w:t>Paes</w:t>
      </w:r>
      <w:proofErr w:type="spellEnd"/>
      <w:r w:rsidR="0063597F" w:rsidRPr="009A7F64">
        <w:rPr>
          <w:sz w:val="16"/>
          <w:szCs w:val="16"/>
          <w:lang w:val="es-CR"/>
        </w:rPr>
        <w:t xml:space="preserve"> </w:t>
      </w:r>
      <w:r w:rsidR="00B53697" w:rsidRPr="009A7F64">
        <w:rPr>
          <w:sz w:val="16"/>
          <w:szCs w:val="16"/>
          <w:lang w:val="es-CR"/>
        </w:rPr>
        <w:t>Manso</w:t>
      </w:r>
      <w:r w:rsidR="001B7D78" w:rsidRPr="009A7F64">
        <w:rPr>
          <w:sz w:val="16"/>
          <w:szCs w:val="16"/>
          <w:lang w:val="es-CR"/>
        </w:rPr>
        <w:t>,</w:t>
      </w:r>
      <w:r w:rsidR="00B53697" w:rsidRPr="009A7F64">
        <w:rPr>
          <w:sz w:val="16"/>
          <w:szCs w:val="16"/>
          <w:lang w:val="es-CR"/>
        </w:rPr>
        <w:t xml:space="preserve"> </w:t>
      </w:r>
      <w:r w:rsidR="0063597F" w:rsidRPr="009A7F64">
        <w:rPr>
          <w:sz w:val="16"/>
          <w:szCs w:val="16"/>
          <w:lang w:val="es-CR"/>
        </w:rPr>
        <w:t>el GRADI</w:t>
      </w:r>
      <w:r w:rsidR="008C7BC7" w:rsidRPr="009A7F64">
        <w:rPr>
          <w:sz w:val="16"/>
          <w:szCs w:val="16"/>
          <w:lang w:val="es-CR"/>
        </w:rPr>
        <w:t xml:space="preserve"> fue un “</w:t>
      </w:r>
      <w:proofErr w:type="gramStart"/>
      <w:r w:rsidR="008C7BC7" w:rsidRPr="009A7F64">
        <w:rPr>
          <w:sz w:val="16"/>
          <w:szCs w:val="16"/>
          <w:lang w:val="es-CR"/>
        </w:rPr>
        <w:t>nombre fachada</w:t>
      </w:r>
      <w:proofErr w:type="gramEnd"/>
      <w:r w:rsidR="008C7BC7" w:rsidRPr="009A7F64">
        <w:rPr>
          <w:sz w:val="16"/>
          <w:szCs w:val="16"/>
          <w:lang w:val="es-CR"/>
        </w:rPr>
        <w:t xml:space="preserve"> para el funcionamiento de una red clandestina de inteligencia que actuó entre julio de 200</w:t>
      </w:r>
      <w:r w:rsidR="00F967BD" w:rsidRPr="009A7F64">
        <w:rPr>
          <w:sz w:val="16"/>
          <w:szCs w:val="16"/>
          <w:lang w:val="es-CR"/>
        </w:rPr>
        <w:t>1</w:t>
      </w:r>
      <w:r w:rsidR="008C7BC7" w:rsidRPr="009A7F64">
        <w:rPr>
          <w:sz w:val="16"/>
          <w:szCs w:val="16"/>
          <w:lang w:val="es-CR"/>
        </w:rPr>
        <w:t xml:space="preserve"> y abril de 2002”. Versión escrita del peritaje rendido por Bruno </w:t>
      </w:r>
      <w:proofErr w:type="spellStart"/>
      <w:r w:rsidR="008C7BC7" w:rsidRPr="009A7F64">
        <w:rPr>
          <w:sz w:val="16"/>
          <w:szCs w:val="16"/>
          <w:lang w:val="es-CR"/>
        </w:rPr>
        <w:t>Paes</w:t>
      </w:r>
      <w:proofErr w:type="spellEnd"/>
      <w:r w:rsidR="008C7BC7" w:rsidRPr="009A7F64">
        <w:rPr>
          <w:sz w:val="16"/>
          <w:szCs w:val="16"/>
          <w:lang w:val="es-CR"/>
        </w:rPr>
        <w:t xml:space="preserve"> Manso ante la Corte </w:t>
      </w:r>
      <w:r w:rsidR="00B026F5" w:rsidRPr="009A7F64">
        <w:rPr>
          <w:sz w:val="16"/>
          <w:szCs w:val="16"/>
          <w:lang w:val="es-CR"/>
        </w:rPr>
        <w:t xml:space="preserve">el </w:t>
      </w:r>
      <w:r w:rsidR="006C1CEC" w:rsidRPr="009A7F64">
        <w:rPr>
          <w:sz w:val="16"/>
          <w:szCs w:val="16"/>
          <w:lang w:val="es-CR"/>
        </w:rPr>
        <w:t xml:space="preserve">24 de enero de 2023 </w:t>
      </w:r>
      <w:r w:rsidR="008C7BC7" w:rsidRPr="009A7F64">
        <w:rPr>
          <w:sz w:val="16"/>
          <w:szCs w:val="16"/>
          <w:lang w:val="es-CR"/>
        </w:rPr>
        <w:t>(expediente de prueba, folio</w:t>
      </w:r>
      <w:r w:rsidR="00B53697" w:rsidRPr="009A7F64">
        <w:rPr>
          <w:sz w:val="16"/>
          <w:szCs w:val="16"/>
          <w:lang w:val="es-CR"/>
        </w:rPr>
        <w:t xml:space="preserve"> </w:t>
      </w:r>
      <w:r w:rsidR="008C7BC7" w:rsidRPr="009A7F64">
        <w:rPr>
          <w:sz w:val="16"/>
          <w:szCs w:val="16"/>
          <w:lang w:val="es-CR"/>
        </w:rPr>
        <w:t>85</w:t>
      </w:r>
      <w:r w:rsidR="00B53697" w:rsidRPr="009A7F64">
        <w:rPr>
          <w:sz w:val="16"/>
          <w:szCs w:val="16"/>
          <w:lang w:val="es-CR"/>
        </w:rPr>
        <w:t>25</w:t>
      </w:r>
      <w:r w:rsidR="008C7BC7" w:rsidRPr="009A7F64">
        <w:rPr>
          <w:sz w:val="16"/>
          <w:szCs w:val="16"/>
          <w:lang w:val="es-CR"/>
        </w:rPr>
        <w:t>).</w:t>
      </w:r>
    </w:p>
  </w:footnote>
  <w:footnote w:id="47">
    <w:p w14:paraId="1627D7F5" w14:textId="6460C7B2" w:rsidR="00124CDC" w:rsidRPr="009A7F64" w:rsidRDefault="00124CD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rFonts w:cstheme="minorHAnsi"/>
          <w:sz w:val="16"/>
          <w:szCs w:val="16"/>
          <w:lang w:val="es-CR"/>
        </w:rPr>
        <w:t>Reportaje de</w:t>
      </w:r>
      <w:r w:rsidR="000518F3" w:rsidRPr="009A7F64">
        <w:rPr>
          <w:rFonts w:cstheme="minorHAnsi"/>
          <w:sz w:val="16"/>
          <w:szCs w:val="16"/>
          <w:lang w:val="es-CR"/>
        </w:rPr>
        <w:t xml:space="preserve">l </w:t>
      </w:r>
      <w:r w:rsidR="001B6790" w:rsidRPr="009A7F64">
        <w:rPr>
          <w:rFonts w:cstheme="minorHAnsi"/>
          <w:sz w:val="16"/>
          <w:szCs w:val="16"/>
          <w:lang w:val="es-CR"/>
        </w:rPr>
        <w:t>periódico</w:t>
      </w:r>
      <w:r w:rsidRPr="009A7F64">
        <w:rPr>
          <w:rFonts w:cstheme="minorHAnsi"/>
          <w:sz w:val="16"/>
          <w:szCs w:val="16"/>
          <w:lang w:val="es-CR"/>
        </w:rPr>
        <w:t xml:space="preserve"> </w:t>
      </w:r>
      <w:proofErr w:type="spellStart"/>
      <w:r w:rsidRPr="009A7F64">
        <w:rPr>
          <w:rFonts w:cstheme="minorHAnsi"/>
          <w:i/>
          <w:iCs/>
          <w:sz w:val="16"/>
          <w:szCs w:val="16"/>
          <w:lang w:val="es-CR"/>
        </w:rPr>
        <w:t>Folha</w:t>
      </w:r>
      <w:proofErr w:type="spellEnd"/>
      <w:r w:rsidRPr="009A7F64">
        <w:rPr>
          <w:rFonts w:cstheme="minorHAnsi"/>
          <w:i/>
          <w:iCs/>
          <w:sz w:val="16"/>
          <w:szCs w:val="16"/>
          <w:lang w:val="es-CR"/>
        </w:rPr>
        <w:t xml:space="preserve"> de S</w:t>
      </w:r>
      <w:r w:rsidR="006C1CEC" w:rsidRPr="0059010C">
        <w:rPr>
          <w:rFonts w:cstheme="minorHAnsi"/>
          <w:i/>
          <w:iCs/>
          <w:sz w:val="16"/>
          <w:szCs w:val="16"/>
          <w:lang w:val="es-CR"/>
        </w:rPr>
        <w:t>ã</w:t>
      </w:r>
      <w:r w:rsidRPr="009A7F64">
        <w:rPr>
          <w:rFonts w:cstheme="minorHAnsi"/>
          <w:i/>
          <w:iCs/>
          <w:sz w:val="16"/>
          <w:szCs w:val="16"/>
          <w:lang w:val="es-CR"/>
        </w:rPr>
        <w:t>o Paulo</w:t>
      </w:r>
      <w:r w:rsidRPr="009A7F64">
        <w:rPr>
          <w:rFonts w:cstheme="minorHAnsi"/>
          <w:sz w:val="16"/>
          <w:szCs w:val="16"/>
          <w:lang w:val="es-CR"/>
        </w:rPr>
        <w:t xml:space="preserve"> de 28 de julio de 2002</w:t>
      </w:r>
      <w:r w:rsidR="006C1CEC" w:rsidRPr="009A7F64">
        <w:rPr>
          <w:rFonts w:cstheme="minorHAnsi"/>
          <w:sz w:val="16"/>
          <w:szCs w:val="16"/>
          <w:lang w:val="es-CR"/>
        </w:rPr>
        <w:t xml:space="preserve"> titulado</w:t>
      </w:r>
      <w:r w:rsidRPr="009A7F64">
        <w:rPr>
          <w:rFonts w:cstheme="minorHAnsi"/>
          <w:sz w:val="16"/>
          <w:szCs w:val="16"/>
          <w:lang w:val="es-CR"/>
        </w:rPr>
        <w:t>: “PM recluta preso para combatir al PCC” (expediente de prueba, folios 149 a 150).</w:t>
      </w:r>
    </w:p>
  </w:footnote>
  <w:footnote w:id="48">
    <w:p w14:paraId="119480FD" w14:textId="38774AC8" w:rsidR="00124CDC" w:rsidRPr="009A7F64" w:rsidRDefault="00124CD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Reportaje de</w:t>
      </w:r>
      <w:r w:rsidR="000518F3" w:rsidRPr="009A7F64">
        <w:rPr>
          <w:rFonts w:cstheme="minorHAnsi"/>
          <w:sz w:val="16"/>
          <w:szCs w:val="16"/>
          <w:lang w:val="es-CR"/>
        </w:rPr>
        <w:t xml:space="preserve">l </w:t>
      </w:r>
      <w:r w:rsidR="001B6790" w:rsidRPr="009A7F64">
        <w:rPr>
          <w:rFonts w:cstheme="minorHAnsi"/>
          <w:sz w:val="16"/>
          <w:szCs w:val="16"/>
          <w:lang w:val="es-CR"/>
        </w:rPr>
        <w:t>periódico</w:t>
      </w:r>
      <w:r w:rsidRPr="009A7F64">
        <w:rPr>
          <w:rFonts w:cstheme="minorHAnsi"/>
          <w:sz w:val="16"/>
          <w:szCs w:val="16"/>
          <w:lang w:val="es-CR"/>
        </w:rPr>
        <w:t xml:space="preserve"> </w:t>
      </w:r>
      <w:proofErr w:type="spellStart"/>
      <w:r w:rsidRPr="009A7F64">
        <w:rPr>
          <w:rFonts w:cstheme="minorHAnsi"/>
          <w:i/>
          <w:iCs/>
          <w:sz w:val="16"/>
          <w:szCs w:val="16"/>
          <w:lang w:val="es-CR"/>
        </w:rPr>
        <w:t>Folha</w:t>
      </w:r>
      <w:proofErr w:type="spellEnd"/>
      <w:r w:rsidRPr="009A7F64">
        <w:rPr>
          <w:rFonts w:cstheme="minorHAnsi"/>
          <w:i/>
          <w:iCs/>
          <w:sz w:val="16"/>
          <w:szCs w:val="16"/>
          <w:lang w:val="es-CR"/>
        </w:rPr>
        <w:t xml:space="preserve"> de S</w:t>
      </w:r>
      <w:r w:rsidR="001F5570" w:rsidRPr="0059010C">
        <w:rPr>
          <w:rFonts w:cstheme="minorHAnsi"/>
          <w:i/>
          <w:iCs/>
          <w:sz w:val="16"/>
          <w:szCs w:val="16"/>
          <w:lang w:val="es-CR"/>
        </w:rPr>
        <w:t>ã</w:t>
      </w:r>
      <w:r w:rsidRPr="009A7F64">
        <w:rPr>
          <w:rFonts w:cstheme="minorHAnsi"/>
          <w:i/>
          <w:iCs/>
          <w:sz w:val="16"/>
          <w:szCs w:val="16"/>
          <w:lang w:val="es-CR"/>
        </w:rPr>
        <w:t>o Paulo</w:t>
      </w:r>
      <w:r w:rsidRPr="009A7F64">
        <w:rPr>
          <w:rFonts w:cstheme="minorHAnsi"/>
          <w:sz w:val="16"/>
          <w:szCs w:val="16"/>
          <w:lang w:val="es-CR"/>
        </w:rPr>
        <w:t xml:space="preserve"> de 28 de julio de 2002</w:t>
      </w:r>
      <w:r w:rsidR="0046072F" w:rsidRPr="009A7F64">
        <w:rPr>
          <w:rFonts w:cstheme="minorHAnsi"/>
          <w:sz w:val="16"/>
          <w:szCs w:val="16"/>
          <w:lang w:val="es-CR"/>
        </w:rPr>
        <w:t xml:space="preserve"> titulado</w:t>
      </w:r>
      <w:r w:rsidRPr="009A7F64">
        <w:rPr>
          <w:rFonts w:cstheme="minorHAnsi"/>
          <w:sz w:val="16"/>
          <w:szCs w:val="16"/>
          <w:lang w:val="es-CR"/>
        </w:rPr>
        <w:t>: “PM recluta preso para combatir al PCC” (expediente de prueba, folios 149 a 150)</w:t>
      </w:r>
      <w:r w:rsidR="0046072F" w:rsidRPr="009A7F64">
        <w:rPr>
          <w:rFonts w:cstheme="minorHAnsi"/>
          <w:sz w:val="16"/>
          <w:szCs w:val="16"/>
          <w:lang w:val="es-CR"/>
        </w:rPr>
        <w:t>;</w:t>
      </w:r>
      <w:r w:rsidRPr="009A7F64">
        <w:rPr>
          <w:rFonts w:cstheme="minorHAnsi"/>
          <w:sz w:val="16"/>
          <w:szCs w:val="16"/>
          <w:lang w:val="es-CR"/>
        </w:rPr>
        <w:t xml:space="preserve"> </w:t>
      </w:r>
      <w:r w:rsidR="0046072F" w:rsidRPr="009A7F64">
        <w:rPr>
          <w:rFonts w:cstheme="minorHAnsi"/>
          <w:sz w:val="16"/>
          <w:szCs w:val="16"/>
          <w:lang w:val="es-CR"/>
        </w:rPr>
        <w:t>R</w:t>
      </w:r>
      <w:r w:rsidRPr="009A7F64">
        <w:rPr>
          <w:rFonts w:cstheme="minorHAnsi"/>
          <w:sz w:val="16"/>
          <w:szCs w:val="16"/>
          <w:lang w:val="es-CR"/>
        </w:rPr>
        <w:t>eportaje de</w:t>
      </w:r>
      <w:r w:rsidR="000518F3" w:rsidRPr="009A7F64">
        <w:rPr>
          <w:rFonts w:cstheme="minorHAnsi"/>
          <w:sz w:val="16"/>
          <w:szCs w:val="16"/>
          <w:lang w:val="es-CR"/>
        </w:rPr>
        <w:t xml:space="preserve">l </w:t>
      </w:r>
      <w:r w:rsidR="001B6790" w:rsidRPr="009A7F64">
        <w:rPr>
          <w:rFonts w:cstheme="minorHAnsi"/>
          <w:sz w:val="16"/>
          <w:szCs w:val="16"/>
          <w:lang w:val="es-CR"/>
        </w:rPr>
        <w:t>periódico</w:t>
      </w:r>
      <w:r w:rsidRPr="009A7F64">
        <w:rPr>
          <w:rFonts w:cstheme="minorHAnsi"/>
          <w:sz w:val="16"/>
          <w:szCs w:val="16"/>
          <w:lang w:val="es-CR"/>
        </w:rPr>
        <w:t xml:space="preserve"> </w:t>
      </w:r>
      <w:proofErr w:type="spellStart"/>
      <w:r w:rsidRPr="009A7F64">
        <w:rPr>
          <w:i/>
          <w:sz w:val="16"/>
          <w:szCs w:val="16"/>
          <w:lang w:val="es-CR"/>
        </w:rPr>
        <w:t>Folha</w:t>
      </w:r>
      <w:proofErr w:type="spellEnd"/>
      <w:r w:rsidRPr="009A7F64">
        <w:rPr>
          <w:i/>
          <w:sz w:val="16"/>
          <w:szCs w:val="16"/>
          <w:lang w:val="es-CR"/>
        </w:rPr>
        <w:t xml:space="preserve"> de </w:t>
      </w:r>
      <w:r w:rsidRPr="009A7F64">
        <w:rPr>
          <w:rFonts w:cstheme="minorHAnsi"/>
          <w:i/>
          <w:iCs/>
          <w:sz w:val="16"/>
          <w:szCs w:val="16"/>
          <w:lang w:val="es-CR"/>
        </w:rPr>
        <w:t>S</w:t>
      </w:r>
      <w:r w:rsidR="001F5570" w:rsidRPr="0059010C">
        <w:rPr>
          <w:rFonts w:cstheme="minorHAnsi"/>
          <w:i/>
          <w:iCs/>
          <w:sz w:val="16"/>
          <w:szCs w:val="16"/>
          <w:lang w:val="es-CR"/>
        </w:rPr>
        <w:t>ã</w:t>
      </w:r>
      <w:r w:rsidRPr="009A7F64">
        <w:rPr>
          <w:rFonts w:cstheme="minorHAnsi"/>
          <w:i/>
          <w:iCs/>
          <w:sz w:val="16"/>
          <w:szCs w:val="16"/>
          <w:lang w:val="es-CR"/>
        </w:rPr>
        <w:t>o</w:t>
      </w:r>
      <w:r w:rsidRPr="009A7F64">
        <w:rPr>
          <w:i/>
          <w:sz w:val="16"/>
          <w:szCs w:val="16"/>
          <w:lang w:val="es-CR"/>
        </w:rPr>
        <w:t xml:space="preserve"> Paulo</w:t>
      </w:r>
      <w:r w:rsidRPr="009A7F64">
        <w:rPr>
          <w:rFonts w:cstheme="minorHAnsi"/>
          <w:sz w:val="16"/>
          <w:szCs w:val="16"/>
          <w:lang w:val="es-CR"/>
        </w:rPr>
        <w:t xml:space="preserve"> de 28 de julio de 2002</w:t>
      </w:r>
      <w:r w:rsidR="001F5570" w:rsidRPr="009A7F64">
        <w:rPr>
          <w:rFonts w:cstheme="minorHAnsi"/>
          <w:sz w:val="16"/>
          <w:szCs w:val="16"/>
          <w:lang w:val="es-CR"/>
        </w:rPr>
        <w:t xml:space="preserve"> titulado</w:t>
      </w:r>
      <w:r w:rsidRPr="009A7F64">
        <w:rPr>
          <w:rFonts w:cstheme="minorHAnsi"/>
          <w:sz w:val="16"/>
          <w:szCs w:val="16"/>
          <w:lang w:val="es-CR"/>
        </w:rPr>
        <w:t>: “</w:t>
      </w:r>
      <w:r w:rsidR="00CA3947" w:rsidRPr="009A7F64">
        <w:rPr>
          <w:rFonts w:cstheme="minorHAnsi"/>
          <w:sz w:val="16"/>
          <w:szCs w:val="16"/>
          <w:lang w:val="es-CR"/>
        </w:rPr>
        <w:t xml:space="preserve">La infiltración es ilegal, dice </w:t>
      </w:r>
      <w:r w:rsidRPr="009A7F64">
        <w:rPr>
          <w:rFonts w:cstheme="minorHAnsi"/>
          <w:sz w:val="16"/>
          <w:szCs w:val="16"/>
          <w:lang w:val="es-CR"/>
        </w:rPr>
        <w:t>el comandante de la PM” (expediente de prueba, folio 36)</w:t>
      </w:r>
      <w:r w:rsidR="00CA3947" w:rsidRPr="009A7F64">
        <w:rPr>
          <w:rFonts w:cstheme="minorHAnsi"/>
          <w:sz w:val="16"/>
          <w:szCs w:val="16"/>
          <w:lang w:val="es-CR"/>
        </w:rPr>
        <w:t>;</w:t>
      </w:r>
      <w:r w:rsidRPr="009A7F64">
        <w:rPr>
          <w:rFonts w:cstheme="minorHAnsi"/>
          <w:sz w:val="16"/>
          <w:szCs w:val="16"/>
          <w:lang w:val="es-CR"/>
        </w:rPr>
        <w:t xml:space="preserve"> </w:t>
      </w:r>
      <w:r w:rsidR="00CA3947" w:rsidRPr="009A7F64">
        <w:rPr>
          <w:rFonts w:cstheme="minorHAnsi"/>
          <w:sz w:val="16"/>
          <w:szCs w:val="16"/>
          <w:lang w:val="es-CR"/>
        </w:rPr>
        <w:t>R</w:t>
      </w:r>
      <w:r w:rsidRPr="009A7F64">
        <w:rPr>
          <w:rFonts w:cstheme="minorHAnsi"/>
          <w:sz w:val="16"/>
          <w:szCs w:val="16"/>
          <w:lang w:val="es-CR"/>
        </w:rPr>
        <w:t>eportaje de</w:t>
      </w:r>
      <w:r w:rsidR="000518F3" w:rsidRPr="009A7F64">
        <w:rPr>
          <w:rFonts w:cstheme="minorHAnsi"/>
          <w:sz w:val="16"/>
          <w:szCs w:val="16"/>
          <w:lang w:val="es-CR"/>
        </w:rPr>
        <w:t xml:space="preserve">l </w:t>
      </w:r>
      <w:r w:rsidR="001B6790" w:rsidRPr="009A7F64">
        <w:rPr>
          <w:rFonts w:cstheme="minorHAnsi"/>
          <w:sz w:val="16"/>
          <w:szCs w:val="16"/>
          <w:lang w:val="es-CR"/>
        </w:rPr>
        <w:t>periódico</w:t>
      </w:r>
      <w:r w:rsidRPr="009A7F64">
        <w:rPr>
          <w:rFonts w:cstheme="minorHAnsi"/>
          <w:sz w:val="16"/>
          <w:szCs w:val="16"/>
          <w:lang w:val="es-CR"/>
        </w:rPr>
        <w:t xml:space="preserve"> </w:t>
      </w:r>
      <w:proofErr w:type="spellStart"/>
      <w:r w:rsidRPr="009A7F64">
        <w:rPr>
          <w:i/>
          <w:sz w:val="16"/>
          <w:szCs w:val="16"/>
          <w:lang w:val="es-CR"/>
        </w:rPr>
        <w:t>Folha</w:t>
      </w:r>
      <w:proofErr w:type="spellEnd"/>
      <w:r w:rsidRPr="009A7F64">
        <w:rPr>
          <w:i/>
          <w:sz w:val="16"/>
          <w:szCs w:val="16"/>
          <w:lang w:val="es-CR"/>
        </w:rPr>
        <w:t xml:space="preserve"> de </w:t>
      </w:r>
      <w:r w:rsidRPr="009A7F64">
        <w:rPr>
          <w:rFonts w:cstheme="minorHAnsi"/>
          <w:i/>
          <w:iCs/>
          <w:sz w:val="16"/>
          <w:szCs w:val="16"/>
          <w:lang w:val="es-CR"/>
        </w:rPr>
        <w:t>S</w:t>
      </w:r>
      <w:r w:rsidR="00CA3947" w:rsidRPr="009A7F64">
        <w:rPr>
          <w:rFonts w:cstheme="minorHAnsi"/>
          <w:i/>
          <w:iCs/>
          <w:sz w:val="16"/>
          <w:szCs w:val="16"/>
          <w:lang w:val="es-CR"/>
        </w:rPr>
        <w:t>ã</w:t>
      </w:r>
      <w:r w:rsidRPr="009A7F64">
        <w:rPr>
          <w:rFonts w:cstheme="minorHAnsi"/>
          <w:i/>
          <w:iCs/>
          <w:sz w:val="16"/>
          <w:szCs w:val="16"/>
          <w:lang w:val="es-CR"/>
        </w:rPr>
        <w:t>o</w:t>
      </w:r>
      <w:r w:rsidRPr="009A7F64">
        <w:rPr>
          <w:i/>
          <w:sz w:val="16"/>
          <w:szCs w:val="16"/>
          <w:lang w:val="es-CR"/>
        </w:rPr>
        <w:t xml:space="preserve"> Paulo</w:t>
      </w:r>
      <w:r w:rsidRPr="009A7F64">
        <w:rPr>
          <w:rFonts w:cstheme="minorHAnsi"/>
          <w:sz w:val="16"/>
          <w:szCs w:val="16"/>
          <w:lang w:val="es-CR"/>
        </w:rPr>
        <w:t xml:space="preserve"> de 18 de julio de 2002</w:t>
      </w:r>
      <w:r w:rsidR="000A7C66" w:rsidRPr="009A7F64">
        <w:rPr>
          <w:rFonts w:cstheme="minorHAnsi"/>
          <w:sz w:val="16"/>
          <w:szCs w:val="16"/>
          <w:lang w:val="es-CR"/>
        </w:rPr>
        <w:t xml:space="preserve"> titulado</w:t>
      </w:r>
      <w:r w:rsidRPr="009A7F64">
        <w:rPr>
          <w:rFonts w:cstheme="minorHAnsi"/>
          <w:sz w:val="16"/>
          <w:szCs w:val="16"/>
          <w:lang w:val="es-CR"/>
        </w:rPr>
        <w:t>: “Presos retornan a la cárcel con fracturas” (expediente de prueba, folio 152)</w:t>
      </w:r>
      <w:r w:rsidR="00E12B73" w:rsidRPr="009A7F64">
        <w:rPr>
          <w:rFonts w:cstheme="minorHAnsi"/>
          <w:sz w:val="16"/>
          <w:szCs w:val="16"/>
          <w:lang w:val="es-CR"/>
        </w:rPr>
        <w:t>;</w:t>
      </w:r>
      <w:r w:rsidRPr="009A7F64">
        <w:rPr>
          <w:rFonts w:cstheme="minorHAnsi"/>
          <w:sz w:val="16"/>
          <w:szCs w:val="16"/>
          <w:lang w:val="es-CR"/>
        </w:rPr>
        <w:t xml:space="preserve"> </w:t>
      </w:r>
      <w:r w:rsidR="00895B35" w:rsidRPr="009A7F64">
        <w:rPr>
          <w:rFonts w:cstheme="minorHAnsi"/>
          <w:sz w:val="16"/>
          <w:szCs w:val="16"/>
          <w:lang w:val="es-CR"/>
        </w:rPr>
        <w:t>E</w:t>
      </w:r>
      <w:r w:rsidRPr="009A7F64">
        <w:rPr>
          <w:rFonts w:cstheme="minorHAnsi"/>
          <w:sz w:val="16"/>
          <w:szCs w:val="16"/>
          <w:lang w:val="es-CR"/>
        </w:rPr>
        <w:t>ntrevista realizada por el peticionario con G</w:t>
      </w:r>
      <w:r w:rsidR="00D901F6" w:rsidRPr="009A7F64">
        <w:rPr>
          <w:rFonts w:cstheme="minorHAnsi"/>
          <w:sz w:val="16"/>
          <w:szCs w:val="16"/>
          <w:lang w:val="es-CR"/>
        </w:rPr>
        <w:t>.</w:t>
      </w:r>
      <w:r w:rsidRPr="009A7F64">
        <w:rPr>
          <w:rFonts w:cstheme="minorHAnsi"/>
          <w:sz w:val="16"/>
          <w:szCs w:val="16"/>
          <w:lang w:val="es-CR"/>
        </w:rPr>
        <w:t>L</w:t>
      </w:r>
      <w:r w:rsidR="00D901F6" w:rsidRPr="009A7F64">
        <w:rPr>
          <w:rFonts w:cstheme="minorHAnsi"/>
          <w:sz w:val="16"/>
          <w:szCs w:val="16"/>
          <w:lang w:val="es-CR"/>
        </w:rPr>
        <w:t>.</w:t>
      </w:r>
      <w:r w:rsidRPr="009A7F64">
        <w:rPr>
          <w:rFonts w:cstheme="minorHAnsi"/>
          <w:sz w:val="16"/>
          <w:szCs w:val="16"/>
          <w:lang w:val="es-CR"/>
        </w:rPr>
        <w:t>S</w:t>
      </w:r>
      <w:r w:rsidR="00D901F6" w:rsidRPr="009A7F64">
        <w:rPr>
          <w:rFonts w:cstheme="minorHAnsi"/>
          <w:sz w:val="16"/>
          <w:szCs w:val="16"/>
          <w:lang w:val="es-CR"/>
        </w:rPr>
        <w:t>.</w:t>
      </w:r>
      <w:r w:rsidRPr="009A7F64">
        <w:rPr>
          <w:rFonts w:cstheme="minorHAnsi"/>
          <w:sz w:val="16"/>
          <w:szCs w:val="16"/>
          <w:lang w:val="es-CR"/>
        </w:rPr>
        <w:t xml:space="preserve"> el 12</w:t>
      </w:r>
      <w:r w:rsidR="00895B35" w:rsidRPr="009A7F64">
        <w:rPr>
          <w:rFonts w:cstheme="minorHAnsi"/>
          <w:sz w:val="16"/>
          <w:szCs w:val="16"/>
          <w:lang w:val="es-CR"/>
        </w:rPr>
        <w:t xml:space="preserve"> de mayo de 20</w:t>
      </w:r>
      <w:r w:rsidRPr="009A7F64">
        <w:rPr>
          <w:rFonts w:cstheme="minorHAnsi"/>
          <w:sz w:val="16"/>
          <w:szCs w:val="16"/>
          <w:lang w:val="es-CR"/>
        </w:rPr>
        <w:t xml:space="preserve">03 en la penitenciaria </w:t>
      </w:r>
      <w:proofErr w:type="spellStart"/>
      <w:r w:rsidRPr="009A7F64">
        <w:rPr>
          <w:rFonts w:cstheme="minorHAnsi"/>
          <w:sz w:val="16"/>
          <w:szCs w:val="16"/>
          <w:lang w:val="es-CR"/>
        </w:rPr>
        <w:t>Itaí</w:t>
      </w:r>
      <w:proofErr w:type="spellEnd"/>
      <w:r w:rsidR="00895B35" w:rsidRPr="009A7F64">
        <w:rPr>
          <w:rFonts w:cstheme="minorHAnsi"/>
          <w:sz w:val="16"/>
          <w:szCs w:val="16"/>
          <w:lang w:val="es-CR"/>
        </w:rPr>
        <w:t xml:space="preserve">, </w:t>
      </w:r>
      <w:r w:rsidRPr="009A7F64">
        <w:rPr>
          <w:rFonts w:cstheme="minorHAnsi"/>
          <w:sz w:val="16"/>
          <w:szCs w:val="16"/>
          <w:lang w:val="es-CR"/>
        </w:rPr>
        <w:t>S</w:t>
      </w:r>
      <w:r w:rsidR="00895B35" w:rsidRPr="009A7F64">
        <w:rPr>
          <w:rFonts w:cstheme="minorHAnsi"/>
          <w:sz w:val="16"/>
          <w:szCs w:val="16"/>
          <w:lang w:val="es-CR"/>
        </w:rPr>
        <w:t xml:space="preserve">ão </w:t>
      </w:r>
      <w:r w:rsidRPr="009A7F64">
        <w:rPr>
          <w:rFonts w:cstheme="minorHAnsi"/>
          <w:sz w:val="16"/>
          <w:szCs w:val="16"/>
          <w:lang w:val="es-CR"/>
        </w:rPr>
        <w:t>P</w:t>
      </w:r>
      <w:r w:rsidR="00895B35" w:rsidRPr="009A7F64">
        <w:rPr>
          <w:rFonts w:cstheme="minorHAnsi"/>
          <w:sz w:val="16"/>
          <w:szCs w:val="16"/>
          <w:lang w:val="es-CR"/>
        </w:rPr>
        <w:t>aulo</w:t>
      </w:r>
      <w:r w:rsidRPr="009A7F64">
        <w:rPr>
          <w:rFonts w:cstheme="minorHAnsi"/>
          <w:sz w:val="16"/>
          <w:szCs w:val="16"/>
          <w:lang w:val="es-CR"/>
        </w:rPr>
        <w:t xml:space="preserve"> (expediente de prueba</w:t>
      </w:r>
      <w:r w:rsidR="00102810" w:rsidRPr="009A7F64">
        <w:rPr>
          <w:rFonts w:cstheme="minorHAnsi"/>
          <w:sz w:val="16"/>
          <w:szCs w:val="16"/>
          <w:lang w:val="es-CR"/>
        </w:rPr>
        <w:t>,</w:t>
      </w:r>
      <w:r w:rsidRPr="009A7F64">
        <w:rPr>
          <w:rFonts w:cstheme="minorHAnsi"/>
          <w:sz w:val="16"/>
          <w:szCs w:val="16"/>
          <w:lang w:val="es-CR"/>
        </w:rPr>
        <w:t xml:space="preserve"> folios 154-155, 161</w:t>
      </w:r>
      <w:r w:rsidR="00725A80" w:rsidRPr="009A7F64">
        <w:rPr>
          <w:rFonts w:cstheme="minorHAnsi"/>
          <w:sz w:val="16"/>
          <w:szCs w:val="16"/>
          <w:lang w:val="es-CR"/>
        </w:rPr>
        <w:t xml:space="preserve"> y</w:t>
      </w:r>
      <w:r w:rsidRPr="009A7F64">
        <w:rPr>
          <w:rFonts w:cstheme="minorHAnsi"/>
          <w:sz w:val="16"/>
          <w:szCs w:val="16"/>
          <w:lang w:val="es-CR"/>
        </w:rPr>
        <w:t xml:space="preserve"> 167)</w:t>
      </w:r>
      <w:r w:rsidR="00A307FC" w:rsidRPr="009A7F64">
        <w:rPr>
          <w:rFonts w:cstheme="minorHAnsi"/>
          <w:sz w:val="16"/>
          <w:szCs w:val="16"/>
          <w:lang w:val="es-CR"/>
        </w:rPr>
        <w:t>;</w:t>
      </w:r>
      <w:r w:rsidRPr="009A7F64">
        <w:rPr>
          <w:rFonts w:cstheme="minorHAnsi"/>
          <w:sz w:val="16"/>
          <w:szCs w:val="16"/>
          <w:lang w:val="es-CR"/>
        </w:rPr>
        <w:t xml:space="preserve"> </w:t>
      </w:r>
      <w:r w:rsidR="00B31245" w:rsidRPr="009A7F64">
        <w:rPr>
          <w:rFonts w:cstheme="minorHAnsi"/>
          <w:sz w:val="16"/>
          <w:szCs w:val="16"/>
          <w:lang w:val="es-CR"/>
        </w:rPr>
        <w:t>E</w:t>
      </w:r>
      <w:r w:rsidRPr="009A7F64">
        <w:rPr>
          <w:rFonts w:cstheme="minorHAnsi"/>
          <w:sz w:val="16"/>
          <w:szCs w:val="16"/>
          <w:lang w:val="es-CR"/>
        </w:rPr>
        <w:t xml:space="preserve">ntrevista realizada por el peticionario con </w:t>
      </w:r>
      <w:r w:rsidR="00501D65" w:rsidRPr="009A7F64">
        <w:rPr>
          <w:rFonts w:cstheme="minorHAnsi"/>
          <w:sz w:val="16"/>
          <w:szCs w:val="16"/>
          <w:lang w:val="es-CR"/>
        </w:rPr>
        <w:t>M.M.</w:t>
      </w:r>
      <w:r w:rsidRPr="009A7F64">
        <w:rPr>
          <w:rFonts w:cstheme="minorHAnsi"/>
          <w:sz w:val="16"/>
          <w:szCs w:val="16"/>
          <w:lang w:val="es-CR"/>
        </w:rPr>
        <w:t xml:space="preserve"> el 12</w:t>
      </w:r>
      <w:r w:rsidR="00253F4F" w:rsidRPr="009A7F64">
        <w:rPr>
          <w:rFonts w:cstheme="minorHAnsi"/>
          <w:sz w:val="16"/>
          <w:szCs w:val="16"/>
          <w:lang w:val="es-CR"/>
        </w:rPr>
        <w:t xml:space="preserve"> de mayo de 20</w:t>
      </w:r>
      <w:r w:rsidRPr="009A7F64">
        <w:rPr>
          <w:rFonts w:cstheme="minorHAnsi"/>
          <w:sz w:val="16"/>
          <w:szCs w:val="16"/>
          <w:lang w:val="es-CR"/>
        </w:rPr>
        <w:t xml:space="preserve">03 en la penitenciaria </w:t>
      </w:r>
      <w:proofErr w:type="spellStart"/>
      <w:r w:rsidRPr="009A7F64">
        <w:rPr>
          <w:rFonts w:cstheme="minorHAnsi"/>
          <w:sz w:val="16"/>
          <w:szCs w:val="16"/>
          <w:lang w:val="es-CR"/>
        </w:rPr>
        <w:t>Itaí</w:t>
      </w:r>
      <w:proofErr w:type="spellEnd"/>
      <w:r w:rsidR="005E7E99" w:rsidRPr="009A7F64">
        <w:rPr>
          <w:rFonts w:cstheme="minorHAnsi"/>
          <w:sz w:val="16"/>
          <w:szCs w:val="16"/>
          <w:lang w:val="es-CR"/>
        </w:rPr>
        <w:t>, São Paulo</w:t>
      </w:r>
      <w:r w:rsidRPr="009A7F64">
        <w:rPr>
          <w:rFonts w:cstheme="minorHAnsi"/>
          <w:sz w:val="16"/>
          <w:szCs w:val="16"/>
          <w:lang w:val="es-CR"/>
        </w:rPr>
        <w:t xml:space="preserve"> (expediente de prueba</w:t>
      </w:r>
      <w:r w:rsidR="00EB2730" w:rsidRPr="009A7F64">
        <w:rPr>
          <w:rFonts w:cstheme="minorHAnsi"/>
          <w:sz w:val="16"/>
          <w:szCs w:val="16"/>
          <w:lang w:val="es-CR"/>
        </w:rPr>
        <w:t>,</w:t>
      </w:r>
      <w:r w:rsidRPr="009A7F64">
        <w:rPr>
          <w:rFonts w:cstheme="minorHAnsi"/>
          <w:sz w:val="16"/>
          <w:szCs w:val="16"/>
          <w:lang w:val="es-CR"/>
        </w:rPr>
        <w:t xml:space="preserve"> folio 183)</w:t>
      </w:r>
      <w:r w:rsidR="004C1B6C" w:rsidRPr="009A7F64">
        <w:rPr>
          <w:rFonts w:cstheme="minorHAnsi"/>
          <w:sz w:val="16"/>
          <w:szCs w:val="16"/>
          <w:lang w:val="es-CR"/>
        </w:rPr>
        <w:t>, y</w:t>
      </w:r>
      <w:r w:rsidRPr="009A7F64">
        <w:rPr>
          <w:rFonts w:cstheme="minorHAnsi"/>
          <w:sz w:val="16"/>
          <w:szCs w:val="16"/>
          <w:lang w:val="es-CR"/>
        </w:rPr>
        <w:t xml:space="preserve"> </w:t>
      </w:r>
      <w:r w:rsidR="00786923" w:rsidRPr="009A7F64">
        <w:rPr>
          <w:rFonts w:cstheme="minorHAnsi"/>
          <w:sz w:val="16"/>
          <w:szCs w:val="16"/>
          <w:lang w:val="es-CR"/>
        </w:rPr>
        <w:t>E</w:t>
      </w:r>
      <w:r w:rsidRPr="009A7F64">
        <w:rPr>
          <w:rFonts w:cstheme="minorHAnsi"/>
          <w:sz w:val="16"/>
          <w:szCs w:val="16"/>
          <w:lang w:val="es-CR"/>
        </w:rPr>
        <w:t>ntrevista realizada por el peticionario con R</w:t>
      </w:r>
      <w:r w:rsidR="00501D65" w:rsidRPr="009A7F64">
        <w:rPr>
          <w:rFonts w:cstheme="minorHAnsi"/>
          <w:sz w:val="16"/>
          <w:szCs w:val="16"/>
          <w:lang w:val="es-CR"/>
        </w:rPr>
        <w:t>.C.C.</w:t>
      </w:r>
      <w:r w:rsidRPr="009A7F64">
        <w:rPr>
          <w:rFonts w:cstheme="minorHAnsi"/>
          <w:sz w:val="16"/>
          <w:szCs w:val="16"/>
          <w:lang w:val="es-CR"/>
        </w:rPr>
        <w:t xml:space="preserve"> el 29</w:t>
      </w:r>
      <w:r w:rsidR="00786923" w:rsidRPr="009A7F64">
        <w:rPr>
          <w:rFonts w:cstheme="minorHAnsi"/>
          <w:sz w:val="16"/>
          <w:szCs w:val="16"/>
          <w:lang w:val="es-CR"/>
        </w:rPr>
        <w:t xml:space="preserve"> </w:t>
      </w:r>
      <w:r w:rsidR="003C4567" w:rsidRPr="009A7F64">
        <w:rPr>
          <w:rFonts w:cstheme="minorHAnsi"/>
          <w:sz w:val="16"/>
          <w:szCs w:val="16"/>
          <w:lang w:val="es-CR"/>
        </w:rPr>
        <w:t>de septiembre de 20</w:t>
      </w:r>
      <w:r w:rsidRPr="009A7F64">
        <w:rPr>
          <w:rFonts w:cstheme="minorHAnsi"/>
          <w:sz w:val="16"/>
          <w:szCs w:val="16"/>
          <w:lang w:val="es-CR"/>
        </w:rPr>
        <w:t>03 en la penitenciaria Oswaldo Cruz</w:t>
      </w:r>
      <w:r w:rsidR="00977991" w:rsidRPr="009A7F64">
        <w:rPr>
          <w:rFonts w:cstheme="minorHAnsi"/>
          <w:sz w:val="16"/>
          <w:szCs w:val="16"/>
          <w:lang w:val="es-CR"/>
        </w:rPr>
        <w:t>, São Paulo</w:t>
      </w:r>
      <w:r w:rsidRPr="009A7F64">
        <w:rPr>
          <w:rFonts w:cstheme="minorHAnsi"/>
          <w:sz w:val="16"/>
          <w:szCs w:val="16"/>
          <w:lang w:val="es-CR"/>
        </w:rPr>
        <w:t xml:space="preserve"> (expediente de prueba, folios 187</w:t>
      </w:r>
      <w:r w:rsidR="00977991" w:rsidRPr="009A7F64">
        <w:rPr>
          <w:rFonts w:cstheme="minorHAnsi"/>
          <w:sz w:val="16"/>
          <w:szCs w:val="16"/>
          <w:lang w:val="es-CR"/>
        </w:rPr>
        <w:t xml:space="preserve"> y</w:t>
      </w:r>
      <w:r w:rsidRPr="009A7F64">
        <w:rPr>
          <w:rFonts w:cstheme="minorHAnsi"/>
          <w:sz w:val="16"/>
          <w:szCs w:val="16"/>
          <w:lang w:val="es-CR"/>
        </w:rPr>
        <w:t xml:space="preserve"> 189).</w:t>
      </w:r>
    </w:p>
  </w:footnote>
  <w:footnote w:id="49">
    <w:p w14:paraId="0925191E" w14:textId="2303C096" w:rsidR="00124CDC" w:rsidRPr="009A7F64" w:rsidRDefault="00124CD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Sentencia proferida </w:t>
      </w:r>
      <w:r w:rsidR="00CA328A" w:rsidRPr="009A7F64">
        <w:rPr>
          <w:rFonts w:cstheme="minorHAnsi"/>
          <w:sz w:val="16"/>
          <w:szCs w:val="16"/>
          <w:lang w:val="es-CR"/>
        </w:rPr>
        <w:t xml:space="preserve">por el Segundo Juzgado Penal del Distrito de </w:t>
      </w:r>
      <w:proofErr w:type="spellStart"/>
      <w:r w:rsidR="00CA328A" w:rsidRPr="009A7F64">
        <w:rPr>
          <w:rFonts w:cstheme="minorHAnsi"/>
          <w:sz w:val="16"/>
          <w:szCs w:val="16"/>
          <w:lang w:val="es-CR"/>
        </w:rPr>
        <w:t>Itu</w:t>
      </w:r>
      <w:proofErr w:type="spellEnd"/>
      <w:r w:rsidR="00CA328A" w:rsidRPr="009A7F64">
        <w:rPr>
          <w:rFonts w:cstheme="minorHAnsi"/>
          <w:sz w:val="16"/>
          <w:szCs w:val="16"/>
          <w:lang w:val="es-CR"/>
        </w:rPr>
        <w:t xml:space="preserve"> el 4 de noviembre de 2014 </w:t>
      </w:r>
      <w:r w:rsidRPr="009A7F64">
        <w:rPr>
          <w:rFonts w:cstheme="minorHAnsi"/>
          <w:sz w:val="16"/>
          <w:szCs w:val="16"/>
          <w:lang w:val="es-CR"/>
        </w:rPr>
        <w:t xml:space="preserve">en el proceso </w:t>
      </w:r>
      <w:r w:rsidR="002A266C" w:rsidRPr="009A7F64">
        <w:rPr>
          <w:rFonts w:cstheme="minorHAnsi"/>
          <w:sz w:val="16"/>
          <w:szCs w:val="16"/>
          <w:lang w:val="es-CR"/>
        </w:rPr>
        <w:t xml:space="preserve">no. </w:t>
      </w:r>
      <w:r w:rsidRPr="009A7F64">
        <w:rPr>
          <w:rFonts w:cstheme="minorHAnsi"/>
          <w:sz w:val="16"/>
          <w:szCs w:val="16"/>
          <w:lang w:val="es-CR"/>
        </w:rPr>
        <w:t>0012422-57.2002.8.26.0286 (expediente de prueba</w:t>
      </w:r>
      <w:r w:rsidR="003A7C54" w:rsidRPr="009A7F64">
        <w:rPr>
          <w:rFonts w:cstheme="minorHAnsi"/>
          <w:sz w:val="16"/>
          <w:szCs w:val="16"/>
          <w:lang w:val="es-CR"/>
        </w:rPr>
        <w:t>,</w:t>
      </w:r>
      <w:r w:rsidRPr="009A7F64">
        <w:rPr>
          <w:rFonts w:cstheme="minorHAnsi"/>
          <w:sz w:val="16"/>
          <w:szCs w:val="16"/>
          <w:lang w:val="es-CR"/>
        </w:rPr>
        <w:t xml:space="preserve"> folio 215)</w:t>
      </w:r>
      <w:r w:rsidR="00A03A9C" w:rsidRPr="009A7F64">
        <w:rPr>
          <w:rFonts w:cstheme="minorHAnsi"/>
          <w:sz w:val="16"/>
          <w:szCs w:val="16"/>
          <w:lang w:val="es-CR"/>
        </w:rPr>
        <w:t>;</w:t>
      </w:r>
      <w:r w:rsidRPr="009A7F64">
        <w:rPr>
          <w:rFonts w:cstheme="minorHAnsi"/>
          <w:sz w:val="16"/>
          <w:szCs w:val="16"/>
          <w:lang w:val="es-CR"/>
        </w:rPr>
        <w:t xml:space="preserve"> </w:t>
      </w:r>
      <w:r w:rsidR="00A03A9C" w:rsidRPr="009A7F64">
        <w:rPr>
          <w:rFonts w:cstheme="minorHAnsi"/>
          <w:sz w:val="16"/>
          <w:szCs w:val="16"/>
          <w:lang w:val="es-CR"/>
        </w:rPr>
        <w:t>R</w:t>
      </w:r>
      <w:r w:rsidRPr="009A7F64">
        <w:rPr>
          <w:rFonts w:cstheme="minorHAnsi"/>
          <w:sz w:val="16"/>
          <w:szCs w:val="16"/>
          <w:lang w:val="es-CR"/>
        </w:rPr>
        <w:t xml:space="preserve">eportaje de </w:t>
      </w:r>
      <w:proofErr w:type="spellStart"/>
      <w:r w:rsidRPr="009A7F64">
        <w:rPr>
          <w:i/>
          <w:sz w:val="16"/>
          <w:szCs w:val="16"/>
          <w:lang w:val="es-CR"/>
        </w:rPr>
        <w:t>Folha</w:t>
      </w:r>
      <w:proofErr w:type="spellEnd"/>
      <w:r w:rsidRPr="009A7F64">
        <w:rPr>
          <w:i/>
          <w:sz w:val="16"/>
          <w:szCs w:val="16"/>
          <w:lang w:val="es-CR"/>
        </w:rPr>
        <w:t xml:space="preserve"> de </w:t>
      </w:r>
      <w:r w:rsidRPr="009A7F64">
        <w:rPr>
          <w:rFonts w:cstheme="minorHAnsi"/>
          <w:i/>
          <w:iCs/>
          <w:sz w:val="16"/>
          <w:szCs w:val="16"/>
          <w:lang w:val="es-CR"/>
        </w:rPr>
        <w:t>S</w:t>
      </w:r>
      <w:r w:rsidR="00A03A9C" w:rsidRPr="009A7F64">
        <w:rPr>
          <w:rFonts w:cstheme="minorHAnsi"/>
          <w:i/>
          <w:iCs/>
          <w:sz w:val="16"/>
          <w:szCs w:val="16"/>
          <w:lang w:val="es-CR"/>
        </w:rPr>
        <w:t>ã</w:t>
      </w:r>
      <w:r w:rsidRPr="009A7F64">
        <w:rPr>
          <w:rFonts w:cstheme="minorHAnsi"/>
          <w:i/>
          <w:iCs/>
          <w:sz w:val="16"/>
          <w:szCs w:val="16"/>
          <w:lang w:val="es-CR"/>
        </w:rPr>
        <w:t>o</w:t>
      </w:r>
      <w:r w:rsidRPr="009A7F64">
        <w:rPr>
          <w:i/>
          <w:sz w:val="16"/>
          <w:szCs w:val="16"/>
          <w:lang w:val="es-CR"/>
        </w:rPr>
        <w:t xml:space="preserve"> Paulo</w:t>
      </w:r>
      <w:r w:rsidRPr="009A7F64">
        <w:rPr>
          <w:rFonts w:cstheme="minorHAnsi"/>
          <w:sz w:val="16"/>
          <w:szCs w:val="16"/>
          <w:lang w:val="es-CR"/>
        </w:rPr>
        <w:t xml:space="preserve"> de 28 de julio de 2002</w:t>
      </w:r>
      <w:r w:rsidR="00CB78B9" w:rsidRPr="009A7F64">
        <w:rPr>
          <w:rFonts w:cstheme="minorHAnsi"/>
          <w:sz w:val="16"/>
          <w:szCs w:val="16"/>
          <w:lang w:val="es-CR"/>
        </w:rPr>
        <w:t xml:space="preserve"> titulado</w:t>
      </w:r>
      <w:r w:rsidRPr="009A7F64">
        <w:rPr>
          <w:rFonts w:cstheme="minorHAnsi"/>
          <w:sz w:val="16"/>
          <w:szCs w:val="16"/>
          <w:lang w:val="es-CR"/>
        </w:rPr>
        <w:t>: “PM recluta preso para combatir al PCC” (expediente de prueba, folios 149 a 150)</w:t>
      </w:r>
      <w:r w:rsidR="00553CA1" w:rsidRPr="009A7F64">
        <w:rPr>
          <w:rFonts w:cstheme="minorHAnsi"/>
          <w:sz w:val="16"/>
          <w:szCs w:val="16"/>
          <w:lang w:val="es-CR"/>
        </w:rPr>
        <w:t>;</w:t>
      </w:r>
      <w:r w:rsidR="00E27D76" w:rsidRPr="009A7F64">
        <w:rPr>
          <w:rFonts w:cstheme="minorHAnsi"/>
          <w:sz w:val="16"/>
          <w:szCs w:val="16"/>
          <w:lang w:val="es-CR"/>
        </w:rPr>
        <w:t xml:space="preserve"> </w:t>
      </w:r>
      <w:r w:rsidR="00553CA1" w:rsidRPr="009A7F64">
        <w:rPr>
          <w:rFonts w:cstheme="minorHAnsi"/>
          <w:sz w:val="16"/>
          <w:szCs w:val="16"/>
          <w:lang w:val="es-CR"/>
        </w:rPr>
        <w:t>E</w:t>
      </w:r>
      <w:r w:rsidRPr="009A7F64">
        <w:rPr>
          <w:rFonts w:cstheme="minorHAnsi"/>
          <w:sz w:val="16"/>
          <w:szCs w:val="16"/>
          <w:lang w:val="es-CR"/>
        </w:rPr>
        <w:t xml:space="preserve">ntrevista realizada por el peticionario con </w:t>
      </w:r>
      <w:r w:rsidR="00501D65" w:rsidRPr="009A7F64">
        <w:rPr>
          <w:rFonts w:cstheme="minorHAnsi"/>
          <w:sz w:val="16"/>
          <w:szCs w:val="16"/>
          <w:lang w:val="es-CR"/>
        </w:rPr>
        <w:t>G.L</w:t>
      </w:r>
      <w:r w:rsidR="00314B37">
        <w:rPr>
          <w:rFonts w:cstheme="minorHAnsi"/>
          <w:sz w:val="16"/>
          <w:szCs w:val="16"/>
          <w:lang w:val="es-CR"/>
        </w:rPr>
        <w:t>.</w:t>
      </w:r>
      <w:r w:rsidR="00501D65" w:rsidRPr="009A7F64">
        <w:rPr>
          <w:rFonts w:cstheme="minorHAnsi"/>
          <w:sz w:val="16"/>
          <w:szCs w:val="16"/>
          <w:lang w:val="es-CR"/>
        </w:rPr>
        <w:t xml:space="preserve">S. </w:t>
      </w:r>
      <w:r w:rsidRPr="009A7F64">
        <w:rPr>
          <w:rFonts w:cstheme="minorHAnsi"/>
          <w:sz w:val="16"/>
          <w:szCs w:val="16"/>
          <w:lang w:val="es-CR"/>
        </w:rPr>
        <w:t>el 12</w:t>
      </w:r>
      <w:r w:rsidR="009C3A08" w:rsidRPr="009A7F64">
        <w:rPr>
          <w:rFonts w:cstheme="minorHAnsi"/>
          <w:sz w:val="16"/>
          <w:szCs w:val="16"/>
          <w:lang w:val="es-CR"/>
        </w:rPr>
        <w:t xml:space="preserve"> mayo de 20</w:t>
      </w:r>
      <w:r w:rsidRPr="009A7F64">
        <w:rPr>
          <w:rFonts w:cstheme="minorHAnsi"/>
          <w:sz w:val="16"/>
          <w:szCs w:val="16"/>
          <w:lang w:val="es-CR"/>
        </w:rPr>
        <w:t xml:space="preserve">03 en la penitenciaria </w:t>
      </w:r>
      <w:proofErr w:type="spellStart"/>
      <w:r w:rsidRPr="009A7F64">
        <w:rPr>
          <w:rFonts w:cstheme="minorHAnsi"/>
          <w:sz w:val="16"/>
          <w:szCs w:val="16"/>
          <w:lang w:val="es-CR"/>
        </w:rPr>
        <w:t>Itaí</w:t>
      </w:r>
      <w:proofErr w:type="spellEnd"/>
      <w:r w:rsidR="009C3A08" w:rsidRPr="009A7F64">
        <w:rPr>
          <w:rFonts w:cstheme="minorHAnsi"/>
          <w:sz w:val="16"/>
          <w:szCs w:val="16"/>
          <w:lang w:val="es-CR"/>
        </w:rPr>
        <w:t>, São Paulo</w:t>
      </w:r>
      <w:r w:rsidRPr="009A7F64">
        <w:rPr>
          <w:rFonts w:cstheme="minorHAnsi"/>
          <w:sz w:val="16"/>
          <w:szCs w:val="16"/>
          <w:lang w:val="es-CR"/>
        </w:rPr>
        <w:t xml:space="preserve"> (expediente de prueba</w:t>
      </w:r>
      <w:r w:rsidR="009C3A08" w:rsidRPr="009A7F64">
        <w:rPr>
          <w:rFonts w:cstheme="minorHAnsi"/>
          <w:sz w:val="16"/>
          <w:szCs w:val="16"/>
          <w:lang w:val="es-CR"/>
        </w:rPr>
        <w:t>,</w:t>
      </w:r>
      <w:r w:rsidRPr="009A7F64">
        <w:rPr>
          <w:rFonts w:cstheme="minorHAnsi"/>
          <w:sz w:val="16"/>
          <w:szCs w:val="16"/>
          <w:lang w:val="es-CR"/>
        </w:rPr>
        <w:t xml:space="preserve"> folios 154</w:t>
      </w:r>
      <w:r w:rsidR="009C3A08" w:rsidRPr="009A7F64">
        <w:rPr>
          <w:rFonts w:cstheme="minorHAnsi"/>
          <w:sz w:val="16"/>
          <w:szCs w:val="16"/>
          <w:lang w:val="es-CR"/>
        </w:rPr>
        <w:t xml:space="preserve"> y</w:t>
      </w:r>
      <w:r w:rsidRPr="009A7F64">
        <w:rPr>
          <w:rFonts w:cstheme="minorHAnsi"/>
          <w:sz w:val="16"/>
          <w:szCs w:val="16"/>
          <w:lang w:val="es-CR"/>
        </w:rPr>
        <w:t xml:space="preserve"> 170)</w:t>
      </w:r>
      <w:r w:rsidR="0032713D" w:rsidRPr="009A7F64">
        <w:rPr>
          <w:rFonts w:cstheme="minorHAnsi"/>
          <w:sz w:val="16"/>
          <w:szCs w:val="16"/>
          <w:lang w:val="es-CR"/>
        </w:rPr>
        <w:t>;</w:t>
      </w:r>
      <w:r w:rsidRPr="009A7F64">
        <w:rPr>
          <w:rFonts w:cstheme="minorHAnsi"/>
          <w:b/>
          <w:bCs/>
          <w:sz w:val="16"/>
          <w:szCs w:val="16"/>
          <w:lang w:val="es-CR"/>
        </w:rPr>
        <w:t xml:space="preserve"> </w:t>
      </w:r>
      <w:r w:rsidR="0032713D" w:rsidRPr="009A7F64">
        <w:rPr>
          <w:rFonts w:cstheme="minorHAnsi"/>
          <w:sz w:val="16"/>
          <w:szCs w:val="16"/>
          <w:lang w:val="es-CR"/>
        </w:rPr>
        <w:t>E</w:t>
      </w:r>
      <w:r w:rsidRPr="009A7F64">
        <w:rPr>
          <w:rFonts w:cstheme="minorHAnsi"/>
          <w:sz w:val="16"/>
          <w:szCs w:val="16"/>
          <w:lang w:val="es-CR"/>
        </w:rPr>
        <w:t>ntrevista realizada por el peticionario con M</w:t>
      </w:r>
      <w:r w:rsidR="00501D65" w:rsidRPr="009A7F64">
        <w:rPr>
          <w:rFonts w:cstheme="minorHAnsi"/>
          <w:sz w:val="16"/>
          <w:szCs w:val="16"/>
          <w:lang w:val="es-CR"/>
        </w:rPr>
        <w:t>.M</w:t>
      </w:r>
      <w:r w:rsidR="00314B37">
        <w:rPr>
          <w:rFonts w:cstheme="minorHAnsi"/>
          <w:sz w:val="16"/>
          <w:szCs w:val="16"/>
          <w:lang w:val="es-CR"/>
        </w:rPr>
        <w:t>.</w:t>
      </w:r>
      <w:r w:rsidRPr="009A7F64">
        <w:rPr>
          <w:rFonts w:cstheme="minorHAnsi"/>
          <w:sz w:val="16"/>
          <w:szCs w:val="16"/>
          <w:lang w:val="es-CR"/>
        </w:rPr>
        <w:t xml:space="preserve"> el 12</w:t>
      </w:r>
      <w:r w:rsidR="0032713D" w:rsidRPr="009A7F64">
        <w:rPr>
          <w:rFonts w:cstheme="minorHAnsi"/>
          <w:sz w:val="16"/>
          <w:szCs w:val="16"/>
          <w:lang w:val="es-CR"/>
        </w:rPr>
        <w:t xml:space="preserve"> de mayo de </w:t>
      </w:r>
      <w:r w:rsidR="003B3CA7" w:rsidRPr="009A7F64">
        <w:rPr>
          <w:rFonts w:cstheme="minorHAnsi"/>
          <w:sz w:val="16"/>
          <w:szCs w:val="16"/>
          <w:lang w:val="es-CR"/>
        </w:rPr>
        <w:t>20</w:t>
      </w:r>
      <w:r w:rsidRPr="009A7F64">
        <w:rPr>
          <w:rFonts w:cstheme="minorHAnsi"/>
          <w:sz w:val="16"/>
          <w:szCs w:val="16"/>
          <w:lang w:val="es-CR"/>
        </w:rPr>
        <w:t xml:space="preserve">03 en la penitenciaria </w:t>
      </w:r>
      <w:proofErr w:type="spellStart"/>
      <w:r w:rsidRPr="009A7F64">
        <w:rPr>
          <w:rFonts w:cstheme="minorHAnsi"/>
          <w:sz w:val="16"/>
          <w:szCs w:val="16"/>
          <w:lang w:val="es-CR"/>
        </w:rPr>
        <w:t>Itaí</w:t>
      </w:r>
      <w:proofErr w:type="spellEnd"/>
      <w:r w:rsidR="0032713D" w:rsidRPr="009A7F64">
        <w:rPr>
          <w:rFonts w:cstheme="minorHAnsi"/>
          <w:sz w:val="16"/>
          <w:szCs w:val="16"/>
          <w:lang w:val="es-CR"/>
        </w:rPr>
        <w:t>, São Paulo</w:t>
      </w:r>
      <w:r w:rsidRPr="009A7F64">
        <w:rPr>
          <w:rFonts w:cstheme="minorHAnsi"/>
          <w:sz w:val="16"/>
          <w:szCs w:val="16"/>
          <w:lang w:val="es-CR"/>
        </w:rPr>
        <w:t xml:space="preserve"> (expediente de prueba</w:t>
      </w:r>
      <w:r w:rsidR="004C1B6C" w:rsidRPr="009A7F64">
        <w:rPr>
          <w:rFonts w:cstheme="minorHAnsi"/>
          <w:sz w:val="16"/>
          <w:szCs w:val="16"/>
          <w:lang w:val="es-CR"/>
        </w:rPr>
        <w:t>,</w:t>
      </w:r>
      <w:r w:rsidRPr="009A7F64">
        <w:rPr>
          <w:rFonts w:cstheme="minorHAnsi"/>
          <w:sz w:val="16"/>
          <w:szCs w:val="16"/>
          <w:lang w:val="es-CR"/>
        </w:rPr>
        <w:t xml:space="preserve"> folios 181 a 182), </w:t>
      </w:r>
      <w:r w:rsidR="009C4C0C" w:rsidRPr="009A7F64">
        <w:rPr>
          <w:rFonts w:cstheme="minorHAnsi"/>
          <w:sz w:val="16"/>
          <w:szCs w:val="16"/>
          <w:lang w:val="es-CR"/>
        </w:rPr>
        <w:t>y E</w:t>
      </w:r>
      <w:r w:rsidRPr="009A7F64">
        <w:rPr>
          <w:rFonts w:cstheme="minorHAnsi"/>
          <w:sz w:val="16"/>
          <w:szCs w:val="16"/>
          <w:lang w:val="es-CR"/>
        </w:rPr>
        <w:t>ntrevista realizada por el peticionario con R</w:t>
      </w:r>
      <w:r w:rsidR="00A1199D">
        <w:rPr>
          <w:rFonts w:cstheme="minorHAnsi"/>
          <w:sz w:val="16"/>
          <w:szCs w:val="16"/>
          <w:lang w:val="es-CR"/>
        </w:rPr>
        <w:t>.</w:t>
      </w:r>
      <w:r w:rsidRPr="009A7F64">
        <w:rPr>
          <w:rFonts w:cstheme="minorHAnsi"/>
          <w:sz w:val="16"/>
          <w:szCs w:val="16"/>
          <w:lang w:val="es-CR"/>
        </w:rPr>
        <w:t>C</w:t>
      </w:r>
      <w:r w:rsidR="00A1199D">
        <w:rPr>
          <w:rFonts w:cstheme="minorHAnsi"/>
          <w:sz w:val="16"/>
          <w:szCs w:val="16"/>
          <w:lang w:val="es-CR"/>
        </w:rPr>
        <w:t>.</w:t>
      </w:r>
      <w:r w:rsidRPr="009A7F64">
        <w:rPr>
          <w:rFonts w:cstheme="minorHAnsi"/>
          <w:sz w:val="16"/>
          <w:szCs w:val="16"/>
          <w:lang w:val="es-CR"/>
        </w:rPr>
        <w:t>C</w:t>
      </w:r>
      <w:r w:rsidR="00A1199D">
        <w:rPr>
          <w:rFonts w:cstheme="minorHAnsi"/>
          <w:sz w:val="16"/>
          <w:szCs w:val="16"/>
          <w:lang w:val="es-CR"/>
        </w:rPr>
        <w:t>.</w:t>
      </w:r>
      <w:r w:rsidRPr="009A7F64">
        <w:rPr>
          <w:rFonts w:cstheme="minorHAnsi"/>
          <w:sz w:val="16"/>
          <w:szCs w:val="16"/>
          <w:lang w:val="es-CR"/>
        </w:rPr>
        <w:t xml:space="preserve"> el 29</w:t>
      </w:r>
      <w:r w:rsidR="009C4C0C" w:rsidRPr="009A7F64">
        <w:rPr>
          <w:rFonts w:cstheme="minorHAnsi"/>
          <w:sz w:val="16"/>
          <w:szCs w:val="16"/>
          <w:lang w:val="es-CR"/>
        </w:rPr>
        <w:t xml:space="preserve"> de septiembre de 20</w:t>
      </w:r>
      <w:r w:rsidRPr="009A7F64">
        <w:rPr>
          <w:rFonts w:cstheme="minorHAnsi"/>
          <w:sz w:val="16"/>
          <w:szCs w:val="16"/>
          <w:lang w:val="es-CR"/>
        </w:rPr>
        <w:t>03 en la penitenciaria Oswaldo Cruz</w:t>
      </w:r>
      <w:r w:rsidR="009C4C0C" w:rsidRPr="009A7F64">
        <w:rPr>
          <w:rFonts w:cstheme="minorHAnsi"/>
          <w:sz w:val="16"/>
          <w:szCs w:val="16"/>
          <w:lang w:val="es-CR"/>
        </w:rPr>
        <w:t>, São Paulo</w:t>
      </w:r>
      <w:r w:rsidRPr="009A7F64">
        <w:rPr>
          <w:rFonts w:cstheme="minorHAnsi"/>
          <w:sz w:val="16"/>
          <w:szCs w:val="16"/>
          <w:lang w:val="es-CR"/>
        </w:rPr>
        <w:t xml:space="preserve"> (expediente de prueba</w:t>
      </w:r>
      <w:r w:rsidR="009C4C0C" w:rsidRPr="009A7F64">
        <w:rPr>
          <w:rFonts w:cstheme="minorHAnsi"/>
          <w:sz w:val="16"/>
          <w:szCs w:val="16"/>
          <w:lang w:val="es-CR"/>
        </w:rPr>
        <w:t>,</w:t>
      </w:r>
      <w:r w:rsidRPr="009A7F64">
        <w:rPr>
          <w:rFonts w:cstheme="minorHAnsi"/>
          <w:sz w:val="16"/>
          <w:szCs w:val="16"/>
          <w:lang w:val="es-CR"/>
        </w:rPr>
        <w:t xml:space="preserve"> folios 186 a 188</w:t>
      </w:r>
      <w:r w:rsidR="009C4C0C" w:rsidRPr="009A7F64">
        <w:rPr>
          <w:rFonts w:cstheme="minorHAnsi"/>
          <w:sz w:val="16"/>
          <w:szCs w:val="16"/>
          <w:lang w:val="es-CR"/>
        </w:rPr>
        <w:t xml:space="preserve"> y</w:t>
      </w:r>
      <w:r w:rsidRPr="009A7F64">
        <w:rPr>
          <w:rFonts w:cstheme="minorHAnsi"/>
          <w:sz w:val="16"/>
          <w:szCs w:val="16"/>
          <w:lang w:val="es-CR"/>
        </w:rPr>
        <w:t xml:space="preserve"> 194).</w:t>
      </w:r>
    </w:p>
  </w:footnote>
  <w:footnote w:id="50">
    <w:p w14:paraId="6F415801" w14:textId="1A78508A" w:rsidR="00124CDC" w:rsidRPr="009A7F64" w:rsidRDefault="00124CD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Reportaje de</w:t>
      </w:r>
      <w:r w:rsidR="009712C8" w:rsidRPr="009A7F64">
        <w:rPr>
          <w:rFonts w:cstheme="minorHAnsi"/>
          <w:sz w:val="16"/>
          <w:szCs w:val="16"/>
          <w:lang w:val="es-CR"/>
        </w:rPr>
        <w:t xml:space="preserve">l </w:t>
      </w:r>
      <w:r w:rsidR="001B6790" w:rsidRPr="009A7F64">
        <w:rPr>
          <w:rFonts w:cstheme="minorHAnsi"/>
          <w:sz w:val="16"/>
          <w:szCs w:val="16"/>
          <w:lang w:val="es-CR"/>
        </w:rPr>
        <w:t>periódico</w:t>
      </w:r>
      <w:r w:rsidRPr="009A7F64">
        <w:rPr>
          <w:rFonts w:cstheme="minorHAnsi"/>
          <w:sz w:val="16"/>
          <w:szCs w:val="16"/>
          <w:lang w:val="es-CR"/>
        </w:rPr>
        <w:t xml:space="preserve"> </w:t>
      </w:r>
      <w:proofErr w:type="spellStart"/>
      <w:r w:rsidRPr="009A7F64">
        <w:rPr>
          <w:i/>
          <w:sz w:val="16"/>
          <w:szCs w:val="16"/>
          <w:lang w:val="es-CR"/>
        </w:rPr>
        <w:t>Folha</w:t>
      </w:r>
      <w:proofErr w:type="spellEnd"/>
      <w:r w:rsidRPr="009A7F64">
        <w:rPr>
          <w:i/>
          <w:sz w:val="16"/>
          <w:szCs w:val="16"/>
          <w:lang w:val="es-CR"/>
        </w:rPr>
        <w:t xml:space="preserve"> de </w:t>
      </w:r>
      <w:r w:rsidRPr="009A7F64">
        <w:rPr>
          <w:rFonts w:cstheme="minorHAnsi"/>
          <w:i/>
          <w:iCs/>
          <w:sz w:val="16"/>
          <w:szCs w:val="16"/>
          <w:lang w:val="es-CR"/>
        </w:rPr>
        <w:t>S</w:t>
      </w:r>
      <w:r w:rsidR="00CB78B9" w:rsidRPr="009A7F64">
        <w:rPr>
          <w:rFonts w:cstheme="minorHAnsi"/>
          <w:i/>
          <w:iCs/>
          <w:sz w:val="16"/>
          <w:szCs w:val="16"/>
          <w:lang w:val="es-CR"/>
        </w:rPr>
        <w:t>ã</w:t>
      </w:r>
      <w:r w:rsidRPr="009A7F64">
        <w:rPr>
          <w:rFonts w:cstheme="minorHAnsi"/>
          <w:i/>
          <w:iCs/>
          <w:sz w:val="16"/>
          <w:szCs w:val="16"/>
          <w:lang w:val="es-CR"/>
        </w:rPr>
        <w:t>o</w:t>
      </w:r>
      <w:r w:rsidRPr="009A7F64">
        <w:rPr>
          <w:i/>
          <w:sz w:val="16"/>
          <w:szCs w:val="16"/>
          <w:lang w:val="es-CR"/>
        </w:rPr>
        <w:t xml:space="preserve"> Paulo</w:t>
      </w:r>
      <w:r w:rsidRPr="009A7F64">
        <w:rPr>
          <w:rFonts w:cstheme="minorHAnsi"/>
          <w:sz w:val="16"/>
          <w:szCs w:val="16"/>
          <w:lang w:val="es-CR"/>
        </w:rPr>
        <w:t xml:space="preserve"> de 28 de julio de 2002</w:t>
      </w:r>
      <w:r w:rsidR="00CB78B9" w:rsidRPr="009A7F64">
        <w:rPr>
          <w:rFonts w:cstheme="minorHAnsi"/>
          <w:sz w:val="16"/>
          <w:szCs w:val="16"/>
          <w:lang w:val="es-CR"/>
        </w:rPr>
        <w:t xml:space="preserve"> titulado</w:t>
      </w:r>
      <w:r w:rsidRPr="009A7F64">
        <w:rPr>
          <w:rFonts w:cstheme="minorHAnsi"/>
          <w:sz w:val="16"/>
          <w:szCs w:val="16"/>
          <w:lang w:val="es-CR"/>
        </w:rPr>
        <w:t xml:space="preserve">: “PM recluta preso para combatir al PCC” (expediente de prueba, folios 149 a 150), </w:t>
      </w:r>
      <w:r w:rsidR="00CB78B9" w:rsidRPr="009A7F64">
        <w:rPr>
          <w:rFonts w:cstheme="minorHAnsi"/>
          <w:sz w:val="16"/>
          <w:szCs w:val="16"/>
          <w:lang w:val="es-CR"/>
        </w:rPr>
        <w:t>y R</w:t>
      </w:r>
      <w:r w:rsidRPr="009A7F64">
        <w:rPr>
          <w:rFonts w:cstheme="minorHAnsi"/>
          <w:sz w:val="16"/>
          <w:szCs w:val="16"/>
          <w:lang w:val="es-CR"/>
        </w:rPr>
        <w:t>eportaje de</w:t>
      </w:r>
      <w:r w:rsidR="009712C8" w:rsidRPr="009A7F64">
        <w:rPr>
          <w:rFonts w:cstheme="minorHAnsi"/>
          <w:sz w:val="16"/>
          <w:szCs w:val="16"/>
          <w:lang w:val="es-CR"/>
        </w:rPr>
        <w:t xml:space="preserve">l </w:t>
      </w:r>
      <w:r w:rsidR="001B6790" w:rsidRPr="009A7F64">
        <w:rPr>
          <w:rFonts w:cstheme="minorHAnsi"/>
          <w:sz w:val="16"/>
          <w:szCs w:val="16"/>
          <w:lang w:val="es-CR"/>
        </w:rPr>
        <w:t>periódico</w:t>
      </w:r>
      <w:r w:rsidRPr="009A7F64">
        <w:rPr>
          <w:rFonts w:cstheme="minorHAnsi"/>
          <w:sz w:val="16"/>
          <w:szCs w:val="16"/>
          <w:lang w:val="es-CR"/>
        </w:rPr>
        <w:t xml:space="preserve"> </w:t>
      </w:r>
      <w:proofErr w:type="spellStart"/>
      <w:r w:rsidRPr="009A7F64">
        <w:rPr>
          <w:i/>
          <w:sz w:val="16"/>
          <w:szCs w:val="16"/>
          <w:lang w:val="es-CR"/>
        </w:rPr>
        <w:t>Folha</w:t>
      </w:r>
      <w:proofErr w:type="spellEnd"/>
      <w:r w:rsidRPr="009A7F64">
        <w:rPr>
          <w:i/>
          <w:sz w:val="16"/>
          <w:szCs w:val="16"/>
          <w:lang w:val="es-CR"/>
        </w:rPr>
        <w:t xml:space="preserve"> de </w:t>
      </w:r>
      <w:r w:rsidRPr="009A7F64">
        <w:rPr>
          <w:rFonts w:cstheme="minorHAnsi"/>
          <w:i/>
          <w:iCs/>
          <w:sz w:val="16"/>
          <w:szCs w:val="16"/>
          <w:lang w:val="es-CR"/>
        </w:rPr>
        <w:t>S</w:t>
      </w:r>
      <w:r w:rsidR="001738D8" w:rsidRPr="009A7F64">
        <w:rPr>
          <w:rFonts w:cstheme="minorHAnsi"/>
          <w:i/>
          <w:iCs/>
          <w:sz w:val="16"/>
          <w:szCs w:val="16"/>
          <w:lang w:val="es-CR"/>
        </w:rPr>
        <w:t>ã</w:t>
      </w:r>
      <w:r w:rsidRPr="009A7F64">
        <w:rPr>
          <w:rFonts w:cstheme="minorHAnsi"/>
          <w:i/>
          <w:iCs/>
          <w:sz w:val="16"/>
          <w:szCs w:val="16"/>
          <w:lang w:val="es-CR"/>
        </w:rPr>
        <w:t>o</w:t>
      </w:r>
      <w:r w:rsidRPr="009A7F64">
        <w:rPr>
          <w:i/>
          <w:sz w:val="16"/>
          <w:szCs w:val="16"/>
          <w:lang w:val="es-CR"/>
        </w:rPr>
        <w:t xml:space="preserve"> Paulo</w:t>
      </w:r>
      <w:r w:rsidRPr="009A7F64">
        <w:rPr>
          <w:rFonts w:cstheme="minorHAnsi"/>
          <w:sz w:val="16"/>
          <w:szCs w:val="16"/>
          <w:lang w:val="es-CR"/>
        </w:rPr>
        <w:t xml:space="preserve"> de 18 de julio de 2002</w:t>
      </w:r>
      <w:r w:rsidR="008E73D1" w:rsidRPr="009A7F64">
        <w:rPr>
          <w:rFonts w:cstheme="minorHAnsi"/>
          <w:sz w:val="16"/>
          <w:szCs w:val="16"/>
          <w:lang w:val="es-CR"/>
        </w:rPr>
        <w:t xml:space="preserve"> titulado</w:t>
      </w:r>
      <w:r w:rsidRPr="009A7F64">
        <w:rPr>
          <w:rFonts w:cstheme="minorHAnsi"/>
          <w:sz w:val="16"/>
          <w:szCs w:val="16"/>
          <w:lang w:val="es-CR"/>
        </w:rPr>
        <w:t>: “Presos retornan a la cárcel con fracturas” (expediente de prueba, folio 152).</w:t>
      </w:r>
    </w:p>
  </w:footnote>
  <w:footnote w:id="51">
    <w:p w14:paraId="38DA22D6" w14:textId="61FFFF46" w:rsidR="00124CDC" w:rsidRPr="009A7F64" w:rsidRDefault="00124CD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9712C8" w:rsidRPr="009A7F64">
        <w:rPr>
          <w:sz w:val="16"/>
          <w:szCs w:val="16"/>
          <w:lang w:val="es-CR"/>
        </w:rPr>
        <w:t xml:space="preserve">Reportaje del </w:t>
      </w:r>
      <w:r w:rsidR="001B6790" w:rsidRPr="009A7F64">
        <w:rPr>
          <w:sz w:val="16"/>
          <w:szCs w:val="16"/>
          <w:lang w:val="es-CR"/>
        </w:rPr>
        <w:t>periódico</w:t>
      </w:r>
      <w:r w:rsidR="00C431FD" w:rsidRPr="009A7F64">
        <w:rPr>
          <w:sz w:val="16"/>
          <w:szCs w:val="16"/>
          <w:lang w:val="es-CR"/>
        </w:rPr>
        <w:t xml:space="preserve"> </w:t>
      </w:r>
      <w:r w:rsidR="006D5389" w:rsidRPr="009A7F64">
        <w:rPr>
          <w:rFonts w:cstheme="minorHAnsi"/>
          <w:sz w:val="16"/>
          <w:szCs w:val="16"/>
          <w:lang w:val="es-CR"/>
        </w:rPr>
        <w:t>E</w:t>
      </w:r>
      <w:r w:rsidRPr="009A7F64">
        <w:rPr>
          <w:rFonts w:cstheme="minorHAnsi"/>
          <w:sz w:val="16"/>
          <w:szCs w:val="16"/>
          <w:lang w:val="es-CR"/>
        </w:rPr>
        <w:t>stado de S</w:t>
      </w:r>
      <w:r w:rsidR="00B570BD" w:rsidRPr="009A7F64">
        <w:rPr>
          <w:rFonts w:cstheme="minorHAnsi"/>
          <w:sz w:val="16"/>
          <w:szCs w:val="16"/>
          <w:lang w:val="es-CR"/>
        </w:rPr>
        <w:t>ã</w:t>
      </w:r>
      <w:r w:rsidRPr="009A7F64">
        <w:rPr>
          <w:rFonts w:cstheme="minorHAnsi"/>
          <w:sz w:val="16"/>
          <w:szCs w:val="16"/>
          <w:lang w:val="es-CR"/>
        </w:rPr>
        <w:t>o Paulo de 10 de agosto de 2002</w:t>
      </w:r>
      <w:r w:rsidR="00721AEA" w:rsidRPr="009A7F64">
        <w:rPr>
          <w:rFonts w:cstheme="minorHAnsi"/>
          <w:sz w:val="16"/>
          <w:szCs w:val="16"/>
          <w:lang w:val="es-CR"/>
        </w:rPr>
        <w:t xml:space="preserve"> titulado</w:t>
      </w:r>
      <w:r w:rsidRPr="009A7F64">
        <w:rPr>
          <w:rFonts w:cstheme="minorHAnsi"/>
          <w:sz w:val="16"/>
          <w:szCs w:val="16"/>
          <w:lang w:val="es-CR"/>
        </w:rPr>
        <w:t xml:space="preserve">: “Comisión quiere que PF pase a investigar </w:t>
      </w:r>
      <w:r w:rsidR="0038031A" w:rsidRPr="009A7F64">
        <w:rPr>
          <w:rFonts w:cstheme="minorHAnsi"/>
          <w:sz w:val="16"/>
          <w:szCs w:val="16"/>
          <w:lang w:val="es-CR"/>
        </w:rPr>
        <w:t xml:space="preserve">el </w:t>
      </w:r>
      <w:proofErr w:type="spellStart"/>
      <w:r w:rsidRPr="009A7F64">
        <w:rPr>
          <w:rFonts w:cstheme="minorHAnsi"/>
          <w:sz w:val="16"/>
          <w:szCs w:val="16"/>
          <w:lang w:val="es-CR"/>
        </w:rPr>
        <w:t>Gradi</w:t>
      </w:r>
      <w:proofErr w:type="spellEnd"/>
      <w:r w:rsidRPr="009A7F64">
        <w:rPr>
          <w:rFonts w:cstheme="minorHAnsi"/>
          <w:sz w:val="16"/>
          <w:szCs w:val="16"/>
          <w:lang w:val="es-CR"/>
        </w:rPr>
        <w:t>” (expediente de prueba, folio 34)</w:t>
      </w:r>
      <w:r w:rsidR="00927DEE" w:rsidRPr="009A7F64">
        <w:rPr>
          <w:rFonts w:cstheme="minorHAnsi"/>
          <w:sz w:val="16"/>
          <w:szCs w:val="16"/>
          <w:lang w:val="es-CR"/>
        </w:rPr>
        <w:t>;</w:t>
      </w:r>
      <w:r w:rsidRPr="009A7F64">
        <w:rPr>
          <w:rFonts w:cstheme="minorHAnsi"/>
          <w:sz w:val="16"/>
          <w:szCs w:val="16"/>
          <w:lang w:val="es-CR"/>
        </w:rPr>
        <w:t xml:space="preserve"> </w:t>
      </w:r>
      <w:r w:rsidR="00927DEE" w:rsidRPr="009A7F64">
        <w:rPr>
          <w:rFonts w:cstheme="minorHAnsi"/>
          <w:sz w:val="16"/>
          <w:szCs w:val="16"/>
          <w:lang w:val="es-CR"/>
        </w:rPr>
        <w:t>R</w:t>
      </w:r>
      <w:r w:rsidRPr="009A7F64">
        <w:rPr>
          <w:rFonts w:cstheme="minorHAnsi"/>
          <w:sz w:val="16"/>
          <w:szCs w:val="16"/>
          <w:lang w:val="es-CR"/>
        </w:rPr>
        <w:t>eportaje de</w:t>
      </w:r>
      <w:r w:rsidR="00764401" w:rsidRPr="009A7F64">
        <w:rPr>
          <w:rFonts w:cstheme="minorHAnsi"/>
          <w:sz w:val="16"/>
          <w:szCs w:val="16"/>
          <w:lang w:val="es-CR"/>
        </w:rPr>
        <w:t xml:space="preserve">l </w:t>
      </w:r>
      <w:r w:rsidR="001B6790" w:rsidRPr="009A7F64">
        <w:rPr>
          <w:rFonts w:cstheme="minorHAnsi"/>
          <w:sz w:val="16"/>
          <w:szCs w:val="16"/>
          <w:lang w:val="es-CR"/>
        </w:rPr>
        <w:t>periódico</w:t>
      </w:r>
      <w:r w:rsidRPr="009A7F64">
        <w:rPr>
          <w:rFonts w:cstheme="minorHAnsi"/>
          <w:sz w:val="16"/>
          <w:szCs w:val="16"/>
          <w:lang w:val="es-CR"/>
        </w:rPr>
        <w:t xml:space="preserve"> </w:t>
      </w:r>
      <w:proofErr w:type="spellStart"/>
      <w:r w:rsidRPr="009A7F64">
        <w:rPr>
          <w:i/>
          <w:sz w:val="16"/>
          <w:szCs w:val="16"/>
          <w:lang w:val="es-CR"/>
        </w:rPr>
        <w:t>Folha</w:t>
      </w:r>
      <w:proofErr w:type="spellEnd"/>
      <w:r w:rsidRPr="009A7F64">
        <w:rPr>
          <w:i/>
          <w:sz w:val="16"/>
          <w:szCs w:val="16"/>
          <w:lang w:val="es-CR"/>
        </w:rPr>
        <w:t xml:space="preserve"> de </w:t>
      </w:r>
      <w:r w:rsidRPr="009A7F64">
        <w:rPr>
          <w:rFonts w:cstheme="minorHAnsi"/>
          <w:i/>
          <w:iCs/>
          <w:sz w:val="16"/>
          <w:szCs w:val="16"/>
          <w:lang w:val="es-CR"/>
        </w:rPr>
        <w:t>S</w:t>
      </w:r>
      <w:r w:rsidR="00927DEE" w:rsidRPr="009A7F64">
        <w:rPr>
          <w:rFonts w:cstheme="minorHAnsi"/>
          <w:i/>
          <w:iCs/>
          <w:sz w:val="16"/>
          <w:szCs w:val="16"/>
          <w:lang w:val="es-CR"/>
        </w:rPr>
        <w:t>ã</w:t>
      </w:r>
      <w:r w:rsidRPr="009A7F64">
        <w:rPr>
          <w:rFonts w:cstheme="minorHAnsi"/>
          <w:i/>
          <w:iCs/>
          <w:sz w:val="16"/>
          <w:szCs w:val="16"/>
          <w:lang w:val="es-CR"/>
        </w:rPr>
        <w:t>o</w:t>
      </w:r>
      <w:r w:rsidRPr="009A7F64">
        <w:rPr>
          <w:i/>
          <w:sz w:val="16"/>
          <w:szCs w:val="16"/>
          <w:lang w:val="es-CR"/>
        </w:rPr>
        <w:t xml:space="preserve"> Paulo</w:t>
      </w:r>
      <w:r w:rsidRPr="009A7F64">
        <w:rPr>
          <w:rFonts w:cstheme="minorHAnsi"/>
          <w:sz w:val="16"/>
          <w:szCs w:val="16"/>
          <w:lang w:val="es-CR"/>
        </w:rPr>
        <w:t xml:space="preserve"> de 28 de julio de 2002</w:t>
      </w:r>
      <w:r w:rsidR="00927DEE" w:rsidRPr="009A7F64">
        <w:rPr>
          <w:rFonts w:cstheme="minorHAnsi"/>
          <w:sz w:val="16"/>
          <w:szCs w:val="16"/>
          <w:lang w:val="es-CR"/>
        </w:rPr>
        <w:t xml:space="preserve"> titulado</w:t>
      </w:r>
      <w:r w:rsidRPr="009A7F64">
        <w:rPr>
          <w:rFonts w:cstheme="minorHAnsi"/>
          <w:sz w:val="16"/>
          <w:szCs w:val="16"/>
          <w:lang w:val="es-CR"/>
        </w:rPr>
        <w:t>: “PM recluta preso para combatir al PCC” (expediente de prueba, folios 149 a 150)</w:t>
      </w:r>
      <w:r w:rsidR="00F84E99" w:rsidRPr="009A7F64">
        <w:rPr>
          <w:rFonts w:cstheme="minorHAnsi"/>
          <w:sz w:val="16"/>
          <w:szCs w:val="16"/>
          <w:lang w:val="es-CR"/>
        </w:rPr>
        <w:t>;</w:t>
      </w:r>
      <w:r w:rsidRPr="009A7F64">
        <w:rPr>
          <w:rFonts w:cstheme="minorHAnsi"/>
          <w:sz w:val="16"/>
          <w:szCs w:val="16"/>
          <w:lang w:val="es-CR"/>
        </w:rPr>
        <w:t xml:space="preserve"> </w:t>
      </w:r>
      <w:r w:rsidR="00F84E99" w:rsidRPr="009A7F64">
        <w:rPr>
          <w:rFonts w:cstheme="minorHAnsi"/>
          <w:sz w:val="16"/>
          <w:szCs w:val="16"/>
          <w:lang w:val="es-CR"/>
        </w:rPr>
        <w:t>E</w:t>
      </w:r>
      <w:r w:rsidRPr="009A7F64">
        <w:rPr>
          <w:rFonts w:cstheme="minorHAnsi"/>
          <w:sz w:val="16"/>
          <w:szCs w:val="16"/>
          <w:lang w:val="es-CR"/>
        </w:rPr>
        <w:t>ntrevista realizada por el peticionario con G</w:t>
      </w:r>
      <w:r w:rsidR="0057412A" w:rsidRPr="009A7F64">
        <w:rPr>
          <w:rFonts w:cstheme="minorHAnsi"/>
          <w:sz w:val="16"/>
          <w:szCs w:val="16"/>
          <w:lang w:val="es-CR"/>
        </w:rPr>
        <w:t>.</w:t>
      </w:r>
      <w:r w:rsidRPr="009A7F64">
        <w:rPr>
          <w:rFonts w:cstheme="minorHAnsi"/>
          <w:sz w:val="16"/>
          <w:szCs w:val="16"/>
          <w:lang w:val="es-CR"/>
        </w:rPr>
        <w:t>L</w:t>
      </w:r>
      <w:r w:rsidR="0057412A" w:rsidRPr="009A7F64">
        <w:rPr>
          <w:rFonts w:cstheme="minorHAnsi"/>
          <w:sz w:val="16"/>
          <w:szCs w:val="16"/>
          <w:lang w:val="es-CR"/>
        </w:rPr>
        <w:t>.</w:t>
      </w:r>
      <w:r w:rsidRPr="009A7F64">
        <w:rPr>
          <w:rFonts w:cstheme="minorHAnsi"/>
          <w:sz w:val="16"/>
          <w:szCs w:val="16"/>
          <w:lang w:val="es-CR"/>
        </w:rPr>
        <w:t>S</w:t>
      </w:r>
      <w:r w:rsidR="0057412A" w:rsidRPr="009A7F64">
        <w:rPr>
          <w:rFonts w:cstheme="minorHAnsi"/>
          <w:sz w:val="16"/>
          <w:szCs w:val="16"/>
          <w:lang w:val="es-CR"/>
        </w:rPr>
        <w:t>.</w:t>
      </w:r>
      <w:r w:rsidRPr="009A7F64">
        <w:rPr>
          <w:rFonts w:cstheme="minorHAnsi"/>
          <w:sz w:val="16"/>
          <w:szCs w:val="16"/>
          <w:lang w:val="es-CR"/>
        </w:rPr>
        <w:t xml:space="preserve"> el 12</w:t>
      </w:r>
      <w:r w:rsidR="00F84E99" w:rsidRPr="009A7F64">
        <w:rPr>
          <w:rFonts w:cstheme="minorHAnsi"/>
          <w:sz w:val="16"/>
          <w:szCs w:val="16"/>
          <w:lang w:val="es-CR"/>
        </w:rPr>
        <w:t xml:space="preserve"> de mayo de 20</w:t>
      </w:r>
      <w:r w:rsidRPr="009A7F64">
        <w:rPr>
          <w:rFonts w:cstheme="minorHAnsi"/>
          <w:sz w:val="16"/>
          <w:szCs w:val="16"/>
          <w:lang w:val="es-CR"/>
        </w:rPr>
        <w:t xml:space="preserve">03 en la penitenciaria </w:t>
      </w:r>
      <w:proofErr w:type="spellStart"/>
      <w:r w:rsidRPr="009A7F64">
        <w:rPr>
          <w:rFonts w:cstheme="minorHAnsi"/>
          <w:sz w:val="16"/>
          <w:szCs w:val="16"/>
          <w:lang w:val="es-CR"/>
        </w:rPr>
        <w:t>Itaí</w:t>
      </w:r>
      <w:proofErr w:type="spellEnd"/>
      <w:r w:rsidR="00F84E99" w:rsidRPr="009A7F64">
        <w:rPr>
          <w:rFonts w:cstheme="minorHAnsi"/>
          <w:sz w:val="16"/>
          <w:szCs w:val="16"/>
          <w:lang w:val="es-CR"/>
        </w:rPr>
        <w:t>, São Paulo</w:t>
      </w:r>
      <w:r w:rsidRPr="009A7F64">
        <w:rPr>
          <w:rFonts w:cstheme="minorHAnsi"/>
          <w:sz w:val="16"/>
          <w:szCs w:val="16"/>
          <w:lang w:val="es-CR"/>
        </w:rPr>
        <w:t xml:space="preserve"> (expediente de prueba, folios 161, 163, 167</w:t>
      </w:r>
      <w:r w:rsidR="00F84E99" w:rsidRPr="009A7F64">
        <w:rPr>
          <w:rFonts w:cstheme="minorHAnsi"/>
          <w:sz w:val="16"/>
          <w:szCs w:val="16"/>
          <w:lang w:val="es-CR"/>
        </w:rPr>
        <w:t xml:space="preserve"> y</w:t>
      </w:r>
      <w:r w:rsidRPr="009A7F64">
        <w:rPr>
          <w:rFonts w:cstheme="minorHAnsi"/>
          <w:sz w:val="16"/>
          <w:szCs w:val="16"/>
          <w:lang w:val="es-CR"/>
        </w:rPr>
        <w:t xml:space="preserve"> 175)</w:t>
      </w:r>
      <w:r w:rsidR="00F84E99" w:rsidRPr="009A7F64">
        <w:rPr>
          <w:rFonts w:cstheme="minorHAnsi"/>
          <w:sz w:val="16"/>
          <w:szCs w:val="16"/>
          <w:lang w:val="es-CR"/>
        </w:rPr>
        <w:t>;</w:t>
      </w:r>
      <w:r w:rsidRPr="009A7F64">
        <w:rPr>
          <w:rFonts w:cstheme="minorHAnsi"/>
          <w:sz w:val="16"/>
          <w:szCs w:val="16"/>
          <w:lang w:val="es-CR"/>
        </w:rPr>
        <w:t xml:space="preserve"> </w:t>
      </w:r>
      <w:r w:rsidR="00F84E99" w:rsidRPr="009A7F64">
        <w:rPr>
          <w:rFonts w:cstheme="minorHAnsi"/>
          <w:sz w:val="16"/>
          <w:szCs w:val="16"/>
          <w:lang w:val="es-CR"/>
        </w:rPr>
        <w:t>E</w:t>
      </w:r>
      <w:r w:rsidRPr="009A7F64">
        <w:rPr>
          <w:rFonts w:cstheme="minorHAnsi"/>
          <w:sz w:val="16"/>
          <w:szCs w:val="16"/>
          <w:lang w:val="es-CR"/>
        </w:rPr>
        <w:t>ntrevista realizada por el peticionario con R</w:t>
      </w:r>
      <w:r w:rsidR="0057412A" w:rsidRPr="009A7F64">
        <w:rPr>
          <w:rFonts w:cstheme="minorHAnsi"/>
          <w:sz w:val="16"/>
          <w:szCs w:val="16"/>
          <w:lang w:val="es-CR"/>
        </w:rPr>
        <w:t>.</w:t>
      </w:r>
      <w:r w:rsidRPr="009A7F64">
        <w:rPr>
          <w:rFonts w:cstheme="minorHAnsi"/>
          <w:sz w:val="16"/>
          <w:szCs w:val="16"/>
          <w:lang w:val="es-CR"/>
        </w:rPr>
        <w:t>C</w:t>
      </w:r>
      <w:r w:rsidR="0057412A" w:rsidRPr="009A7F64">
        <w:rPr>
          <w:rFonts w:cstheme="minorHAnsi"/>
          <w:sz w:val="16"/>
          <w:szCs w:val="16"/>
          <w:lang w:val="es-CR"/>
        </w:rPr>
        <w:t>.</w:t>
      </w:r>
      <w:r w:rsidRPr="009A7F64">
        <w:rPr>
          <w:rFonts w:cstheme="minorHAnsi"/>
          <w:sz w:val="16"/>
          <w:szCs w:val="16"/>
          <w:lang w:val="es-CR"/>
        </w:rPr>
        <w:t>C</w:t>
      </w:r>
      <w:r w:rsidR="00A1199D">
        <w:rPr>
          <w:rFonts w:cstheme="minorHAnsi"/>
          <w:sz w:val="16"/>
          <w:szCs w:val="16"/>
          <w:lang w:val="es-CR"/>
        </w:rPr>
        <w:t>.</w:t>
      </w:r>
      <w:r w:rsidRPr="009A7F64">
        <w:rPr>
          <w:rFonts w:cstheme="minorHAnsi"/>
          <w:sz w:val="16"/>
          <w:szCs w:val="16"/>
          <w:lang w:val="es-CR"/>
        </w:rPr>
        <w:t xml:space="preserve"> el 29</w:t>
      </w:r>
      <w:r w:rsidR="00F84E99" w:rsidRPr="009A7F64">
        <w:rPr>
          <w:rFonts w:cstheme="minorHAnsi"/>
          <w:sz w:val="16"/>
          <w:szCs w:val="16"/>
          <w:lang w:val="es-CR"/>
        </w:rPr>
        <w:t xml:space="preserve"> de septiembre de 20</w:t>
      </w:r>
      <w:r w:rsidRPr="009A7F64">
        <w:rPr>
          <w:rFonts w:cstheme="minorHAnsi"/>
          <w:sz w:val="16"/>
          <w:szCs w:val="16"/>
          <w:lang w:val="es-CR"/>
        </w:rPr>
        <w:t>03 en la penitenciaria Oswaldo Cruz</w:t>
      </w:r>
      <w:r w:rsidR="00F84E99" w:rsidRPr="009A7F64">
        <w:rPr>
          <w:rFonts w:cstheme="minorHAnsi"/>
          <w:sz w:val="16"/>
          <w:szCs w:val="16"/>
          <w:lang w:val="es-CR"/>
        </w:rPr>
        <w:t>, São Paulo</w:t>
      </w:r>
      <w:r w:rsidRPr="009A7F64">
        <w:rPr>
          <w:rFonts w:cstheme="minorHAnsi"/>
          <w:sz w:val="16"/>
          <w:szCs w:val="16"/>
          <w:lang w:val="es-CR"/>
        </w:rPr>
        <w:t xml:space="preserve"> (expediente de prueba, folios 189 a 191), </w:t>
      </w:r>
      <w:r w:rsidR="00F84E99" w:rsidRPr="009A7F64">
        <w:rPr>
          <w:rFonts w:cstheme="minorHAnsi"/>
          <w:sz w:val="16"/>
          <w:szCs w:val="16"/>
          <w:lang w:val="es-CR"/>
        </w:rPr>
        <w:t xml:space="preserve">y </w:t>
      </w:r>
      <w:r w:rsidR="00584CC6" w:rsidRPr="009A7F64">
        <w:rPr>
          <w:rFonts w:cstheme="minorHAnsi"/>
          <w:sz w:val="16"/>
          <w:szCs w:val="16"/>
          <w:lang w:val="es-CR"/>
        </w:rPr>
        <w:t xml:space="preserve">Peritaje rendido por </w:t>
      </w:r>
      <w:r w:rsidRPr="009A7F64">
        <w:rPr>
          <w:rFonts w:cstheme="minorHAnsi"/>
          <w:sz w:val="16"/>
          <w:szCs w:val="16"/>
          <w:lang w:val="es-CR"/>
        </w:rPr>
        <w:t xml:space="preserve">Bruno </w:t>
      </w:r>
      <w:proofErr w:type="spellStart"/>
      <w:r w:rsidRPr="009A7F64">
        <w:rPr>
          <w:rFonts w:cstheme="minorHAnsi"/>
          <w:sz w:val="16"/>
          <w:szCs w:val="16"/>
          <w:lang w:val="es-CR"/>
        </w:rPr>
        <w:t>Paes</w:t>
      </w:r>
      <w:proofErr w:type="spellEnd"/>
      <w:r w:rsidRPr="009A7F64">
        <w:rPr>
          <w:rFonts w:cstheme="minorHAnsi"/>
          <w:sz w:val="16"/>
          <w:szCs w:val="16"/>
          <w:lang w:val="es-CR"/>
        </w:rPr>
        <w:t xml:space="preserve"> Manso durante la audiencia pública del presente caso.</w:t>
      </w:r>
    </w:p>
  </w:footnote>
  <w:footnote w:id="52">
    <w:p w14:paraId="23AC7BA8" w14:textId="39A77A30" w:rsidR="00665D1C" w:rsidRPr="0059010C" w:rsidRDefault="00665D1C" w:rsidP="009A7F64">
      <w:pPr>
        <w:pStyle w:val="Textonotapie"/>
        <w:spacing w:after="40"/>
        <w:rPr>
          <w:sz w:val="16"/>
          <w:szCs w:val="16"/>
          <w:lang w:val="pt-BR"/>
        </w:rPr>
      </w:pPr>
      <w:r w:rsidRPr="009A7F64">
        <w:rPr>
          <w:rStyle w:val="Refdenotaalpie"/>
          <w:sz w:val="16"/>
          <w:szCs w:val="16"/>
          <w:lang w:val="es-CR"/>
        </w:rPr>
        <w:footnoteRef/>
      </w:r>
      <w:r w:rsidRPr="0059010C">
        <w:rPr>
          <w:sz w:val="16"/>
          <w:szCs w:val="16"/>
          <w:lang w:val="pt-BR"/>
        </w:rPr>
        <w:t xml:space="preserve"> </w:t>
      </w:r>
      <w:r w:rsidRPr="0059010C">
        <w:rPr>
          <w:sz w:val="16"/>
          <w:szCs w:val="16"/>
          <w:lang w:val="pt-BR"/>
        </w:rPr>
        <w:tab/>
      </w:r>
      <w:r w:rsidRPr="0059010C">
        <w:rPr>
          <w:rFonts w:cstheme="minorHAnsi"/>
          <w:sz w:val="16"/>
          <w:szCs w:val="16"/>
          <w:lang w:val="pt-BR"/>
        </w:rPr>
        <w:t>Informes de necropsia de José Airton Honorato, José Ma</w:t>
      </w:r>
      <w:r w:rsidR="0012340E" w:rsidRPr="0059010C">
        <w:rPr>
          <w:rFonts w:cstheme="minorHAnsi"/>
          <w:sz w:val="16"/>
          <w:szCs w:val="16"/>
          <w:lang w:val="pt-BR"/>
        </w:rPr>
        <w:t>r</w:t>
      </w:r>
      <w:r w:rsidRPr="0059010C">
        <w:rPr>
          <w:rFonts w:cstheme="minorHAnsi"/>
          <w:sz w:val="16"/>
          <w:szCs w:val="16"/>
          <w:lang w:val="pt-BR"/>
        </w:rPr>
        <w:t xml:space="preserve">ia </w:t>
      </w:r>
      <w:r w:rsidR="0012340E" w:rsidRPr="0059010C">
        <w:rPr>
          <w:rFonts w:cstheme="minorHAnsi"/>
          <w:sz w:val="16"/>
          <w:szCs w:val="16"/>
          <w:lang w:val="pt-BR"/>
        </w:rPr>
        <w:t xml:space="preserve">de </w:t>
      </w:r>
      <w:r w:rsidRPr="0059010C">
        <w:rPr>
          <w:rFonts w:cstheme="minorHAnsi"/>
          <w:sz w:val="16"/>
          <w:szCs w:val="16"/>
          <w:lang w:val="pt-BR"/>
        </w:rPr>
        <w:t>Menezes, Aleksandro de Oliveira Araujo, Djalma Fern</w:t>
      </w:r>
      <w:r w:rsidR="00FE027D" w:rsidRPr="0059010C">
        <w:rPr>
          <w:rFonts w:cstheme="minorHAnsi"/>
          <w:sz w:val="16"/>
          <w:szCs w:val="16"/>
          <w:lang w:val="pt-BR"/>
        </w:rPr>
        <w:t>a</w:t>
      </w:r>
      <w:r w:rsidRPr="0059010C">
        <w:rPr>
          <w:rFonts w:cstheme="minorHAnsi"/>
          <w:sz w:val="16"/>
          <w:szCs w:val="16"/>
          <w:lang w:val="pt-BR"/>
        </w:rPr>
        <w:t>ndes Andrade de Souza, F</w:t>
      </w:r>
      <w:r w:rsidR="0057412A" w:rsidRPr="0059010C">
        <w:rPr>
          <w:rFonts w:cstheme="minorHAnsi"/>
          <w:sz w:val="16"/>
          <w:szCs w:val="16"/>
          <w:lang w:val="pt-BR"/>
        </w:rPr>
        <w:t>a</w:t>
      </w:r>
      <w:r w:rsidRPr="0059010C">
        <w:rPr>
          <w:rFonts w:cstheme="minorHAnsi"/>
          <w:sz w:val="16"/>
          <w:szCs w:val="16"/>
          <w:lang w:val="pt-BR"/>
        </w:rPr>
        <w:t>bio Fernande</w:t>
      </w:r>
      <w:r w:rsidR="00A55DFB" w:rsidRPr="0059010C">
        <w:rPr>
          <w:rFonts w:cstheme="minorHAnsi"/>
          <w:sz w:val="16"/>
          <w:szCs w:val="16"/>
          <w:lang w:val="pt-BR"/>
        </w:rPr>
        <w:t>s</w:t>
      </w:r>
      <w:r w:rsidRPr="0059010C">
        <w:rPr>
          <w:rFonts w:cstheme="minorHAnsi"/>
          <w:sz w:val="16"/>
          <w:szCs w:val="16"/>
          <w:lang w:val="pt-BR"/>
        </w:rPr>
        <w:t xml:space="preserve"> </w:t>
      </w:r>
      <w:proofErr w:type="spellStart"/>
      <w:r w:rsidRPr="0059010C">
        <w:rPr>
          <w:rFonts w:cstheme="minorHAnsi"/>
          <w:sz w:val="16"/>
          <w:szCs w:val="16"/>
          <w:lang w:val="pt-BR"/>
        </w:rPr>
        <w:t>Andadre</w:t>
      </w:r>
      <w:proofErr w:type="spellEnd"/>
      <w:r w:rsidRPr="0059010C">
        <w:rPr>
          <w:rFonts w:cstheme="minorHAnsi"/>
          <w:sz w:val="16"/>
          <w:szCs w:val="16"/>
          <w:lang w:val="pt-BR"/>
        </w:rPr>
        <w:t xml:space="preserve"> de Souza, Gerson Machado da Silva, Jeferson Leandro Andrade, José Cicero Pereira dos Santos, La</w:t>
      </w:r>
      <w:r w:rsidR="0057412A" w:rsidRPr="0059010C">
        <w:rPr>
          <w:rFonts w:cstheme="minorHAnsi"/>
          <w:sz w:val="16"/>
          <w:szCs w:val="16"/>
          <w:lang w:val="pt-BR"/>
        </w:rPr>
        <w:t>e</w:t>
      </w:r>
      <w:r w:rsidRPr="0059010C">
        <w:rPr>
          <w:rFonts w:cstheme="minorHAnsi"/>
          <w:sz w:val="16"/>
          <w:szCs w:val="16"/>
          <w:lang w:val="pt-BR"/>
        </w:rPr>
        <w:t>rci</w:t>
      </w:r>
      <w:r w:rsidR="009B6EB1" w:rsidRPr="0059010C">
        <w:rPr>
          <w:rFonts w:cstheme="minorHAnsi"/>
          <w:sz w:val="16"/>
          <w:szCs w:val="16"/>
          <w:lang w:val="pt-BR"/>
        </w:rPr>
        <w:t>o</w:t>
      </w:r>
      <w:r w:rsidRPr="0059010C">
        <w:rPr>
          <w:rFonts w:cstheme="minorHAnsi"/>
          <w:sz w:val="16"/>
          <w:szCs w:val="16"/>
          <w:lang w:val="pt-BR"/>
        </w:rPr>
        <w:t xml:space="preserve"> Antonio Lui</w:t>
      </w:r>
      <w:r w:rsidR="000E2A84" w:rsidRPr="0059010C">
        <w:rPr>
          <w:rFonts w:cstheme="minorHAnsi"/>
          <w:sz w:val="16"/>
          <w:szCs w:val="16"/>
          <w:lang w:val="pt-BR"/>
        </w:rPr>
        <w:t>z</w:t>
      </w:r>
      <w:r w:rsidRPr="0059010C">
        <w:rPr>
          <w:rFonts w:cstheme="minorHAnsi"/>
          <w:sz w:val="16"/>
          <w:szCs w:val="16"/>
          <w:lang w:val="pt-BR"/>
        </w:rPr>
        <w:t xml:space="preserve">, Luciano da Silva Barbosa, Sandro Rogerio da Silva </w:t>
      </w:r>
      <w:r w:rsidR="00864E31" w:rsidRPr="0059010C">
        <w:rPr>
          <w:rFonts w:cstheme="minorHAnsi"/>
          <w:sz w:val="16"/>
          <w:szCs w:val="16"/>
          <w:lang w:val="pt-BR"/>
        </w:rPr>
        <w:t>y</w:t>
      </w:r>
      <w:r w:rsidRPr="0059010C">
        <w:rPr>
          <w:rFonts w:cstheme="minorHAnsi"/>
          <w:sz w:val="16"/>
          <w:szCs w:val="16"/>
          <w:lang w:val="pt-BR"/>
        </w:rPr>
        <w:t xml:space="preserve"> Silvio Bernardino do Carmo de </w:t>
      </w:r>
      <w:r w:rsidRPr="0059010C">
        <w:rPr>
          <w:sz w:val="16"/>
          <w:szCs w:val="16"/>
          <w:lang w:val="pt-BR"/>
        </w:rPr>
        <w:t xml:space="preserve">5 de </w:t>
      </w:r>
      <w:proofErr w:type="spellStart"/>
      <w:r w:rsidRPr="0059010C">
        <w:rPr>
          <w:sz w:val="16"/>
          <w:szCs w:val="16"/>
          <w:lang w:val="pt-BR"/>
        </w:rPr>
        <w:t>marzo</w:t>
      </w:r>
      <w:proofErr w:type="spellEnd"/>
      <w:r w:rsidRPr="0059010C">
        <w:rPr>
          <w:sz w:val="16"/>
          <w:szCs w:val="16"/>
          <w:lang w:val="pt-BR"/>
        </w:rPr>
        <w:t xml:space="preserve"> de 2002 (expediente de </w:t>
      </w:r>
      <w:proofErr w:type="spellStart"/>
      <w:r w:rsidRPr="0059010C">
        <w:rPr>
          <w:sz w:val="16"/>
          <w:szCs w:val="16"/>
          <w:lang w:val="pt-BR"/>
        </w:rPr>
        <w:t>prueba</w:t>
      </w:r>
      <w:proofErr w:type="spellEnd"/>
      <w:r w:rsidR="00864E31" w:rsidRPr="0059010C">
        <w:rPr>
          <w:sz w:val="16"/>
          <w:szCs w:val="16"/>
          <w:lang w:val="pt-BR"/>
        </w:rPr>
        <w:t>,</w:t>
      </w:r>
      <w:r w:rsidRPr="0059010C">
        <w:rPr>
          <w:sz w:val="16"/>
          <w:szCs w:val="16"/>
          <w:lang w:val="pt-BR"/>
        </w:rPr>
        <w:t xml:space="preserve"> </w:t>
      </w:r>
      <w:proofErr w:type="spellStart"/>
      <w:r w:rsidRPr="0059010C">
        <w:rPr>
          <w:sz w:val="16"/>
          <w:szCs w:val="16"/>
          <w:lang w:val="pt-BR"/>
        </w:rPr>
        <w:t>folios</w:t>
      </w:r>
      <w:proofErr w:type="spellEnd"/>
      <w:r w:rsidRPr="0059010C">
        <w:rPr>
          <w:sz w:val="16"/>
          <w:szCs w:val="16"/>
          <w:lang w:val="pt-BR"/>
        </w:rPr>
        <w:t xml:space="preserve"> 268 a 302).</w:t>
      </w:r>
    </w:p>
  </w:footnote>
  <w:footnote w:id="53">
    <w:p w14:paraId="2B10A6E3" w14:textId="4C4E5FA7" w:rsidR="00665D1C" w:rsidRPr="009A7F64" w:rsidRDefault="00665D1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Style w:val="Refdenotaalpie"/>
          <w:rFonts w:cstheme="minorHAnsi"/>
          <w:sz w:val="16"/>
          <w:szCs w:val="16"/>
          <w:lang w:val="es-CR"/>
        </w:rPr>
        <w:t xml:space="preserve"> </w:t>
      </w:r>
      <w:r w:rsidRPr="009A7F64">
        <w:rPr>
          <w:rFonts w:cstheme="minorHAnsi"/>
          <w:sz w:val="16"/>
          <w:szCs w:val="16"/>
          <w:lang w:val="es-CR"/>
        </w:rPr>
        <w:tab/>
      </w:r>
      <w:r w:rsidRPr="009A7F64">
        <w:rPr>
          <w:rFonts w:cstheme="minorHAnsi"/>
          <w:i/>
          <w:iCs/>
          <w:sz w:val="16"/>
          <w:szCs w:val="16"/>
          <w:lang w:val="es-CR"/>
        </w:rPr>
        <w:t xml:space="preserve">Cfr. </w:t>
      </w:r>
      <w:r w:rsidRPr="009A7F64">
        <w:rPr>
          <w:rFonts w:cstheme="minorHAnsi"/>
          <w:sz w:val="16"/>
          <w:szCs w:val="16"/>
          <w:lang w:val="es-CR"/>
        </w:rPr>
        <w:t xml:space="preserve">Decisión </w:t>
      </w:r>
      <w:r w:rsidR="00444BE1" w:rsidRPr="009A7F64">
        <w:rPr>
          <w:rFonts w:cstheme="minorHAnsi"/>
          <w:sz w:val="16"/>
          <w:szCs w:val="16"/>
          <w:lang w:val="es-CR"/>
        </w:rPr>
        <w:t xml:space="preserve">proferida </w:t>
      </w:r>
      <w:r w:rsidR="00CA328A" w:rsidRPr="009A7F64">
        <w:rPr>
          <w:rFonts w:cstheme="minorHAnsi"/>
          <w:sz w:val="16"/>
          <w:szCs w:val="16"/>
          <w:lang w:val="es-CR"/>
        </w:rPr>
        <w:t xml:space="preserve">por el Tribunal de Justicia del Estado de São Paulo el 14 de febrero de 2017 </w:t>
      </w:r>
      <w:r w:rsidR="00444BE1" w:rsidRPr="009A7F64">
        <w:rPr>
          <w:rFonts w:cstheme="minorHAnsi"/>
          <w:sz w:val="16"/>
          <w:szCs w:val="16"/>
          <w:lang w:val="es-CR"/>
        </w:rPr>
        <w:t xml:space="preserve">en los autos de apelación no. 0012422-57.2002.8.26.0286 </w:t>
      </w:r>
      <w:r w:rsidRPr="009A7F64">
        <w:rPr>
          <w:rFonts w:cstheme="minorHAnsi"/>
          <w:sz w:val="16"/>
          <w:szCs w:val="16"/>
          <w:lang w:val="es-CR"/>
        </w:rPr>
        <w:t>(expediente de prueba</w:t>
      </w:r>
      <w:r w:rsidR="002A4C85" w:rsidRPr="009A7F64">
        <w:rPr>
          <w:rFonts w:cstheme="minorHAnsi"/>
          <w:sz w:val="16"/>
          <w:szCs w:val="16"/>
          <w:lang w:val="es-CR"/>
        </w:rPr>
        <w:t>,</w:t>
      </w:r>
      <w:r w:rsidRPr="009A7F64">
        <w:rPr>
          <w:rFonts w:cstheme="minorHAnsi"/>
          <w:sz w:val="16"/>
          <w:szCs w:val="16"/>
          <w:lang w:val="es-CR"/>
        </w:rPr>
        <w:t xml:space="preserve"> folio 362).</w:t>
      </w:r>
    </w:p>
  </w:footnote>
  <w:footnote w:id="54">
    <w:p w14:paraId="38DF178D" w14:textId="45B48CB3" w:rsidR="00665D1C" w:rsidRPr="009A7F64" w:rsidRDefault="00665D1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Style w:val="Refdenotaalpie"/>
          <w:rFonts w:cstheme="minorHAnsi"/>
          <w:sz w:val="16"/>
          <w:szCs w:val="16"/>
          <w:lang w:val="es-CR"/>
        </w:rPr>
        <w:t xml:space="preserve"> </w:t>
      </w:r>
      <w:r w:rsidRPr="009A7F64">
        <w:rPr>
          <w:rFonts w:cstheme="minorHAnsi"/>
          <w:sz w:val="16"/>
          <w:szCs w:val="16"/>
          <w:lang w:val="es-CR"/>
        </w:rPr>
        <w:tab/>
      </w:r>
      <w:r w:rsidRPr="009A7F64">
        <w:rPr>
          <w:i/>
          <w:sz w:val="16"/>
          <w:szCs w:val="16"/>
          <w:lang w:val="es-CR"/>
        </w:rPr>
        <w:t xml:space="preserve">Cfr. </w:t>
      </w:r>
      <w:r w:rsidRPr="009A7F64">
        <w:rPr>
          <w:sz w:val="16"/>
          <w:szCs w:val="16"/>
          <w:lang w:val="es-CR"/>
        </w:rPr>
        <w:t xml:space="preserve">Solicitudes de autorización judicial para la liberación, por tiempo determinado, de </w:t>
      </w:r>
      <w:r w:rsidRPr="009A7F64">
        <w:rPr>
          <w:rFonts w:cstheme="minorHAnsi"/>
          <w:sz w:val="16"/>
          <w:szCs w:val="16"/>
          <w:lang w:val="es-CR"/>
        </w:rPr>
        <w:t>G</w:t>
      </w:r>
      <w:r w:rsidR="00D37BAB" w:rsidRPr="009A7F64">
        <w:rPr>
          <w:rFonts w:cstheme="minorHAnsi"/>
          <w:sz w:val="16"/>
          <w:szCs w:val="16"/>
          <w:lang w:val="es-CR"/>
        </w:rPr>
        <w:t>.</w:t>
      </w:r>
      <w:r w:rsidRPr="009A7F64">
        <w:rPr>
          <w:rFonts w:cstheme="minorHAnsi"/>
          <w:sz w:val="16"/>
          <w:szCs w:val="16"/>
          <w:lang w:val="es-CR"/>
        </w:rPr>
        <w:t>L</w:t>
      </w:r>
      <w:r w:rsidR="00D37BAB" w:rsidRPr="009A7F64">
        <w:rPr>
          <w:rFonts w:cstheme="minorHAnsi"/>
          <w:sz w:val="16"/>
          <w:szCs w:val="16"/>
          <w:lang w:val="es-CR"/>
        </w:rPr>
        <w:t>.</w:t>
      </w:r>
      <w:r w:rsidRPr="009A7F64">
        <w:rPr>
          <w:rFonts w:cstheme="minorHAnsi"/>
          <w:sz w:val="16"/>
          <w:szCs w:val="16"/>
          <w:lang w:val="es-CR"/>
        </w:rPr>
        <w:t>S</w:t>
      </w:r>
      <w:r w:rsidR="00D37BAB" w:rsidRPr="009A7F64">
        <w:rPr>
          <w:rFonts w:cstheme="minorHAnsi"/>
          <w:sz w:val="16"/>
          <w:szCs w:val="16"/>
          <w:lang w:val="es-CR"/>
        </w:rPr>
        <w:t>.</w:t>
      </w:r>
      <w:r w:rsidRPr="009A7F64">
        <w:rPr>
          <w:rFonts w:cstheme="minorHAnsi"/>
          <w:sz w:val="16"/>
          <w:szCs w:val="16"/>
          <w:lang w:val="es-CR"/>
        </w:rPr>
        <w:t>, M</w:t>
      </w:r>
      <w:r w:rsidR="00D37BAB" w:rsidRPr="009A7F64">
        <w:rPr>
          <w:rFonts w:cstheme="minorHAnsi"/>
          <w:sz w:val="16"/>
          <w:szCs w:val="16"/>
          <w:lang w:val="es-CR"/>
        </w:rPr>
        <w:t>.</w:t>
      </w:r>
      <w:r w:rsidRPr="009A7F64">
        <w:rPr>
          <w:rFonts w:cstheme="minorHAnsi"/>
          <w:sz w:val="16"/>
          <w:szCs w:val="16"/>
          <w:lang w:val="es-CR"/>
        </w:rPr>
        <w:t>M</w:t>
      </w:r>
      <w:r w:rsidR="00D37BAB" w:rsidRPr="009A7F64">
        <w:rPr>
          <w:rFonts w:cstheme="minorHAnsi"/>
          <w:sz w:val="16"/>
          <w:szCs w:val="16"/>
          <w:lang w:val="es-CR"/>
        </w:rPr>
        <w:t>.</w:t>
      </w:r>
      <w:r w:rsidRPr="009A7F64">
        <w:rPr>
          <w:sz w:val="16"/>
          <w:szCs w:val="16"/>
          <w:lang w:val="es-CR"/>
        </w:rPr>
        <w:t xml:space="preserve"> y </w:t>
      </w:r>
      <w:r w:rsidRPr="009A7F64">
        <w:rPr>
          <w:rFonts w:cstheme="minorHAnsi"/>
          <w:sz w:val="16"/>
          <w:szCs w:val="16"/>
          <w:lang w:val="es-CR"/>
        </w:rPr>
        <w:t>R</w:t>
      </w:r>
      <w:r w:rsidR="00D37BAB" w:rsidRPr="009A7F64">
        <w:rPr>
          <w:rFonts w:cstheme="minorHAnsi"/>
          <w:sz w:val="16"/>
          <w:szCs w:val="16"/>
          <w:lang w:val="es-CR"/>
        </w:rPr>
        <w:t>.</w:t>
      </w:r>
      <w:r w:rsidRPr="009A7F64">
        <w:rPr>
          <w:rFonts w:cstheme="minorHAnsi"/>
          <w:sz w:val="16"/>
          <w:szCs w:val="16"/>
          <w:lang w:val="es-CR"/>
        </w:rPr>
        <w:t>C</w:t>
      </w:r>
      <w:r w:rsidR="002263EA" w:rsidRPr="009A7F64">
        <w:rPr>
          <w:rFonts w:cstheme="minorHAnsi"/>
          <w:sz w:val="16"/>
          <w:szCs w:val="16"/>
          <w:lang w:val="es-CR"/>
        </w:rPr>
        <w:t>.</w:t>
      </w:r>
      <w:r w:rsidR="0057412A" w:rsidRPr="009A7F64">
        <w:rPr>
          <w:rFonts w:cstheme="minorHAnsi"/>
          <w:sz w:val="16"/>
          <w:szCs w:val="16"/>
          <w:lang w:val="es-CR"/>
        </w:rPr>
        <w:t>C</w:t>
      </w:r>
      <w:r w:rsidR="002263EA" w:rsidRPr="009A7F64">
        <w:rPr>
          <w:rFonts w:cstheme="minorHAnsi"/>
          <w:sz w:val="16"/>
          <w:szCs w:val="16"/>
          <w:lang w:val="es-CR"/>
        </w:rPr>
        <w:t>.</w:t>
      </w:r>
      <w:r w:rsidRPr="009A7F64">
        <w:rPr>
          <w:sz w:val="16"/>
          <w:szCs w:val="16"/>
          <w:lang w:val="es-CR"/>
        </w:rPr>
        <w:t xml:space="preserve"> de la cárcel con el propósito de colaborar con el GRADI</w:t>
      </w:r>
      <w:r w:rsidR="00A21FBE" w:rsidRPr="009A7F64">
        <w:rPr>
          <w:sz w:val="16"/>
          <w:szCs w:val="16"/>
          <w:lang w:val="es-CR"/>
        </w:rPr>
        <w:t xml:space="preserve"> </w:t>
      </w:r>
      <w:r w:rsidR="00A21FBE" w:rsidRPr="009A7F64">
        <w:rPr>
          <w:sz w:val="16"/>
          <w:szCs w:val="16"/>
        </w:rPr>
        <w:t>(expediente de prueba, folios 117546 a 117557)</w:t>
      </w:r>
      <w:r w:rsidR="002C7D22" w:rsidRPr="009A7F64">
        <w:rPr>
          <w:rFonts w:cstheme="minorHAnsi"/>
          <w:sz w:val="16"/>
          <w:szCs w:val="16"/>
          <w:lang w:val="es-CR"/>
        </w:rPr>
        <w:t>,</w:t>
      </w:r>
      <w:r w:rsidRPr="009A7F64">
        <w:rPr>
          <w:sz w:val="16"/>
          <w:szCs w:val="16"/>
          <w:lang w:val="es-CR"/>
        </w:rPr>
        <w:t xml:space="preserve"> y Decisiones del Juez “</w:t>
      </w:r>
      <w:proofErr w:type="spellStart"/>
      <w:r w:rsidRPr="009A7F64">
        <w:rPr>
          <w:i/>
          <w:sz w:val="16"/>
          <w:szCs w:val="16"/>
          <w:lang w:val="es-CR"/>
        </w:rPr>
        <w:t>Corregedor</w:t>
      </w:r>
      <w:proofErr w:type="spellEnd"/>
      <w:r w:rsidRPr="009A7F64">
        <w:rPr>
          <w:sz w:val="16"/>
          <w:szCs w:val="16"/>
          <w:lang w:val="es-CR"/>
        </w:rPr>
        <w:t xml:space="preserve">” en ese sentido (expediente de prueba, folios </w:t>
      </w:r>
      <w:r w:rsidR="00DC7ECD" w:rsidRPr="009A7F64">
        <w:rPr>
          <w:rFonts w:cstheme="minorHAnsi"/>
          <w:sz w:val="16"/>
          <w:szCs w:val="16"/>
          <w:lang w:val="es-CR"/>
        </w:rPr>
        <w:t>117</w:t>
      </w:r>
      <w:r w:rsidR="00A21FBE" w:rsidRPr="009A7F64">
        <w:rPr>
          <w:rFonts w:cstheme="minorHAnsi"/>
          <w:sz w:val="16"/>
          <w:szCs w:val="16"/>
          <w:lang w:val="es-CR"/>
        </w:rPr>
        <w:t>559</w:t>
      </w:r>
      <w:r w:rsidR="00DC7ECD" w:rsidRPr="009A7F64">
        <w:rPr>
          <w:sz w:val="16"/>
          <w:szCs w:val="16"/>
          <w:lang w:val="es-CR"/>
        </w:rPr>
        <w:t xml:space="preserve"> </w:t>
      </w:r>
      <w:r w:rsidRPr="009A7F64">
        <w:rPr>
          <w:sz w:val="16"/>
          <w:szCs w:val="16"/>
          <w:lang w:val="es-CR"/>
        </w:rPr>
        <w:t xml:space="preserve">a </w:t>
      </w:r>
      <w:r w:rsidR="00DC7ECD" w:rsidRPr="009A7F64">
        <w:rPr>
          <w:rFonts w:cstheme="minorHAnsi"/>
          <w:sz w:val="16"/>
          <w:szCs w:val="16"/>
          <w:lang w:val="es-CR"/>
        </w:rPr>
        <w:t>117615</w:t>
      </w:r>
      <w:r w:rsidRPr="009A7F64">
        <w:rPr>
          <w:rFonts w:cstheme="minorHAnsi"/>
          <w:sz w:val="16"/>
          <w:szCs w:val="16"/>
          <w:lang w:val="es-CR"/>
        </w:rPr>
        <w:t>).</w:t>
      </w:r>
    </w:p>
  </w:footnote>
  <w:footnote w:id="55">
    <w:p w14:paraId="619741D4" w14:textId="03FB3AD1" w:rsidR="00665D1C" w:rsidRPr="009A7F64" w:rsidRDefault="00665D1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Style w:val="Refdenotaalpie"/>
          <w:rFonts w:cstheme="minorHAnsi"/>
          <w:sz w:val="16"/>
          <w:szCs w:val="16"/>
          <w:lang w:val="es-CR"/>
        </w:rPr>
        <w:t xml:space="preserve"> </w:t>
      </w:r>
      <w:r w:rsidRPr="009A7F64">
        <w:rPr>
          <w:rFonts w:cstheme="minorHAnsi"/>
          <w:sz w:val="16"/>
          <w:szCs w:val="16"/>
          <w:lang w:val="es-CR"/>
        </w:rPr>
        <w:tab/>
        <w:t xml:space="preserve">El 19 de agosto de 2002, la Comisión </w:t>
      </w:r>
      <w:r w:rsidR="00A741C0" w:rsidRPr="009A7F64">
        <w:rPr>
          <w:rFonts w:cstheme="minorHAnsi"/>
          <w:sz w:val="16"/>
          <w:szCs w:val="16"/>
          <w:lang w:val="es-CR"/>
        </w:rPr>
        <w:t xml:space="preserve">Interamericana </w:t>
      </w:r>
      <w:r w:rsidRPr="009A7F64">
        <w:rPr>
          <w:rFonts w:cstheme="minorHAnsi"/>
          <w:sz w:val="16"/>
          <w:szCs w:val="16"/>
          <w:lang w:val="es-CR"/>
        </w:rPr>
        <w:t>otorgó medidas cautelares en favor de R</w:t>
      </w:r>
      <w:r w:rsidR="00343D87" w:rsidRPr="009A7F64">
        <w:rPr>
          <w:rFonts w:cstheme="minorHAnsi"/>
          <w:sz w:val="16"/>
          <w:szCs w:val="16"/>
          <w:lang w:val="es-CR"/>
        </w:rPr>
        <w:t>.</w:t>
      </w:r>
      <w:r w:rsidRPr="009A7F64">
        <w:rPr>
          <w:rFonts w:cstheme="minorHAnsi"/>
          <w:sz w:val="16"/>
          <w:szCs w:val="16"/>
          <w:lang w:val="es-CR"/>
        </w:rPr>
        <w:t>C</w:t>
      </w:r>
      <w:r w:rsidR="00343D87" w:rsidRPr="009A7F64">
        <w:rPr>
          <w:rFonts w:cstheme="minorHAnsi"/>
          <w:sz w:val="16"/>
          <w:szCs w:val="16"/>
          <w:lang w:val="es-CR"/>
        </w:rPr>
        <w:t>.</w:t>
      </w:r>
      <w:r w:rsidRPr="009A7F64">
        <w:rPr>
          <w:rFonts w:cstheme="minorHAnsi"/>
          <w:sz w:val="16"/>
          <w:szCs w:val="16"/>
          <w:lang w:val="es-CR"/>
        </w:rPr>
        <w:t>C</w:t>
      </w:r>
      <w:r w:rsidR="00FE7742" w:rsidRPr="009A7F64">
        <w:rPr>
          <w:rFonts w:cstheme="minorHAnsi"/>
          <w:sz w:val="16"/>
          <w:szCs w:val="16"/>
          <w:lang w:val="es-CR"/>
        </w:rPr>
        <w:t>.</w:t>
      </w:r>
      <w:r w:rsidRPr="009A7F64">
        <w:rPr>
          <w:rFonts w:cstheme="minorHAnsi"/>
          <w:sz w:val="16"/>
          <w:szCs w:val="16"/>
          <w:lang w:val="es-CR"/>
        </w:rPr>
        <w:t>, R</w:t>
      </w:r>
      <w:r w:rsidR="00FE7742" w:rsidRPr="009A7F64">
        <w:rPr>
          <w:rFonts w:cstheme="minorHAnsi"/>
          <w:sz w:val="16"/>
          <w:szCs w:val="16"/>
          <w:lang w:val="es-CR"/>
        </w:rPr>
        <w:t>.</w:t>
      </w:r>
      <w:r w:rsidRPr="009A7F64">
        <w:rPr>
          <w:rFonts w:cstheme="minorHAnsi"/>
          <w:sz w:val="16"/>
          <w:szCs w:val="16"/>
          <w:lang w:val="es-CR"/>
        </w:rPr>
        <w:t>L</w:t>
      </w:r>
      <w:r w:rsidR="00FE7742" w:rsidRPr="009A7F64">
        <w:rPr>
          <w:rFonts w:cstheme="minorHAnsi"/>
          <w:sz w:val="16"/>
          <w:szCs w:val="16"/>
          <w:lang w:val="es-CR"/>
        </w:rPr>
        <w:t>.</w:t>
      </w:r>
      <w:r w:rsidRPr="009A7F64">
        <w:rPr>
          <w:rFonts w:cstheme="minorHAnsi"/>
          <w:sz w:val="16"/>
          <w:szCs w:val="16"/>
          <w:lang w:val="es-CR"/>
        </w:rPr>
        <w:t>P</w:t>
      </w:r>
      <w:r w:rsidR="00FE7742" w:rsidRPr="009A7F64">
        <w:rPr>
          <w:rFonts w:cstheme="minorHAnsi"/>
          <w:sz w:val="16"/>
          <w:szCs w:val="16"/>
          <w:lang w:val="es-CR"/>
        </w:rPr>
        <w:t>.</w:t>
      </w:r>
      <w:r w:rsidRPr="009A7F64">
        <w:rPr>
          <w:rFonts w:cstheme="minorHAnsi"/>
          <w:sz w:val="16"/>
          <w:szCs w:val="16"/>
          <w:lang w:val="es-CR"/>
        </w:rPr>
        <w:t>, M</w:t>
      </w:r>
      <w:r w:rsidR="00FE7742" w:rsidRPr="009A7F64">
        <w:rPr>
          <w:rFonts w:cstheme="minorHAnsi"/>
          <w:sz w:val="16"/>
          <w:szCs w:val="16"/>
          <w:lang w:val="es-CR"/>
        </w:rPr>
        <w:t>.</w:t>
      </w:r>
      <w:r w:rsidRPr="009A7F64">
        <w:rPr>
          <w:rFonts w:cstheme="minorHAnsi"/>
          <w:sz w:val="16"/>
          <w:szCs w:val="16"/>
          <w:lang w:val="es-CR"/>
        </w:rPr>
        <w:t>M</w:t>
      </w:r>
      <w:r w:rsidR="00FE7742" w:rsidRPr="009A7F64">
        <w:rPr>
          <w:rFonts w:cstheme="minorHAnsi"/>
          <w:sz w:val="16"/>
          <w:szCs w:val="16"/>
          <w:lang w:val="es-CR"/>
        </w:rPr>
        <w:t>.</w:t>
      </w:r>
      <w:r w:rsidRPr="009A7F64">
        <w:rPr>
          <w:rFonts w:cstheme="minorHAnsi"/>
          <w:sz w:val="16"/>
          <w:szCs w:val="16"/>
          <w:lang w:val="es-CR"/>
        </w:rPr>
        <w:t xml:space="preserve"> y G</w:t>
      </w:r>
      <w:r w:rsidR="00FE7742" w:rsidRPr="009A7F64">
        <w:rPr>
          <w:rFonts w:cstheme="minorHAnsi"/>
          <w:sz w:val="16"/>
          <w:szCs w:val="16"/>
          <w:lang w:val="es-CR"/>
        </w:rPr>
        <w:t>.</w:t>
      </w:r>
      <w:r w:rsidRPr="009A7F64">
        <w:rPr>
          <w:rFonts w:cstheme="minorHAnsi"/>
          <w:sz w:val="16"/>
          <w:szCs w:val="16"/>
          <w:lang w:val="es-CR"/>
        </w:rPr>
        <w:t>L</w:t>
      </w:r>
      <w:r w:rsidR="00FE7742" w:rsidRPr="009A7F64">
        <w:rPr>
          <w:rFonts w:cstheme="minorHAnsi"/>
          <w:sz w:val="16"/>
          <w:szCs w:val="16"/>
          <w:lang w:val="es-CR"/>
        </w:rPr>
        <w:t>.</w:t>
      </w:r>
      <w:r w:rsidRPr="009A7F64">
        <w:rPr>
          <w:rFonts w:cstheme="minorHAnsi"/>
          <w:sz w:val="16"/>
          <w:szCs w:val="16"/>
          <w:lang w:val="es-CR"/>
        </w:rPr>
        <w:t>S</w:t>
      </w:r>
      <w:r w:rsidR="00FE7742" w:rsidRPr="009A7F64">
        <w:rPr>
          <w:rFonts w:cstheme="minorHAnsi"/>
          <w:sz w:val="16"/>
          <w:szCs w:val="16"/>
          <w:lang w:val="es-CR"/>
        </w:rPr>
        <w:t>.</w:t>
      </w:r>
      <w:r w:rsidRPr="009A7F64">
        <w:rPr>
          <w:rFonts w:cstheme="minorHAnsi"/>
          <w:sz w:val="16"/>
          <w:szCs w:val="16"/>
          <w:lang w:val="es-CR"/>
        </w:rPr>
        <w:t xml:space="preserve"> dirigidas a la protección de la vida e integridad personal de las personas amenazadas, toda vez que esas personas habían manifestado su disposición de testificar sobre sus actividades como infiltrados del GRADI y, en consecuencia, habrían sido amenazados tanto por policías militares como por otros presos. </w:t>
      </w:r>
      <w:r w:rsidR="0052229C" w:rsidRPr="009A7F64">
        <w:rPr>
          <w:rFonts w:cstheme="minorHAnsi"/>
          <w:sz w:val="16"/>
          <w:szCs w:val="16"/>
          <w:lang w:val="es-CR"/>
        </w:rPr>
        <w:t>Véase</w:t>
      </w:r>
      <w:r w:rsidRPr="009A7F64">
        <w:rPr>
          <w:rFonts w:cstheme="minorHAnsi"/>
          <w:sz w:val="16"/>
          <w:szCs w:val="16"/>
          <w:lang w:val="es-CR"/>
        </w:rPr>
        <w:t>:</w:t>
      </w:r>
      <w:r w:rsidR="0052229C" w:rsidRPr="009A7F64">
        <w:rPr>
          <w:rFonts w:cstheme="minorHAnsi"/>
          <w:sz w:val="16"/>
          <w:szCs w:val="16"/>
          <w:lang w:val="es-CR"/>
        </w:rPr>
        <w:t xml:space="preserve"> CIDH. </w:t>
      </w:r>
      <w:r w:rsidR="00673FA5" w:rsidRPr="009A7F64">
        <w:rPr>
          <w:rFonts w:cstheme="minorHAnsi"/>
          <w:sz w:val="16"/>
          <w:szCs w:val="16"/>
          <w:lang w:val="es-CR"/>
        </w:rPr>
        <w:t>“</w:t>
      </w:r>
      <w:r w:rsidR="00647825" w:rsidRPr="009A7F64">
        <w:rPr>
          <w:rFonts w:cstheme="minorHAnsi"/>
          <w:sz w:val="16"/>
          <w:szCs w:val="16"/>
          <w:lang w:val="es-CR"/>
        </w:rPr>
        <w:t xml:space="preserve">Medidas </w:t>
      </w:r>
      <w:r w:rsidR="00F06BC4" w:rsidRPr="009A7F64">
        <w:rPr>
          <w:rFonts w:cstheme="minorHAnsi"/>
          <w:sz w:val="16"/>
          <w:szCs w:val="16"/>
          <w:lang w:val="es-CR"/>
        </w:rPr>
        <w:t>cautelares</w:t>
      </w:r>
      <w:r w:rsidR="00647825" w:rsidRPr="009A7F64">
        <w:rPr>
          <w:rFonts w:cstheme="minorHAnsi"/>
          <w:sz w:val="16"/>
          <w:szCs w:val="16"/>
          <w:lang w:val="es-CR"/>
        </w:rPr>
        <w:t xml:space="preserve"> acordadas o </w:t>
      </w:r>
      <w:r w:rsidR="00BD0061" w:rsidRPr="009A7F64">
        <w:rPr>
          <w:rFonts w:cstheme="minorHAnsi"/>
          <w:sz w:val="16"/>
          <w:szCs w:val="16"/>
          <w:lang w:val="es-CR"/>
        </w:rPr>
        <w:t>extendidas</w:t>
      </w:r>
      <w:r w:rsidR="00647825" w:rsidRPr="009A7F64">
        <w:rPr>
          <w:rFonts w:cstheme="minorHAnsi"/>
          <w:sz w:val="16"/>
          <w:szCs w:val="16"/>
          <w:lang w:val="es-CR"/>
        </w:rPr>
        <w:t xml:space="preserve"> por la Comisión</w:t>
      </w:r>
      <w:r w:rsidR="00673FA5" w:rsidRPr="009A7F64">
        <w:rPr>
          <w:rFonts w:cstheme="minorHAnsi"/>
          <w:sz w:val="16"/>
          <w:szCs w:val="16"/>
          <w:lang w:val="es-CR"/>
        </w:rPr>
        <w:t>”</w:t>
      </w:r>
      <w:r w:rsidR="00647825" w:rsidRPr="009A7F64">
        <w:rPr>
          <w:rFonts w:cstheme="minorHAnsi"/>
          <w:sz w:val="16"/>
          <w:szCs w:val="16"/>
          <w:lang w:val="es-CR"/>
        </w:rPr>
        <w:t xml:space="preserve">. </w:t>
      </w:r>
      <w:r w:rsidR="002D5E2E" w:rsidRPr="009A7F64">
        <w:rPr>
          <w:rFonts w:cstheme="minorHAnsi"/>
          <w:sz w:val="16"/>
          <w:szCs w:val="16"/>
          <w:lang w:val="es-CR"/>
        </w:rPr>
        <w:t xml:space="preserve">En Informe </w:t>
      </w:r>
      <w:r w:rsidR="00673FA5" w:rsidRPr="009A7F64">
        <w:rPr>
          <w:rFonts w:cstheme="minorHAnsi"/>
          <w:sz w:val="16"/>
          <w:szCs w:val="16"/>
          <w:lang w:val="es-CR"/>
        </w:rPr>
        <w:t>a</w:t>
      </w:r>
      <w:r w:rsidR="002D5E2E" w:rsidRPr="009A7F64">
        <w:rPr>
          <w:rFonts w:cstheme="minorHAnsi"/>
          <w:sz w:val="16"/>
          <w:szCs w:val="16"/>
          <w:lang w:val="es-CR"/>
        </w:rPr>
        <w:t xml:space="preserve">nual de la Comisión Interamericana de Derechos Humanos de 2002. </w:t>
      </w:r>
      <w:r w:rsidR="006F6718" w:rsidRPr="009A7F64">
        <w:rPr>
          <w:rFonts w:cstheme="minorHAnsi"/>
          <w:sz w:val="16"/>
          <w:szCs w:val="16"/>
          <w:lang w:val="es-CR"/>
        </w:rPr>
        <w:t>OEA/</w:t>
      </w:r>
      <w:proofErr w:type="spellStart"/>
      <w:r w:rsidR="006F6718" w:rsidRPr="009A7F64">
        <w:rPr>
          <w:rFonts w:cstheme="minorHAnsi"/>
          <w:sz w:val="16"/>
          <w:szCs w:val="16"/>
          <w:lang w:val="es-CR"/>
        </w:rPr>
        <w:t>Ser.L</w:t>
      </w:r>
      <w:proofErr w:type="spellEnd"/>
      <w:r w:rsidR="006F6718" w:rsidRPr="009A7F64">
        <w:rPr>
          <w:rFonts w:cstheme="minorHAnsi"/>
          <w:sz w:val="16"/>
          <w:szCs w:val="16"/>
          <w:lang w:val="es-CR"/>
        </w:rPr>
        <w:t xml:space="preserve">/V/II.117. Doc. 1 </w:t>
      </w:r>
      <w:proofErr w:type="spellStart"/>
      <w:r w:rsidR="006F6718" w:rsidRPr="009A7F64">
        <w:rPr>
          <w:rFonts w:cstheme="minorHAnsi"/>
          <w:sz w:val="16"/>
          <w:szCs w:val="16"/>
          <w:lang w:val="es-CR"/>
        </w:rPr>
        <w:t>rev.</w:t>
      </w:r>
      <w:proofErr w:type="spellEnd"/>
      <w:r w:rsidR="006F6718" w:rsidRPr="009A7F64">
        <w:rPr>
          <w:rFonts w:cstheme="minorHAnsi"/>
          <w:sz w:val="16"/>
          <w:szCs w:val="16"/>
          <w:lang w:val="es-CR"/>
        </w:rPr>
        <w:t xml:space="preserve"> 1, de 7 marzo 2003</w:t>
      </w:r>
      <w:r w:rsidR="00F06BC4" w:rsidRPr="009A7F64">
        <w:rPr>
          <w:rFonts w:cstheme="minorHAnsi"/>
          <w:sz w:val="16"/>
          <w:szCs w:val="16"/>
          <w:lang w:val="es-CR"/>
        </w:rPr>
        <w:t>, párr. 16</w:t>
      </w:r>
      <w:r w:rsidR="006F6718" w:rsidRPr="009A7F64">
        <w:rPr>
          <w:rFonts w:cstheme="minorHAnsi"/>
          <w:sz w:val="16"/>
          <w:szCs w:val="16"/>
          <w:lang w:val="es-CR"/>
        </w:rPr>
        <w:t>. Disponible en:</w:t>
      </w:r>
      <w:r w:rsidRPr="009A7F64">
        <w:rPr>
          <w:rFonts w:cstheme="minorHAnsi"/>
          <w:sz w:val="16"/>
          <w:szCs w:val="16"/>
          <w:lang w:val="es-CR"/>
        </w:rPr>
        <w:t xml:space="preserve"> </w:t>
      </w:r>
      <w:hyperlink r:id="rId3" w:anchor="1.%20%20%20%20%20%20%20%20%20Medidas%20Cautelares%20otorgadas%20por%20la%20CIDH%20durante%20el%20a%C3%B1o%202002" w:history="1">
        <w:r w:rsidRPr="009A7F64">
          <w:rPr>
            <w:rStyle w:val="Hipervnculo"/>
            <w:rFonts w:cstheme="minorHAnsi"/>
            <w:color w:val="auto"/>
            <w:sz w:val="16"/>
            <w:szCs w:val="16"/>
            <w:lang w:val="es-CR"/>
          </w:rPr>
          <w:t>https://www.cidh.oas.org/annualrep/2002sp/cap.3e.htm#1.%20%20%20%20%20%20%20%20%20Medidas%20Cautelares%20otorgadas%20por%20la%20CIDH%20durante%20el%20a%C3%B1o%202002</w:t>
        </w:r>
      </w:hyperlink>
      <w:r w:rsidRPr="009A7F64">
        <w:rPr>
          <w:rFonts w:cstheme="minorHAnsi"/>
          <w:sz w:val="16"/>
          <w:szCs w:val="16"/>
          <w:lang w:val="es-CR"/>
        </w:rPr>
        <w:t>.</w:t>
      </w:r>
    </w:p>
  </w:footnote>
  <w:footnote w:id="56">
    <w:p w14:paraId="02C55868" w14:textId="0BC0D803" w:rsidR="00665D1C" w:rsidRPr="009A7F64" w:rsidRDefault="00665D1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Style w:val="Refdenotaalpie"/>
          <w:rFonts w:cstheme="minorHAnsi"/>
          <w:sz w:val="16"/>
          <w:szCs w:val="16"/>
          <w:lang w:val="es-CR"/>
        </w:rPr>
        <w:t xml:space="preserve"> </w:t>
      </w:r>
      <w:r w:rsidRPr="009A7F64">
        <w:rPr>
          <w:rFonts w:cstheme="minorHAnsi"/>
          <w:sz w:val="16"/>
          <w:szCs w:val="16"/>
          <w:lang w:val="es-CR"/>
        </w:rPr>
        <w:tab/>
      </w:r>
      <w:r w:rsidRPr="009A7F64">
        <w:rPr>
          <w:rFonts w:cstheme="minorHAnsi"/>
          <w:i/>
          <w:iCs/>
          <w:sz w:val="16"/>
          <w:szCs w:val="16"/>
          <w:lang w:val="es-CR"/>
        </w:rPr>
        <w:t>Cfr.</w:t>
      </w:r>
      <w:r w:rsidRPr="009A7F64">
        <w:rPr>
          <w:rFonts w:cstheme="minorHAnsi"/>
          <w:sz w:val="16"/>
          <w:szCs w:val="16"/>
          <w:lang w:val="es-CR"/>
        </w:rPr>
        <w:t xml:space="preserve"> Sentencia proferida </w:t>
      </w:r>
      <w:r w:rsidR="00CA328A" w:rsidRPr="009A7F64">
        <w:rPr>
          <w:rFonts w:cstheme="minorHAnsi"/>
          <w:sz w:val="16"/>
          <w:szCs w:val="16"/>
          <w:lang w:val="es-CR"/>
        </w:rPr>
        <w:t xml:space="preserve">por el Segundo Juzgado Penal del Distrito de </w:t>
      </w:r>
      <w:proofErr w:type="spellStart"/>
      <w:r w:rsidR="00CA328A" w:rsidRPr="009A7F64">
        <w:rPr>
          <w:rFonts w:cstheme="minorHAnsi"/>
          <w:sz w:val="16"/>
          <w:szCs w:val="16"/>
          <w:lang w:val="es-CR"/>
        </w:rPr>
        <w:t>Itu</w:t>
      </w:r>
      <w:proofErr w:type="spellEnd"/>
      <w:r w:rsidR="00CA328A" w:rsidRPr="009A7F64">
        <w:rPr>
          <w:rFonts w:cstheme="minorHAnsi"/>
          <w:sz w:val="16"/>
          <w:szCs w:val="16"/>
          <w:lang w:val="es-CR"/>
        </w:rPr>
        <w:t xml:space="preserve"> el 4 de noviembre de 2014 </w:t>
      </w:r>
      <w:r w:rsidRPr="009A7F64">
        <w:rPr>
          <w:rFonts w:cstheme="minorHAnsi"/>
          <w:sz w:val="16"/>
          <w:szCs w:val="16"/>
          <w:lang w:val="es-CR"/>
        </w:rPr>
        <w:t xml:space="preserve">en el proceso </w:t>
      </w:r>
      <w:r w:rsidR="002C2F5E" w:rsidRPr="009A7F64">
        <w:rPr>
          <w:rFonts w:cstheme="minorHAnsi"/>
          <w:sz w:val="16"/>
          <w:szCs w:val="16"/>
          <w:lang w:val="es-CR"/>
        </w:rPr>
        <w:t xml:space="preserve">no. </w:t>
      </w:r>
      <w:r w:rsidRPr="009A7F64">
        <w:rPr>
          <w:rFonts w:cstheme="minorHAnsi"/>
          <w:sz w:val="16"/>
          <w:szCs w:val="16"/>
          <w:lang w:val="es-CR"/>
        </w:rPr>
        <w:t>0012422-57.2002.8.26.0286 (expediente de prueba</w:t>
      </w:r>
      <w:r w:rsidR="00F74B11" w:rsidRPr="009A7F64">
        <w:rPr>
          <w:rFonts w:cstheme="minorHAnsi"/>
          <w:sz w:val="16"/>
          <w:szCs w:val="16"/>
          <w:lang w:val="es-CR"/>
        </w:rPr>
        <w:t>,</w:t>
      </w:r>
      <w:r w:rsidRPr="009A7F64">
        <w:rPr>
          <w:rFonts w:cstheme="minorHAnsi"/>
          <w:sz w:val="16"/>
          <w:szCs w:val="16"/>
          <w:lang w:val="es-CR"/>
        </w:rPr>
        <w:t xml:space="preserve"> folios 215 y 219)</w:t>
      </w:r>
      <w:r w:rsidR="00F74B11" w:rsidRPr="009A7F64">
        <w:rPr>
          <w:rFonts w:cstheme="minorHAnsi"/>
          <w:sz w:val="16"/>
          <w:szCs w:val="16"/>
          <w:lang w:val="es-CR"/>
        </w:rPr>
        <w:t>;</w:t>
      </w:r>
      <w:r w:rsidRPr="009A7F64">
        <w:rPr>
          <w:rFonts w:cstheme="minorHAnsi"/>
          <w:sz w:val="16"/>
          <w:szCs w:val="16"/>
          <w:lang w:val="es-CR"/>
        </w:rPr>
        <w:t xml:space="preserve"> </w:t>
      </w:r>
      <w:r w:rsidR="00F74B11" w:rsidRPr="009A7F64">
        <w:rPr>
          <w:rFonts w:cstheme="minorHAnsi"/>
          <w:sz w:val="16"/>
          <w:szCs w:val="16"/>
          <w:lang w:val="es-CR"/>
        </w:rPr>
        <w:t>R</w:t>
      </w:r>
      <w:r w:rsidRPr="009A7F64">
        <w:rPr>
          <w:rFonts w:cstheme="minorHAnsi"/>
          <w:sz w:val="16"/>
          <w:szCs w:val="16"/>
          <w:lang w:val="es-CR"/>
        </w:rPr>
        <w:t>eportaje de</w:t>
      </w:r>
      <w:r w:rsidR="00F74B11" w:rsidRPr="009A7F64">
        <w:rPr>
          <w:rFonts w:cstheme="minorHAnsi"/>
          <w:sz w:val="16"/>
          <w:szCs w:val="16"/>
          <w:lang w:val="es-CR"/>
        </w:rPr>
        <w:t xml:space="preserve">l </w:t>
      </w:r>
      <w:r w:rsidR="001B6790" w:rsidRPr="009A7F64">
        <w:rPr>
          <w:rFonts w:cstheme="minorHAnsi"/>
          <w:sz w:val="16"/>
          <w:szCs w:val="16"/>
          <w:lang w:val="es-CR"/>
        </w:rPr>
        <w:t>periódico</w:t>
      </w:r>
      <w:r w:rsidRPr="009A7F64">
        <w:rPr>
          <w:rFonts w:cstheme="minorHAnsi"/>
          <w:sz w:val="16"/>
          <w:szCs w:val="16"/>
          <w:lang w:val="es-CR"/>
        </w:rPr>
        <w:t xml:space="preserve"> </w:t>
      </w:r>
      <w:proofErr w:type="spellStart"/>
      <w:r w:rsidRPr="009A7F64">
        <w:rPr>
          <w:i/>
          <w:sz w:val="16"/>
          <w:szCs w:val="16"/>
          <w:lang w:val="es-CR"/>
        </w:rPr>
        <w:t>Folha</w:t>
      </w:r>
      <w:proofErr w:type="spellEnd"/>
      <w:r w:rsidRPr="009A7F64">
        <w:rPr>
          <w:i/>
          <w:sz w:val="16"/>
          <w:szCs w:val="16"/>
          <w:lang w:val="es-CR"/>
        </w:rPr>
        <w:t xml:space="preserve"> de </w:t>
      </w:r>
      <w:r w:rsidRPr="009A7F64">
        <w:rPr>
          <w:rFonts w:cstheme="minorHAnsi"/>
          <w:i/>
          <w:iCs/>
          <w:sz w:val="16"/>
          <w:szCs w:val="16"/>
          <w:lang w:val="es-CR"/>
        </w:rPr>
        <w:t>S</w:t>
      </w:r>
      <w:r w:rsidR="005D4892" w:rsidRPr="009A7F64">
        <w:rPr>
          <w:rFonts w:cstheme="minorHAnsi"/>
          <w:i/>
          <w:iCs/>
          <w:sz w:val="16"/>
          <w:szCs w:val="16"/>
          <w:lang w:val="es-CR"/>
        </w:rPr>
        <w:t>ã</w:t>
      </w:r>
      <w:r w:rsidRPr="009A7F64">
        <w:rPr>
          <w:rFonts w:cstheme="minorHAnsi"/>
          <w:i/>
          <w:iCs/>
          <w:sz w:val="16"/>
          <w:szCs w:val="16"/>
          <w:lang w:val="es-CR"/>
        </w:rPr>
        <w:t>o</w:t>
      </w:r>
      <w:r w:rsidRPr="009A7F64">
        <w:rPr>
          <w:i/>
          <w:sz w:val="16"/>
          <w:szCs w:val="16"/>
          <w:lang w:val="es-CR"/>
        </w:rPr>
        <w:t xml:space="preserve"> Paulo</w:t>
      </w:r>
      <w:r w:rsidRPr="009A7F64">
        <w:rPr>
          <w:rFonts w:cstheme="minorHAnsi"/>
          <w:sz w:val="16"/>
          <w:szCs w:val="16"/>
          <w:lang w:val="es-CR"/>
        </w:rPr>
        <w:t xml:space="preserve"> de 28 de julio de 2002</w:t>
      </w:r>
      <w:r w:rsidR="005D4892" w:rsidRPr="009A7F64">
        <w:rPr>
          <w:rFonts w:cstheme="minorHAnsi"/>
          <w:sz w:val="16"/>
          <w:szCs w:val="16"/>
          <w:lang w:val="es-CR"/>
        </w:rPr>
        <w:t xml:space="preserve"> titulado</w:t>
      </w:r>
      <w:r w:rsidRPr="009A7F64">
        <w:rPr>
          <w:rFonts w:cstheme="minorHAnsi"/>
          <w:sz w:val="16"/>
          <w:szCs w:val="16"/>
          <w:lang w:val="es-CR"/>
        </w:rPr>
        <w:t>: “PM recluta preso para combatir al PCC” (expediente de prueba, folios 149 a 150)</w:t>
      </w:r>
      <w:r w:rsidR="005D4892" w:rsidRPr="009A7F64">
        <w:rPr>
          <w:rFonts w:cstheme="minorHAnsi"/>
          <w:sz w:val="16"/>
          <w:szCs w:val="16"/>
          <w:lang w:val="es-CR"/>
        </w:rPr>
        <w:t>;</w:t>
      </w:r>
      <w:r w:rsidRPr="009A7F64">
        <w:rPr>
          <w:rFonts w:cstheme="minorHAnsi"/>
          <w:sz w:val="16"/>
          <w:szCs w:val="16"/>
          <w:lang w:val="es-CR"/>
        </w:rPr>
        <w:t xml:space="preserve"> </w:t>
      </w:r>
      <w:r w:rsidRPr="009A7F64">
        <w:rPr>
          <w:sz w:val="16"/>
          <w:szCs w:val="16"/>
          <w:lang w:val="es-CR"/>
        </w:rPr>
        <w:t>Reportaje de</w:t>
      </w:r>
      <w:r w:rsidR="005D4892" w:rsidRPr="009A7F64">
        <w:rPr>
          <w:sz w:val="16"/>
          <w:szCs w:val="16"/>
          <w:lang w:val="es-CR"/>
        </w:rPr>
        <w:t xml:space="preserve">l </w:t>
      </w:r>
      <w:r w:rsidR="001B6790" w:rsidRPr="009A7F64">
        <w:rPr>
          <w:sz w:val="16"/>
          <w:szCs w:val="16"/>
          <w:lang w:val="es-CR"/>
        </w:rPr>
        <w:t>periódico</w:t>
      </w:r>
      <w:r w:rsidRPr="009A7F64">
        <w:rPr>
          <w:sz w:val="16"/>
          <w:szCs w:val="16"/>
          <w:lang w:val="es-CR"/>
        </w:rPr>
        <w:t xml:space="preserve"> </w:t>
      </w:r>
      <w:proofErr w:type="spellStart"/>
      <w:r w:rsidRPr="009A7F64">
        <w:rPr>
          <w:i/>
          <w:sz w:val="16"/>
          <w:szCs w:val="16"/>
          <w:lang w:val="es-CR"/>
        </w:rPr>
        <w:t>Folha</w:t>
      </w:r>
      <w:proofErr w:type="spellEnd"/>
      <w:r w:rsidRPr="009A7F64">
        <w:rPr>
          <w:i/>
          <w:sz w:val="16"/>
          <w:szCs w:val="16"/>
          <w:lang w:val="es-CR"/>
        </w:rPr>
        <w:t xml:space="preserve"> de São Paulo</w:t>
      </w:r>
      <w:r w:rsidR="005D4892" w:rsidRPr="009A7F64">
        <w:rPr>
          <w:sz w:val="16"/>
          <w:szCs w:val="16"/>
          <w:lang w:val="es-CR"/>
        </w:rPr>
        <w:t xml:space="preserve"> </w:t>
      </w:r>
      <w:r w:rsidR="00265250" w:rsidRPr="009A7F64">
        <w:rPr>
          <w:sz w:val="16"/>
          <w:szCs w:val="16"/>
          <w:lang w:val="es-CR"/>
        </w:rPr>
        <w:t xml:space="preserve">de 7 de agosto de 2002 </w:t>
      </w:r>
      <w:r w:rsidR="005D4892" w:rsidRPr="009A7F64">
        <w:rPr>
          <w:sz w:val="16"/>
          <w:szCs w:val="16"/>
          <w:lang w:val="es-CR"/>
        </w:rPr>
        <w:t>titulado</w:t>
      </w:r>
      <w:r w:rsidRPr="009A7F64">
        <w:rPr>
          <w:sz w:val="16"/>
          <w:szCs w:val="16"/>
          <w:lang w:val="es-CR"/>
        </w:rPr>
        <w:t>: “Preso afirma haber tenido contacto con secretario” (expediente de prueba</w:t>
      </w:r>
      <w:r w:rsidR="005D4892" w:rsidRPr="009A7F64">
        <w:rPr>
          <w:sz w:val="16"/>
          <w:szCs w:val="16"/>
          <w:lang w:val="es-CR"/>
        </w:rPr>
        <w:t>,</w:t>
      </w:r>
      <w:r w:rsidRPr="009A7F64">
        <w:rPr>
          <w:sz w:val="16"/>
          <w:szCs w:val="16"/>
          <w:lang w:val="es-CR"/>
        </w:rPr>
        <w:t xml:space="preserve"> folios 378 a 379),</w:t>
      </w:r>
      <w:r w:rsidRPr="009A7F64">
        <w:rPr>
          <w:rFonts w:cstheme="minorHAnsi"/>
          <w:sz w:val="16"/>
          <w:szCs w:val="16"/>
          <w:lang w:val="es-CR"/>
        </w:rPr>
        <w:t xml:space="preserve"> y </w:t>
      </w:r>
      <w:r w:rsidR="005D4892" w:rsidRPr="009A7F64">
        <w:rPr>
          <w:rFonts w:cstheme="minorHAnsi"/>
          <w:sz w:val="16"/>
          <w:szCs w:val="16"/>
          <w:lang w:val="es-CR"/>
        </w:rPr>
        <w:t>R</w:t>
      </w:r>
      <w:r w:rsidRPr="009A7F64">
        <w:rPr>
          <w:rFonts w:cstheme="minorHAnsi"/>
          <w:sz w:val="16"/>
          <w:szCs w:val="16"/>
          <w:lang w:val="es-CR"/>
        </w:rPr>
        <w:t>eportaje de</w:t>
      </w:r>
      <w:r w:rsidR="005D4892" w:rsidRPr="009A7F64">
        <w:rPr>
          <w:rFonts w:cstheme="minorHAnsi"/>
          <w:sz w:val="16"/>
          <w:szCs w:val="16"/>
          <w:lang w:val="es-CR"/>
        </w:rPr>
        <w:t xml:space="preserve">l </w:t>
      </w:r>
      <w:r w:rsidR="001B6790" w:rsidRPr="009A7F64">
        <w:rPr>
          <w:rFonts w:cstheme="minorHAnsi"/>
          <w:sz w:val="16"/>
          <w:szCs w:val="16"/>
          <w:lang w:val="es-CR"/>
        </w:rPr>
        <w:t>periódico</w:t>
      </w:r>
      <w:r w:rsidRPr="009A7F64">
        <w:rPr>
          <w:rFonts w:cstheme="minorHAnsi"/>
          <w:sz w:val="16"/>
          <w:szCs w:val="16"/>
          <w:lang w:val="es-CR"/>
        </w:rPr>
        <w:t xml:space="preserve"> </w:t>
      </w:r>
      <w:proofErr w:type="spellStart"/>
      <w:r w:rsidRPr="009A7F64">
        <w:rPr>
          <w:i/>
          <w:sz w:val="16"/>
          <w:szCs w:val="16"/>
          <w:lang w:val="es-CR"/>
        </w:rPr>
        <w:t>Folha</w:t>
      </w:r>
      <w:proofErr w:type="spellEnd"/>
      <w:r w:rsidRPr="009A7F64">
        <w:rPr>
          <w:i/>
          <w:sz w:val="16"/>
          <w:szCs w:val="16"/>
          <w:lang w:val="es-CR"/>
        </w:rPr>
        <w:t xml:space="preserve"> de </w:t>
      </w:r>
      <w:r w:rsidRPr="009A7F64">
        <w:rPr>
          <w:rFonts w:cstheme="minorHAnsi"/>
          <w:i/>
          <w:iCs/>
          <w:sz w:val="16"/>
          <w:szCs w:val="16"/>
          <w:lang w:val="es-CR"/>
        </w:rPr>
        <w:t>S</w:t>
      </w:r>
      <w:r w:rsidR="005D4892" w:rsidRPr="009A7F64">
        <w:rPr>
          <w:rFonts w:cstheme="minorHAnsi"/>
          <w:i/>
          <w:iCs/>
          <w:sz w:val="16"/>
          <w:szCs w:val="16"/>
          <w:lang w:val="es-CR"/>
        </w:rPr>
        <w:t>ã</w:t>
      </w:r>
      <w:r w:rsidRPr="009A7F64">
        <w:rPr>
          <w:rFonts w:cstheme="minorHAnsi"/>
          <w:i/>
          <w:iCs/>
          <w:sz w:val="16"/>
          <w:szCs w:val="16"/>
          <w:lang w:val="es-CR"/>
        </w:rPr>
        <w:t>o</w:t>
      </w:r>
      <w:r w:rsidRPr="009A7F64">
        <w:rPr>
          <w:i/>
          <w:sz w:val="16"/>
          <w:szCs w:val="16"/>
          <w:lang w:val="es-CR"/>
        </w:rPr>
        <w:t xml:space="preserve"> Paulo</w:t>
      </w:r>
      <w:r w:rsidR="005D4892" w:rsidRPr="009A7F64">
        <w:rPr>
          <w:rFonts w:cstheme="minorHAnsi"/>
          <w:i/>
          <w:iCs/>
          <w:sz w:val="16"/>
          <w:szCs w:val="16"/>
          <w:lang w:val="es-CR"/>
        </w:rPr>
        <w:t xml:space="preserve"> </w:t>
      </w:r>
      <w:r w:rsidR="008D0EF5" w:rsidRPr="009A7F64">
        <w:rPr>
          <w:rFonts w:cstheme="minorHAnsi"/>
          <w:sz w:val="16"/>
          <w:szCs w:val="16"/>
          <w:lang w:val="es-CR"/>
        </w:rPr>
        <w:t xml:space="preserve">de </w:t>
      </w:r>
      <w:r w:rsidR="00553E59" w:rsidRPr="009A7F64">
        <w:rPr>
          <w:rFonts w:cstheme="minorHAnsi"/>
          <w:sz w:val="16"/>
          <w:szCs w:val="16"/>
          <w:lang w:val="es-CR"/>
        </w:rPr>
        <w:t xml:space="preserve">28 de julio de 2002 </w:t>
      </w:r>
      <w:r w:rsidR="005D4892" w:rsidRPr="009A7F64">
        <w:rPr>
          <w:rFonts w:cstheme="minorHAnsi"/>
          <w:sz w:val="16"/>
          <w:szCs w:val="16"/>
          <w:lang w:val="es-CR"/>
        </w:rPr>
        <w:t>titulado</w:t>
      </w:r>
      <w:r w:rsidRPr="009A7F64">
        <w:rPr>
          <w:rFonts w:cstheme="minorHAnsi"/>
          <w:sz w:val="16"/>
          <w:szCs w:val="16"/>
          <w:lang w:val="es-CR"/>
        </w:rPr>
        <w:t>: “</w:t>
      </w:r>
      <w:r w:rsidR="00553E59" w:rsidRPr="009A7F64">
        <w:rPr>
          <w:rFonts w:cstheme="minorHAnsi"/>
          <w:sz w:val="16"/>
          <w:szCs w:val="16"/>
          <w:lang w:val="es-CR"/>
        </w:rPr>
        <w:t>La i</w:t>
      </w:r>
      <w:r w:rsidRPr="009A7F64">
        <w:rPr>
          <w:rFonts w:cstheme="minorHAnsi"/>
          <w:sz w:val="16"/>
          <w:szCs w:val="16"/>
          <w:lang w:val="es-CR"/>
        </w:rPr>
        <w:t>nfiltración es ilegal, dice comandante de la PM” (expediente de prueba, folio 36).</w:t>
      </w:r>
    </w:p>
  </w:footnote>
  <w:footnote w:id="57">
    <w:p w14:paraId="67DD40F5" w14:textId="6D40A53D" w:rsidR="00665D1C" w:rsidRPr="009A7F64" w:rsidRDefault="00665D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Pr="009A7F64">
        <w:rPr>
          <w:sz w:val="16"/>
          <w:szCs w:val="16"/>
          <w:lang w:val="es-CR"/>
        </w:rPr>
        <w:t xml:space="preserve"> Declaración de</w:t>
      </w:r>
      <w:r w:rsidR="00FE24BB" w:rsidRPr="009A7F64">
        <w:rPr>
          <w:sz w:val="16"/>
          <w:szCs w:val="16"/>
          <w:lang w:val="es-CR"/>
        </w:rPr>
        <w:t xml:space="preserve"> la perita</w:t>
      </w:r>
      <w:r w:rsidRPr="009A7F64">
        <w:rPr>
          <w:sz w:val="16"/>
          <w:szCs w:val="16"/>
          <w:lang w:val="es-CR"/>
        </w:rPr>
        <w:t xml:space="preserve"> Vania </w:t>
      </w:r>
      <w:proofErr w:type="spellStart"/>
      <w:r w:rsidR="00FE24BB" w:rsidRPr="009A7F64">
        <w:rPr>
          <w:sz w:val="16"/>
          <w:szCs w:val="16"/>
          <w:lang w:val="es-CR"/>
        </w:rPr>
        <w:t>Maria</w:t>
      </w:r>
      <w:proofErr w:type="spellEnd"/>
      <w:r w:rsidR="00FE24BB" w:rsidRPr="009A7F64">
        <w:rPr>
          <w:sz w:val="16"/>
          <w:szCs w:val="16"/>
          <w:lang w:val="es-CR"/>
        </w:rPr>
        <w:t xml:space="preserve"> </w:t>
      </w:r>
      <w:proofErr w:type="spellStart"/>
      <w:r w:rsidRPr="009A7F64">
        <w:rPr>
          <w:sz w:val="16"/>
          <w:szCs w:val="16"/>
          <w:lang w:val="es-CR"/>
        </w:rPr>
        <w:t>Tuglio</w:t>
      </w:r>
      <w:proofErr w:type="spellEnd"/>
      <w:r w:rsidRPr="009A7F64">
        <w:rPr>
          <w:sz w:val="16"/>
          <w:szCs w:val="16"/>
          <w:lang w:val="es-CR"/>
        </w:rPr>
        <w:t xml:space="preserve"> </w:t>
      </w:r>
      <w:r w:rsidR="00FE24BB" w:rsidRPr="009A7F64">
        <w:rPr>
          <w:sz w:val="16"/>
          <w:szCs w:val="16"/>
          <w:lang w:val="es-CR"/>
        </w:rPr>
        <w:t>durante la</w:t>
      </w:r>
      <w:r w:rsidRPr="009A7F64">
        <w:rPr>
          <w:sz w:val="16"/>
          <w:szCs w:val="16"/>
          <w:lang w:val="es-CR"/>
        </w:rPr>
        <w:t xml:space="preserve"> audiencia</w:t>
      </w:r>
      <w:r w:rsidR="00FE24BB" w:rsidRPr="009A7F64">
        <w:rPr>
          <w:sz w:val="16"/>
          <w:szCs w:val="16"/>
          <w:lang w:val="es-CR"/>
        </w:rPr>
        <w:t xml:space="preserve"> pública del presente caso</w:t>
      </w:r>
      <w:r w:rsidRPr="009A7F64">
        <w:rPr>
          <w:sz w:val="16"/>
          <w:szCs w:val="16"/>
          <w:lang w:val="es-CR"/>
        </w:rPr>
        <w:t>; R</w:t>
      </w:r>
      <w:r w:rsidRPr="009A7F64">
        <w:rPr>
          <w:rFonts w:cstheme="minorHAnsi"/>
          <w:sz w:val="16"/>
          <w:szCs w:val="16"/>
          <w:lang w:val="es-CR"/>
        </w:rPr>
        <w:t>eportaje de</w:t>
      </w:r>
      <w:r w:rsidR="00596BC3" w:rsidRPr="009A7F64">
        <w:rPr>
          <w:rFonts w:cstheme="minorHAnsi"/>
          <w:sz w:val="16"/>
          <w:szCs w:val="16"/>
          <w:lang w:val="es-CR"/>
        </w:rPr>
        <w:t xml:space="preserve">l </w:t>
      </w:r>
      <w:r w:rsidR="001B6790" w:rsidRPr="009A7F64">
        <w:rPr>
          <w:rFonts w:cstheme="minorHAnsi"/>
          <w:sz w:val="16"/>
          <w:szCs w:val="16"/>
          <w:lang w:val="es-CR"/>
        </w:rPr>
        <w:t>periódico</w:t>
      </w:r>
      <w:r w:rsidRPr="009A7F64">
        <w:rPr>
          <w:rFonts w:cstheme="minorHAnsi"/>
          <w:sz w:val="16"/>
          <w:szCs w:val="16"/>
          <w:lang w:val="es-CR"/>
        </w:rPr>
        <w:t xml:space="preserve"> </w:t>
      </w:r>
      <w:proofErr w:type="spellStart"/>
      <w:r w:rsidRPr="009A7F64">
        <w:rPr>
          <w:i/>
          <w:sz w:val="16"/>
          <w:szCs w:val="16"/>
          <w:lang w:val="es-CR"/>
        </w:rPr>
        <w:t>Folha</w:t>
      </w:r>
      <w:proofErr w:type="spellEnd"/>
      <w:r w:rsidRPr="009A7F64">
        <w:rPr>
          <w:i/>
          <w:sz w:val="16"/>
          <w:szCs w:val="16"/>
          <w:lang w:val="es-CR"/>
        </w:rPr>
        <w:t xml:space="preserve"> de </w:t>
      </w:r>
      <w:r w:rsidRPr="009A7F64">
        <w:rPr>
          <w:rFonts w:cstheme="minorHAnsi"/>
          <w:i/>
          <w:iCs/>
          <w:sz w:val="16"/>
          <w:szCs w:val="16"/>
          <w:lang w:val="es-CR"/>
        </w:rPr>
        <w:t>S</w:t>
      </w:r>
      <w:r w:rsidR="00596BC3" w:rsidRPr="009A7F64">
        <w:rPr>
          <w:rFonts w:cstheme="minorHAnsi"/>
          <w:i/>
          <w:iCs/>
          <w:sz w:val="16"/>
          <w:szCs w:val="16"/>
          <w:lang w:val="es-CR"/>
        </w:rPr>
        <w:t>ã</w:t>
      </w:r>
      <w:r w:rsidRPr="009A7F64">
        <w:rPr>
          <w:rFonts w:cstheme="minorHAnsi"/>
          <w:i/>
          <w:iCs/>
          <w:sz w:val="16"/>
          <w:szCs w:val="16"/>
          <w:lang w:val="es-CR"/>
        </w:rPr>
        <w:t>o</w:t>
      </w:r>
      <w:r w:rsidRPr="009A7F64">
        <w:rPr>
          <w:i/>
          <w:sz w:val="16"/>
          <w:szCs w:val="16"/>
          <w:lang w:val="es-CR"/>
        </w:rPr>
        <w:t xml:space="preserve"> Paulo</w:t>
      </w:r>
      <w:r w:rsidRPr="009A7F64">
        <w:rPr>
          <w:rFonts w:cstheme="minorHAnsi"/>
          <w:sz w:val="16"/>
          <w:szCs w:val="16"/>
          <w:lang w:val="es-CR"/>
        </w:rPr>
        <w:t xml:space="preserve"> de 28 de julio de 2002</w:t>
      </w:r>
      <w:r w:rsidR="00596BC3" w:rsidRPr="009A7F64">
        <w:rPr>
          <w:rFonts w:cstheme="minorHAnsi"/>
          <w:sz w:val="16"/>
          <w:szCs w:val="16"/>
          <w:lang w:val="es-CR"/>
        </w:rPr>
        <w:t xml:space="preserve"> titulado</w:t>
      </w:r>
      <w:r w:rsidRPr="009A7F64">
        <w:rPr>
          <w:rFonts w:cstheme="minorHAnsi"/>
          <w:sz w:val="16"/>
          <w:szCs w:val="16"/>
          <w:lang w:val="es-CR"/>
        </w:rPr>
        <w:t>: “PM recluta preso para combatir al PCC” (expediente de prueba, folios 149 a 150)</w:t>
      </w:r>
      <w:r w:rsidR="00596BC3" w:rsidRPr="009A7F64">
        <w:rPr>
          <w:rFonts w:cstheme="minorHAnsi"/>
          <w:sz w:val="16"/>
          <w:szCs w:val="16"/>
          <w:lang w:val="es-CR"/>
        </w:rPr>
        <w:t>;</w:t>
      </w:r>
      <w:r w:rsidRPr="009A7F64">
        <w:rPr>
          <w:rFonts w:cstheme="minorHAnsi"/>
          <w:sz w:val="16"/>
          <w:szCs w:val="16"/>
          <w:lang w:val="es-CR"/>
        </w:rPr>
        <w:t xml:space="preserve"> </w:t>
      </w:r>
      <w:r w:rsidR="00596BC3" w:rsidRPr="009A7F64">
        <w:rPr>
          <w:rFonts w:cstheme="minorHAnsi"/>
          <w:sz w:val="16"/>
          <w:szCs w:val="16"/>
          <w:lang w:val="es-CR"/>
        </w:rPr>
        <w:t>R</w:t>
      </w:r>
      <w:r w:rsidRPr="009A7F64">
        <w:rPr>
          <w:sz w:val="16"/>
          <w:szCs w:val="16"/>
          <w:lang w:val="es-CR"/>
        </w:rPr>
        <w:t>eportaje de</w:t>
      </w:r>
      <w:r w:rsidR="00596BC3" w:rsidRPr="009A7F64">
        <w:rPr>
          <w:sz w:val="16"/>
          <w:szCs w:val="16"/>
          <w:lang w:val="es-CR"/>
        </w:rPr>
        <w:t>l</w:t>
      </w:r>
      <w:r w:rsidRPr="009A7F64">
        <w:rPr>
          <w:sz w:val="16"/>
          <w:szCs w:val="16"/>
          <w:lang w:val="es-CR"/>
        </w:rPr>
        <w:t xml:space="preserve"> </w:t>
      </w:r>
      <w:r w:rsidR="001B6790" w:rsidRPr="009A7F64">
        <w:rPr>
          <w:sz w:val="16"/>
          <w:szCs w:val="16"/>
          <w:lang w:val="es-CR"/>
        </w:rPr>
        <w:t>periódico</w:t>
      </w:r>
      <w:r w:rsidR="00596BC3" w:rsidRPr="009A7F64">
        <w:rPr>
          <w:sz w:val="16"/>
          <w:szCs w:val="16"/>
          <w:lang w:val="es-CR"/>
        </w:rPr>
        <w:t xml:space="preserve"> </w:t>
      </w:r>
      <w:proofErr w:type="spellStart"/>
      <w:r w:rsidRPr="009A7F64">
        <w:rPr>
          <w:i/>
          <w:sz w:val="16"/>
          <w:szCs w:val="16"/>
          <w:lang w:val="es-CR"/>
        </w:rPr>
        <w:t>Folha</w:t>
      </w:r>
      <w:proofErr w:type="spellEnd"/>
      <w:r w:rsidRPr="009A7F64">
        <w:rPr>
          <w:i/>
          <w:sz w:val="16"/>
          <w:szCs w:val="16"/>
          <w:lang w:val="es-CR"/>
        </w:rPr>
        <w:t xml:space="preserve"> de São Paulo</w:t>
      </w:r>
      <w:r w:rsidR="00596BC3" w:rsidRPr="009A7F64">
        <w:rPr>
          <w:sz w:val="16"/>
          <w:szCs w:val="16"/>
          <w:lang w:val="es-CR"/>
        </w:rPr>
        <w:t xml:space="preserve"> de 7 de agosto de 20</w:t>
      </w:r>
      <w:r w:rsidR="00B54AC3" w:rsidRPr="009A7F64">
        <w:rPr>
          <w:sz w:val="16"/>
          <w:szCs w:val="16"/>
          <w:lang w:val="es-CR"/>
        </w:rPr>
        <w:t>0</w:t>
      </w:r>
      <w:r w:rsidR="00596BC3" w:rsidRPr="009A7F64">
        <w:rPr>
          <w:sz w:val="16"/>
          <w:szCs w:val="16"/>
          <w:lang w:val="es-CR"/>
        </w:rPr>
        <w:t>2 titulado</w:t>
      </w:r>
      <w:r w:rsidRPr="009A7F64">
        <w:rPr>
          <w:sz w:val="16"/>
          <w:szCs w:val="16"/>
          <w:lang w:val="es-CR"/>
        </w:rPr>
        <w:t>: “Preso afirma haber tenido contacto con secretario” (expediente de prueba</w:t>
      </w:r>
      <w:r w:rsidR="00596BC3" w:rsidRPr="009A7F64">
        <w:rPr>
          <w:sz w:val="16"/>
          <w:szCs w:val="16"/>
          <w:lang w:val="es-CR"/>
        </w:rPr>
        <w:t>,</w:t>
      </w:r>
      <w:r w:rsidRPr="009A7F64">
        <w:rPr>
          <w:sz w:val="16"/>
          <w:szCs w:val="16"/>
          <w:lang w:val="es-CR"/>
        </w:rPr>
        <w:t xml:space="preserve"> folios 378 a 379), </w:t>
      </w:r>
      <w:r w:rsidR="00253AFB" w:rsidRPr="009A7F64">
        <w:rPr>
          <w:sz w:val="16"/>
          <w:szCs w:val="16"/>
          <w:lang w:val="es-CR"/>
        </w:rPr>
        <w:t xml:space="preserve">y </w:t>
      </w:r>
      <w:r w:rsidRPr="009A7F64">
        <w:rPr>
          <w:sz w:val="16"/>
          <w:szCs w:val="16"/>
          <w:lang w:val="es-CR"/>
        </w:rPr>
        <w:t>Reportaje de</w:t>
      </w:r>
      <w:r w:rsidR="00253AFB" w:rsidRPr="009A7F64">
        <w:rPr>
          <w:sz w:val="16"/>
          <w:szCs w:val="16"/>
          <w:lang w:val="es-CR"/>
        </w:rPr>
        <w:t xml:space="preserve">l </w:t>
      </w:r>
      <w:r w:rsidR="001B6790" w:rsidRPr="009A7F64">
        <w:rPr>
          <w:sz w:val="16"/>
          <w:szCs w:val="16"/>
          <w:lang w:val="es-CR"/>
        </w:rPr>
        <w:t>periódico</w:t>
      </w:r>
      <w:r w:rsidRPr="009A7F64">
        <w:rPr>
          <w:sz w:val="16"/>
          <w:szCs w:val="16"/>
          <w:lang w:val="es-CR"/>
        </w:rPr>
        <w:t xml:space="preserve"> </w:t>
      </w:r>
      <w:proofErr w:type="spellStart"/>
      <w:r w:rsidRPr="009A7F64">
        <w:rPr>
          <w:i/>
          <w:sz w:val="16"/>
          <w:szCs w:val="16"/>
          <w:lang w:val="es-CR"/>
        </w:rPr>
        <w:t>Folha</w:t>
      </w:r>
      <w:proofErr w:type="spellEnd"/>
      <w:r w:rsidRPr="009A7F64">
        <w:rPr>
          <w:i/>
          <w:sz w:val="16"/>
          <w:szCs w:val="16"/>
          <w:lang w:val="es-CR"/>
        </w:rPr>
        <w:t xml:space="preserve"> de São Paulo</w:t>
      </w:r>
      <w:r w:rsidRPr="009A7F64">
        <w:rPr>
          <w:sz w:val="16"/>
          <w:szCs w:val="16"/>
          <w:lang w:val="es-CR"/>
        </w:rPr>
        <w:t xml:space="preserve"> de 15 de agosto de 2002</w:t>
      </w:r>
      <w:r w:rsidR="00253AFB" w:rsidRPr="009A7F64">
        <w:rPr>
          <w:sz w:val="16"/>
          <w:szCs w:val="16"/>
          <w:lang w:val="es-CR"/>
        </w:rPr>
        <w:t xml:space="preserve"> t</w:t>
      </w:r>
      <w:r w:rsidR="00130149" w:rsidRPr="009A7F64">
        <w:rPr>
          <w:sz w:val="16"/>
          <w:szCs w:val="16"/>
          <w:lang w:val="es-CR"/>
        </w:rPr>
        <w:t>it</w:t>
      </w:r>
      <w:r w:rsidR="00253AFB" w:rsidRPr="009A7F64">
        <w:rPr>
          <w:sz w:val="16"/>
          <w:szCs w:val="16"/>
          <w:lang w:val="es-CR"/>
        </w:rPr>
        <w:t>ulado</w:t>
      </w:r>
      <w:r w:rsidRPr="009A7F64">
        <w:rPr>
          <w:sz w:val="16"/>
          <w:szCs w:val="16"/>
          <w:lang w:val="es-CR"/>
        </w:rPr>
        <w:t xml:space="preserve">: </w:t>
      </w:r>
      <w:r w:rsidRPr="009A7F64">
        <w:rPr>
          <w:rFonts w:cs="ArialMT"/>
          <w:sz w:val="16"/>
          <w:szCs w:val="16"/>
          <w:lang w:val="es-CR"/>
        </w:rPr>
        <w:t>“PM pod</w:t>
      </w:r>
      <w:r w:rsidR="0034424A" w:rsidRPr="009A7F64">
        <w:rPr>
          <w:rFonts w:cs="ArialMT"/>
          <w:sz w:val="16"/>
          <w:szCs w:val="16"/>
          <w:lang w:val="es-CR"/>
        </w:rPr>
        <w:t>r</w:t>
      </w:r>
      <w:r w:rsidRPr="009A7F64">
        <w:rPr>
          <w:rFonts w:cs="ArialMT"/>
          <w:sz w:val="16"/>
          <w:szCs w:val="16"/>
          <w:lang w:val="es-CR"/>
        </w:rPr>
        <w:t xml:space="preserve">ía haber </w:t>
      </w:r>
      <w:r w:rsidR="00B47EB0" w:rsidRPr="009A7F64">
        <w:rPr>
          <w:rFonts w:cs="ArialMT"/>
          <w:sz w:val="16"/>
          <w:szCs w:val="16"/>
          <w:lang w:val="es-CR"/>
        </w:rPr>
        <w:t>plan</w:t>
      </w:r>
      <w:r w:rsidR="009C2BED" w:rsidRPr="009A7F64">
        <w:rPr>
          <w:rFonts w:cs="ArialMT"/>
          <w:sz w:val="16"/>
          <w:szCs w:val="16"/>
          <w:lang w:val="es-CR"/>
        </w:rPr>
        <w:t>tado</w:t>
      </w:r>
      <w:r w:rsidR="00474BB3" w:rsidRPr="009A7F64">
        <w:rPr>
          <w:rFonts w:cs="ArialMT"/>
          <w:sz w:val="16"/>
          <w:szCs w:val="16"/>
          <w:lang w:val="es-CR"/>
        </w:rPr>
        <w:t xml:space="preserve"> </w:t>
      </w:r>
      <w:r w:rsidR="00B47EB0" w:rsidRPr="009A7F64">
        <w:rPr>
          <w:rFonts w:cs="ArialMT"/>
          <w:sz w:val="16"/>
          <w:szCs w:val="16"/>
          <w:lang w:val="es-CR"/>
        </w:rPr>
        <w:t>un</w:t>
      </w:r>
      <w:r w:rsidR="009C2BED" w:rsidRPr="009A7F64">
        <w:rPr>
          <w:rFonts w:cs="ArialMT"/>
          <w:sz w:val="16"/>
          <w:szCs w:val="16"/>
          <w:lang w:val="es-CR"/>
        </w:rPr>
        <w:t>a</w:t>
      </w:r>
      <w:r w:rsidR="00B47EB0" w:rsidRPr="009A7F64">
        <w:rPr>
          <w:rFonts w:cs="ArialMT"/>
          <w:sz w:val="16"/>
          <w:szCs w:val="16"/>
          <w:lang w:val="es-CR"/>
        </w:rPr>
        <w:t xml:space="preserve"> </w:t>
      </w:r>
      <w:r w:rsidR="009C2BED" w:rsidRPr="009A7F64">
        <w:rPr>
          <w:rFonts w:cs="ArialMT"/>
          <w:sz w:val="16"/>
          <w:szCs w:val="16"/>
          <w:lang w:val="es-CR"/>
        </w:rPr>
        <w:t>trampa</w:t>
      </w:r>
      <w:r w:rsidR="00B47EB0" w:rsidRPr="009A7F64">
        <w:rPr>
          <w:rFonts w:cs="ArialMT"/>
          <w:sz w:val="16"/>
          <w:szCs w:val="16"/>
          <w:lang w:val="es-CR"/>
        </w:rPr>
        <w:t xml:space="preserve"> </w:t>
      </w:r>
      <w:r w:rsidRPr="009A7F64">
        <w:rPr>
          <w:rFonts w:cs="ArialMT"/>
          <w:sz w:val="16"/>
          <w:szCs w:val="16"/>
          <w:lang w:val="es-CR"/>
        </w:rPr>
        <w:t>en Sorocaba” (expediente de prueba</w:t>
      </w:r>
      <w:r w:rsidR="00253AFB" w:rsidRPr="009A7F64">
        <w:rPr>
          <w:rFonts w:cs="ArialMT"/>
          <w:sz w:val="16"/>
          <w:szCs w:val="16"/>
          <w:lang w:val="es-CR"/>
        </w:rPr>
        <w:t>,</w:t>
      </w:r>
      <w:r w:rsidRPr="009A7F64">
        <w:rPr>
          <w:rFonts w:cs="ArialMT"/>
          <w:sz w:val="16"/>
          <w:szCs w:val="16"/>
          <w:lang w:val="es-CR"/>
        </w:rPr>
        <w:t xml:space="preserve"> folios 382 a 383).</w:t>
      </w:r>
    </w:p>
  </w:footnote>
  <w:footnote w:id="58">
    <w:p w14:paraId="2E11D32B" w14:textId="74C59688" w:rsidR="00665D1C" w:rsidRPr="009A7F64" w:rsidRDefault="00665D1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Style w:val="Refdenotaalpie"/>
          <w:rFonts w:cstheme="minorHAnsi"/>
          <w:sz w:val="16"/>
          <w:szCs w:val="16"/>
          <w:lang w:val="es-CR"/>
        </w:rPr>
        <w:t xml:space="preserve"> </w:t>
      </w:r>
      <w:r w:rsidRPr="009A7F64">
        <w:rPr>
          <w:rFonts w:cstheme="minorHAnsi"/>
          <w:sz w:val="16"/>
          <w:szCs w:val="16"/>
          <w:lang w:val="es-CR"/>
        </w:rPr>
        <w:tab/>
      </w:r>
      <w:r w:rsidR="006F2ED8" w:rsidRPr="009A7F64">
        <w:rPr>
          <w:rFonts w:cstheme="minorHAnsi"/>
          <w:i/>
          <w:iCs/>
          <w:sz w:val="16"/>
          <w:szCs w:val="16"/>
          <w:lang w:val="es-CR"/>
        </w:rPr>
        <w:t xml:space="preserve">Cfr. </w:t>
      </w:r>
      <w:r w:rsidRPr="009A7F64">
        <w:rPr>
          <w:rFonts w:cstheme="minorHAnsi"/>
          <w:sz w:val="16"/>
          <w:szCs w:val="16"/>
          <w:lang w:val="es-CR"/>
        </w:rPr>
        <w:t>Reportaje de</w:t>
      </w:r>
      <w:r w:rsidR="002C20E6" w:rsidRPr="009A7F64">
        <w:rPr>
          <w:rFonts w:cstheme="minorHAnsi"/>
          <w:sz w:val="16"/>
          <w:szCs w:val="16"/>
          <w:lang w:val="es-CR"/>
        </w:rPr>
        <w:t xml:space="preserve">l </w:t>
      </w:r>
      <w:r w:rsidR="001B6790" w:rsidRPr="009A7F64">
        <w:rPr>
          <w:rFonts w:cstheme="minorHAnsi"/>
          <w:sz w:val="16"/>
          <w:szCs w:val="16"/>
          <w:lang w:val="es-CR"/>
        </w:rPr>
        <w:t>periódico</w:t>
      </w:r>
      <w:r w:rsidRPr="009A7F64">
        <w:rPr>
          <w:rFonts w:cstheme="minorHAnsi"/>
          <w:sz w:val="16"/>
          <w:szCs w:val="16"/>
          <w:lang w:val="es-CR"/>
        </w:rPr>
        <w:t xml:space="preserve"> </w:t>
      </w:r>
      <w:proofErr w:type="spellStart"/>
      <w:r w:rsidRPr="009A7F64">
        <w:rPr>
          <w:i/>
          <w:sz w:val="16"/>
          <w:szCs w:val="16"/>
          <w:lang w:val="es-CR"/>
        </w:rPr>
        <w:t>Folha</w:t>
      </w:r>
      <w:proofErr w:type="spellEnd"/>
      <w:r w:rsidRPr="009A7F64">
        <w:rPr>
          <w:i/>
          <w:sz w:val="16"/>
          <w:szCs w:val="16"/>
          <w:lang w:val="es-CR"/>
        </w:rPr>
        <w:t xml:space="preserve"> de </w:t>
      </w:r>
      <w:r w:rsidRPr="009A7F64">
        <w:rPr>
          <w:rFonts w:cstheme="minorHAnsi"/>
          <w:i/>
          <w:iCs/>
          <w:sz w:val="16"/>
          <w:szCs w:val="16"/>
          <w:lang w:val="es-CR"/>
        </w:rPr>
        <w:t>S</w:t>
      </w:r>
      <w:r w:rsidR="006F2ED8" w:rsidRPr="0059010C">
        <w:rPr>
          <w:rFonts w:cstheme="minorHAnsi"/>
          <w:i/>
          <w:iCs/>
          <w:sz w:val="16"/>
          <w:szCs w:val="16"/>
          <w:lang w:val="es-CR"/>
        </w:rPr>
        <w:t>ã</w:t>
      </w:r>
      <w:r w:rsidRPr="009A7F64">
        <w:rPr>
          <w:rFonts w:cstheme="minorHAnsi"/>
          <w:i/>
          <w:iCs/>
          <w:sz w:val="16"/>
          <w:szCs w:val="16"/>
          <w:lang w:val="es-CR"/>
        </w:rPr>
        <w:t>o</w:t>
      </w:r>
      <w:r w:rsidRPr="009A7F64">
        <w:rPr>
          <w:i/>
          <w:sz w:val="16"/>
          <w:szCs w:val="16"/>
          <w:lang w:val="es-CR"/>
        </w:rPr>
        <w:t xml:space="preserve"> Paulo</w:t>
      </w:r>
      <w:r w:rsidRPr="009A7F64">
        <w:rPr>
          <w:rFonts w:cstheme="minorHAnsi"/>
          <w:sz w:val="16"/>
          <w:szCs w:val="16"/>
          <w:lang w:val="es-CR"/>
        </w:rPr>
        <w:t xml:space="preserve"> de 7 de agosto de 2002</w:t>
      </w:r>
      <w:r w:rsidR="006F2ED8" w:rsidRPr="009A7F64">
        <w:rPr>
          <w:rFonts w:cstheme="minorHAnsi"/>
          <w:sz w:val="16"/>
          <w:szCs w:val="16"/>
          <w:lang w:val="es-CR"/>
        </w:rPr>
        <w:t xml:space="preserve"> titulado</w:t>
      </w:r>
      <w:r w:rsidRPr="009A7F64">
        <w:rPr>
          <w:rFonts w:cstheme="minorHAnsi"/>
          <w:sz w:val="16"/>
          <w:szCs w:val="16"/>
          <w:lang w:val="es-CR"/>
        </w:rPr>
        <w:t>: “Preso afirma haber tenido contacto con secretario” (expediente de prueba folios 378 a 379)</w:t>
      </w:r>
      <w:r w:rsidR="00296512" w:rsidRPr="009A7F64">
        <w:rPr>
          <w:rFonts w:cstheme="minorHAnsi"/>
          <w:sz w:val="16"/>
          <w:szCs w:val="16"/>
          <w:lang w:val="es-CR"/>
        </w:rPr>
        <w:t>,</w:t>
      </w:r>
      <w:r w:rsidRPr="009A7F64">
        <w:rPr>
          <w:rFonts w:cstheme="minorHAnsi"/>
          <w:sz w:val="16"/>
          <w:szCs w:val="16"/>
          <w:lang w:val="es-CR"/>
        </w:rPr>
        <w:t xml:space="preserve"> y </w:t>
      </w:r>
      <w:r w:rsidR="00296512" w:rsidRPr="009A7F64">
        <w:rPr>
          <w:rFonts w:cstheme="minorHAnsi"/>
          <w:sz w:val="16"/>
          <w:szCs w:val="16"/>
          <w:lang w:val="es-CR"/>
        </w:rPr>
        <w:t>R</w:t>
      </w:r>
      <w:r w:rsidRPr="009A7F64">
        <w:rPr>
          <w:rFonts w:cstheme="minorHAnsi"/>
          <w:sz w:val="16"/>
          <w:szCs w:val="16"/>
          <w:lang w:val="es-CR"/>
        </w:rPr>
        <w:t>eportaje de</w:t>
      </w:r>
      <w:r w:rsidR="002C20E6" w:rsidRPr="009A7F64">
        <w:rPr>
          <w:rFonts w:cstheme="minorHAnsi"/>
          <w:sz w:val="16"/>
          <w:szCs w:val="16"/>
          <w:lang w:val="es-CR"/>
        </w:rPr>
        <w:t xml:space="preserve">l </w:t>
      </w:r>
      <w:r w:rsidR="001B6790" w:rsidRPr="009A7F64">
        <w:rPr>
          <w:rFonts w:cstheme="minorHAnsi"/>
          <w:sz w:val="16"/>
          <w:szCs w:val="16"/>
          <w:lang w:val="es-CR"/>
        </w:rPr>
        <w:t>periódico</w:t>
      </w:r>
      <w:r w:rsidRPr="009A7F64">
        <w:rPr>
          <w:rFonts w:cstheme="minorHAnsi"/>
          <w:sz w:val="16"/>
          <w:szCs w:val="16"/>
          <w:lang w:val="es-CR"/>
        </w:rPr>
        <w:t xml:space="preserve"> </w:t>
      </w:r>
      <w:proofErr w:type="spellStart"/>
      <w:r w:rsidRPr="009A7F64">
        <w:rPr>
          <w:i/>
          <w:sz w:val="16"/>
          <w:szCs w:val="16"/>
          <w:lang w:val="es-CR"/>
        </w:rPr>
        <w:t>Folha</w:t>
      </w:r>
      <w:proofErr w:type="spellEnd"/>
      <w:r w:rsidRPr="009A7F64">
        <w:rPr>
          <w:i/>
          <w:sz w:val="16"/>
          <w:szCs w:val="16"/>
          <w:lang w:val="es-CR"/>
        </w:rPr>
        <w:t xml:space="preserve"> de </w:t>
      </w:r>
      <w:r w:rsidRPr="009A7F64">
        <w:rPr>
          <w:rFonts w:cstheme="minorHAnsi"/>
          <w:i/>
          <w:iCs/>
          <w:sz w:val="16"/>
          <w:szCs w:val="16"/>
          <w:lang w:val="es-CR"/>
        </w:rPr>
        <w:t>S</w:t>
      </w:r>
      <w:r w:rsidR="002C20E6" w:rsidRPr="009A7F64">
        <w:rPr>
          <w:rFonts w:cstheme="minorHAnsi"/>
          <w:i/>
          <w:iCs/>
          <w:sz w:val="16"/>
          <w:szCs w:val="16"/>
          <w:lang w:val="es-CR"/>
        </w:rPr>
        <w:t>ã</w:t>
      </w:r>
      <w:r w:rsidRPr="009A7F64">
        <w:rPr>
          <w:rFonts w:cstheme="minorHAnsi"/>
          <w:i/>
          <w:iCs/>
          <w:sz w:val="16"/>
          <w:szCs w:val="16"/>
          <w:lang w:val="es-CR"/>
        </w:rPr>
        <w:t>o</w:t>
      </w:r>
      <w:r w:rsidRPr="009A7F64">
        <w:rPr>
          <w:i/>
          <w:sz w:val="16"/>
          <w:szCs w:val="16"/>
          <w:lang w:val="es-CR"/>
        </w:rPr>
        <w:t xml:space="preserve"> Paulo</w:t>
      </w:r>
      <w:r w:rsidRPr="009A7F64">
        <w:rPr>
          <w:rFonts w:cstheme="minorHAnsi"/>
          <w:sz w:val="16"/>
          <w:szCs w:val="16"/>
          <w:lang w:val="es-CR"/>
        </w:rPr>
        <w:t xml:space="preserve"> de 28 de julio de 2002: “PM recluta preso para combatir al PCC” (expediente de prueba, folios 149 a 150).</w:t>
      </w:r>
    </w:p>
  </w:footnote>
  <w:footnote w:id="59">
    <w:p w14:paraId="7CDEF322" w14:textId="3F3283F2" w:rsidR="00665D1C" w:rsidRPr="009A7F64" w:rsidRDefault="00665D1C" w:rsidP="009A7F64">
      <w:pPr>
        <w:pStyle w:val="Textonotapie"/>
        <w:spacing w:after="40"/>
        <w:rPr>
          <w:rFonts w:cstheme="minorHAnsi"/>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F82690" w:rsidRPr="009A7F64">
        <w:rPr>
          <w:i/>
          <w:iCs/>
          <w:sz w:val="16"/>
          <w:szCs w:val="16"/>
          <w:lang w:val="es-CR"/>
        </w:rPr>
        <w:t xml:space="preserve">Cfr. </w:t>
      </w:r>
      <w:r w:rsidRPr="009A7F64">
        <w:rPr>
          <w:rFonts w:cstheme="minorHAnsi"/>
          <w:sz w:val="16"/>
          <w:szCs w:val="16"/>
          <w:lang w:val="es-CR"/>
        </w:rPr>
        <w:t xml:space="preserve">Sentencia proferida </w:t>
      </w:r>
      <w:r w:rsidR="00CA328A" w:rsidRPr="009A7F64">
        <w:rPr>
          <w:rFonts w:cstheme="minorHAnsi"/>
          <w:sz w:val="16"/>
          <w:szCs w:val="16"/>
          <w:lang w:val="es-CR"/>
        </w:rPr>
        <w:t xml:space="preserve">por el Segundo Juzgado Penal del Distrito de </w:t>
      </w:r>
      <w:proofErr w:type="spellStart"/>
      <w:r w:rsidR="00CA328A" w:rsidRPr="009A7F64">
        <w:rPr>
          <w:rFonts w:cstheme="minorHAnsi"/>
          <w:sz w:val="16"/>
          <w:szCs w:val="16"/>
          <w:lang w:val="es-CR"/>
        </w:rPr>
        <w:t>Itu</w:t>
      </w:r>
      <w:proofErr w:type="spellEnd"/>
      <w:r w:rsidR="00CA328A" w:rsidRPr="009A7F64">
        <w:rPr>
          <w:rFonts w:cstheme="minorHAnsi"/>
          <w:sz w:val="16"/>
          <w:szCs w:val="16"/>
          <w:lang w:val="es-CR"/>
        </w:rPr>
        <w:t xml:space="preserve"> el 4 de noviembre de 2014 </w:t>
      </w:r>
      <w:r w:rsidRPr="009A7F64">
        <w:rPr>
          <w:rFonts w:cstheme="minorHAnsi"/>
          <w:sz w:val="16"/>
          <w:szCs w:val="16"/>
          <w:lang w:val="es-CR"/>
        </w:rPr>
        <w:t>en el proceso 0012422-57.2002.8.26.0286 (expediente de prueba</w:t>
      </w:r>
      <w:r w:rsidR="006A7FA1" w:rsidRPr="009A7F64">
        <w:rPr>
          <w:rFonts w:cstheme="minorHAnsi"/>
          <w:sz w:val="16"/>
          <w:szCs w:val="16"/>
          <w:lang w:val="es-CR"/>
        </w:rPr>
        <w:t>,</w:t>
      </w:r>
      <w:r w:rsidRPr="009A7F64">
        <w:rPr>
          <w:rFonts w:cstheme="minorHAnsi"/>
          <w:sz w:val="16"/>
          <w:szCs w:val="16"/>
          <w:lang w:val="es-CR"/>
        </w:rPr>
        <w:t xml:space="preserve"> folio 215)</w:t>
      </w:r>
      <w:r w:rsidR="006A7FA1" w:rsidRPr="009A7F64">
        <w:rPr>
          <w:rFonts w:cstheme="minorHAnsi"/>
          <w:sz w:val="16"/>
          <w:szCs w:val="16"/>
          <w:lang w:val="es-CR"/>
        </w:rPr>
        <w:t>,</w:t>
      </w:r>
      <w:r w:rsidRPr="009A7F64">
        <w:rPr>
          <w:rFonts w:cstheme="minorHAnsi"/>
          <w:sz w:val="16"/>
          <w:szCs w:val="16"/>
          <w:lang w:val="es-CR"/>
        </w:rPr>
        <w:t xml:space="preserve"> y </w:t>
      </w:r>
      <w:r w:rsidR="006A7FA1" w:rsidRPr="009A7F64">
        <w:rPr>
          <w:rFonts w:cstheme="minorHAnsi"/>
          <w:sz w:val="16"/>
          <w:szCs w:val="16"/>
          <w:lang w:val="es-CR"/>
        </w:rPr>
        <w:t>R</w:t>
      </w:r>
      <w:r w:rsidRPr="009A7F64">
        <w:rPr>
          <w:rFonts w:cstheme="minorHAnsi"/>
          <w:sz w:val="16"/>
          <w:szCs w:val="16"/>
          <w:lang w:val="es-CR"/>
        </w:rPr>
        <w:t>eportaje del</w:t>
      </w:r>
      <w:r w:rsidR="006A7FA1" w:rsidRPr="009A7F64">
        <w:rPr>
          <w:rFonts w:cstheme="minorHAnsi"/>
          <w:sz w:val="16"/>
          <w:szCs w:val="16"/>
          <w:lang w:val="es-CR"/>
        </w:rPr>
        <w:t xml:space="preserve"> </w:t>
      </w:r>
      <w:r w:rsidR="001B6790" w:rsidRPr="009A7F64">
        <w:rPr>
          <w:rFonts w:cstheme="minorHAnsi"/>
          <w:sz w:val="16"/>
          <w:szCs w:val="16"/>
          <w:lang w:val="es-CR"/>
        </w:rPr>
        <w:t>periódico</w:t>
      </w:r>
      <w:r w:rsidRPr="009A7F64">
        <w:rPr>
          <w:rFonts w:cstheme="minorHAnsi"/>
          <w:sz w:val="16"/>
          <w:szCs w:val="16"/>
          <w:lang w:val="es-CR"/>
        </w:rPr>
        <w:t xml:space="preserve"> Estado de S</w:t>
      </w:r>
      <w:r w:rsidR="00B570BD" w:rsidRPr="009A7F64">
        <w:rPr>
          <w:rFonts w:cstheme="minorHAnsi"/>
          <w:sz w:val="16"/>
          <w:szCs w:val="16"/>
          <w:lang w:val="es-CR"/>
        </w:rPr>
        <w:t>ã</w:t>
      </w:r>
      <w:r w:rsidRPr="009A7F64">
        <w:rPr>
          <w:rFonts w:cstheme="minorHAnsi"/>
          <w:sz w:val="16"/>
          <w:szCs w:val="16"/>
          <w:lang w:val="es-CR"/>
        </w:rPr>
        <w:t>o Paulo de 11 de mayo de 2009</w:t>
      </w:r>
      <w:r w:rsidR="006A7FA1" w:rsidRPr="009A7F64">
        <w:rPr>
          <w:rFonts w:cstheme="minorHAnsi"/>
          <w:sz w:val="16"/>
          <w:szCs w:val="16"/>
          <w:lang w:val="es-CR"/>
        </w:rPr>
        <w:t xml:space="preserve"> titulado</w:t>
      </w:r>
      <w:r w:rsidRPr="009A7F64">
        <w:rPr>
          <w:rFonts w:cstheme="minorHAnsi"/>
          <w:sz w:val="16"/>
          <w:szCs w:val="16"/>
          <w:lang w:val="es-CR"/>
        </w:rPr>
        <w:t>: “IC no ha</w:t>
      </w:r>
      <w:r w:rsidR="006A7FA1" w:rsidRPr="009A7F64">
        <w:rPr>
          <w:rFonts w:cstheme="minorHAnsi"/>
          <w:sz w:val="16"/>
          <w:szCs w:val="16"/>
          <w:lang w:val="es-CR"/>
        </w:rPr>
        <w:t>y</w:t>
      </w:r>
      <w:r w:rsidRPr="009A7F64">
        <w:rPr>
          <w:rFonts w:cstheme="minorHAnsi"/>
          <w:sz w:val="16"/>
          <w:szCs w:val="16"/>
          <w:lang w:val="es-CR"/>
        </w:rPr>
        <w:t>a indicios de enfrentamiento e indica ejecución</w:t>
      </w:r>
      <w:r w:rsidR="006167F0" w:rsidRPr="009A7F64">
        <w:rPr>
          <w:rFonts w:cstheme="minorHAnsi"/>
          <w:sz w:val="16"/>
          <w:szCs w:val="16"/>
          <w:lang w:val="es-CR"/>
        </w:rPr>
        <w:t xml:space="preserve"> en Castelinho</w:t>
      </w:r>
      <w:r w:rsidRPr="009A7F64">
        <w:rPr>
          <w:rFonts w:cstheme="minorHAnsi"/>
          <w:sz w:val="16"/>
          <w:szCs w:val="16"/>
          <w:lang w:val="es-CR"/>
        </w:rPr>
        <w:t>” (expediente de prueba</w:t>
      </w:r>
      <w:r w:rsidR="006A7FA1" w:rsidRPr="009A7F64">
        <w:rPr>
          <w:rFonts w:cstheme="minorHAnsi"/>
          <w:sz w:val="16"/>
          <w:szCs w:val="16"/>
          <w:lang w:val="es-CR"/>
        </w:rPr>
        <w:t>,</w:t>
      </w:r>
      <w:r w:rsidRPr="009A7F64">
        <w:rPr>
          <w:rFonts w:cstheme="minorHAnsi"/>
          <w:sz w:val="16"/>
          <w:szCs w:val="16"/>
          <w:lang w:val="es-CR"/>
        </w:rPr>
        <w:t xml:space="preserve"> folios 395 a 396).</w:t>
      </w:r>
    </w:p>
  </w:footnote>
  <w:footnote w:id="60">
    <w:p w14:paraId="10224961" w14:textId="152E9450" w:rsidR="00665D1C" w:rsidRPr="009A7F64" w:rsidRDefault="00665D1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6F7750" w:rsidRPr="009A7F64">
        <w:rPr>
          <w:rFonts w:cstheme="minorHAnsi"/>
          <w:i/>
          <w:iCs/>
          <w:sz w:val="16"/>
          <w:szCs w:val="16"/>
          <w:lang w:val="es-CR"/>
        </w:rPr>
        <w:t>Cf</w:t>
      </w:r>
      <w:r w:rsidR="007A06A2" w:rsidRPr="009A7F64">
        <w:rPr>
          <w:rFonts w:cstheme="minorHAnsi"/>
          <w:i/>
          <w:iCs/>
          <w:sz w:val="16"/>
          <w:szCs w:val="16"/>
          <w:lang w:val="es-CR"/>
        </w:rPr>
        <w:t>r</w:t>
      </w:r>
      <w:r w:rsidR="006F7750" w:rsidRPr="009A7F64">
        <w:rPr>
          <w:rFonts w:cstheme="minorHAnsi"/>
          <w:i/>
          <w:iCs/>
          <w:sz w:val="16"/>
          <w:szCs w:val="16"/>
          <w:lang w:val="es-CR"/>
        </w:rPr>
        <w:t xml:space="preserve">. </w:t>
      </w:r>
      <w:r w:rsidRPr="009A7F64">
        <w:rPr>
          <w:rFonts w:cstheme="minorHAnsi"/>
          <w:sz w:val="16"/>
          <w:szCs w:val="16"/>
          <w:lang w:val="es-CR"/>
        </w:rPr>
        <w:t>Reportaje de</w:t>
      </w:r>
      <w:r w:rsidR="006F7750" w:rsidRPr="009A7F64">
        <w:rPr>
          <w:rFonts w:cstheme="minorHAnsi"/>
          <w:sz w:val="16"/>
          <w:szCs w:val="16"/>
          <w:lang w:val="es-CR"/>
        </w:rPr>
        <w:t xml:space="preserve">l </w:t>
      </w:r>
      <w:r w:rsidR="001B6790" w:rsidRPr="009A7F64">
        <w:rPr>
          <w:rFonts w:cstheme="minorHAnsi"/>
          <w:sz w:val="16"/>
          <w:szCs w:val="16"/>
          <w:lang w:val="es-CR"/>
        </w:rPr>
        <w:t>periódico</w:t>
      </w:r>
      <w:r w:rsidRPr="009A7F64">
        <w:rPr>
          <w:rFonts w:cstheme="minorHAnsi"/>
          <w:sz w:val="16"/>
          <w:szCs w:val="16"/>
          <w:lang w:val="es-CR"/>
        </w:rPr>
        <w:t xml:space="preserve"> </w:t>
      </w:r>
      <w:proofErr w:type="spellStart"/>
      <w:r w:rsidRPr="009A7F64">
        <w:rPr>
          <w:i/>
          <w:sz w:val="16"/>
          <w:szCs w:val="16"/>
          <w:lang w:val="es-CR"/>
        </w:rPr>
        <w:t>Folha</w:t>
      </w:r>
      <w:proofErr w:type="spellEnd"/>
      <w:r w:rsidRPr="009A7F64">
        <w:rPr>
          <w:i/>
          <w:sz w:val="16"/>
          <w:szCs w:val="16"/>
          <w:lang w:val="es-CR"/>
        </w:rPr>
        <w:t xml:space="preserve"> de </w:t>
      </w:r>
      <w:r w:rsidRPr="009A7F64">
        <w:rPr>
          <w:rFonts w:cstheme="minorHAnsi"/>
          <w:i/>
          <w:iCs/>
          <w:sz w:val="16"/>
          <w:szCs w:val="16"/>
          <w:lang w:val="es-CR"/>
        </w:rPr>
        <w:t>S</w:t>
      </w:r>
      <w:r w:rsidR="006F7750" w:rsidRPr="009A7F64">
        <w:rPr>
          <w:rFonts w:cstheme="minorHAnsi"/>
          <w:i/>
          <w:iCs/>
          <w:sz w:val="16"/>
          <w:szCs w:val="16"/>
          <w:lang w:val="es-CR"/>
        </w:rPr>
        <w:t>ã</w:t>
      </w:r>
      <w:r w:rsidRPr="009A7F64">
        <w:rPr>
          <w:rFonts w:cstheme="minorHAnsi"/>
          <w:i/>
          <w:iCs/>
          <w:sz w:val="16"/>
          <w:szCs w:val="16"/>
          <w:lang w:val="es-CR"/>
        </w:rPr>
        <w:t>o</w:t>
      </w:r>
      <w:r w:rsidRPr="009A7F64">
        <w:rPr>
          <w:i/>
          <w:sz w:val="16"/>
          <w:szCs w:val="16"/>
          <w:lang w:val="es-CR"/>
        </w:rPr>
        <w:t xml:space="preserve"> Paulo</w:t>
      </w:r>
      <w:r w:rsidRPr="009A7F64">
        <w:rPr>
          <w:rFonts w:cstheme="minorHAnsi"/>
          <w:sz w:val="16"/>
          <w:szCs w:val="16"/>
          <w:lang w:val="es-CR"/>
        </w:rPr>
        <w:t xml:space="preserve"> de 7 de agosto de 2002</w:t>
      </w:r>
      <w:r w:rsidR="00EE3309" w:rsidRPr="009A7F64">
        <w:rPr>
          <w:rFonts w:cstheme="minorHAnsi"/>
          <w:sz w:val="16"/>
          <w:szCs w:val="16"/>
          <w:lang w:val="es-CR"/>
        </w:rPr>
        <w:t xml:space="preserve"> titulado</w:t>
      </w:r>
      <w:r w:rsidRPr="009A7F64">
        <w:rPr>
          <w:rFonts w:cstheme="minorHAnsi"/>
          <w:sz w:val="16"/>
          <w:szCs w:val="16"/>
          <w:lang w:val="es-CR"/>
        </w:rPr>
        <w:t xml:space="preserve">: “Preso afirma haber tenido contacto con secretario” </w:t>
      </w:r>
      <w:r w:rsidRPr="009A7F64">
        <w:rPr>
          <w:sz w:val="16"/>
          <w:szCs w:val="16"/>
          <w:lang w:val="es-CR"/>
        </w:rPr>
        <w:t>(expediente de prueba folios</w:t>
      </w:r>
      <w:r w:rsidR="00EE3309" w:rsidRPr="009A7F64">
        <w:rPr>
          <w:sz w:val="16"/>
          <w:szCs w:val="16"/>
          <w:lang w:val="es-CR"/>
        </w:rPr>
        <w:t>,</w:t>
      </w:r>
      <w:r w:rsidRPr="009A7F64">
        <w:rPr>
          <w:sz w:val="16"/>
          <w:szCs w:val="16"/>
          <w:lang w:val="es-CR"/>
        </w:rPr>
        <w:t xml:space="preserve"> 378 a 379</w:t>
      </w:r>
      <w:r w:rsidR="00EE3309" w:rsidRPr="009A7F64">
        <w:rPr>
          <w:sz w:val="16"/>
          <w:szCs w:val="16"/>
          <w:lang w:val="es-CR"/>
        </w:rPr>
        <w:t>)</w:t>
      </w:r>
      <w:r w:rsidR="00EE3309" w:rsidRPr="009A7F64">
        <w:rPr>
          <w:rFonts w:cstheme="minorHAnsi"/>
          <w:sz w:val="16"/>
          <w:szCs w:val="16"/>
          <w:lang w:val="es-CR"/>
        </w:rPr>
        <w:t>;</w:t>
      </w:r>
      <w:r w:rsidRPr="009A7F64">
        <w:rPr>
          <w:rFonts w:cstheme="minorHAnsi"/>
          <w:sz w:val="16"/>
          <w:szCs w:val="16"/>
          <w:lang w:val="es-CR"/>
        </w:rPr>
        <w:t xml:space="preserve"> </w:t>
      </w:r>
      <w:r w:rsidR="00EE3309" w:rsidRPr="009A7F64">
        <w:rPr>
          <w:rFonts w:cstheme="minorHAnsi"/>
          <w:sz w:val="16"/>
          <w:szCs w:val="16"/>
          <w:lang w:val="es-CR"/>
        </w:rPr>
        <w:t>D</w:t>
      </w:r>
      <w:r w:rsidRPr="009A7F64">
        <w:rPr>
          <w:rFonts w:cstheme="minorHAnsi"/>
          <w:sz w:val="16"/>
          <w:szCs w:val="16"/>
          <w:lang w:val="es-CR"/>
        </w:rPr>
        <w:t>eclaración de R</w:t>
      </w:r>
      <w:r w:rsidR="000B6562" w:rsidRPr="009A7F64">
        <w:rPr>
          <w:rFonts w:cstheme="minorHAnsi"/>
          <w:sz w:val="16"/>
          <w:szCs w:val="16"/>
          <w:lang w:val="es-CR"/>
        </w:rPr>
        <w:t>.</w:t>
      </w:r>
      <w:r w:rsidRPr="009A7F64">
        <w:rPr>
          <w:rFonts w:cstheme="minorHAnsi"/>
          <w:sz w:val="16"/>
          <w:szCs w:val="16"/>
          <w:lang w:val="es-CR"/>
        </w:rPr>
        <w:t>C</w:t>
      </w:r>
      <w:r w:rsidR="000B6562" w:rsidRPr="009A7F64">
        <w:rPr>
          <w:rFonts w:cstheme="minorHAnsi"/>
          <w:sz w:val="16"/>
          <w:szCs w:val="16"/>
          <w:lang w:val="es-CR"/>
        </w:rPr>
        <w:t>.</w:t>
      </w:r>
      <w:r w:rsidRPr="009A7F64">
        <w:rPr>
          <w:rFonts w:cstheme="minorHAnsi"/>
          <w:sz w:val="16"/>
          <w:szCs w:val="16"/>
          <w:lang w:val="es-CR"/>
        </w:rPr>
        <w:t>C</w:t>
      </w:r>
      <w:r w:rsidR="000B6562" w:rsidRPr="009A7F64">
        <w:rPr>
          <w:rFonts w:cstheme="minorHAnsi"/>
          <w:sz w:val="16"/>
          <w:szCs w:val="16"/>
          <w:lang w:val="es-CR"/>
        </w:rPr>
        <w:t>.</w:t>
      </w:r>
      <w:r w:rsidRPr="009A7F64">
        <w:rPr>
          <w:rFonts w:cstheme="minorHAnsi"/>
          <w:sz w:val="16"/>
          <w:szCs w:val="16"/>
          <w:lang w:val="es-CR"/>
        </w:rPr>
        <w:t xml:space="preserve"> citada en el voto del juez </w:t>
      </w:r>
      <w:proofErr w:type="spellStart"/>
      <w:r w:rsidRPr="009A7F64">
        <w:rPr>
          <w:rFonts w:cstheme="minorHAnsi"/>
          <w:sz w:val="16"/>
          <w:szCs w:val="16"/>
          <w:lang w:val="es-CR"/>
        </w:rPr>
        <w:t>Laerte</w:t>
      </w:r>
      <w:proofErr w:type="spellEnd"/>
      <w:r w:rsidRPr="009A7F64">
        <w:rPr>
          <w:rFonts w:cstheme="minorHAnsi"/>
          <w:sz w:val="16"/>
          <w:szCs w:val="16"/>
          <w:lang w:val="es-CR"/>
        </w:rPr>
        <w:t xml:space="preserve"> </w:t>
      </w:r>
      <w:proofErr w:type="spellStart"/>
      <w:r w:rsidRPr="009A7F64">
        <w:rPr>
          <w:rFonts w:cstheme="minorHAnsi"/>
          <w:sz w:val="16"/>
          <w:szCs w:val="16"/>
          <w:lang w:val="es-CR"/>
        </w:rPr>
        <w:t>Nordi</w:t>
      </w:r>
      <w:proofErr w:type="spellEnd"/>
      <w:r w:rsidRPr="009A7F64">
        <w:rPr>
          <w:rFonts w:cstheme="minorHAnsi"/>
          <w:sz w:val="16"/>
          <w:szCs w:val="16"/>
          <w:lang w:val="es-CR"/>
        </w:rPr>
        <w:t xml:space="preserve"> de la decisión del Tribunal de Justicia del Estado de S</w:t>
      </w:r>
      <w:r w:rsidR="00B570BD" w:rsidRPr="009A7F64">
        <w:rPr>
          <w:rFonts w:cstheme="minorHAnsi"/>
          <w:sz w:val="16"/>
          <w:szCs w:val="16"/>
          <w:lang w:val="es-CR"/>
        </w:rPr>
        <w:t>ã</w:t>
      </w:r>
      <w:r w:rsidRPr="009A7F64">
        <w:rPr>
          <w:rFonts w:cstheme="minorHAnsi"/>
          <w:sz w:val="16"/>
          <w:szCs w:val="16"/>
          <w:lang w:val="es-CR"/>
        </w:rPr>
        <w:t>o Paulo en los asuntos de investigación no. 097.122-0/1-00</w:t>
      </w:r>
      <w:r w:rsidR="00B54AC3" w:rsidRPr="009A7F64">
        <w:rPr>
          <w:rFonts w:cstheme="minorHAnsi"/>
          <w:sz w:val="16"/>
          <w:szCs w:val="16"/>
          <w:lang w:val="es-CR"/>
        </w:rPr>
        <w:t>, el</w:t>
      </w:r>
      <w:r w:rsidRPr="009A7F64">
        <w:rPr>
          <w:rFonts w:cstheme="minorHAnsi"/>
          <w:sz w:val="16"/>
          <w:szCs w:val="16"/>
          <w:lang w:val="es-CR"/>
        </w:rPr>
        <w:t xml:space="preserve"> (expediente de prueba</w:t>
      </w:r>
      <w:r w:rsidR="00AA44CC" w:rsidRPr="009A7F64">
        <w:rPr>
          <w:rFonts w:cstheme="minorHAnsi"/>
          <w:sz w:val="16"/>
          <w:szCs w:val="16"/>
          <w:lang w:val="es-CR"/>
        </w:rPr>
        <w:t>,</w:t>
      </w:r>
      <w:r w:rsidRPr="009A7F64">
        <w:rPr>
          <w:rFonts w:cstheme="minorHAnsi"/>
          <w:sz w:val="16"/>
          <w:szCs w:val="16"/>
          <w:lang w:val="es-CR"/>
        </w:rPr>
        <w:t xml:space="preserve"> folio 390),</w:t>
      </w:r>
      <w:r w:rsidR="00DC2E61" w:rsidRPr="009A7F64">
        <w:rPr>
          <w:rFonts w:cstheme="minorHAnsi"/>
          <w:sz w:val="16"/>
          <w:szCs w:val="16"/>
          <w:lang w:val="es-CR"/>
        </w:rPr>
        <w:t xml:space="preserve"> y</w:t>
      </w:r>
      <w:r w:rsidRPr="009A7F64">
        <w:rPr>
          <w:rFonts w:cstheme="minorHAnsi"/>
          <w:sz w:val="16"/>
          <w:szCs w:val="16"/>
          <w:lang w:val="es-CR"/>
        </w:rPr>
        <w:t xml:space="preserve"> </w:t>
      </w:r>
      <w:r w:rsidR="00DC2E61" w:rsidRPr="009A7F64">
        <w:rPr>
          <w:rFonts w:cstheme="minorHAnsi"/>
          <w:sz w:val="16"/>
          <w:szCs w:val="16"/>
          <w:lang w:val="es-CR"/>
        </w:rPr>
        <w:t>R</w:t>
      </w:r>
      <w:r w:rsidRPr="009A7F64">
        <w:rPr>
          <w:rFonts w:cstheme="minorHAnsi"/>
          <w:sz w:val="16"/>
          <w:szCs w:val="16"/>
          <w:lang w:val="es-CR"/>
        </w:rPr>
        <w:t xml:space="preserve">eportaje </w:t>
      </w:r>
      <w:r w:rsidR="006D5389" w:rsidRPr="009A7F64">
        <w:rPr>
          <w:rFonts w:cstheme="minorHAnsi"/>
          <w:sz w:val="16"/>
          <w:szCs w:val="16"/>
          <w:lang w:val="es-CR"/>
        </w:rPr>
        <w:t xml:space="preserve">del periódico </w:t>
      </w:r>
      <w:r w:rsidRPr="009A7F64">
        <w:rPr>
          <w:rFonts w:cstheme="minorHAnsi"/>
          <w:sz w:val="16"/>
          <w:szCs w:val="16"/>
          <w:lang w:val="es-CR"/>
        </w:rPr>
        <w:t>Estado de S</w:t>
      </w:r>
      <w:r w:rsidR="00B570BD" w:rsidRPr="009A7F64">
        <w:rPr>
          <w:rFonts w:cstheme="minorHAnsi"/>
          <w:sz w:val="16"/>
          <w:szCs w:val="16"/>
          <w:lang w:val="es-CR"/>
        </w:rPr>
        <w:t>ã</w:t>
      </w:r>
      <w:r w:rsidRPr="009A7F64">
        <w:rPr>
          <w:rFonts w:cstheme="minorHAnsi"/>
          <w:sz w:val="16"/>
          <w:szCs w:val="16"/>
          <w:lang w:val="es-CR"/>
        </w:rPr>
        <w:t>o Paulo de 11 de mayo de 2009</w:t>
      </w:r>
      <w:r w:rsidR="001B6790" w:rsidRPr="009A7F64">
        <w:rPr>
          <w:rFonts w:cstheme="minorHAnsi"/>
          <w:sz w:val="16"/>
          <w:szCs w:val="16"/>
          <w:lang w:val="es-CR"/>
        </w:rPr>
        <w:t xml:space="preserve"> titulado</w:t>
      </w:r>
      <w:r w:rsidRPr="009A7F64">
        <w:rPr>
          <w:rFonts w:cstheme="minorHAnsi"/>
          <w:sz w:val="16"/>
          <w:szCs w:val="16"/>
          <w:lang w:val="es-CR"/>
        </w:rPr>
        <w:t>: “IC no ha</w:t>
      </w:r>
      <w:r w:rsidR="001B6790" w:rsidRPr="009A7F64">
        <w:rPr>
          <w:rFonts w:cstheme="minorHAnsi"/>
          <w:sz w:val="16"/>
          <w:szCs w:val="16"/>
          <w:lang w:val="es-CR"/>
        </w:rPr>
        <w:t>y</w:t>
      </w:r>
      <w:r w:rsidRPr="009A7F64">
        <w:rPr>
          <w:rFonts w:cstheme="minorHAnsi"/>
          <w:sz w:val="16"/>
          <w:szCs w:val="16"/>
          <w:lang w:val="es-CR"/>
        </w:rPr>
        <w:t>a indicios de enfrentamiento e indica ejecución” (expediente de prueba</w:t>
      </w:r>
      <w:r w:rsidR="001B6790" w:rsidRPr="009A7F64">
        <w:rPr>
          <w:rFonts w:cstheme="minorHAnsi"/>
          <w:sz w:val="16"/>
          <w:szCs w:val="16"/>
          <w:lang w:val="es-CR"/>
        </w:rPr>
        <w:t>,</w:t>
      </w:r>
      <w:r w:rsidRPr="009A7F64">
        <w:rPr>
          <w:rFonts w:cstheme="minorHAnsi"/>
          <w:sz w:val="16"/>
          <w:szCs w:val="16"/>
          <w:lang w:val="es-CR"/>
        </w:rPr>
        <w:t xml:space="preserve"> folios 395 a 396).</w:t>
      </w:r>
    </w:p>
  </w:footnote>
  <w:footnote w:id="61">
    <w:p w14:paraId="0E65C29E" w14:textId="3E7A9531" w:rsidR="00665D1C" w:rsidRPr="009A7F64" w:rsidRDefault="00665D1C" w:rsidP="009A7F64">
      <w:pPr>
        <w:pStyle w:val="Textonotapie"/>
        <w:spacing w:after="40"/>
        <w:rPr>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6F4893" w:rsidRPr="009A7F64">
        <w:rPr>
          <w:rFonts w:cstheme="minorHAnsi"/>
          <w:i/>
          <w:iCs/>
          <w:sz w:val="16"/>
          <w:szCs w:val="16"/>
          <w:lang w:val="es-CR"/>
        </w:rPr>
        <w:t>Cfr.</w:t>
      </w:r>
      <w:r w:rsidR="006F4893" w:rsidRPr="009A7F64">
        <w:rPr>
          <w:i/>
          <w:sz w:val="16"/>
          <w:szCs w:val="16"/>
          <w:lang w:val="es-CR"/>
        </w:rPr>
        <w:t xml:space="preserve"> </w:t>
      </w:r>
      <w:r w:rsidRPr="009A7F64">
        <w:rPr>
          <w:rFonts w:cstheme="minorHAnsi"/>
          <w:sz w:val="16"/>
          <w:szCs w:val="16"/>
          <w:lang w:val="es-CR"/>
        </w:rPr>
        <w:t xml:space="preserve">Reportaje del </w:t>
      </w:r>
      <w:r w:rsidR="006F4893" w:rsidRPr="009A7F64">
        <w:rPr>
          <w:rFonts w:cstheme="minorHAnsi"/>
          <w:sz w:val="16"/>
          <w:szCs w:val="16"/>
          <w:lang w:val="es-CR"/>
        </w:rPr>
        <w:t xml:space="preserve">periódico </w:t>
      </w:r>
      <w:r w:rsidRPr="009A7F64">
        <w:rPr>
          <w:rFonts w:cstheme="minorHAnsi"/>
          <w:sz w:val="16"/>
          <w:szCs w:val="16"/>
          <w:lang w:val="es-CR"/>
        </w:rPr>
        <w:t>Estado de S</w:t>
      </w:r>
      <w:r w:rsidR="0039475E" w:rsidRPr="009A7F64">
        <w:rPr>
          <w:rFonts w:cstheme="minorHAnsi"/>
          <w:sz w:val="16"/>
          <w:szCs w:val="16"/>
          <w:lang w:val="es-CR"/>
        </w:rPr>
        <w:t>ã</w:t>
      </w:r>
      <w:r w:rsidRPr="009A7F64">
        <w:rPr>
          <w:rFonts w:cstheme="minorHAnsi"/>
          <w:sz w:val="16"/>
          <w:szCs w:val="16"/>
          <w:lang w:val="es-CR"/>
        </w:rPr>
        <w:t>o Paulo de 11 de mayo de 2009</w:t>
      </w:r>
      <w:r w:rsidR="006F4893" w:rsidRPr="009A7F64">
        <w:rPr>
          <w:rFonts w:cstheme="minorHAnsi"/>
          <w:sz w:val="16"/>
          <w:szCs w:val="16"/>
          <w:lang w:val="es-CR"/>
        </w:rPr>
        <w:t xml:space="preserve"> titulado</w:t>
      </w:r>
      <w:r w:rsidRPr="009A7F64">
        <w:rPr>
          <w:rFonts w:cstheme="minorHAnsi"/>
          <w:sz w:val="16"/>
          <w:szCs w:val="16"/>
          <w:lang w:val="es-CR"/>
        </w:rPr>
        <w:t>: “IC no ha</w:t>
      </w:r>
      <w:r w:rsidR="006F4893" w:rsidRPr="009A7F64">
        <w:rPr>
          <w:rFonts w:cstheme="minorHAnsi"/>
          <w:sz w:val="16"/>
          <w:szCs w:val="16"/>
          <w:lang w:val="es-CR"/>
        </w:rPr>
        <w:t>y</w:t>
      </w:r>
      <w:r w:rsidRPr="009A7F64">
        <w:rPr>
          <w:rFonts w:cstheme="minorHAnsi"/>
          <w:sz w:val="16"/>
          <w:szCs w:val="16"/>
          <w:lang w:val="es-CR"/>
        </w:rPr>
        <w:t>a indicios de enfrentamiento e indica ejecución” (expediente de prueba</w:t>
      </w:r>
      <w:r w:rsidR="00C607BA" w:rsidRPr="009A7F64">
        <w:rPr>
          <w:rFonts w:cstheme="minorHAnsi"/>
          <w:sz w:val="16"/>
          <w:szCs w:val="16"/>
          <w:lang w:val="es-CR"/>
        </w:rPr>
        <w:t>,</w:t>
      </w:r>
      <w:r w:rsidRPr="009A7F64">
        <w:rPr>
          <w:rFonts w:cstheme="minorHAnsi"/>
          <w:sz w:val="16"/>
          <w:szCs w:val="16"/>
          <w:lang w:val="es-CR"/>
        </w:rPr>
        <w:t xml:space="preserve"> folios 395 a 396)</w:t>
      </w:r>
      <w:r w:rsidR="00C607BA" w:rsidRPr="009A7F64">
        <w:rPr>
          <w:rFonts w:cstheme="minorHAnsi"/>
          <w:sz w:val="16"/>
          <w:szCs w:val="16"/>
          <w:lang w:val="es-CR"/>
        </w:rPr>
        <w:t>;</w:t>
      </w:r>
      <w:r w:rsidRPr="009A7F64">
        <w:rPr>
          <w:rFonts w:cstheme="minorHAnsi"/>
          <w:sz w:val="16"/>
          <w:szCs w:val="16"/>
          <w:lang w:val="es-CR"/>
        </w:rPr>
        <w:t xml:space="preserve"> </w:t>
      </w:r>
      <w:r w:rsidR="00C607BA" w:rsidRPr="009A7F64">
        <w:rPr>
          <w:rFonts w:cstheme="minorHAnsi"/>
          <w:sz w:val="16"/>
          <w:szCs w:val="16"/>
          <w:lang w:val="es-CR"/>
        </w:rPr>
        <w:t>D</w:t>
      </w:r>
      <w:r w:rsidRPr="009A7F64">
        <w:rPr>
          <w:rFonts w:cstheme="minorHAnsi"/>
          <w:sz w:val="16"/>
          <w:szCs w:val="16"/>
          <w:lang w:val="es-CR"/>
        </w:rPr>
        <w:t xml:space="preserve">enuncia presentada </w:t>
      </w:r>
      <w:r w:rsidR="00C607BA" w:rsidRPr="009A7F64">
        <w:rPr>
          <w:rFonts w:cstheme="minorHAnsi"/>
          <w:sz w:val="16"/>
          <w:szCs w:val="16"/>
          <w:lang w:val="es-CR"/>
        </w:rPr>
        <w:t>dentro de</w:t>
      </w:r>
      <w:r w:rsidRPr="009A7F64">
        <w:rPr>
          <w:rFonts w:cstheme="minorHAnsi"/>
          <w:sz w:val="16"/>
          <w:szCs w:val="16"/>
          <w:lang w:val="es-CR"/>
        </w:rPr>
        <w:t xml:space="preserve"> </w:t>
      </w:r>
      <w:r w:rsidR="00C607BA" w:rsidRPr="009A7F64">
        <w:rPr>
          <w:rFonts w:cstheme="minorHAnsi"/>
          <w:sz w:val="16"/>
          <w:szCs w:val="16"/>
          <w:lang w:val="es-CR"/>
        </w:rPr>
        <w:t xml:space="preserve">la investigación policial no. </w:t>
      </w:r>
      <w:r w:rsidRPr="009A7F64">
        <w:rPr>
          <w:rFonts w:cstheme="minorHAnsi"/>
          <w:sz w:val="16"/>
          <w:szCs w:val="16"/>
          <w:lang w:val="es-CR"/>
        </w:rPr>
        <w:t>09/02</w:t>
      </w:r>
      <w:r w:rsidR="00E37045" w:rsidRPr="009A7F64">
        <w:rPr>
          <w:rFonts w:cstheme="minorHAnsi"/>
          <w:sz w:val="16"/>
          <w:szCs w:val="16"/>
          <w:lang w:val="es-CR"/>
        </w:rPr>
        <w:t xml:space="preserve"> el 4 de diciembre de 2003</w:t>
      </w:r>
      <w:r w:rsidRPr="009A7F64">
        <w:rPr>
          <w:rFonts w:cstheme="minorHAnsi"/>
          <w:sz w:val="16"/>
          <w:szCs w:val="16"/>
          <w:lang w:val="es-CR"/>
        </w:rPr>
        <w:t xml:space="preserve">, </w:t>
      </w:r>
      <w:r w:rsidR="00C607BA" w:rsidRPr="009A7F64">
        <w:rPr>
          <w:rFonts w:cstheme="minorHAnsi"/>
          <w:sz w:val="16"/>
          <w:szCs w:val="16"/>
          <w:lang w:val="es-CR"/>
        </w:rPr>
        <w:t xml:space="preserve">en los </w:t>
      </w:r>
      <w:r w:rsidR="006D5141" w:rsidRPr="009A7F64">
        <w:rPr>
          <w:rFonts w:cstheme="minorHAnsi"/>
          <w:sz w:val="16"/>
          <w:szCs w:val="16"/>
          <w:lang w:val="es-CR"/>
        </w:rPr>
        <w:t>a</w:t>
      </w:r>
      <w:r w:rsidRPr="009A7F64">
        <w:rPr>
          <w:rFonts w:cstheme="minorHAnsi"/>
          <w:sz w:val="16"/>
          <w:szCs w:val="16"/>
          <w:lang w:val="es-CR"/>
        </w:rPr>
        <w:t>utos n. 65/02 (expediente de prueba folios 18 a 19)</w:t>
      </w:r>
      <w:r w:rsidR="006E3698" w:rsidRPr="009A7F64">
        <w:rPr>
          <w:rFonts w:cstheme="minorHAnsi"/>
          <w:sz w:val="16"/>
          <w:szCs w:val="16"/>
          <w:lang w:val="es-CR"/>
        </w:rPr>
        <w:t>;</w:t>
      </w:r>
      <w:r w:rsidRPr="009A7F64">
        <w:rPr>
          <w:rFonts w:cstheme="minorHAnsi"/>
          <w:sz w:val="16"/>
          <w:szCs w:val="16"/>
          <w:lang w:val="es-CR"/>
        </w:rPr>
        <w:t xml:space="preserve"> </w:t>
      </w:r>
      <w:r w:rsidR="006E3698" w:rsidRPr="009A7F64">
        <w:rPr>
          <w:sz w:val="16"/>
          <w:szCs w:val="16"/>
          <w:lang w:val="es-CR"/>
        </w:rPr>
        <w:t>A</w:t>
      </w:r>
      <w:r w:rsidRPr="009A7F64">
        <w:rPr>
          <w:sz w:val="16"/>
          <w:szCs w:val="16"/>
          <w:lang w:val="es-CR"/>
        </w:rPr>
        <w:t xml:space="preserve">nálisis técnico de la acción policial en el peaje de Sorocaba </w:t>
      </w:r>
      <w:r w:rsidR="006E3698" w:rsidRPr="009A7F64">
        <w:rPr>
          <w:sz w:val="16"/>
          <w:szCs w:val="16"/>
          <w:lang w:val="es-CR"/>
        </w:rPr>
        <w:t>de 14 de junio de 20</w:t>
      </w:r>
      <w:r w:rsidR="00B54AC3" w:rsidRPr="009A7F64">
        <w:rPr>
          <w:sz w:val="16"/>
          <w:szCs w:val="16"/>
          <w:lang w:val="es-CR"/>
        </w:rPr>
        <w:t>0</w:t>
      </w:r>
      <w:r w:rsidR="006E3698" w:rsidRPr="009A7F64">
        <w:rPr>
          <w:sz w:val="16"/>
          <w:szCs w:val="16"/>
          <w:lang w:val="es-CR"/>
        </w:rPr>
        <w:t xml:space="preserve">2 </w:t>
      </w:r>
      <w:r w:rsidRPr="009A7F64">
        <w:rPr>
          <w:sz w:val="16"/>
          <w:szCs w:val="16"/>
          <w:lang w:val="es-CR"/>
        </w:rPr>
        <w:t>(expediente de prueba</w:t>
      </w:r>
      <w:r w:rsidR="006E3698" w:rsidRPr="009A7F64">
        <w:rPr>
          <w:sz w:val="16"/>
          <w:szCs w:val="16"/>
          <w:lang w:val="es-CR"/>
        </w:rPr>
        <w:t>,</w:t>
      </w:r>
      <w:r w:rsidRPr="009A7F64">
        <w:rPr>
          <w:sz w:val="16"/>
          <w:szCs w:val="16"/>
          <w:lang w:val="es-CR"/>
        </w:rPr>
        <w:t xml:space="preserve"> folio 311),</w:t>
      </w:r>
      <w:r w:rsidR="006E3698" w:rsidRPr="009A7F64">
        <w:rPr>
          <w:sz w:val="16"/>
          <w:szCs w:val="16"/>
          <w:lang w:val="es-CR"/>
        </w:rPr>
        <w:t xml:space="preserve"> e</w:t>
      </w:r>
      <w:r w:rsidRPr="009A7F64">
        <w:rPr>
          <w:sz w:val="16"/>
          <w:szCs w:val="16"/>
          <w:lang w:val="es-CR"/>
        </w:rPr>
        <w:t xml:space="preserve"> </w:t>
      </w:r>
      <w:r w:rsidR="006E3698" w:rsidRPr="009A7F64">
        <w:rPr>
          <w:sz w:val="16"/>
          <w:szCs w:val="16"/>
          <w:lang w:val="es-CR"/>
        </w:rPr>
        <w:t>I</w:t>
      </w:r>
      <w:r w:rsidRPr="009A7F64">
        <w:rPr>
          <w:sz w:val="16"/>
          <w:szCs w:val="16"/>
          <w:lang w:val="es-CR"/>
        </w:rPr>
        <w:t>nforme pericial del lugar de los hechos</w:t>
      </w:r>
      <w:r w:rsidR="00B54AC3" w:rsidRPr="009A7F64">
        <w:rPr>
          <w:sz w:val="16"/>
          <w:szCs w:val="16"/>
          <w:lang w:val="es-CR"/>
        </w:rPr>
        <w:t xml:space="preserve"> </w:t>
      </w:r>
      <w:r w:rsidR="00A95C50" w:rsidRPr="009A7F64">
        <w:rPr>
          <w:rFonts w:cstheme="minorHAnsi"/>
          <w:sz w:val="16"/>
          <w:szCs w:val="16"/>
          <w:lang w:val="es-CR"/>
        </w:rPr>
        <w:t xml:space="preserve">realizado el 5 de marzo de 2002 por el Instituto de Criminalística de la Superintendencia de la Policía Técnica y Científica de la Secretaría de Seguridad Pública del Estado de São Paulo </w:t>
      </w:r>
      <w:r w:rsidRPr="009A7F64">
        <w:rPr>
          <w:sz w:val="16"/>
          <w:szCs w:val="16"/>
          <w:lang w:val="es-CR"/>
        </w:rPr>
        <w:t>(expediente de prueba</w:t>
      </w:r>
      <w:r w:rsidR="006E3698" w:rsidRPr="009A7F64">
        <w:rPr>
          <w:sz w:val="16"/>
          <w:szCs w:val="16"/>
          <w:lang w:val="es-CR"/>
        </w:rPr>
        <w:t>,</w:t>
      </w:r>
      <w:r w:rsidRPr="009A7F64">
        <w:rPr>
          <w:sz w:val="16"/>
          <w:szCs w:val="16"/>
          <w:lang w:val="es-CR"/>
        </w:rPr>
        <w:t xml:space="preserve"> folio 7037).</w:t>
      </w:r>
    </w:p>
  </w:footnote>
  <w:footnote w:id="62">
    <w:p w14:paraId="70E7D999" w14:textId="2411E44C" w:rsidR="00665D1C" w:rsidRPr="009A7F64" w:rsidRDefault="00665D1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DD6AC5" w:rsidRPr="009A7F64">
        <w:rPr>
          <w:rFonts w:cstheme="minorHAnsi"/>
          <w:i/>
          <w:iCs/>
          <w:sz w:val="16"/>
          <w:szCs w:val="16"/>
          <w:lang w:val="es-CR"/>
        </w:rPr>
        <w:t xml:space="preserve">Cfr. </w:t>
      </w:r>
      <w:r w:rsidRPr="009A7F64">
        <w:rPr>
          <w:rFonts w:cstheme="minorHAnsi"/>
          <w:sz w:val="16"/>
          <w:szCs w:val="16"/>
          <w:lang w:val="es-CR"/>
        </w:rPr>
        <w:t xml:space="preserve">Denuncia presentada en </w:t>
      </w:r>
      <w:r w:rsidR="00DD6AC5" w:rsidRPr="009A7F64">
        <w:rPr>
          <w:rFonts w:cstheme="minorHAnsi"/>
          <w:sz w:val="16"/>
          <w:szCs w:val="16"/>
          <w:lang w:val="es-CR"/>
        </w:rPr>
        <w:t>la investigación policial no.</w:t>
      </w:r>
      <w:r w:rsidRPr="009A7F64">
        <w:rPr>
          <w:rFonts w:cstheme="minorHAnsi"/>
          <w:sz w:val="16"/>
          <w:szCs w:val="16"/>
          <w:lang w:val="es-CR"/>
        </w:rPr>
        <w:t>09/02</w:t>
      </w:r>
      <w:r w:rsidR="00E37045" w:rsidRPr="009A7F64">
        <w:rPr>
          <w:rFonts w:cstheme="minorHAnsi"/>
          <w:sz w:val="16"/>
          <w:szCs w:val="16"/>
          <w:lang w:val="es-CR"/>
        </w:rPr>
        <w:t xml:space="preserve"> el 4 de diciembre de 2003</w:t>
      </w:r>
      <w:r w:rsidRPr="009A7F64">
        <w:rPr>
          <w:rFonts w:cstheme="minorHAnsi"/>
          <w:sz w:val="16"/>
          <w:szCs w:val="16"/>
          <w:lang w:val="es-CR"/>
        </w:rPr>
        <w:t xml:space="preserve">, </w:t>
      </w:r>
      <w:r w:rsidR="00DD6AC5" w:rsidRPr="009A7F64">
        <w:rPr>
          <w:rFonts w:cstheme="minorHAnsi"/>
          <w:sz w:val="16"/>
          <w:szCs w:val="16"/>
          <w:lang w:val="es-CR"/>
        </w:rPr>
        <w:t>en los a</w:t>
      </w:r>
      <w:r w:rsidRPr="009A7F64">
        <w:rPr>
          <w:rFonts w:cstheme="minorHAnsi"/>
          <w:sz w:val="16"/>
          <w:szCs w:val="16"/>
          <w:lang w:val="es-CR"/>
        </w:rPr>
        <w:t>utos n. 65/02 (expediente de prueba</w:t>
      </w:r>
      <w:r w:rsidR="00144C3F" w:rsidRPr="009A7F64">
        <w:rPr>
          <w:rFonts w:cstheme="minorHAnsi"/>
          <w:sz w:val="16"/>
          <w:szCs w:val="16"/>
          <w:lang w:val="es-CR"/>
        </w:rPr>
        <w:t>,</w:t>
      </w:r>
      <w:r w:rsidRPr="009A7F64">
        <w:rPr>
          <w:rFonts w:cstheme="minorHAnsi"/>
          <w:sz w:val="16"/>
          <w:szCs w:val="16"/>
          <w:lang w:val="es-CR"/>
        </w:rPr>
        <w:t xml:space="preserve"> folios </w:t>
      </w:r>
      <w:r w:rsidR="00144C3F" w:rsidRPr="009A7F64">
        <w:rPr>
          <w:rFonts w:cstheme="minorHAnsi"/>
          <w:sz w:val="16"/>
          <w:szCs w:val="16"/>
          <w:lang w:val="es-CR"/>
        </w:rPr>
        <w:t>15</w:t>
      </w:r>
      <w:r w:rsidRPr="009A7F64">
        <w:rPr>
          <w:rFonts w:cstheme="minorHAnsi"/>
          <w:sz w:val="16"/>
          <w:szCs w:val="16"/>
          <w:lang w:val="es-CR"/>
        </w:rPr>
        <w:t xml:space="preserve"> a 30).</w:t>
      </w:r>
    </w:p>
  </w:footnote>
  <w:footnote w:id="63">
    <w:p w14:paraId="0993B740" w14:textId="6E0CF3A3" w:rsidR="00665D1C" w:rsidRPr="009A7F64" w:rsidRDefault="00665D1C" w:rsidP="009A7F64">
      <w:pPr>
        <w:pStyle w:val="Textonotapie"/>
        <w:spacing w:after="40"/>
        <w:rPr>
          <w:sz w:val="16"/>
          <w:szCs w:val="16"/>
          <w:lang w:val="es-CR"/>
        </w:rPr>
      </w:pPr>
      <w:r w:rsidRPr="009A7F64">
        <w:rPr>
          <w:rFonts w:cstheme="minorHAnsi"/>
          <w:sz w:val="16"/>
          <w:szCs w:val="16"/>
          <w:vertAlign w:val="superscript"/>
          <w:lang w:val="es-CR"/>
        </w:rPr>
        <w:footnoteRef/>
      </w:r>
      <w:r w:rsidRPr="009A7F64">
        <w:rPr>
          <w:rFonts w:cstheme="minorHAnsi"/>
          <w:sz w:val="16"/>
          <w:szCs w:val="16"/>
          <w:lang w:val="es-CR"/>
        </w:rPr>
        <w:t xml:space="preserve"> </w:t>
      </w:r>
      <w:r w:rsidRPr="009A7F64">
        <w:rPr>
          <w:rFonts w:cstheme="minorHAnsi"/>
          <w:sz w:val="16"/>
          <w:szCs w:val="16"/>
          <w:lang w:val="es-CR"/>
        </w:rPr>
        <w:tab/>
        <w:t xml:space="preserve">Declaración del supervisor de peaje ante la Policía Civil del Estado de São Paulo, Comisaría Seccional de </w:t>
      </w:r>
      <w:r w:rsidR="00EF07D6" w:rsidRPr="009A7F64">
        <w:rPr>
          <w:rFonts w:cstheme="minorHAnsi"/>
          <w:sz w:val="16"/>
          <w:szCs w:val="16"/>
          <w:lang w:val="es-CR"/>
        </w:rPr>
        <w:t xml:space="preserve">la </w:t>
      </w:r>
      <w:r w:rsidRPr="009A7F64">
        <w:rPr>
          <w:rFonts w:cstheme="minorHAnsi"/>
          <w:sz w:val="16"/>
          <w:szCs w:val="16"/>
          <w:lang w:val="es-CR"/>
        </w:rPr>
        <w:t xml:space="preserve">Policía de Sorocaba, </w:t>
      </w:r>
      <w:r w:rsidR="002273BF" w:rsidRPr="009A7F64">
        <w:rPr>
          <w:rFonts w:cstheme="minorHAnsi"/>
          <w:sz w:val="16"/>
          <w:szCs w:val="16"/>
          <w:lang w:val="es-CR"/>
        </w:rPr>
        <w:t>de</w:t>
      </w:r>
      <w:r w:rsidRPr="009A7F64">
        <w:rPr>
          <w:rFonts w:cstheme="minorHAnsi"/>
          <w:sz w:val="16"/>
          <w:szCs w:val="16"/>
          <w:lang w:val="es-CR"/>
        </w:rPr>
        <w:t xml:space="preserve"> 6 de marzo de 2002 (expediente de prueba</w:t>
      </w:r>
      <w:r w:rsidR="007207B1" w:rsidRPr="009A7F64">
        <w:rPr>
          <w:rFonts w:cstheme="minorHAnsi"/>
          <w:sz w:val="16"/>
          <w:szCs w:val="16"/>
          <w:lang w:val="es-CR"/>
        </w:rPr>
        <w:t>,</w:t>
      </w:r>
      <w:r w:rsidRPr="009A7F64">
        <w:rPr>
          <w:rFonts w:cstheme="minorHAnsi"/>
          <w:sz w:val="16"/>
          <w:szCs w:val="16"/>
          <w:lang w:val="es-CR"/>
        </w:rPr>
        <w:t xml:space="preserve"> folio</w:t>
      </w:r>
      <w:r w:rsidR="007207B1" w:rsidRPr="009A7F64">
        <w:rPr>
          <w:rFonts w:cstheme="minorHAnsi"/>
          <w:sz w:val="16"/>
          <w:szCs w:val="16"/>
          <w:lang w:val="es-CR"/>
        </w:rPr>
        <w:t>s</w:t>
      </w:r>
      <w:r w:rsidRPr="009A7F64">
        <w:rPr>
          <w:rFonts w:cstheme="minorHAnsi"/>
          <w:sz w:val="16"/>
          <w:szCs w:val="16"/>
          <w:lang w:val="es-CR"/>
        </w:rPr>
        <w:t xml:space="preserve"> 9438 y 94</w:t>
      </w:r>
      <w:r w:rsidR="00FC3B7E" w:rsidRPr="009A7F64">
        <w:rPr>
          <w:rFonts w:cstheme="minorHAnsi"/>
          <w:sz w:val="16"/>
          <w:szCs w:val="16"/>
          <w:lang w:val="es-CR"/>
        </w:rPr>
        <w:t>39</w:t>
      </w:r>
      <w:r w:rsidRPr="009A7F64">
        <w:rPr>
          <w:rFonts w:cstheme="minorHAnsi"/>
          <w:sz w:val="16"/>
          <w:szCs w:val="16"/>
          <w:lang w:val="es-CR"/>
        </w:rPr>
        <w:t>).</w:t>
      </w:r>
    </w:p>
  </w:footnote>
  <w:footnote w:id="64">
    <w:p w14:paraId="02E9BEB0" w14:textId="0AD6AAA2" w:rsidR="00665D1C" w:rsidRPr="009A7F64" w:rsidRDefault="00665D1C" w:rsidP="009A7F64">
      <w:pPr>
        <w:spacing w:after="40" w:line="240" w:lineRule="auto"/>
        <w:rPr>
          <w:sz w:val="16"/>
          <w:szCs w:val="16"/>
        </w:rPr>
      </w:pPr>
      <w:r w:rsidRPr="009A7F64">
        <w:rPr>
          <w:rStyle w:val="Refdenotaalpie"/>
          <w:sz w:val="16"/>
          <w:szCs w:val="16"/>
        </w:rPr>
        <w:footnoteRef/>
      </w:r>
      <w:r w:rsidRPr="009A7F64">
        <w:rPr>
          <w:sz w:val="16"/>
          <w:szCs w:val="16"/>
        </w:rPr>
        <w:t xml:space="preserve"> </w:t>
      </w:r>
      <w:r w:rsidRPr="009A7F64">
        <w:rPr>
          <w:sz w:val="16"/>
          <w:szCs w:val="16"/>
        </w:rPr>
        <w:tab/>
      </w:r>
      <w:r w:rsidRPr="009A7F64">
        <w:rPr>
          <w:rFonts w:cstheme="minorHAnsi"/>
          <w:sz w:val="16"/>
          <w:szCs w:val="16"/>
        </w:rPr>
        <w:t>Declaración del supervisor de peaje ante la Policía Civil del Estado de São Paulo, Comisaría Seccional de</w:t>
      </w:r>
      <w:r w:rsidR="00EF07D6" w:rsidRPr="009A7F64">
        <w:rPr>
          <w:rFonts w:cstheme="minorHAnsi"/>
          <w:sz w:val="16"/>
          <w:szCs w:val="16"/>
        </w:rPr>
        <w:t xml:space="preserve"> la</w:t>
      </w:r>
      <w:r w:rsidRPr="009A7F64">
        <w:rPr>
          <w:rFonts w:cstheme="minorHAnsi"/>
          <w:sz w:val="16"/>
          <w:szCs w:val="16"/>
        </w:rPr>
        <w:t xml:space="preserve"> Policía de Sorocaba, </w:t>
      </w:r>
      <w:r w:rsidR="002273BF" w:rsidRPr="009A7F64">
        <w:rPr>
          <w:rFonts w:cstheme="minorHAnsi"/>
          <w:sz w:val="16"/>
          <w:szCs w:val="16"/>
        </w:rPr>
        <w:t>de</w:t>
      </w:r>
      <w:r w:rsidRPr="009A7F64">
        <w:rPr>
          <w:rFonts w:cstheme="minorHAnsi"/>
          <w:sz w:val="16"/>
          <w:szCs w:val="16"/>
        </w:rPr>
        <w:t xml:space="preserve"> 6 de marzo de 2002 (expediente de prueba folio 9438 y 94</w:t>
      </w:r>
      <w:r w:rsidR="00FC3B7E" w:rsidRPr="009A7F64">
        <w:rPr>
          <w:rFonts w:cstheme="minorHAnsi"/>
          <w:sz w:val="16"/>
          <w:szCs w:val="16"/>
        </w:rPr>
        <w:t>39</w:t>
      </w:r>
      <w:r w:rsidRPr="009A7F64">
        <w:rPr>
          <w:rFonts w:cstheme="minorHAnsi"/>
          <w:sz w:val="16"/>
          <w:szCs w:val="16"/>
        </w:rPr>
        <w:t>)</w:t>
      </w:r>
      <w:r w:rsidR="00FC3B7E" w:rsidRPr="009A7F64">
        <w:rPr>
          <w:rFonts w:cstheme="minorHAnsi"/>
          <w:sz w:val="16"/>
          <w:szCs w:val="16"/>
        </w:rPr>
        <w:t>,</w:t>
      </w:r>
      <w:r w:rsidRPr="009A7F64">
        <w:rPr>
          <w:rFonts w:cstheme="minorHAnsi"/>
          <w:sz w:val="16"/>
          <w:szCs w:val="16"/>
        </w:rPr>
        <w:t xml:space="preserve"> y Declaración de la </w:t>
      </w:r>
      <w:r w:rsidR="00990A0A" w:rsidRPr="009A7F64">
        <w:rPr>
          <w:rFonts w:cstheme="minorHAnsi"/>
          <w:sz w:val="16"/>
          <w:szCs w:val="16"/>
        </w:rPr>
        <w:t xml:space="preserve">encargada </w:t>
      </w:r>
      <w:r w:rsidRPr="009A7F64">
        <w:rPr>
          <w:rFonts w:cstheme="minorHAnsi"/>
          <w:sz w:val="16"/>
          <w:szCs w:val="16"/>
        </w:rPr>
        <w:t xml:space="preserve">de peaje ante la Policía Civil del Estado de São Paulo, Comisaría Seccional de </w:t>
      </w:r>
      <w:r w:rsidR="00EF07D6" w:rsidRPr="009A7F64">
        <w:rPr>
          <w:rFonts w:cstheme="minorHAnsi"/>
          <w:sz w:val="16"/>
          <w:szCs w:val="16"/>
        </w:rPr>
        <w:t xml:space="preserve">la </w:t>
      </w:r>
      <w:r w:rsidRPr="009A7F64">
        <w:rPr>
          <w:rFonts w:cstheme="minorHAnsi"/>
          <w:sz w:val="16"/>
          <w:szCs w:val="16"/>
        </w:rPr>
        <w:t xml:space="preserve">Policía de Sorocaba, </w:t>
      </w:r>
      <w:r w:rsidR="002273BF" w:rsidRPr="009A7F64">
        <w:rPr>
          <w:rFonts w:cstheme="minorHAnsi"/>
          <w:sz w:val="16"/>
          <w:szCs w:val="16"/>
        </w:rPr>
        <w:t>de</w:t>
      </w:r>
      <w:r w:rsidRPr="009A7F64">
        <w:rPr>
          <w:rFonts w:cstheme="minorHAnsi"/>
          <w:sz w:val="16"/>
          <w:szCs w:val="16"/>
        </w:rPr>
        <w:t xml:space="preserve"> 7 de marzo de 2002 (expediente de prueba folio 9441 y 9442).</w:t>
      </w:r>
    </w:p>
  </w:footnote>
  <w:footnote w:id="65">
    <w:p w14:paraId="5C450E66" w14:textId="1F4E0F55" w:rsidR="00665D1C" w:rsidRPr="009A7F64" w:rsidRDefault="00665D1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6B5113" w:rsidRPr="009A7F64">
        <w:rPr>
          <w:rFonts w:cstheme="minorHAnsi"/>
          <w:i/>
          <w:iCs/>
          <w:sz w:val="16"/>
          <w:szCs w:val="16"/>
          <w:lang w:val="es-CR"/>
        </w:rPr>
        <w:t xml:space="preserve">Cfr. </w:t>
      </w:r>
      <w:r w:rsidRPr="009A7F64">
        <w:rPr>
          <w:rFonts w:cstheme="minorHAnsi"/>
          <w:sz w:val="16"/>
          <w:szCs w:val="16"/>
          <w:lang w:val="es-CR"/>
        </w:rPr>
        <w:t xml:space="preserve">Sentencia proferida </w:t>
      </w:r>
      <w:r w:rsidR="00C6477D" w:rsidRPr="009A7F64">
        <w:rPr>
          <w:rFonts w:cstheme="minorHAnsi"/>
          <w:sz w:val="16"/>
          <w:szCs w:val="16"/>
          <w:lang w:val="es-CR"/>
        </w:rPr>
        <w:t xml:space="preserve">por el Segundo Juzgado Penal del Distrito de </w:t>
      </w:r>
      <w:proofErr w:type="spellStart"/>
      <w:r w:rsidR="00C6477D" w:rsidRPr="009A7F64">
        <w:rPr>
          <w:rFonts w:cstheme="minorHAnsi"/>
          <w:sz w:val="16"/>
          <w:szCs w:val="16"/>
          <w:lang w:val="es-CR"/>
        </w:rPr>
        <w:t>Itu</w:t>
      </w:r>
      <w:proofErr w:type="spellEnd"/>
      <w:r w:rsidR="00C6477D" w:rsidRPr="009A7F64">
        <w:rPr>
          <w:rFonts w:cstheme="minorHAnsi"/>
          <w:sz w:val="16"/>
          <w:szCs w:val="16"/>
          <w:lang w:val="es-CR"/>
        </w:rPr>
        <w:t xml:space="preserve"> el 4 de noviembre de 2014 </w:t>
      </w:r>
      <w:r w:rsidRPr="009A7F64">
        <w:rPr>
          <w:rFonts w:cstheme="minorHAnsi"/>
          <w:sz w:val="16"/>
          <w:szCs w:val="16"/>
          <w:lang w:val="es-CR"/>
        </w:rPr>
        <w:t>en el proceso 0012422-57.2002.8.26.0286 (expediente de prueba</w:t>
      </w:r>
      <w:r w:rsidR="00CA4073" w:rsidRPr="009A7F64">
        <w:rPr>
          <w:rFonts w:cstheme="minorHAnsi"/>
          <w:sz w:val="16"/>
          <w:szCs w:val="16"/>
          <w:lang w:val="es-CR"/>
        </w:rPr>
        <w:t>,</w:t>
      </w:r>
      <w:r w:rsidRPr="009A7F64">
        <w:rPr>
          <w:rFonts w:cstheme="minorHAnsi"/>
          <w:sz w:val="16"/>
          <w:szCs w:val="16"/>
          <w:lang w:val="es-CR"/>
        </w:rPr>
        <w:t xml:space="preserve"> folios 212 a 220)</w:t>
      </w:r>
      <w:r w:rsidR="00CA4073" w:rsidRPr="009A7F64">
        <w:rPr>
          <w:rFonts w:cstheme="minorHAnsi"/>
          <w:sz w:val="16"/>
          <w:szCs w:val="16"/>
          <w:lang w:val="es-CR"/>
        </w:rPr>
        <w:t>;</w:t>
      </w:r>
      <w:r w:rsidRPr="009A7F64">
        <w:rPr>
          <w:rFonts w:cstheme="minorHAnsi"/>
          <w:sz w:val="16"/>
          <w:szCs w:val="16"/>
          <w:lang w:val="es-CR"/>
        </w:rPr>
        <w:t xml:space="preserve"> </w:t>
      </w:r>
      <w:r w:rsidR="00CA4073" w:rsidRPr="009A7F64">
        <w:rPr>
          <w:rFonts w:cstheme="minorHAnsi"/>
          <w:sz w:val="16"/>
          <w:szCs w:val="16"/>
          <w:lang w:val="es-CR"/>
        </w:rPr>
        <w:t>D</w:t>
      </w:r>
      <w:r w:rsidRPr="009A7F64">
        <w:rPr>
          <w:rFonts w:cstheme="minorHAnsi"/>
          <w:sz w:val="16"/>
          <w:szCs w:val="16"/>
          <w:lang w:val="es-CR"/>
        </w:rPr>
        <w:t>eclaración del testigo E</w:t>
      </w:r>
      <w:r w:rsidR="0057412A" w:rsidRPr="009A7F64">
        <w:rPr>
          <w:rFonts w:cstheme="minorHAnsi"/>
          <w:sz w:val="16"/>
          <w:szCs w:val="16"/>
          <w:lang w:val="es-CR"/>
        </w:rPr>
        <w:t>.</w:t>
      </w:r>
      <w:r w:rsidRPr="009A7F64">
        <w:rPr>
          <w:rFonts w:cstheme="minorHAnsi"/>
          <w:sz w:val="16"/>
          <w:szCs w:val="16"/>
          <w:lang w:val="es-CR"/>
        </w:rPr>
        <w:t>T</w:t>
      </w:r>
      <w:r w:rsidR="0057412A" w:rsidRPr="009A7F64">
        <w:rPr>
          <w:rFonts w:cstheme="minorHAnsi"/>
          <w:sz w:val="16"/>
          <w:szCs w:val="16"/>
          <w:lang w:val="es-CR"/>
        </w:rPr>
        <w:t>.</w:t>
      </w:r>
      <w:r w:rsidRPr="009A7F64">
        <w:rPr>
          <w:rFonts w:cstheme="minorHAnsi"/>
          <w:sz w:val="16"/>
          <w:szCs w:val="16"/>
          <w:lang w:val="es-CR"/>
        </w:rPr>
        <w:t>B</w:t>
      </w:r>
      <w:r w:rsidR="0057412A" w:rsidRPr="009A7F64">
        <w:rPr>
          <w:rFonts w:cstheme="minorHAnsi"/>
          <w:sz w:val="16"/>
          <w:szCs w:val="16"/>
          <w:lang w:val="es-CR"/>
        </w:rPr>
        <w:t>.</w:t>
      </w:r>
      <w:r w:rsidR="00EB3C79" w:rsidRPr="009A7F64">
        <w:rPr>
          <w:rFonts w:cstheme="minorHAnsi"/>
          <w:sz w:val="16"/>
          <w:szCs w:val="16"/>
          <w:lang w:val="es-CR"/>
        </w:rPr>
        <w:t xml:space="preserve"> </w:t>
      </w:r>
      <w:r w:rsidR="004A3FF3" w:rsidRPr="009A7F64">
        <w:rPr>
          <w:sz w:val="16"/>
          <w:szCs w:val="16"/>
          <w:lang w:val="es-CR"/>
        </w:rPr>
        <w:t xml:space="preserve">ante el Juez a cargo del proceso penal no. 1110/07 </w:t>
      </w:r>
      <w:r w:rsidRPr="009A7F64">
        <w:rPr>
          <w:rFonts w:cstheme="minorHAnsi"/>
          <w:sz w:val="16"/>
          <w:szCs w:val="16"/>
          <w:lang w:val="es-CR"/>
        </w:rPr>
        <w:t>(expediente de prueba</w:t>
      </w:r>
      <w:r w:rsidR="00EB3C79" w:rsidRPr="009A7F64">
        <w:rPr>
          <w:rFonts w:cstheme="minorHAnsi"/>
          <w:sz w:val="16"/>
          <w:szCs w:val="16"/>
          <w:lang w:val="es-CR"/>
        </w:rPr>
        <w:t>,</w:t>
      </w:r>
      <w:r w:rsidRPr="009A7F64">
        <w:rPr>
          <w:rFonts w:cstheme="minorHAnsi"/>
          <w:sz w:val="16"/>
          <w:szCs w:val="16"/>
          <w:lang w:val="es-CR"/>
        </w:rPr>
        <w:t xml:space="preserve"> folio 398)</w:t>
      </w:r>
      <w:r w:rsidR="00EB3C79" w:rsidRPr="009A7F64">
        <w:rPr>
          <w:rFonts w:cstheme="minorHAnsi"/>
          <w:sz w:val="16"/>
          <w:szCs w:val="16"/>
          <w:lang w:val="es-CR"/>
        </w:rPr>
        <w:t>;</w:t>
      </w:r>
      <w:r w:rsidRPr="009A7F64">
        <w:rPr>
          <w:rFonts w:cstheme="minorHAnsi"/>
          <w:sz w:val="16"/>
          <w:szCs w:val="16"/>
          <w:lang w:val="es-CR"/>
        </w:rPr>
        <w:t xml:space="preserve"> </w:t>
      </w:r>
      <w:r w:rsidR="00EB3C79" w:rsidRPr="009A7F64">
        <w:rPr>
          <w:rFonts w:cstheme="minorHAnsi"/>
          <w:sz w:val="16"/>
          <w:szCs w:val="16"/>
          <w:lang w:val="es-CR"/>
        </w:rPr>
        <w:t>D</w:t>
      </w:r>
      <w:r w:rsidRPr="009A7F64">
        <w:rPr>
          <w:rFonts w:cstheme="minorHAnsi"/>
          <w:sz w:val="16"/>
          <w:szCs w:val="16"/>
          <w:lang w:val="es-CR"/>
        </w:rPr>
        <w:t>eclaración del testigo P</w:t>
      </w:r>
      <w:r w:rsidR="0057412A" w:rsidRPr="009A7F64">
        <w:rPr>
          <w:rFonts w:cstheme="minorHAnsi"/>
          <w:sz w:val="16"/>
          <w:szCs w:val="16"/>
          <w:lang w:val="es-CR"/>
        </w:rPr>
        <w:t>.</w:t>
      </w:r>
      <w:r w:rsidRPr="009A7F64">
        <w:rPr>
          <w:rFonts w:cstheme="minorHAnsi"/>
          <w:sz w:val="16"/>
          <w:szCs w:val="16"/>
          <w:lang w:val="es-CR"/>
        </w:rPr>
        <w:t>S</w:t>
      </w:r>
      <w:r w:rsidR="0057412A" w:rsidRPr="009A7F64">
        <w:rPr>
          <w:rFonts w:cstheme="minorHAnsi"/>
          <w:sz w:val="16"/>
          <w:szCs w:val="16"/>
          <w:lang w:val="es-CR"/>
        </w:rPr>
        <w:t>.</w:t>
      </w:r>
      <w:r w:rsidRPr="009A7F64">
        <w:rPr>
          <w:rFonts w:cstheme="minorHAnsi"/>
          <w:sz w:val="16"/>
          <w:szCs w:val="16"/>
          <w:lang w:val="es-CR"/>
        </w:rPr>
        <w:t>P en la carta rogatoria no. 273/07 (expediente de prueba</w:t>
      </w:r>
      <w:r w:rsidR="00EB3C79" w:rsidRPr="009A7F64">
        <w:rPr>
          <w:rFonts w:cstheme="minorHAnsi"/>
          <w:sz w:val="16"/>
          <w:szCs w:val="16"/>
          <w:lang w:val="es-CR"/>
        </w:rPr>
        <w:t>,</w:t>
      </w:r>
      <w:r w:rsidRPr="009A7F64">
        <w:rPr>
          <w:rFonts w:cstheme="minorHAnsi"/>
          <w:sz w:val="16"/>
          <w:szCs w:val="16"/>
          <w:lang w:val="es-CR"/>
        </w:rPr>
        <w:t xml:space="preserve"> folio 404)</w:t>
      </w:r>
      <w:r w:rsidR="00EB3C79" w:rsidRPr="009A7F64">
        <w:rPr>
          <w:rFonts w:cstheme="minorHAnsi"/>
          <w:sz w:val="16"/>
          <w:szCs w:val="16"/>
          <w:lang w:val="es-CR"/>
        </w:rPr>
        <w:t>;</w:t>
      </w:r>
      <w:r w:rsidRPr="009A7F64">
        <w:rPr>
          <w:rFonts w:cstheme="minorHAnsi"/>
          <w:sz w:val="16"/>
          <w:szCs w:val="16"/>
          <w:lang w:val="es-CR"/>
        </w:rPr>
        <w:t xml:space="preserve"> </w:t>
      </w:r>
      <w:r w:rsidR="00EB3C79" w:rsidRPr="009A7F64">
        <w:rPr>
          <w:rFonts w:cstheme="minorHAnsi"/>
          <w:sz w:val="16"/>
          <w:szCs w:val="16"/>
          <w:lang w:val="es-CR"/>
        </w:rPr>
        <w:t>D</w:t>
      </w:r>
      <w:r w:rsidRPr="009A7F64">
        <w:rPr>
          <w:rFonts w:cstheme="minorHAnsi"/>
          <w:sz w:val="16"/>
          <w:szCs w:val="16"/>
          <w:lang w:val="es-CR"/>
        </w:rPr>
        <w:t>eclaración del testigo E</w:t>
      </w:r>
      <w:r w:rsidR="0057412A" w:rsidRPr="009A7F64">
        <w:rPr>
          <w:rFonts w:cstheme="minorHAnsi"/>
          <w:sz w:val="16"/>
          <w:szCs w:val="16"/>
          <w:lang w:val="es-CR"/>
        </w:rPr>
        <w:t>.</w:t>
      </w:r>
      <w:r w:rsidRPr="009A7F64">
        <w:rPr>
          <w:rFonts w:cstheme="minorHAnsi"/>
          <w:sz w:val="16"/>
          <w:szCs w:val="16"/>
          <w:lang w:val="es-CR"/>
        </w:rPr>
        <w:t>R</w:t>
      </w:r>
      <w:r w:rsidR="0057412A" w:rsidRPr="009A7F64">
        <w:rPr>
          <w:rFonts w:cstheme="minorHAnsi"/>
          <w:sz w:val="16"/>
          <w:szCs w:val="16"/>
          <w:lang w:val="es-CR"/>
        </w:rPr>
        <w:t>.</w:t>
      </w:r>
      <w:r w:rsidRPr="009A7F64">
        <w:rPr>
          <w:rFonts w:cstheme="minorHAnsi"/>
          <w:sz w:val="16"/>
          <w:szCs w:val="16"/>
          <w:lang w:val="es-CR"/>
        </w:rPr>
        <w:t>T</w:t>
      </w:r>
      <w:r w:rsidR="0057412A" w:rsidRPr="009A7F64">
        <w:rPr>
          <w:rFonts w:cstheme="minorHAnsi"/>
          <w:sz w:val="16"/>
          <w:szCs w:val="16"/>
          <w:lang w:val="es-CR"/>
        </w:rPr>
        <w:t>.</w:t>
      </w:r>
      <w:r w:rsidRPr="009A7F64">
        <w:rPr>
          <w:rFonts w:cstheme="minorHAnsi"/>
          <w:sz w:val="16"/>
          <w:szCs w:val="16"/>
          <w:lang w:val="es-CR"/>
        </w:rPr>
        <w:t xml:space="preserve"> en la </w:t>
      </w:r>
      <w:r w:rsidR="00EB3C79" w:rsidRPr="009A7F64">
        <w:rPr>
          <w:rFonts w:cstheme="minorHAnsi"/>
          <w:sz w:val="16"/>
          <w:szCs w:val="16"/>
          <w:lang w:val="es-CR"/>
        </w:rPr>
        <w:t>c</w:t>
      </w:r>
      <w:r w:rsidRPr="009A7F64">
        <w:rPr>
          <w:rFonts w:cstheme="minorHAnsi"/>
          <w:sz w:val="16"/>
          <w:szCs w:val="16"/>
          <w:lang w:val="es-CR"/>
        </w:rPr>
        <w:t xml:space="preserve">arta </w:t>
      </w:r>
      <w:r w:rsidR="00EB3C79" w:rsidRPr="009A7F64">
        <w:rPr>
          <w:rFonts w:cstheme="minorHAnsi"/>
          <w:sz w:val="16"/>
          <w:szCs w:val="16"/>
          <w:lang w:val="es-CR"/>
        </w:rPr>
        <w:t>rogatoria no.</w:t>
      </w:r>
      <w:r w:rsidRPr="009A7F64">
        <w:rPr>
          <w:rFonts w:cstheme="minorHAnsi"/>
          <w:sz w:val="16"/>
          <w:szCs w:val="16"/>
          <w:lang w:val="es-CR"/>
        </w:rPr>
        <w:t xml:space="preserve"> 813/07 (expediente de prueba</w:t>
      </w:r>
      <w:r w:rsidR="00F93669" w:rsidRPr="009A7F64">
        <w:rPr>
          <w:rFonts w:cstheme="minorHAnsi"/>
          <w:sz w:val="16"/>
          <w:szCs w:val="16"/>
          <w:lang w:val="es-CR"/>
        </w:rPr>
        <w:t>,</w:t>
      </w:r>
      <w:r w:rsidRPr="009A7F64">
        <w:rPr>
          <w:rFonts w:cstheme="minorHAnsi"/>
          <w:sz w:val="16"/>
          <w:szCs w:val="16"/>
          <w:lang w:val="es-CR"/>
        </w:rPr>
        <w:t xml:space="preserve"> folios 419 a 420)</w:t>
      </w:r>
      <w:r w:rsidR="00EB3C79" w:rsidRPr="009A7F64">
        <w:rPr>
          <w:rFonts w:cstheme="minorHAnsi"/>
          <w:sz w:val="16"/>
          <w:szCs w:val="16"/>
          <w:lang w:val="es-CR"/>
        </w:rPr>
        <w:t>;</w:t>
      </w:r>
      <w:r w:rsidRPr="009A7F64">
        <w:rPr>
          <w:rFonts w:cstheme="minorHAnsi"/>
          <w:sz w:val="16"/>
          <w:szCs w:val="16"/>
          <w:lang w:val="es-CR"/>
        </w:rPr>
        <w:t xml:space="preserve"> </w:t>
      </w:r>
      <w:r w:rsidR="00464889" w:rsidRPr="009A7F64">
        <w:rPr>
          <w:rFonts w:cstheme="minorHAnsi"/>
          <w:sz w:val="16"/>
          <w:szCs w:val="16"/>
          <w:lang w:val="es-CR"/>
        </w:rPr>
        <w:t>D</w:t>
      </w:r>
      <w:r w:rsidRPr="009A7F64">
        <w:rPr>
          <w:rFonts w:cstheme="minorHAnsi"/>
          <w:sz w:val="16"/>
          <w:szCs w:val="16"/>
          <w:lang w:val="es-CR"/>
        </w:rPr>
        <w:t>eclaración de la testigo E</w:t>
      </w:r>
      <w:r w:rsidR="0057412A" w:rsidRPr="009A7F64">
        <w:rPr>
          <w:rFonts w:cstheme="minorHAnsi"/>
          <w:sz w:val="16"/>
          <w:szCs w:val="16"/>
          <w:lang w:val="es-CR"/>
        </w:rPr>
        <w:t>.</w:t>
      </w:r>
      <w:r w:rsidRPr="009A7F64">
        <w:rPr>
          <w:rFonts w:cstheme="minorHAnsi"/>
          <w:sz w:val="16"/>
          <w:szCs w:val="16"/>
          <w:lang w:val="es-CR"/>
        </w:rPr>
        <w:t>D</w:t>
      </w:r>
      <w:r w:rsidR="0057412A" w:rsidRPr="009A7F64">
        <w:rPr>
          <w:rFonts w:cstheme="minorHAnsi"/>
          <w:sz w:val="16"/>
          <w:szCs w:val="16"/>
          <w:lang w:val="es-CR"/>
        </w:rPr>
        <w:t>.</w:t>
      </w:r>
      <w:r w:rsidRPr="009A7F64">
        <w:rPr>
          <w:rFonts w:cstheme="minorHAnsi"/>
          <w:sz w:val="16"/>
          <w:szCs w:val="16"/>
          <w:lang w:val="es-CR"/>
        </w:rPr>
        <w:t>V</w:t>
      </w:r>
      <w:r w:rsidR="0057412A" w:rsidRPr="009A7F64">
        <w:rPr>
          <w:rFonts w:cstheme="minorHAnsi"/>
          <w:sz w:val="16"/>
          <w:szCs w:val="16"/>
          <w:lang w:val="es-CR"/>
        </w:rPr>
        <w:t>.</w:t>
      </w:r>
      <w:r w:rsidRPr="009A7F64">
        <w:rPr>
          <w:rFonts w:cstheme="minorHAnsi"/>
          <w:sz w:val="16"/>
          <w:szCs w:val="16"/>
          <w:lang w:val="es-CR"/>
        </w:rPr>
        <w:t>A</w:t>
      </w:r>
      <w:r w:rsidR="0057412A" w:rsidRPr="009A7F64">
        <w:rPr>
          <w:rFonts w:cstheme="minorHAnsi"/>
          <w:sz w:val="16"/>
          <w:szCs w:val="16"/>
          <w:lang w:val="es-CR"/>
        </w:rPr>
        <w:t>.</w:t>
      </w:r>
      <w:r w:rsidRPr="009A7F64">
        <w:rPr>
          <w:rFonts w:cstheme="minorHAnsi"/>
          <w:sz w:val="16"/>
          <w:szCs w:val="16"/>
          <w:lang w:val="es-CR"/>
        </w:rPr>
        <w:t xml:space="preserve"> en el proceso no. 217/08 (expediente de prueba</w:t>
      </w:r>
      <w:r w:rsidR="00464889" w:rsidRPr="009A7F64">
        <w:rPr>
          <w:rFonts w:cstheme="minorHAnsi"/>
          <w:sz w:val="16"/>
          <w:szCs w:val="16"/>
          <w:lang w:val="es-CR"/>
        </w:rPr>
        <w:t>,</w:t>
      </w:r>
      <w:r w:rsidRPr="009A7F64">
        <w:rPr>
          <w:rFonts w:cstheme="minorHAnsi"/>
          <w:sz w:val="16"/>
          <w:szCs w:val="16"/>
          <w:lang w:val="es-CR"/>
        </w:rPr>
        <w:t xml:space="preserve"> folio 435)</w:t>
      </w:r>
      <w:r w:rsidR="00464889" w:rsidRPr="009A7F64">
        <w:rPr>
          <w:rFonts w:cstheme="minorHAnsi"/>
          <w:sz w:val="16"/>
          <w:szCs w:val="16"/>
          <w:lang w:val="es-CR"/>
        </w:rPr>
        <w:t>, y</w:t>
      </w:r>
      <w:r w:rsidRPr="009A7F64">
        <w:rPr>
          <w:rFonts w:cstheme="minorHAnsi"/>
          <w:sz w:val="16"/>
          <w:szCs w:val="16"/>
          <w:lang w:val="es-CR"/>
        </w:rPr>
        <w:t xml:space="preserve"> </w:t>
      </w:r>
      <w:r w:rsidR="00464889" w:rsidRPr="009A7F64">
        <w:rPr>
          <w:rFonts w:cstheme="minorHAnsi"/>
          <w:sz w:val="16"/>
          <w:szCs w:val="16"/>
          <w:lang w:val="es-CR"/>
        </w:rPr>
        <w:t>D</w:t>
      </w:r>
      <w:r w:rsidRPr="009A7F64">
        <w:rPr>
          <w:rFonts w:cstheme="minorHAnsi"/>
          <w:sz w:val="16"/>
          <w:szCs w:val="16"/>
          <w:lang w:val="es-CR"/>
        </w:rPr>
        <w:t>eclaración del testigo E</w:t>
      </w:r>
      <w:r w:rsidR="0057412A" w:rsidRPr="009A7F64">
        <w:rPr>
          <w:rFonts w:cstheme="minorHAnsi"/>
          <w:sz w:val="16"/>
          <w:szCs w:val="16"/>
          <w:lang w:val="es-CR"/>
        </w:rPr>
        <w:t>.</w:t>
      </w:r>
      <w:r w:rsidRPr="009A7F64">
        <w:rPr>
          <w:rFonts w:cstheme="minorHAnsi"/>
          <w:sz w:val="16"/>
          <w:szCs w:val="16"/>
          <w:lang w:val="es-CR"/>
        </w:rPr>
        <w:t>M</w:t>
      </w:r>
      <w:r w:rsidR="0057412A" w:rsidRPr="009A7F64">
        <w:rPr>
          <w:rFonts w:cstheme="minorHAnsi"/>
          <w:sz w:val="16"/>
          <w:szCs w:val="16"/>
          <w:lang w:val="es-CR"/>
        </w:rPr>
        <w:t>.</w:t>
      </w:r>
      <w:r w:rsidRPr="009A7F64">
        <w:rPr>
          <w:rFonts w:cstheme="minorHAnsi"/>
          <w:sz w:val="16"/>
          <w:szCs w:val="16"/>
          <w:lang w:val="es-CR"/>
        </w:rPr>
        <w:t>S</w:t>
      </w:r>
      <w:r w:rsidR="0057412A" w:rsidRPr="009A7F64">
        <w:rPr>
          <w:rFonts w:cstheme="minorHAnsi"/>
          <w:sz w:val="16"/>
          <w:szCs w:val="16"/>
          <w:lang w:val="es-CR"/>
        </w:rPr>
        <w:t>.</w:t>
      </w:r>
      <w:r w:rsidRPr="009A7F64">
        <w:rPr>
          <w:rFonts w:cstheme="minorHAnsi"/>
          <w:sz w:val="16"/>
          <w:szCs w:val="16"/>
          <w:lang w:val="es-CR"/>
        </w:rPr>
        <w:t xml:space="preserve"> en la </w:t>
      </w:r>
      <w:r w:rsidR="00464889" w:rsidRPr="009A7F64">
        <w:rPr>
          <w:rFonts w:cstheme="minorHAnsi"/>
          <w:sz w:val="16"/>
          <w:szCs w:val="16"/>
          <w:lang w:val="es-CR"/>
        </w:rPr>
        <w:t>c</w:t>
      </w:r>
      <w:r w:rsidRPr="009A7F64">
        <w:rPr>
          <w:rFonts w:cstheme="minorHAnsi"/>
          <w:sz w:val="16"/>
          <w:szCs w:val="16"/>
          <w:lang w:val="es-CR"/>
        </w:rPr>
        <w:t xml:space="preserve">arta </w:t>
      </w:r>
      <w:r w:rsidR="00464889" w:rsidRPr="009A7F64">
        <w:rPr>
          <w:rFonts w:cstheme="minorHAnsi"/>
          <w:sz w:val="16"/>
          <w:szCs w:val="16"/>
          <w:lang w:val="es-CR"/>
        </w:rPr>
        <w:t>rogatoria</w:t>
      </w:r>
      <w:r w:rsidRPr="009A7F64">
        <w:rPr>
          <w:rFonts w:cstheme="minorHAnsi"/>
          <w:sz w:val="16"/>
          <w:szCs w:val="16"/>
          <w:lang w:val="es-CR"/>
        </w:rPr>
        <w:t xml:space="preserve"> no. 273/07</w:t>
      </w:r>
      <w:r w:rsidR="00343DED" w:rsidRPr="009A7F64">
        <w:rPr>
          <w:rFonts w:cstheme="minorHAnsi"/>
          <w:sz w:val="16"/>
          <w:szCs w:val="16"/>
          <w:lang w:val="es-CR"/>
        </w:rPr>
        <w:t>, de 8 de mayo de 2008</w:t>
      </w:r>
      <w:r w:rsidRPr="009A7F64">
        <w:rPr>
          <w:rFonts w:cstheme="minorHAnsi"/>
          <w:sz w:val="16"/>
          <w:szCs w:val="16"/>
          <w:lang w:val="es-CR"/>
        </w:rPr>
        <w:t xml:space="preserve"> (expediente de prueba</w:t>
      </w:r>
      <w:r w:rsidR="00464889" w:rsidRPr="009A7F64">
        <w:rPr>
          <w:rFonts w:cstheme="minorHAnsi"/>
          <w:sz w:val="16"/>
          <w:szCs w:val="16"/>
          <w:lang w:val="es-CR"/>
        </w:rPr>
        <w:t>,</w:t>
      </w:r>
      <w:r w:rsidRPr="009A7F64">
        <w:rPr>
          <w:rFonts w:cstheme="minorHAnsi"/>
          <w:sz w:val="16"/>
          <w:szCs w:val="16"/>
          <w:lang w:val="es-CR"/>
        </w:rPr>
        <w:t xml:space="preserve"> folio 439).</w:t>
      </w:r>
    </w:p>
  </w:footnote>
  <w:footnote w:id="66">
    <w:p w14:paraId="60463C31" w14:textId="7D279B81" w:rsidR="00665D1C" w:rsidRPr="009A7F64" w:rsidRDefault="00665D1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6B5113" w:rsidRPr="009A7F64">
        <w:rPr>
          <w:rFonts w:cstheme="minorHAnsi"/>
          <w:i/>
          <w:iCs/>
          <w:sz w:val="16"/>
          <w:szCs w:val="16"/>
          <w:lang w:val="es-CR"/>
        </w:rPr>
        <w:t xml:space="preserve">Cfr. </w:t>
      </w:r>
      <w:r w:rsidRPr="009A7F64">
        <w:rPr>
          <w:rFonts w:cstheme="minorHAnsi"/>
          <w:sz w:val="16"/>
          <w:szCs w:val="16"/>
          <w:lang w:val="es-CR"/>
        </w:rPr>
        <w:t xml:space="preserve">Sentencia proferida </w:t>
      </w:r>
      <w:r w:rsidR="00464889" w:rsidRPr="009A7F64">
        <w:rPr>
          <w:rFonts w:cstheme="minorHAnsi"/>
          <w:sz w:val="16"/>
          <w:szCs w:val="16"/>
          <w:lang w:val="es-CR"/>
        </w:rPr>
        <w:t xml:space="preserve">por el Segundo Juzgado Penal del Distrito de </w:t>
      </w:r>
      <w:proofErr w:type="spellStart"/>
      <w:r w:rsidR="00464889" w:rsidRPr="009A7F64">
        <w:rPr>
          <w:rFonts w:cstheme="minorHAnsi"/>
          <w:sz w:val="16"/>
          <w:szCs w:val="16"/>
          <w:lang w:val="es-CR"/>
        </w:rPr>
        <w:t>Itu</w:t>
      </w:r>
      <w:proofErr w:type="spellEnd"/>
      <w:r w:rsidR="00464889" w:rsidRPr="009A7F64">
        <w:rPr>
          <w:rFonts w:cstheme="minorHAnsi"/>
          <w:sz w:val="16"/>
          <w:szCs w:val="16"/>
          <w:lang w:val="es-CR"/>
        </w:rPr>
        <w:t xml:space="preserve"> el 4 de noviembre de 2014 </w:t>
      </w:r>
      <w:r w:rsidRPr="009A7F64">
        <w:rPr>
          <w:rFonts w:cstheme="minorHAnsi"/>
          <w:sz w:val="16"/>
          <w:szCs w:val="16"/>
          <w:lang w:val="es-CR"/>
        </w:rPr>
        <w:t>en el proceso 0012422-57.2002.8.26.0286 (expediente de prueba</w:t>
      </w:r>
      <w:r w:rsidR="00464889" w:rsidRPr="009A7F64">
        <w:rPr>
          <w:rFonts w:cstheme="minorHAnsi"/>
          <w:sz w:val="16"/>
          <w:szCs w:val="16"/>
          <w:lang w:val="es-CR"/>
        </w:rPr>
        <w:t>,</w:t>
      </w:r>
      <w:r w:rsidRPr="009A7F64">
        <w:rPr>
          <w:rFonts w:cstheme="minorHAnsi"/>
          <w:sz w:val="16"/>
          <w:szCs w:val="16"/>
          <w:lang w:val="es-CR"/>
        </w:rPr>
        <w:t xml:space="preserve"> folios 212, 223, 224</w:t>
      </w:r>
      <w:r w:rsidR="00464889" w:rsidRPr="009A7F64">
        <w:rPr>
          <w:rFonts w:cstheme="minorHAnsi"/>
          <w:sz w:val="16"/>
          <w:szCs w:val="16"/>
          <w:lang w:val="es-CR"/>
        </w:rPr>
        <w:t xml:space="preserve"> y</w:t>
      </w:r>
      <w:r w:rsidRPr="009A7F64">
        <w:rPr>
          <w:rFonts w:cstheme="minorHAnsi"/>
          <w:sz w:val="16"/>
          <w:szCs w:val="16"/>
          <w:lang w:val="es-CR"/>
        </w:rPr>
        <w:t xml:space="preserve"> 225)</w:t>
      </w:r>
      <w:r w:rsidR="00464889" w:rsidRPr="009A7F64">
        <w:rPr>
          <w:rFonts w:cstheme="minorHAnsi"/>
          <w:sz w:val="16"/>
          <w:szCs w:val="16"/>
          <w:lang w:val="es-CR"/>
        </w:rPr>
        <w:t>;</w:t>
      </w:r>
      <w:r w:rsidRPr="009A7F64">
        <w:rPr>
          <w:rFonts w:cstheme="minorHAnsi"/>
          <w:sz w:val="16"/>
          <w:szCs w:val="16"/>
          <w:lang w:val="es-CR"/>
        </w:rPr>
        <w:t xml:space="preserve"> </w:t>
      </w:r>
      <w:r w:rsidR="00464889" w:rsidRPr="009A7F64">
        <w:rPr>
          <w:rFonts w:cstheme="minorHAnsi"/>
          <w:sz w:val="16"/>
          <w:szCs w:val="16"/>
          <w:lang w:val="es-CR"/>
        </w:rPr>
        <w:t>D</w:t>
      </w:r>
      <w:r w:rsidRPr="009A7F64">
        <w:rPr>
          <w:rFonts w:cstheme="minorHAnsi"/>
          <w:sz w:val="16"/>
          <w:szCs w:val="16"/>
          <w:lang w:val="es-CR"/>
        </w:rPr>
        <w:t xml:space="preserve">eclaración del testigo </w:t>
      </w:r>
      <w:r w:rsidR="0057412A" w:rsidRPr="009A7F64">
        <w:rPr>
          <w:rFonts w:cstheme="minorHAnsi"/>
          <w:sz w:val="16"/>
          <w:szCs w:val="16"/>
          <w:lang w:val="es-CR"/>
        </w:rPr>
        <w:t>P.</w:t>
      </w:r>
      <w:r w:rsidRPr="009A7F64">
        <w:rPr>
          <w:rFonts w:cstheme="minorHAnsi"/>
          <w:sz w:val="16"/>
          <w:szCs w:val="16"/>
          <w:lang w:val="es-CR"/>
        </w:rPr>
        <w:t>S</w:t>
      </w:r>
      <w:r w:rsidR="0057412A" w:rsidRPr="009A7F64">
        <w:rPr>
          <w:rFonts w:cstheme="minorHAnsi"/>
          <w:sz w:val="16"/>
          <w:szCs w:val="16"/>
          <w:lang w:val="es-CR"/>
        </w:rPr>
        <w:t>.</w:t>
      </w:r>
      <w:r w:rsidRPr="009A7F64">
        <w:rPr>
          <w:rFonts w:cstheme="minorHAnsi"/>
          <w:sz w:val="16"/>
          <w:szCs w:val="16"/>
          <w:lang w:val="es-CR"/>
        </w:rPr>
        <w:t>P</w:t>
      </w:r>
      <w:r w:rsidR="0057412A" w:rsidRPr="009A7F64">
        <w:rPr>
          <w:rFonts w:cstheme="minorHAnsi"/>
          <w:sz w:val="16"/>
          <w:szCs w:val="16"/>
          <w:lang w:val="es-CR"/>
        </w:rPr>
        <w:t>.</w:t>
      </w:r>
      <w:r w:rsidRPr="009A7F64">
        <w:rPr>
          <w:rFonts w:cstheme="minorHAnsi"/>
          <w:sz w:val="16"/>
          <w:szCs w:val="16"/>
          <w:lang w:val="es-CR"/>
        </w:rPr>
        <w:t xml:space="preserve"> en la carta rogatoria no. 273/07 (expediente de prueba</w:t>
      </w:r>
      <w:r w:rsidR="00464889" w:rsidRPr="009A7F64">
        <w:rPr>
          <w:rFonts w:cstheme="minorHAnsi"/>
          <w:sz w:val="16"/>
          <w:szCs w:val="16"/>
          <w:lang w:val="es-CR"/>
        </w:rPr>
        <w:t>,</w:t>
      </w:r>
      <w:r w:rsidRPr="009A7F64">
        <w:rPr>
          <w:rFonts w:cstheme="minorHAnsi"/>
          <w:sz w:val="16"/>
          <w:szCs w:val="16"/>
          <w:lang w:val="es-CR"/>
        </w:rPr>
        <w:t xml:space="preserve"> folio 404)</w:t>
      </w:r>
      <w:r w:rsidR="00464889" w:rsidRPr="009A7F64">
        <w:rPr>
          <w:rFonts w:cstheme="minorHAnsi"/>
          <w:sz w:val="16"/>
          <w:szCs w:val="16"/>
          <w:lang w:val="es-CR"/>
        </w:rPr>
        <w:t>;</w:t>
      </w:r>
      <w:r w:rsidRPr="009A7F64">
        <w:rPr>
          <w:rFonts w:cstheme="minorHAnsi"/>
          <w:sz w:val="16"/>
          <w:szCs w:val="16"/>
          <w:lang w:val="es-CR"/>
        </w:rPr>
        <w:t xml:space="preserve"> </w:t>
      </w:r>
      <w:r w:rsidR="00464889" w:rsidRPr="009A7F64">
        <w:rPr>
          <w:rFonts w:cstheme="minorHAnsi"/>
          <w:sz w:val="16"/>
          <w:szCs w:val="16"/>
          <w:lang w:val="es-CR"/>
        </w:rPr>
        <w:t>De</w:t>
      </w:r>
      <w:r w:rsidRPr="009A7F64">
        <w:rPr>
          <w:rFonts w:cstheme="minorHAnsi"/>
          <w:sz w:val="16"/>
          <w:szCs w:val="16"/>
          <w:lang w:val="es-CR"/>
        </w:rPr>
        <w:t>claración del testigo E</w:t>
      </w:r>
      <w:r w:rsidR="0057412A" w:rsidRPr="009A7F64">
        <w:rPr>
          <w:rFonts w:cstheme="minorHAnsi"/>
          <w:sz w:val="16"/>
          <w:szCs w:val="16"/>
          <w:lang w:val="es-CR"/>
        </w:rPr>
        <w:t>.</w:t>
      </w:r>
      <w:r w:rsidRPr="009A7F64">
        <w:rPr>
          <w:rFonts w:cstheme="minorHAnsi"/>
          <w:sz w:val="16"/>
          <w:szCs w:val="16"/>
          <w:lang w:val="es-CR"/>
        </w:rPr>
        <w:t>R</w:t>
      </w:r>
      <w:r w:rsidR="0057412A" w:rsidRPr="009A7F64">
        <w:rPr>
          <w:rFonts w:cstheme="minorHAnsi"/>
          <w:sz w:val="16"/>
          <w:szCs w:val="16"/>
          <w:lang w:val="es-CR"/>
        </w:rPr>
        <w:t>.</w:t>
      </w:r>
      <w:r w:rsidRPr="009A7F64">
        <w:rPr>
          <w:rFonts w:cstheme="minorHAnsi"/>
          <w:sz w:val="16"/>
          <w:szCs w:val="16"/>
          <w:lang w:val="es-CR"/>
        </w:rPr>
        <w:t>T</w:t>
      </w:r>
      <w:r w:rsidR="0057412A" w:rsidRPr="009A7F64">
        <w:rPr>
          <w:rFonts w:cstheme="minorHAnsi"/>
          <w:sz w:val="16"/>
          <w:szCs w:val="16"/>
          <w:lang w:val="es-CR"/>
        </w:rPr>
        <w:t>.</w:t>
      </w:r>
      <w:r w:rsidRPr="009A7F64">
        <w:rPr>
          <w:rFonts w:cstheme="minorHAnsi"/>
          <w:sz w:val="16"/>
          <w:szCs w:val="16"/>
          <w:lang w:val="es-CR"/>
        </w:rPr>
        <w:t xml:space="preserve"> en la </w:t>
      </w:r>
      <w:r w:rsidR="00464889" w:rsidRPr="009A7F64">
        <w:rPr>
          <w:rFonts w:cstheme="minorHAnsi"/>
          <w:sz w:val="16"/>
          <w:szCs w:val="16"/>
          <w:lang w:val="es-CR"/>
        </w:rPr>
        <w:t>c</w:t>
      </w:r>
      <w:r w:rsidRPr="009A7F64">
        <w:rPr>
          <w:rFonts w:cstheme="minorHAnsi"/>
          <w:sz w:val="16"/>
          <w:szCs w:val="16"/>
          <w:lang w:val="es-CR"/>
        </w:rPr>
        <w:t xml:space="preserve">arta </w:t>
      </w:r>
      <w:r w:rsidR="00464889" w:rsidRPr="009A7F64">
        <w:rPr>
          <w:rFonts w:cstheme="minorHAnsi"/>
          <w:sz w:val="16"/>
          <w:szCs w:val="16"/>
          <w:lang w:val="es-CR"/>
        </w:rPr>
        <w:t>rogato</w:t>
      </w:r>
      <w:r w:rsidRPr="009A7F64">
        <w:rPr>
          <w:rFonts w:cstheme="minorHAnsi"/>
          <w:sz w:val="16"/>
          <w:szCs w:val="16"/>
          <w:lang w:val="es-CR"/>
        </w:rPr>
        <w:t xml:space="preserve">ria </w:t>
      </w:r>
      <w:r w:rsidR="00464889" w:rsidRPr="009A7F64">
        <w:rPr>
          <w:rFonts w:cstheme="minorHAnsi"/>
          <w:sz w:val="16"/>
          <w:szCs w:val="16"/>
          <w:lang w:val="es-CR"/>
        </w:rPr>
        <w:t xml:space="preserve">no. </w:t>
      </w:r>
      <w:r w:rsidRPr="009A7F64">
        <w:rPr>
          <w:rFonts w:cstheme="minorHAnsi"/>
          <w:sz w:val="16"/>
          <w:szCs w:val="16"/>
          <w:lang w:val="es-CR"/>
        </w:rPr>
        <w:t>813/07 (expediente de prueba</w:t>
      </w:r>
      <w:r w:rsidR="00464889" w:rsidRPr="009A7F64">
        <w:rPr>
          <w:rFonts w:cstheme="minorHAnsi"/>
          <w:sz w:val="16"/>
          <w:szCs w:val="16"/>
          <w:lang w:val="es-CR"/>
        </w:rPr>
        <w:t>,</w:t>
      </w:r>
      <w:r w:rsidRPr="009A7F64">
        <w:rPr>
          <w:rFonts w:cstheme="minorHAnsi"/>
          <w:sz w:val="16"/>
          <w:szCs w:val="16"/>
          <w:lang w:val="es-CR"/>
        </w:rPr>
        <w:t xml:space="preserve"> folios 420 y 424)</w:t>
      </w:r>
      <w:r w:rsidR="00464889" w:rsidRPr="009A7F64">
        <w:rPr>
          <w:rFonts w:cstheme="minorHAnsi"/>
          <w:sz w:val="16"/>
          <w:szCs w:val="16"/>
          <w:lang w:val="es-CR"/>
        </w:rPr>
        <w:t>;</w:t>
      </w:r>
      <w:r w:rsidRPr="009A7F64">
        <w:rPr>
          <w:rFonts w:cstheme="minorHAnsi"/>
          <w:sz w:val="16"/>
          <w:szCs w:val="16"/>
          <w:lang w:val="es-CR"/>
        </w:rPr>
        <w:t xml:space="preserve"> </w:t>
      </w:r>
      <w:r w:rsidR="00464889" w:rsidRPr="009A7F64">
        <w:rPr>
          <w:rFonts w:cstheme="minorHAnsi"/>
          <w:sz w:val="16"/>
          <w:szCs w:val="16"/>
          <w:lang w:val="es-CR"/>
        </w:rPr>
        <w:t>D</w:t>
      </w:r>
      <w:r w:rsidRPr="009A7F64">
        <w:rPr>
          <w:rFonts w:cstheme="minorHAnsi"/>
          <w:sz w:val="16"/>
          <w:szCs w:val="16"/>
          <w:lang w:val="es-CR"/>
        </w:rPr>
        <w:t>eclaración del testigo L</w:t>
      </w:r>
      <w:r w:rsidR="0057412A" w:rsidRPr="009A7F64">
        <w:rPr>
          <w:rFonts w:cstheme="minorHAnsi"/>
          <w:sz w:val="16"/>
          <w:szCs w:val="16"/>
          <w:lang w:val="es-CR"/>
        </w:rPr>
        <w:t>.</w:t>
      </w:r>
      <w:r w:rsidRPr="009A7F64">
        <w:rPr>
          <w:rFonts w:cstheme="minorHAnsi"/>
          <w:sz w:val="16"/>
          <w:szCs w:val="16"/>
          <w:lang w:val="es-CR"/>
        </w:rPr>
        <w:t>S</w:t>
      </w:r>
      <w:r w:rsidR="0057412A" w:rsidRPr="009A7F64">
        <w:rPr>
          <w:rFonts w:cstheme="minorHAnsi"/>
          <w:sz w:val="16"/>
          <w:szCs w:val="16"/>
          <w:lang w:val="es-CR"/>
        </w:rPr>
        <w:t>.</w:t>
      </w:r>
      <w:r w:rsidRPr="009A7F64">
        <w:rPr>
          <w:rFonts w:cstheme="minorHAnsi"/>
          <w:sz w:val="16"/>
          <w:szCs w:val="16"/>
          <w:lang w:val="es-CR"/>
        </w:rPr>
        <w:t>R</w:t>
      </w:r>
      <w:r w:rsidR="0057412A" w:rsidRPr="009A7F64">
        <w:rPr>
          <w:rFonts w:cstheme="minorHAnsi"/>
          <w:sz w:val="16"/>
          <w:szCs w:val="16"/>
          <w:lang w:val="es-CR"/>
        </w:rPr>
        <w:t>.</w:t>
      </w:r>
      <w:r w:rsidRPr="009A7F64">
        <w:rPr>
          <w:rFonts w:cstheme="minorHAnsi"/>
          <w:sz w:val="16"/>
          <w:szCs w:val="16"/>
          <w:lang w:val="es-CR"/>
        </w:rPr>
        <w:t xml:space="preserve"> en la </w:t>
      </w:r>
      <w:r w:rsidR="00464889" w:rsidRPr="009A7F64">
        <w:rPr>
          <w:rFonts w:cstheme="minorHAnsi"/>
          <w:sz w:val="16"/>
          <w:szCs w:val="16"/>
          <w:lang w:val="es-CR"/>
        </w:rPr>
        <w:t>c</w:t>
      </w:r>
      <w:r w:rsidRPr="009A7F64">
        <w:rPr>
          <w:rFonts w:cstheme="minorHAnsi"/>
          <w:sz w:val="16"/>
          <w:szCs w:val="16"/>
          <w:lang w:val="es-CR"/>
        </w:rPr>
        <w:t xml:space="preserve">arta </w:t>
      </w:r>
      <w:r w:rsidR="00464889" w:rsidRPr="009A7F64">
        <w:rPr>
          <w:rFonts w:cstheme="minorHAnsi"/>
          <w:sz w:val="16"/>
          <w:szCs w:val="16"/>
          <w:lang w:val="es-CR"/>
        </w:rPr>
        <w:t>rogatoria</w:t>
      </w:r>
      <w:r w:rsidRPr="009A7F64">
        <w:rPr>
          <w:rFonts w:cstheme="minorHAnsi"/>
          <w:sz w:val="16"/>
          <w:szCs w:val="16"/>
          <w:lang w:val="es-CR"/>
        </w:rPr>
        <w:t xml:space="preserve"> no. 893/07 (expediente de prueba</w:t>
      </w:r>
      <w:r w:rsidR="00464889" w:rsidRPr="009A7F64">
        <w:rPr>
          <w:rFonts w:cstheme="minorHAnsi"/>
          <w:sz w:val="16"/>
          <w:szCs w:val="16"/>
          <w:lang w:val="es-CR"/>
        </w:rPr>
        <w:t>,</w:t>
      </w:r>
      <w:r w:rsidRPr="009A7F64">
        <w:rPr>
          <w:rFonts w:cstheme="minorHAnsi"/>
          <w:sz w:val="16"/>
          <w:szCs w:val="16"/>
          <w:lang w:val="es-CR"/>
        </w:rPr>
        <w:t xml:space="preserve"> folio 430)</w:t>
      </w:r>
      <w:r w:rsidR="00464889" w:rsidRPr="009A7F64">
        <w:rPr>
          <w:rFonts w:cstheme="minorHAnsi"/>
          <w:sz w:val="16"/>
          <w:szCs w:val="16"/>
          <w:lang w:val="es-CR"/>
        </w:rPr>
        <w:t>, y</w:t>
      </w:r>
      <w:r w:rsidRPr="009A7F64">
        <w:rPr>
          <w:rFonts w:cstheme="minorHAnsi"/>
          <w:sz w:val="16"/>
          <w:szCs w:val="16"/>
          <w:lang w:val="es-CR"/>
        </w:rPr>
        <w:t xml:space="preserve"> </w:t>
      </w:r>
      <w:r w:rsidR="00464889" w:rsidRPr="009A7F64">
        <w:rPr>
          <w:rFonts w:cstheme="minorHAnsi"/>
          <w:sz w:val="16"/>
          <w:szCs w:val="16"/>
          <w:lang w:val="es-CR"/>
        </w:rPr>
        <w:t>D</w:t>
      </w:r>
      <w:r w:rsidRPr="009A7F64">
        <w:rPr>
          <w:rFonts w:cstheme="minorHAnsi"/>
          <w:sz w:val="16"/>
          <w:szCs w:val="16"/>
          <w:lang w:val="es-CR"/>
        </w:rPr>
        <w:t>eclaración del testigo E</w:t>
      </w:r>
      <w:r w:rsidR="0057412A" w:rsidRPr="009A7F64">
        <w:rPr>
          <w:rFonts w:cstheme="minorHAnsi"/>
          <w:sz w:val="16"/>
          <w:szCs w:val="16"/>
          <w:lang w:val="es-CR"/>
        </w:rPr>
        <w:t>.</w:t>
      </w:r>
      <w:r w:rsidRPr="009A7F64">
        <w:rPr>
          <w:rFonts w:cstheme="minorHAnsi"/>
          <w:sz w:val="16"/>
          <w:szCs w:val="16"/>
          <w:lang w:val="es-CR"/>
        </w:rPr>
        <w:t>M</w:t>
      </w:r>
      <w:r w:rsidR="0057412A" w:rsidRPr="009A7F64">
        <w:rPr>
          <w:rFonts w:cstheme="minorHAnsi"/>
          <w:sz w:val="16"/>
          <w:szCs w:val="16"/>
          <w:lang w:val="es-CR"/>
        </w:rPr>
        <w:t>.</w:t>
      </w:r>
      <w:r w:rsidRPr="009A7F64">
        <w:rPr>
          <w:rFonts w:cstheme="minorHAnsi"/>
          <w:sz w:val="16"/>
          <w:szCs w:val="16"/>
          <w:lang w:val="es-CR"/>
        </w:rPr>
        <w:t>S</w:t>
      </w:r>
      <w:r w:rsidR="0057412A" w:rsidRPr="009A7F64">
        <w:rPr>
          <w:rFonts w:cstheme="minorHAnsi"/>
          <w:sz w:val="16"/>
          <w:szCs w:val="16"/>
          <w:lang w:val="es-CR"/>
        </w:rPr>
        <w:t>.</w:t>
      </w:r>
      <w:r w:rsidRPr="009A7F64">
        <w:rPr>
          <w:rFonts w:cstheme="minorHAnsi"/>
          <w:sz w:val="16"/>
          <w:szCs w:val="16"/>
          <w:lang w:val="es-CR"/>
        </w:rPr>
        <w:t xml:space="preserve"> en la </w:t>
      </w:r>
      <w:r w:rsidR="00464889" w:rsidRPr="009A7F64">
        <w:rPr>
          <w:rFonts w:cstheme="minorHAnsi"/>
          <w:sz w:val="16"/>
          <w:szCs w:val="16"/>
          <w:lang w:val="es-CR"/>
        </w:rPr>
        <w:t>c</w:t>
      </w:r>
      <w:r w:rsidRPr="009A7F64">
        <w:rPr>
          <w:rFonts w:cstheme="minorHAnsi"/>
          <w:sz w:val="16"/>
          <w:szCs w:val="16"/>
          <w:lang w:val="es-CR"/>
        </w:rPr>
        <w:t xml:space="preserve">arta </w:t>
      </w:r>
      <w:r w:rsidR="00464889" w:rsidRPr="009A7F64">
        <w:rPr>
          <w:rFonts w:cstheme="minorHAnsi"/>
          <w:sz w:val="16"/>
          <w:szCs w:val="16"/>
          <w:lang w:val="es-CR"/>
        </w:rPr>
        <w:t>rogato</w:t>
      </w:r>
      <w:r w:rsidRPr="009A7F64">
        <w:rPr>
          <w:rFonts w:cstheme="minorHAnsi"/>
          <w:sz w:val="16"/>
          <w:szCs w:val="16"/>
          <w:lang w:val="es-CR"/>
        </w:rPr>
        <w:t>ria no. 273/07</w:t>
      </w:r>
      <w:r w:rsidR="00343DED" w:rsidRPr="009A7F64">
        <w:rPr>
          <w:rFonts w:cstheme="minorHAnsi"/>
          <w:sz w:val="16"/>
          <w:szCs w:val="16"/>
          <w:lang w:val="es-CR"/>
        </w:rPr>
        <w:t>, de 8 de mayo de 2008</w:t>
      </w:r>
      <w:r w:rsidRPr="009A7F64">
        <w:rPr>
          <w:rFonts w:cstheme="minorHAnsi"/>
          <w:sz w:val="16"/>
          <w:szCs w:val="16"/>
          <w:lang w:val="es-CR"/>
        </w:rPr>
        <w:t xml:space="preserve"> (expediente de prueba</w:t>
      </w:r>
      <w:r w:rsidR="006B5113" w:rsidRPr="009A7F64">
        <w:rPr>
          <w:rFonts w:cstheme="minorHAnsi"/>
          <w:sz w:val="16"/>
          <w:szCs w:val="16"/>
          <w:lang w:val="es-CR"/>
        </w:rPr>
        <w:t>,</w:t>
      </w:r>
      <w:r w:rsidRPr="009A7F64">
        <w:rPr>
          <w:rFonts w:cstheme="minorHAnsi"/>
          <w:sz w:val="16"/>
          <w:szCs w:val="16"/>
          <w:lang w:val="es-CR"/>
        </w:rPr>
        <w:t xml:space="preserve"> folio 439).</w:t>
      </w:r>
    </w:p>
  </w:footnote>
  <w:footnote w:id="67">
    <w:p w14:paraId="01800C2E" w14:textId="5F3ECD79" w:rsidR="00665D1C" w:rsidRPr="009A7F64" w:rsidRDefault="00665D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6B5113" w:rsidRPr="009A7F64">
        <w:rPr>
          <w:i/>
          <w:iCs/>
          <w:sz w:val="16"/>
          <w:szCs w:val="16"/>
          <w:lang w:val="es-CR"/>
        </w:rPr>
        <w:t xml:space="preserve">Cfr. </w:t>
      </w:r>
      <w:r w:rsidRPr="009A7F64">
        <w:rPr>
          <w:rFonts w:cstheme="minorHAnsi"/>
          <w:sz w:val="16"/>
          <w:szCs w:val="16"/>
          <w:lang w:val="es-CR"/>
        </w:rPr>
        <w:t>Declaración del testigo E</w:t>
      </w:r>
      <w:r w:rsidR="0057412A" w:rsidRPr="009A7F64">
        <w:rPr>
          <w:rFonts w:cstheme="minorHAnsi"/>
          <w:sz w:val="16"/>
          <w:szCs w:val="16"/>
          <w:lang w:val="es-CR"/>
        </w:rPr>
        <w:t>.</w:t>
      </w:r>
      <w:r w:rsidRPr="009A7F64">
        <w:rPr>
          <w:rFonts w:cstheme="minorHAnsi"/>
          <w:sz w:val="16"/>
          <w:szCs w:val="16"/>
          <w:lang w:val="es-CR"/>
        </w:rPr>
        <w:t>R</w:t>
      </w:r>
      <w:r w:rsidR="0057412A" w:rsidRPr="009A7F64">
        <w:rPr>
          <w:rFonts w:cstheme="minorHAnsi"/>
          <w:sz w:val="16"/>
          <w:szCs w:val="16"/>
          <w:lang w:val="es-CR"/>
        </w:rPr>
        <w:t>.</w:t>
      </w:r>
      <w:r w:rsidRPr="009A7F64">
        <w:rPr>
          <w:rFonts w:cstheme="minorHAnsi"/>
          <w:sz w:val="16"/>
          <w:szCs w:val="16"/>
          <w:lang w:val="es-CR"/>
        </w:rPr>
        <w:t>T</w:t>
      </w:r>
      <w:r w:rsidR="0057412A" w:rsidRPr="009A7F64">
        <w:rPr>
          <w:rFonts w:cstheme="minorHAnsi"/>
          <w:sz w:val="16"/>
          <w:szCs w:val="16"/>
          <w:lang w:val="es-CR"/>
        </w:rPr>
        <w:t>.</w:t>
      </w:r>
      <w:r w:rsidRPr="009A7F64">
        <w:rPr>
          <w:rFonts w:cstheme="minorHAnsi"/>
          <w:sz w:val="16"/>
          <w:szCs w:val="16"/>
          <w:lang w:val="es-CR"/>
        </w:rPr>
        <w:t xml:space="preserve"> en la </w:t>
      </w:r>
      <w:r w:rsidR="006B5113" w:rsidRPr="009A7F64">
        <w:rPr>
          <w:rFonts w:cstheme="minorHAnsi"/>
          <w:sz w:val="16"/>
          <w:szCs w:val="16"/>
          <w:lang w:val="es-CR"/>
        </w:rPr>
        <w:t>c</w:t>
      </w:r>
      <w:r w:rsidRPr="009A7F64">
        <w:rPr>
          <w:rFonts w:cstheme="minorHAnsi"/>
          <w:sz w:val="16"/>
          <w:szCs w:val="16"/>
          <w:lang w:val="es-CR"/>
        </w:rPr>
        <w:t xml:space="preserve">arta </w:t>
      </w:r>
      <w:r w:rsidR="006B5113" w:rsidRPr="009A7F64">
        <w:rPr>
          <w:rFonts w:cstheme="minorHAnsi"/>
          <w:sz w:val="16"/>
          <w:szCs w:val="16"/>
          <w:lang w:val="es-CR"/>
        </w:rPr>
        <w:t>rogato</w:t>
      </w:r>
      <w:r w:rsidRPr="009A7F64">
        <w:rPr>
          <w:rFonts w:cstheme="minorHAnsi"/>
          <w:sz w:val="16"/>
          <w:szCs w:val="16"/>
          <w:lang w:val="es-CR"/>
        </w:rPr>
        <w:t xml:space="preserve">ria </w:t>
      </w:r>
      <w:r w:rsidR="006B5113" w:rsidRPr="009A7F64">
        <w:rPr>
          <w:rFonts w:cstheme="minorHAnsi"/>
          <w:sz w:val="16"/>
          <w:szCs w:val="16"/>
          <w:lang w:val="es-CR"/>
        </w:rPr>
        <w:t xml:space="preserve">no. </w:t>
      </w:r>
      <w:r w:rsidRPr="009A7F64">
        <w:rPr>
          <w:rFonts w:cstheme="minorHAnsi"/>
          <w:sz w:val="16"/>
          <w:szCs w:val="16"/>
          <w:lang w:val="es-CR"/>
        </w:rPr>
        <w:t>813/07 (expediente de prueba</w:t>
      </w:r>
      <w:r w:rsidR="006B5113" w:rsidRPr="009A7F64">
        <w:rPr>
          <w:rFonts w:cstheme="minorHAnsi"/>
          <w:sz w:val="16"/>
          <w:szCs w:val="16"/>
          <w:lang w:val="es-CR"/>
        </w:rPr>
        <w:t>,</w:t>
      </w:r>
      <w:r w:rsidRPr="009A7F64">
        <w:rPr>
          <w:rFonts w:cstheme="minorHAnsi"/>
          <w:sz w:val="16"/>
          <w:szCs w:val="16"/>
          <w:lang w:val="es-CR"/>
        </w:rPr>
        <w:t xml:space="preserve"> folios 426 a 428)</w:t>
      </w:r>
      <w:r w:rsidR="006B5113" w:rsidRPr="009A7F64">
        <w:rPr>
          <w:rFonts w:cstheme="minorHAnsi"/>
          <w:sz w:val="16"/>
          <w:szCs w:val="16"/>
          <w:lang w:val="es-CR"/>
        </w:rPr>
        <w:t>;</w:t>
      </w:r>
      <w:r w:rsidRPr="009A7F64">
        <w:rPr>
          <w:rFonts w:cstheme="minorHAnsi"/>
          <w:sz w:val="16"/>
          <w:szCs w:val="16"/>
          <w:lang w:val="es-CR"/>
        </w:rPr>
        <w:t xml:space="preserve"> </w:t>
      </w:r>
      <w:r w:rsidR="006B5113" w:rsidRPr="009A7F64">
        <w:rPr>
          <w:rFonts w:cstheme="minorHAnsi"/>
          <w:sz w:val="16"/>
          <w:szCs w:val="16"/>
          <w:lang w:val="es-CR"/>
        </w:rPr>
        <w:t>D</w:t>
      </w:r>
      <w:r w:rsidRPr="009A7F64">
        <w:rPr>
          <w:rFonts w:cstheme="minorHAnsi"/>
          <w:sz w:val="16"/>
          <w:szCs w:val="16"/>
          <w:lang w:val="es-CR"/>
        </w:rPr>
        <w:t xml:space="preserve">eclaración del testigo </w:t>
      </w:r>
      <w:r w:rsidR="0057412A" w:rsidRPr="009A7F64">
        <w:rPr>
          <w:rFonts w:cstheme="minorHAnsi"/>
          <w:sz w:val="16"/>
          <w:szCs w:val="16"/>
          <w:lang w:val="es-CR"/>
        </w:rPr>
        <w:t>L.</w:t>
      </w:r>
      <w:r w:rsidRPr="009A7F64">
        <w:rPr>
          <w:rFonts w:cstheme="minorHAnsi"/>
          <w:sz w:val="16"/>
          <w:szCs w:val="16"/>
          <w:lang w:val="es-CR"/>
        </w:rPr>
        <w:t>S</w:t>
      </w:r>
      <w:r w:rsidR="0057412A" w:rsidRPr="009A7F64">
        <w:rPr>
          <w:rFonts w:cstheme="minorHAnsi"/>
          <w:sz w:val="16"/>
          <w:szCs w:val="16"/>
          <w:lang w:val="es-CR"/>
        </w:rPr>
        <w:t>.</w:t>
      </w:r>
      <w:r w:rsidRPr="009A7F64">
        <w:rPr>
          <w:rFonts w:cstheme="minorHAnsi"/>
          <w:sz w:val="16"/>
          <w:szCs w:val="16"/>
          <w:lang w:val="es-CR"/>
        </w:rPr>
        <w:t>R</w:t>
      </w:r>
      <w:r w:rsidR="0057412A" w:rsidRPr="009A7F64">
        <w:rPr>
          <w:rFonts w:cstheme="minorHAnsi"/>
          <w:sz w:val="16"/>
          <w:szCs w:val="16"/>
          <w:lang w:val="es-CR"/>
        </w:rPr>
        <w:t>.</w:t>
      </w:r>
      <w:r w:rsidRPr="009A7F64">
        <w:rPr>
          <w:rFonts w:cstheme="minorHAnsi"/>
          <w:sz w:val="16"/>
          <w:szCs w:val="16"/>
          <w:lang w:val="es-CR"/>
        </w:rPr>
        <w:t xml:space="preserve"> en la </w:t>
      </w:r>
      <w:r w:rsidR="006B5113" w:rsidRPr="009A7F64">
        <w:rPr>
          <w:rFonts w:cstheme="minorHAnsi"/>
          <w:sz w:val="16"/>
          <w:szCs w:val="16"/>
          <w:lang w:val="es-CR"/>
        </w:rPr>
        <w:t>c</w:t>
      </w:r>
      <w:r w:rsidRPr="009A7F64">
        <w:rPr>
          <w:rFonts w:cstheme="minorHAnsi"/>
          <w:sz w:val="16"/>
          <w:szCs w:val="16"/>
          <w:lang w:val="es-CR"/>
        </w:rPr>
        <w:t xml:space="preserve">arta </w:t>
      </w:r>
      <w:r w:rsidR="006B5113" w:rsidRPr="009A7F64">
        <w:rPr>
          <w:rFonts w:cstheme="minorHAnsi"/>
          <w:sz w:val="16"/>
          <w:szCs w:val="16"/>
          <w:lang w:val="es-CR"/>
        </w:rPr>
        <w:t>rogatoria</w:t>
      </w:r>
      <w:r w:rsidRPr="009A7F64">
        <w:rPr>
          <w:rFonts w:cstheme="minorHAnsi"/>
          <w:sz w:val="16"/>
          <w:szCs w:val="16"/>
          <w:lang w:val="es-CR"/>
        </w:rPr>
        <w:t xml:space="preserve"> no. 893/07 (expediente de prueba</w:t>
      </w:r>
      <w:r w:rsidR="006B5113" w:rsidRPr="009A7F64">
        <w:rPr>
          <w:rFonts w:cstheme="minorHAnsi"/>
          <w:sz w:val="16"/>
          <w:szCs w:val="16"/>
          <w:lang w:val="es-CR"/>
        </w:rPr>
        <w:t>,</w:t>
      </w:r>
      <w:r w:rsidRPr="009A7F64">
        <w:rPr>
          <w:rFonts w:cstheme="minorHAnsi"/>
          <w:sz w:val="16"/>
          <w:szCs w:val="16"/>
          <w:lang w:val="es-CR"/>
        </w:rPr>
        <w:t xml:space="preserve"> folio 430)</w:t>
      </w:r>
      <w:r w:rsidR="006B5113" w:rsidRPr="009A7F64">
        <w:rPr>
          <w:rFonts w:cstheme="minorHAnsi"/>
          <w:sz w:val="16"/>
          <w:szCs w:val="16"/>
          <w:lang w:val="es-CR"/>
        </w:rPr>
        <w:t>, y</w:t>
      </w:r>
      <w:r w:rsidRPr="009A7F64">
        <w:rPr>
          <w:rFonts w:cstheme="minorHAnsi"/>
          <w:sz w:val="16"/>
          <w:szCs w:val="16"/>
          <w:lang w:val="es-CR"/>
        </w:rPr>
        <w:t xml:space="preserve"> </w:t>
      </w:r>
      <w:r w:rsidR="006B5113" w:rsidRPr="009A7F64">
        <w:rPr>
          <w:sz w:val="16"/>
          <w:szCs w:val="16"/>
          <w:lang w:val="es-CR"/>
        </w:rPr>
        <w:t>D</w:t>
      </w:r>
      <w:r w:rsidRPr="009A7F64">
        <w:rPr>
          <w:sz w:val="16"/>
          <w:szCs w:val="16"/>
          <w:lang w:val="es-CR"/>
        </w:rPr>
        <w:t>eclaración de A</w:t>
      </w:r>
      <w:r w:rsidR="0057412A" w:rsidRPr="009A7F64">
        <w:rPr>
          <w:sz w:val="16"/>
          <w:szCs w:val="16"/>
          <w:lang w:val="es-CR"/>
        </w:rPr>
        <w:t>.</w:t>
      </w:r>
      <w:r w:rsidRPr="009A7F64">
        <w:rPr>
          <w:sz w:val="16"/>
          <w:szCs w:val="16"/>
          <w:lang w:val="es-CR"/>
        </w:rPr>
        <w:t>S</w:t>
      </w:r>
      <w:r w:rsidR="0057412A" w:rsidRPr="009A7F64">
        <w:rPr>
          <w:sz w:val="16"/>
          <w:szCs w:val="16"/>
          <w:lang w:val="es-CR"/>
        </w:rPr>
        <w:t>.</w:t>
      </w:r>
      <w:r w:rsidRPr="009A7F64">
        <w:rPr>
          <w:sz w:val="16"/>
          <w:szCs w:val="16"/>
          <w:lang w:val="es-CR"/>
        </w:rPr>
        <w:t xml:space="preserve"> ante el </w:t>
      </w:r>
      <w:r w:rsidR="004737D3" w:rsidRPr="009A7F64">
        <w:rPr>
          <w:sz w:val="16"/>
          <w:szCs w:val="16"/>
          <w:lang w:val="es-CR"/>
        </w:rPr>
        <w:t xml:space="preserve">Tercer </w:t>
      </w:r>
      <w:r w:rsidRPr="009A7F64">
        <w:rPr>
          <w:sz w:val="16"/>
          <w:szCs w:val="16"/>
          <w:lang w:val="es-CR"/>
        </w:rPr>
        <w:t xml:space="preserve">Juzgado de </w:t>
      </w:r>
      <w:proofErr w:type="spellStart"/>
      <w:r w:rsidRPr="009A7F64">
        <w:rPr>
          <w:sz w:val="16"/>
          <w:szCs w:val="16"/>
          <w:lang w:val="es-CR"/>
        </w:rPr>
        <w:t>Valinhos</w:t>
      </w:r>
      <w:proofErr w:type="spellEnd"/>
      <w:r w:rsidRPr="009A7F64">
        <w:rPr>
          <w:sz w:val="16"/>
          <w:szCs w:val="16"/>
          <w:lang w:val="es-CR"/>
        </w:rPr>
        <w:t xml:space="preserve"> (expediente de prueba</w:t>
      </w:r>
      <w:r w:rsidR="006B5113" w:rsidRPr="009A7F64">
        <w:rPr>
          <w:sz w:val="16"/>
          <w:szCs w:val="16"/>
          <w:lang w:val="es-CR"/>
        </w:rPr>
        <w:t>,</w:t>
      </w:r>
      <w:r w:rsidRPr="009A7F64">
        <w:rPr>
          <w:sz w:val="16"/>
          <w:szCs w:val="16"/>
          <w:lang w:val="es-CR"/>
        </w:rPr>
        <w:t xml:space="preserve"> folio 443).</w:t>
      </w:r>
    </w:p>
  </w:footnote>
  <w:footnote w:id="68">
    <w:p w14:paraId="285FF52A" w14:textId="09028C14" w:rsidR="00665D1C" w:rsidRPr="009A7F64" w:rsidRDefault="00665D1C" w:rsidP="009A7F64">
      <w:pPr>
        <w:spacing w:after="40" w:line="240" w:lineRule="auto"/>
        <w:rPr>
          <w:sz w:val="16"/>
          <w:szCs w:val="16"/>
        </w:rPr>
      </w:pPr>
      <w:r w:rsidRPr="009A7F64">
        <w:rPr>
          <w:rStyle w:val="Refdenotaalpie"/>
          <w:sz w:val="16"/>
          <w:szCs w:val="16"/>
        </w:rPr>
        <w:footnoteRef/>
      </w:r>
      <w:r w:rsidRPr="009A7F64">
        <w:rPr>
          <w:sz w:val="16"/>
          <w:szCs w:val="16"/>
        </w:rPr>
        <w:t xml:space="preserve"> </w:t>
      </w:r>
      <w:r w:rsidRPr="009A7F64">
        <w:rPr>
          <w:sz w:val="16"/>
          <w:szCs w:val="16"/>
        </w:rPr>
        <w:tab/>
      </w:r>
      <w:r w:rsidR="004737D3" w:rsidRPr="009A7F64">
        <w:rPr>
          <w:i/>
          <w:iCs/>
          <w:sz w:val="16"/>
          <w:szCs w:val="16"/>
        </w:rPr>
        <w:t xml:space="preserve">Cfr. </w:t>
      </w:r>
      <w:r w:rsidRPr="009A7F64">
        <w:rPr>
          <w:rFonts w:cstheme="minorHAnsi"/>
          <w:sz w:val="16"/>
          <w:szCs w:val="16"/>
        </w:rPr>
        <w:t xml:space="preserve">Declaración del supervisor de peaje ante la Policía Civil del Estado de São Paulo, Comisaría Seccional de </w:t>
      </w:r>
      <w:r w:rsidR="004737D3" w:rsidRPr="009A7F64">
        <w:rPr>
          <w:rFonts w:cstheme="minorHAnsi"/>
          <w:sz w:val="16"/>
          <w:szCs w:val="16"/>
        </w:rPr>
        <w:t xml:space="preserve">la </w:t>
      </w:r>
      <w:r w:rsidRPr="009A7F64">
        <w:rPr>
          <w:rFonts w:cstheme="minorHAnsi"/>
          <w:sz w:val="16"/>
          <w:szCs w:val="16"/>
        </w:rPr>
        <w:t xml:space="preserve">Policía de Sorocaba, </w:t>
      </w:r>
      <w:r w:rsidR="004737D3" w:rsidRPr="009A7F64">
        <w:rPr>
          <w:rFonts w:cstheme="minorHAnsi"/>
          <w:sz w:val="16"/>
          <w:szCs w:val="16"/>
        </w:rPr>
        <w:t>de</w:t>
      </w:r>
      <w:r w:rsidRPr="009A7F64">
        <w:rPr>
          <w:rFonts w:cstheme="minorHAnsi"/>
          <w:sz w:val="16"/>
          <w:szCs w:val="16"/>
        </w:rPr>
        <w:t xml:space="preserve"> 6 de marzo de 2002 (expediente de prueba</w:t>
      </w:r>
      <w:r w:rsidR="004737D3" w:rsidRPr="009A7F64">
        <w:rPr>
          <w:rFonts w:cstheme="minorHAnsi"/>
          <w:sz w:val="16"/>
          <w:szCs w:val="16"/>
        </w:rPr>
        <w:t>,</w:t>
      </w:r>
      <w:r w:rsidRPr="009A7F64">
        <w:rPr>
          <w:rFonts w:cstheme="minorHAnsi"/>
          <w:sz w:val="16"/>
          <w:szCs w:val="16"/>
        </w:rPr>
        <w:t xml:space="preserve"> folios 9438 a 9440)</w:t>
      </w:r>
      <w:r w:rsidR="004737D3" w:rsidRPr="009A7F64">
        <w:rPr>
          <w:rFonts w:cstheme="minorHAnsi"/>
          <w:sz w:val="16"/>
          <w:szCs w:val="16"/>
        </w:rPr>
        <w:t>;</w:t>
      </w:r>
      <w:r w:rsidRPr="009A7F64">
        <w:rPr>
          <w:rFonts w:cstheme="minorHAnsi"/>
          <w:sz w:val="16"/>
          <w:szCs w:val="16"/>
        </w:rPr>
        <w:t xml:space="preserve"> </w:t>
      </w:r>
      <w:r w:rsidR="004737D3" w:rsidRPr="009A7F64">
        <w:rPr>
          <w:rFonts w:cstheme="minorHAnsi"/>
          <w:sz w:val="16"/>
          <w:szCs w:val="16"/>
        </w:rPr>
        <w:t>D</w:t>
      </w:r>
      <w:r w:rsidRPr="009A7F64">
        <w:rPr>
          <w:rFonts w:cstheme="minorHAnsi"/>
          <w:sz w:val="16"/>
          <w:szCs w:val="16"/>
        </w:rPr>
        <w:t xml:space="preserve">eclaración de la agente de peaje </w:t>
      </w:r>
      <w:r w:rsidR="000835E1" w:rsidRPr="009A7F64">
        <w:rPr>
          <w:sz w:val="16"/>
          <w:szCs w:val="16"/>
        </w:rPr>
        <w:t xml:space="preserve">N.B.M. </w:t>
      </w:r>
      <w:r w:rsidRPr="009A7F64">
        <w:rPr>
          <w:rFonts w:cstheme="minorHAnsi"/>
          <w:sz w:val="16"/>
          <w:szCs w:val="16"/>
        </w:rPr>
        <w:t xml:space="preserve">ante la Policía Civil del Estado de São Paulo, Comisaría Seccional de </w:t>
      </w:r>
      <w:r w:rsidR="004737D3" w:rsidRPr="009A7F64">
        <w:rPr>
          <w:rFonts w:cstheme="minorHAnsi"/>
          <w:sz w:val="16"/>
          <w:szCs w:val="16"/>
        </w:rPr>
        <w:t xml:space="preserve">la </w:t>
      </w:r>
      <w:r w:rsidRPr="009A7F64">
        <w:rPr>
          <w:rFonts w:cstheme="minorHAnsi"/>
          <w:sz w:val="16"/>
          <w:szCs w:val="16"/>
        </w:rPr>
        <w:t xml:space="preserve">Policía de Sorocaba, </w:t>
      </w:r>
      <w:r w:rsidR="0090207D" w:rsidRPr="009A7F64">
        <w:rPr>
          <w:rFonts w:cstheme="minorHAnsi"/>
          <w:sz w:val="16"/>
          <w:szCs w:val="16"/>
        </w:rPr>
        <w:t>de</w:t>
      </w:r>
      <w:r w:rsidRPr="009A7F64">
        <w:rPr>
          <w:rFonts w:cstheme="minorHAnsi"/>
          <w:sz w:val="16"/>
          <w:szCs w:val="16"/>
        </w:rPr>
        <w:t xml:space="preserve"> 7 de marzo de 2002 (expediente de prueba</w:t>
      </w:r>
      <w:r w:rsidR="004737D3" w:rsidRPr="009A7F64">
        <w:rPr>
          <w:rFonts w:cstheme="minorHAnsi"/>
          <w:sz w:val="16"/>
          <w:szCs w:val="16"/>
        </w:rPr>
        <w:t>,</w:t>
      </w:r>
      <w:r w:rsidRPr="009A7F64">
        <w:rPr>
          <w:rFonts w:cstheme="minorHAnsi"/>
          <w:sz w:val="16"/>
          <w:szCs w:val="16"/>
        </w:rPr>
        <w:t xml:space="preserve"> folios 9441 a 9442)</w:t>
      </w:r>
      <w:r w:rsidR="004737D3" w:rsidRPr="009A7F64">
        <w:rPr>
          <w:rFonts w:cstheme="minorHAnsi"/>
          <w:sz w:val="16"/>
          <w:szCs w:val="16"/>
        </w:rPr>
        <w:t>;</w:t>
      </w:r>
      <w:r w:rsidRPr="009A7F64">
        <w:rPr>
          <w:rFonts w:cstheme="minorHAnsi"/>
          <w:sz w:val="16"/>
          <w:szCs w:val="16"/>
        </w:rPr>
        <w:t xml:space="preserve"> </w:t>
      </w:r>
      <w:r w:rsidR="004737D3" w:rsidRPr="009A7F64">
        <w:rPr>
          <w:rFonts w:cstheme="minorHAnsi"/>
          <w:sz w:val="16"/>
          <w:szCs w:val="16"/>
        </w:rPr>
        <w:t>D</w:t>
      </w:r>
      <w:r w:rsidRPr="009A7F64">
        <w:rPr>
          <w:rFonts w:cstheme="minorHAnsi"/>
          <w:sz w:val="16"/>
          <w:szCs w:val="16"/>
        </w:rPr>
        <w:t>eclaración del Policía Militar R</w:t>
      </w:r>
      <w:r w:rsidR="0057412A" w:rsidRPr="009A7F64">
        <w:rPr>
          <w:rFonts w:cstheme="minorHAnsi"/>
          <w:sz w:val="16"/>
          <w:szCs w:val="16"/>
        </w:rPr>
        <w:t>.</w:t>
      </w:r>
      <w:r w:rsidRPr="009A7F64">
        <w:rPr>
          <w:rFonts w:cstheme="minorHAnsi"/>
          <w:sz w:val="16"/>
          <w:szCs w:val="16"/>
        </w:rPr>
        <w:t>H</w:t>
      </w:r>
      <w:r w:rsidR="0057412A" w:rsidRPr="009A7F64">
        <w:rPr>
          <w:rFonts w:cstheme="minorHAnsi"/>
          <w:sz w:val="16"/>
          <w:szCs w:val="16"/>
        </w:rPr>
        <w:t>.</w:t>
      </w:r>
      <w:r w:rsidRPr="009A7F64">
        <w:rPr>
          <w:rFonts w:cstheme="minorHAnsi"/>
          <w:sz w:val="16"/>
          <w:szCs w:val="16"/>
        </w:rPr>
        <w:t>O</w:t>
      </w:r>
      <w:r w:rsidR="0057412A" w:rsidRPr="009A7F64">
        <w:rPr>
          <w:rFonts w:cstheme="minorHAnsi"/>
          <w:sz w:val="16"/>
          <w:szCs w:val="16"/>
        </w:rPr>
        <w:t>.</w:t>
      </w:r>
      <w:r w:rsidRPr="009A7F64">
        <w:rPr>
          <w:rFonts w:cstheme="minorHAnsi"/>
          <w:sz w:val="16"/>
          <w:szCs w:val="16"/>
        </w:rPr>
        <w:t xml:space="preserve"> ante la Policía Civil del Estado de São Paulo, Comisaría Seccional de </w:t>
      </w:r>
      <w:r w:rsidR="00EF07D6" w:rsidRPr="009A7F64">
        <w:rPr>
          <w:rFonts w:cstheme="minorHAnsi"/>
          <w:sz w:val="16"/>
          <w:szCs w:val="16"/>
        </w:rPr>
        <w:t xml:space="preserve">la </w:t>
      </w:r>
      <w:r w:rsidRPr="009A7F64">
        <w:rPr>
          <w:rFonts w:cstheme="minorHAnsi"/>
          <w:sz w:val="16"/>
          <w:szCs w:val="16"/>
        </w:rPr>
        <w:t xml:space="preserve">Policía de Sorocaba, </w:t>
      </w:r>
      <w:r w:rsidR="00EF07D6" w:rsidRPr="009A7F64">
        <w:rPr>
          <w:rFonts w:cstheme="minorHAnsi"/>
          <w:sz w:val="16"/>
          <w:szCs w:val="16"/>
        </w:rPr>
        <w:t>de</w:t>
      </w:r>
      <w:r w:rsidRPr="009A7F64">
        <w:rPr>
          <w:rFonts w:cstheme="minorHAnsi"/>
          <w:sz w:val="16"/>
          <w:szCs w:val="16"/>
        </w:rPr>
        <w:t xml:space="preserve"> 7 de marzo de 2002 (expediente de prueba</w:t>
      </w:r>
      <w:r w:rsidR="004737D3" w:rsidRPr="009A7F64">
        <w:rPr>
          <w:rFonts w:cstheme="minorHAnsi"/>
          <w:sz w:val="16"/>
          <w:szCs w:val="16"/>
        </w:rPr>
        <w:t>,</w:t>
      </w:r>
      <w:r w:rsidRPr="009A7F64">
        <w:rPr>
          <w:rFonts w:cstheme="minorHAnsi"/>
          <w:sz w:val="16"/>
          <w:szCs w:val="16"/>
        </w:rPr>
        <w:t xml:space="preserve"> folios 9447 a 9448)</w:t>
      </w:r>
      <w:r w:rsidR="004737D3" w:rsidRPr="009A7F64">
        <w:rPr>
          <w:rFonts w:cstheme="minorHAnsi"/>
          <w:sz w:val="16"/>
          <w:szCs w:val="16"/>
        </w:rPr>
        <w:t>;</w:t>
      </w:r>
      <w:r w:rsidRPr="009A7F64">
        <w:rPr>
          <w:rFonts w:cstheme="minorHAnsi"/>
          <w:sz w:val="16"/>
          <w:szCs w:val="16"/>
        </w:rPr>
        <w:t xml:space="preserve"> </w:t>
      </w:r>
      <w:r w:rsidR="004737D3" w:rsidRPr="009A7F64">
        <w:rPr>
          <w:rFonts w:cstheme="minorHAnsi"/>
          <w:sz w:val="16"/>
          <w:szCs w:val="16"/>
        </w:rPr>
        <w:t>D</w:t>
      </w:r>
      <w:r w:rsidRPr="009A7F64">
        <w:rPr>
          <w:rFonts w:cstheme="minorHAnsi"/>
          <w:sz w:val="16"/>
          <w:szCs w:val="16"/>
        </w:rPr>
        <w:t>eclaración del Policía Militar M</w:t>
      </w:r>
      <w:r w:rsidR="0057412A" w:rsidRPr="009A7F64">
        <w:rPr>
          <w:rFonts w:cstheme="minorHAnsi"/>
          <w:sz w:val="16"/>
          <w:szCs w:val="16"/>
        </w:rPr>
        <w:t>.</w:t>
      </w:r>
      <w:r w:rsidRPr="009A7F64">
        <w:rPr>
          <w:rFonts w:cstheme="minorHAnsi"/>
          <w:sz w:val="16"/>
          <w:szCs w:val="16"/>
        </w:rPr>
        <w:t>E</w:t>
      </w:r>
      <w:r w:rsidR="0057412A" w:rsidRPr="009A7F64">
        <w:rPr>
          <w:rFonts w:cstheme="minorHAnsi"/>
          <w:sz w:val="16"/>
          <w:szCs w:val="16"/>
        </w:rPr>
        <w:t>.</w:t>
      </w:r>
      <w:r w:rsidRPr="009A7F64">
        <w:rPr>
          <w:rFonts w:cstheme="minorHAnsi"/>
          <w:sz w:val="16"/>
          <w:szCs w:val="16"/>
        </w:rPr>
        <w:t>S</w:t>
      </w:r>
      <w:r w:rsidR="0057412A" w:rsidRPr="009A7F64">
        <w:rPr>
          <w:rFonts w:cstheme="minorHAnsi"/>
          <w:sz w:val="16"/>
          <w:szCs w:val="16"/>
        </w:rPr>
        <w:t>.</w:t>
      </w:r>
      <w:r w:rsidRPr="009A7F64">
        <w:rPr>
          <w:rFonts w:cstheme="minorHAnsi"/>
          <w:sz w:val="16"/>
          <w:szCs w:val="16"/>
        </w:rPr>
        <w:t xml:space="preserve"> ante la Policía Civil del Estado de São Paulo, Comisaría Seccional de </w:t>
      </w:r>
      <w:r w:rsidR="004737D3" w:rsidRPr="009A7F64">
        <w:rPr>
          <w:rFonts w:cstheme="minorHAnsi"/>
          <w:sz w:val="16"/>
          <w:szCs w:val="16"/>
        </w:rPr>
        <w:t xml:space="preserve">la </w:t>
      </w:r>
      <w:r w:rsidRPr="009A7F64">
        <w:rPr>
          <w:rFonts w:cstheme="minorHAnsi"/>
          <w:sz w:val="16"/>
          <w:szCs w:val="16"/>
        </w:rPr>
        <w:t xml:space="preserve">Policía de Sorocaba, </w:t>
      </w:r>
      <w:r w:rsidR="00EF07D6" w:rsidRPr="009A7F64">
        <w:rPr>
          <w:rFonts w:cstheme="minorHAnsi"/>
          <w:sz w:val="16"/>
          <w:szCs w:val="16"/>
        </w:rPr>
        <w:t>de</w:t>
      </w:r>
      <w:r w:rsidRPr="009A7F64">
        <w:rPr>
          <w:rFonts w:cstheme="minorHAnsi"/>
          <w:sz w:val="16"/>
          <w:szCs w:val="16"/>
        </w:rPr>
        <w:t xml:space="preserve"> 7 de marzo de 2002 (expediente de prueba</w:t>
      </w:r>
      <w:r w:rsidR="00EF07D6" w:rsidRPr="009A7F64">
        <w:rPr>
          <w:rFonts w:cstheme="minorHAnsi"/>
          <w:sz w:val="16"/>
          <w:szCs w:val="16"/>
        </w:rPr>
        <w:t>,</w:t>
      </w:r>
      <w:r w:rsidRPr="009A7F64">
        <w:rPr>
          <w:rFonts w:cstheme="minorHAnsi"/>
          <w:sz w:val="16"/>
          <w:szCs w:val="16"/>
        </w:rPr>
        <w:t xml:space="preserve"> folios 9462 a 9463)</w:t>
      </w:r>
      <w:r w:rsidR="00147853" w:rsidRPr="009A7F64">
        <w:rPr>
          <w:rFonts w:cstheme="minorHAnsi"/>
          <w:sz w:val="16"/>
          <w:szCs w:val="16"/>
        </w:rPr>
        <w:t>, y</w:t>
      </w:r>
      <w:r w:rsidRPr="009A7F64">
        <w:rPr>
          <w:rFonts w:cstheme="minorHAnsi"/>
          <w:sz w:val="16"/>
          <w:szCs w:val="16"/>
        </w:rPr>
        <w:t xml:space="preserve"> </w:t>
      </w:r>
      <w:r w:rsidR="00EF07D6" w:rsidRPr="009A7F64">
        <w:rPr>
          <w:rFonts w:cstheme="minorHAnsi"/>
          <w:sz w:val="16"/>
          <w:szCs w:val="16"/>
        </w:rPr>
        <w:t>D</w:t>
      </w:r>
      <w:r w:rsidRPr="009A7F64">
        <w:rPr>
          <w:rFonts w:cstheme="minorHAnsi"/>
          <w:sz w:val="16"/>
          <w:szCs w:val="16"/>
        </w:rPr>
        <w:t>eclaración del testigo A</w:t>
      </w:r>
      <w:r w:rsidR="0057412A" w:rsidRPr="009A7F64">
        <w:rPr>
          <w:rFonts w:cstheme="minorHAnsi"/>
          <w:sz w:val="16"/>
          <w:szCs w:val="16"/>
        </w:rPr>
        <w:t>.</w:t>
      </w:r>
      <w:r w:rsidRPr="009A7F64">
        <w:rPr>
          <w:rFonts w:cstheme="minorHAnsi"/>
          <w:sz w:val="16"/>
          <w:szCs w:val="16"/>
        </w:rPr>
        <w:t>R</w:t>
      </w:r>
      <w:r w:rsidR="0057412A" w:rsidRPr="009A7F64">
        <w:rPr>
          <w:rFonts w:cstheme="minorHAnsi"/>
          <w:sz w:val="16"/>
          <w:szCs w:val="16"/>
        </w:rPr>
        <w:t>.</w:t>
      </w:r>
      <w:r w:rsidRPr="009A7F64">
        <w:rPr>
          <w:rFonts w:cstheme="minorHAnsi"/>
          <w:sz w:val="16"/>
          <w:szCs w:val="16"/>
        </w:rPr>
        <w:t xml:space="preserve"> ante la Policía Civil del Estado de São Paulo, Comisaría Seccional de </w:t>
      </w:r>
      <w:r w:rsidR="00EF07D6" w:rsidRPr="009A7F64">
        <w:rPr>
          <w:rFonts w:cstheme="minorHAnsi"/>
          <w:sz w:val="16"/>
          <w:szCs w:val="16"/>
        </w:rPr>
        <w:t xml:space="preserve">la </w:t>
      </w:r>
      <w:r w:rsidRPr="009A7F64">
        <w:rPr>
          <w:rFonts w:cstheme="minorHAnsi"/>
          <w:sz w:val="16"/>
          <w:szCs w:val="16"/>
        </w:rPr>
        <w:t xml:space="preserve">Policía de Sorocaba, </w:t>
      </w:r>
      <w:r w:rsidR="0090207D" w:rsidRPr="009A7F64">
        <w:rPr>
          <w:rFonts w:cstheme="minorHAnsi"/>
          <w:sz w:val="16"/>
          <w:szCs w:val="16"/>
        </w:rPr>
        <w:t>de</w:t>
      </w:r>
      <w:r w:rsidRPr="009A7F64">
        <w:rPr>
          <w:rFonts w:cstheme="minorHAnsi"/>
          <w:sz w:val="16"/>
          <w:szCs w:val="16"/>
        </w:rPr>
        <w:t xml:space="preserve"> 7 de marzo de 2002 (expediente de prueba</w:t>
      </w:r>
      <w:r w:rsidR="00EF07D6" w:rsidRPr="009A7F64">
        <w:rPr>
          <w:rFonts w:cstheme="minorHAnsi"/>
          <w:sz w:val="16"/>
          <w:szCs w:val="16"/>
        </w:rPr>
        <w:t>,</w:t>
      </w:r>
      <w:r w:rsidRPr="009A7F64">
        <w:rPr>
          <w:rFonts w:cstheme="minorHAnsi"/>
          <w:sz w:val="16"/>
          <w:szCs w:val="16"/>
        </w:rPr>
        <w:t xml:space="preserve"> folios 10167 a 10169).</w:t>
      </w:r>
    </w:p>
  </w:footnote>
  <w:footnote w:id="69">
    <w:p w14:paraId="044D056F" w14:textId="79AED5B2" w:rsidR="00665D1C" w:rsidRPr="009A7F64" w:rsidRDefault="00665D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vertAlign w:val="superscript"/>
          <w:lang w:val="es-CR"/>
        </w:rPr>
        <w:t xml:space="preserve"> </w:t>
      </w:r>
      <w:r w:rsidRPr="009A7F64">
        <w:rPr>
          <w:sz w:val="16"/>
          <w:szCs w:val="16"/>
          <w:lang w:val="es-CR"/>
        </w:rPr>
        <w:tab/>
      </w:r>
      <w:r w:rsidR="00147853" w:rsidRPr="009A7F64">
        <w:rPr>
          <w:i/>
          <w:iCs/>
          <w:sz w:val="16"/>
          <w:szCs w:val="16"/>
          <w:lang w:val="es-CR"/>
        </w:rPr>
        <w:t xml:space="preserve">Cfr. </w:t>
      </w:r>
      <w:r w:rsidRPr="009A7F64">
        <w:rPr>
          <w:rFonts w:cstheme="minorHAnsi"/>
          <w:sz w:val="16"/>
          <w:szCs w:val="16"/>
          <w:lang w:val="es-CR"/>
        </w:rPr>
        <w:t>Declaración del testigo E</w:t>
      </w:r>
      <w:r w:rsidR="0057412A" w:rsidRPr="009A7F64">
        <w:rPr>
          <w:rFonts w:cstheme="minorHAnsi"/>
          <w:sz w:val="16"/>
          <w:szCs w:val="16"/>
          <w:lang w:val="es-CR"/>
        </w:rPr>
        <w:t>.</w:t>
      </w:r>
      <w:r w:rsidRPr="009A7F64">
        <w:rPr>
          <w:rFonts w:cstheme="minorHAnsi"/>
          <w:sz w:val="16"/>
          <w:szCs w:val="16"/>
          <w:lang w:val="es-CR"/>
        </w:rPr>
        <w:t>R</w:t>
      </w:r>
      <w:r w:rsidR="0057412A" w:rsidRPr="009A7F64">
        <w:rPr>
          <w:rFonts w:cstheme="minorHAnsi"/>
          <w:sz w:val="16"/>
          <w:szCs w:val="16"/>
          <w:lang w:val="es-CR"/>
        </w:rPr>
        <w:t>.</w:t>
      </w:r>
      <w:r w:rsidRPr="009A7F64">
        <w:rPr>
          <w:rFonts w:cstheme="minorHAnsi"/>
          <w:sz w:val="16"/>
          <w:szCs w:val="16"/>
          <w:lang w:val="es-CR"/>
        </w:rPr>
        <w:t>T</w:t>
      </w:r>
      <w:r w:rsidR="00C452B5" w:rsidRPr="009A7F64">
        <w:rPr>
          <w:rFonts w:cstheme="minorHAnsi"/>
          <w:sz w:val="16"/>
          <w:szCs w:val="16"/>
          <w:lang w:val="es-CR"/>
        </w:rPr>
        <w:t>.</w:t>
      </w:r>
      <w:r w:rsidRPr="009A7F64">
        <w:rPr>
          <w:rFonts w:cstheme="minorHAnsi"/>
          <w:sz w:val="16"/>
          <w:szCs w:val="16"/>
          <w:lang w:val="es-CR"/>
        </w:rPr>
        <w:t xml:space="preserve"> en la </w:t>
      </w:r>
      <w:r w:rsidR="00147853" w:rsidRPr="009A7F64">
        <w:rPr>
          <w:rFonts w:cstheme="minorHAnsi"/>
          <w:sz w:val="16"/>
          <w:szCs w:val="16"/>
          <w:lang w:val="es-CR"/>
        </w:rPr>
        <w:t>c</w:t>
      </w:r>
      <w:r w:rsidRPr="009A7F64">
        <w:rPr>
          <w:rFonts w:cstheme="minorHAnsi"/>
          <w:sz w:val="16"/>
          <w:szCs w:val="16"/>
          <w:lang w:val="es-CR"/>
        </w:rPr>
        <w:t xml:space="preserve">arta </w:t>
      </w:r>
      <w:r w:rsidR="00147853" w:rsidRPr="009A7F64">
        <w:rPr>
          <w:rFonts w:cstheme="minorHAnsi"/>
          <w:sz w:val="16"/>
          <w:szCs w:val="16"/>
          <w:lang w:val="es-CR"/>
        </w:rPr>
        <w:t>rogatoria</w:t>
      </w:r>
      <w:r w:rsidRPr="009A7F64">
        <w:rPr>
          <w:rFonts w:cstheme="minorHAnsi"/>
          <w:sz w:val="16"/>
          <w:szCs w:val="16"/>
          <w:lang w:val="es-CR"/>
        </w:rPr>
        <w:t xml:space="preserve"> </w:t>
      </w:r>
      <w:r w:rsidR="00147853" w:rsidRPr="009A7F64">
        <w:rPr>
          <w:rFonts w:cstheme="minorHAnsi"/>
          <w:sz w:val="16"/>
          <w:szCs w:val="16"/>
          <w:lang w:val="es-CR"/>
        </w:rPr>
        <w:t xml:space="preserve">no. </w:t>
      </w:r>
      <w:r w:rsidRPr="009A7F64">
        <w:rPr>
          <w:rFonts w:cstheme="minorHAnsi"/>
          <w:sz w:val="16"/>
          <w:szCs w:val="16"/>
          <w:lang w:val="es-CR"/>
        </w:rPr>
        <w:t>813/07 (expediente de prueba</w:t>
      </w:r>
      <w:r w:rsidR="00147853" w:rsidRPr="009A7F64">
        <w:rPr>
          <w:rFonts w:cstheme="minorHAnsi"/>
          <w:sz w:val="16"/>
          <w:szCs w:val="16"/>
          <w:lang w:val="es-CR"/>
        </w:rPr>
        <w:t>,</w:t>
      </w:r>
      <w:r w:rsidRPr="009A7F64">
        <w:rPr>
          <w:rFonts w:cstheme="minorHAnsi"/>
          <w:sz w:val="16"/>
          <w:szCs w:val="16"/>
          <w:lang w:val="es-CR"/>
        </w:rPr>
        <w:t xml:space="preserve"> folio 422)</w:t>
      </w:r>
      <w:r w:rsidR="00147853" w:rsidRPr="009A7F64">
        <w:rPr>
          <w:rFonts w:cstheme="minorHAnsi"/>
          <w:sz w:val="16"/>
          <w:szCs w:val="16"/>
          <w:lang w:val="es-CR"/>
        </w:rPr>
        <w:t>;</w:t>
      </w:r>
      <w:r w:rsidRPr="009A7F64">
        <w:rPr>
          <w:rFonts w:cstheme="minorHAnsi"/>
          <w:sz w:val="16"/>
          <w:szCs w:val="16"/>
          <w:lang w:val="es-CR"/>
        </w:rPr>
        <w:t xml:space="preserve"> </w:t>
      </w:r>
      <w:r w:rsidR="00147853" w:rsidRPr="009A7F64">
        <w:rPr>
          <w:rFonts w:cstheme="minorHAnsi"/>
          <w:sz w:val="16"/>
          <w:szCs w:val="16"/>
          <w:lang w:val="es-CR"/>
        </w:rPr>
        <w:t>D</w:t>
      </w:r>
      <w:r w:rsidRPr="009A7F64">
        <w:rPr>
          <w:rFonts w:cstheme="minorHAnsi"/>
          <w:sz w:val="16"/>
          <w:szCs w:val="16"/>
          <w:lang w:val="es-CR"/>
        </w:rPr>
        <w:t>eclaración del testigo L</w:t>
      </w:r>
      <w:r w:rsidR="00C452B5" w:rsidRPr="009A7F64">
        <w:rPr>
          <w:rFonts w:cstheme="minorHAnsi"/>
          <w:sz w:val="16"/>
          <w:szCs w:val="16"/>
          <w:lang w:val="es-CR"/>
        </w:rPr>
        <w:t>.</w:t>
      </w:r>
      <w:r w:rsidRPr="009A7F64">
        <w:rPr>
          <w:rFonts w:cstheme="minorHAnsi"/>
          <w:sz w:val="16"/>
          <w:szCs w:val="16"/>
          <w:lang w:val="es-CR"/>
        </w:rPr>
        <w:t>S</w:t>
      </w:r>
      <w:r w:rsidR="00C452B5" w:rsidRPr="009A7F64">
        <w:rPr>
          <w:rFonts w:cstheme="minorHAnsi"/>
          <w:sz w:val="16"/>
          <w:szCs w:val="16"/>
          <w:lang w:val="es-CR"/>
        </w:rPr>
        <w:t>.</w:t>
      </w:r>
      <w:r w:rsidRPr="009A7F64">
        <w:rPr>
          <w:rFonts w:cstheme="minorHAnsi"/>
          <w:sz w:val="16"/>
          <w:szCs w:val="16"/>
          <w:lang w:val="es-CR"/>
        </w:rPr>
        <w:t>R</w:t>
      </w:r>
      <w:r w:rsidR="00C452B5" w:rsidRPr="009A7F64">
        <w:rPr>
          <w:rFonts w:cstheme="minorHAnsi"/>
          <w:sz w:val="16"/>
          <w:szCs w:val="16"/>
          <w:lang w:val="es-CR"/>
        </w:rPr>
        <w:t xml:space="preserve">. </w:t>
      </w:r>
      <w:r w:rsidRPr="009A7F64">
        <w:rPr>
          <w:rFonts w:cstheme="minorHAnsi"/>
          <w:sz w:val="16"/>
          <w:szCs w:val="16"/>
          <w:lang w:val="es-CR"/>
        </w:rPr>
        <w:t xml:space="preserve">en la </w:t>
      </w:r>
      <w:r w:rsidR="00147853" w:rsidRPr="009A7F64">
        <w:rPr>
          <w:rFonts w:cstheme="minorHAnsi"/>
          <w:sz w:val="16"/>
          <w:szCs w:val="16"/>
          <w:lang w:val="es-CR"/>
        </w:rPr>
        <w:t>c</w:t>
      </w:r>
      <w:r w:rsidRPr="009A7F64">
        <w:rPr>
          <w:rFonts w:cstheme="minorHAnsi"/>
          <w:sz w:val="16"/>
          <w:szCs w:val="16"/>
          <w:lang w:val="es-CR"/>
        </w:rPr>
        <w:t xml:space="preserve">arta </w:t>
      </w:r>
      <w:r w:rsidR="00147853" w:rsidRPr="009A7F64">
        <w:rPr>
          <w:rFonts w:cstheme="minorHAnsi"/>
          <w:sz w:val="16"/>
          <w:szCs w:val="16"/>
          <w:lang w:val="es-CR"/>
        </w:rPr>
        <w:t>rogatoria</w:t>
      </w:r>
      <w:r w:rsidRPr="009A7F64">
        <w:rPr>
          <w:rFonts w:cstheme="minorHAnsi"/>
          <w:sz w:val="16"/>
          <w:szCs w:val="16"/>
          <w:lang w:val="es-CR"/>
        </w:rPr>
        <w:t xml:space="preserve"> no. 893/07 (expediente de prueba</w:t>
      </w:r>
      <w:r w:rsidR="00147853" w:rsidRPr="009A7F64">
        <w:rPr>
          <w:rFonts w:cstheme="minorHAnsi"/>
          <w:sz w:val="16"/>
          <w:szCs w:val="16"/>
          <w:lang w:val="es-CR"/>
        </w:rPr>
        <w:t>,</w:t>
      </w:r>
      <w:r w:rsidRPr="009A7F64">
        <w:rPr>
          <w:rFonts w:cstheme="minorHAnsi"/>
          <w:sz w:val="16"/>
          <w:szCs w:val="16"/>
          <w:lang w:val="es-CR"/>
        </w:rPr>
        <w:t xml:space="preserve"> folio 432), </w:t>
      </w:r>
      <w:r w:rsidR="00147853" w:rsidRPr="009A7F64">
        <w:rPr>
          <w:rFonts w:cstheme="minorHAnsi"/>
          <w:sz w:val="16"/>
          <w:szCs w:val="16"/>
          <w:lang w:val="es-CR"/>
        </w:rPr>
        <w:t>y D</w:t>
      </w:r>
      <w:r w:rsidRPr="009A7F64">
        <w:rPr>
          <w:rFonts w:cstheme="minorHAnsi"/>
          <w:sz w:val="16"/>
          <w:szCs w:val="16"/>
          <w:lang w:val="es-CR"/>
        </w:rPr>
        <w:t>eclaración del testigo E</w:t>
      </w:r>
      <w:r w:rsidR="00C452B5" w:rsidRPr="009A7F64">
        <w:rPr>
          <w:rFonts w:cstheme="minorHAnsi"/>
          <w:sz w:val="16"/>
          <w:szCs w:val="16"/>
          <w:lang w:val="es-CR"/>
        </w:rPr>
        <w:t>.</w:t>
      </w:r>
      <w:r w:rsidRPr="009A7F64">
        <w:rPr>
          <w:rFonts w:cstheme="minorHAnsi"/>
          <w:sz w:val="16"/>
          <w:szCs w:val="16"/>
          <w:lang w:val="es-CR"/>
        </w:rPr>
        <w:t>M</w:t>
      </w:r>
      <w:r w:rsidR="00C452B5" w:rsidRPr="009A7F64">
        <w:rPr>
          <w:rFonts w:cstheme="minorHAnsi"/>
          <w:sz w:val="16"/>
          <w:szCs w:val="16"/>
          <w:lang w:val="es-CR"/>
        </w:rPr>
        <w:t>.</w:t>
      </w:r>
      <w:r w:rsidRPr="009A7F64">
        <w:rPr>
          <w:rFonts w:cstheme="minorHAnsi"/>
          <w:sz w:val="16"/>
          <w:szCs w:val="16"/>
          <w:lang w:val="es-CR"/>
        </w:rPr>
        <w:t>S</w:t>
      </w:r>
      <w:r w:rsidR="00C452B5" w:rsidRPr="009A7F64">
        <w:rPr>
          <w:rFonts w:cstheme="minorHAnsi"/>
          <w:sz w:val="16"/>
          <w:szCs w:val="16"/>
          <w:lang w:val="es-CR"/>
        </w:rPr>
        <w:t>.</w:t>
      </w:r>
      <w:r w:rsidRPr="009A7F64">
        <w:rPr>
          <w:rFonts w:cstheme="minorHAnsi"/>
          <w:sz w:val="16"/>
          <w:szCs w:val="16"/>
          <w:lang w:val="es-CR"/>
        </w:rPr>
        <w:t xml:space="preserve"> en la </w:t>
      </w:r>
      <w:r w:rsidR="00147853" w:rsidRPr="009A7F64">
        <w:rPr>
          <w:rFonts w:cstheme="minorHAnsi"/>
          <w:sz w:val="16"/>
          <w:szCs w:val="16"/>
          <w:lang w:val="es-CR"/>
        </w:rPr>
        <w:t>c</w:t>
      </w:r>
      <w:r w:rsidRPr="009A7F64">
        <w:rPr>
          <w:rFonts w:cstheme="minorHAnsi"/>
          <w:sz w:val="16"/>
          <w:szCs w:val="16"/>
          <w:lang w:val="es-CR"/>
        </w:rPr>
        <w:t xml:space="preserve">arta </w:t>
      </w:r>
      <w:r w:rsidR="00147853" w:rsidRPr="009A7F64">
        <w:rPr>
          <w:rFonts w:cstheme="minorHAnsi"/>
          <w:sz w:val="16"/>
          <w:szCs w:val="16"/>
          <w:lang w:val="es-CR"/>
        </w:rPr>
        <w:t>rogatoria</w:t>
      </w:r>
      <w:r w:rsidRPr="009A7F64">
        <w:rPr>
          <w:rFonts w:cstheme="minorHAnsi"/>
          <w:sz w:val="16"/>
          <w:szCs w:val="16"/>
          <w:lang w:val="es-CR"/>
        </w:rPr>
        <w:t xml:space="preserve"> no. 273/07</w:t>
      </w:r>
      <w:r w:rsidR="00343DED" w:rsidRPr="009A7F64">
        <w:rPr>
          <w:rFonts w:cstheme="minorHAnsi"/>
          <w:sz w:val="16"/>
          <w:szCs w:val="16"/>
          <w:lang w:val="es-CR"/>
        </w:rPr>
        <w:t xml:space="preserve">, de 8 de mayo de 2008 </w:t>
      </w:r>
      <w:r w:rsidRPr="009A7F64">
        <w:rPr>
          <w:rFonts w:cstheme="minorHAnsi"/>
          <w:sz w:val="16"/>
          <w:szCs w:val="16"/>
          <w:lang w:val="es-CR"/>
        </w:rPr>
        <w:t>(expediente de prueba</w:t>
      </w:r>
      <w:r w:rsidR="00147853" w:rsidRPr="009A7F64">
        <w:rPr>
          <w:rFonts w:cstheme="minorHAnsi"/>
          <w:sz w:val="16"/>
          <w:szCs w:val="16"/>
          <w:lang w:val="es-CR"/>
        </w:rPr>
        <w:t>,</w:t>
      </w:r>
      <w:r w:rsidRPr="009A7F64">
        <w:rPr>
          <w:rFonts w:cstheme="minorHAnsi"/>
          <w:sz w:val="16"/>
          <w:szCs w:val="16"/>
          <w:lang w:val="es-CR"/>
        </w:rPr>
        <w:t xml:space="preserve"> folio 439).</w:t>
      </w:r>
    </w:p>
  </w:footnote>
  <w:footnote w:id="70">
    <w:p w14:paraId="19D622A5" w14:textId="35AC7A89" w:rsidR="00665D1C" w:rsidRPr="009A7F64" w:rsidRDefault="00665D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vertAlign w:val="superscript"/>
          <w:lang w:val="es-CR"/>
        </w:rPr>
        <w:t xml:space="preserve"> </w:t>
      </w:r>
      <w:r w:rsidRPr="009A7F64">
        <w:rPr>
          <w:sz w:val="16"/>
          <w:szCs w:val="16"/>
          <w:lang w:val="es-CR"/>
        </w:rPr>
        <w:tab/>
      </w:r>
      <w:r w:rsidR="00987483" w:rsidRPr="009A7F64">
        <w:rPr>
          <w:i/>
          <w:iCs/>
          <w:sz w:val="16"/>
          <w:szCs w:val="16"/>
          <w:lang w:val="es-CR"/>
        </w:rPr>
        <w:t xml:space="preserve">Cfr. </w:t>
      </w:r>
      <w:r w:rsidRPr="009A7F64">
        <w:rPr>
          <w:sz w:val="16"/>
          <w:szCs w:val="16"/>
          <w:lang w:val="es-CR"/>
        </w:rPr>
        <w:t>Informe pericial del lugar de los hechos</w:t>
      </w:r>
      <w:r w:rsidR="00987483" w:rsidRPr="009A7F64">
        <w:rPr>
          <w:sz w:val="16"/>
          <w:szCs w:val="16"/>
          <w:lang w:val="es-CR"/>
        </w:rPr>
        <w:t xml:space="preserve"> </w:t>
      </w:r>
      <w:r w:rsidR="00A95C50" w:rsidRPr="009A7F64">
        <w:rPr>
          <w:rFonts w:cstheme="minorHAnsi"/>
          <w:sz w:val="16"/>
          <w:szCs w:val="16"/>
          <w:lang w:val="es-CR"/>
        </w:rPr>
        <w:t>realizado el 5 de marzo de 2002 por el Instituto de Criminalística de la Superintendencia de la Policía Técnica y Científica de la Secretaría de Seguridad Pública del Estado de São Paulo</w:t>
      </w:r>
      <w:r w:rsidRPr="009A7F64">
        <w:rPr>
          <w:sz w:val="16"/>
          <w:szCs w:val="16"/>
          <w:lang w:val="es-CR"/>
        </w:rPr>
        <w:t xml:space="preserve"> (expediente de prueba</w:t>
      </w:r>
      <w:r w:rsidR="00987483" w:rsidRPr="009A7F64">
        <w:rPr>
          <w:sz w:val="16"/>
          <w:szCs w:val="16"/>
          <w:lang w:val="es-CR"/>
        </w:rPr>
        <w:t>,</w:t>
      </w:r>
      <w:r w:rsidRPr="009A7F64">
        <w:rPr>
          <w:sz w:val="16"/>
          <w:szCs w:val="16"/>
          <w:lang w:val="es-CR"/>
        </w:rPr>
        <w:t xml:space="preserve"> folio 7038).</w:t>
      </w:r>
    </w:p>
  </w:footnote>
  <w:footnote w:id="71">
    <w:p w14:paraId="46FBCF52" w14:textId="4D99897F" w:rsidR="00665D1C" w:rsidRPr="00BE0498" w:rsidRDefault="00665D1C" w:rsidP="009A7F64">
      <w:pPr>
        <w:pStyle w:val="Textonotapie"/>
        <w:spacing w:after="40"/>
        <w:rPr>
          <w:rFonts w:cstheme="minorHAnsi"/>
          <w:sz w:val="16"/>
          <w:szCs w:val="16"/>
          <w:lang w:val="pt-BR"/>
        </w:rPr>
      </w:pPr>
      <w:r w:rsidRPr="009A7F64">
        <w:rPr>
          <w:rStyle w:val="Refdenotaalpie"/>
          <w:rFonts w:cstheme="minorHAnsi"/>
          <w:sz w:val="16"/>
          <w:szCs w:val="16"/>
          <w:lang w:val="es-CR"/>
        </w:rPr>
        <w:footnoteRef/>
      </w:r>
      <w:r w:rsidRPr="00BE0498">
        <w:rPr>
          <w:rFonts w:cstheme="minorHAnsi"/>
          <w:sz w:val="16"/>
          <w:szCs w:val="16"/>
          <w:lang w:val="pt-BR"/>
        </w:rPr>
        <w:t xml:space="preserve"> </w:t>
      </w:r>
      <w:r w:rsidRPr="00BE0498">
        <w:rPr>
          <w:rFonts w:cstheme="minorHAnsi"/>
          <w:sz w:val="16"/>
          <w:szCs w:val="16"/>
          <w:lang w:val="pt-BR"/>
        </w:rPr>
        <w:tab/>
      </w:r>
      <w:r w:rsidR="008A11E8" w:rsidRPr="00BE0498">
        <w:rPr>
          <w:rFonts w:cstheme="minorHAnsi"/>
          <w:i/>
          <w:iCs/>
          <w:sz w:val="16"/>
          <w:szCs w:val="16"/>
          <w:lang w:val="pt-BR"/>
        </w:rPr>
        <w:t xml:space="preserve">Cfr. </w:t>
      </w:r>
      <w:r w:rsidRPr="00BE0498">
        <w:rPr>
          <w:rFonts w:cstheme="minorHAnsi"/>
          <w:sz w:val="16"/>
          <w:szCs w:val="16"/>
          <w:lang w:val="pt-BR"/>
        </w:rPr>
        <w:t>Informes de necropsia de José Airton Honorato, José Ma</w:t>
      </w:r>
      <w:r w:rsidR="008A11E8" w:rsidRPr="00BE0498">
        <w:rPr>
          <w:rFonts w:cstheme="minorHAnsi"/>
          <w:sz w:val="16"/>
          <w:szCs w:val="16"/>
          <w:lang w:val="pt-BR"/>
        </w:rPr>
        <w:t>r</w:t>
      </w:r>
      <w:r w:rsidRPr="00BE0498">
        <w:rPr>
          <w:rFonts w:cstheme="minorHAnsi"/>
          <w:sz w:val="16"/>
          <w:szCs w:val="16"/>
          <w:lang w:val="pt-BR"/>
        </w:rPr>
        <w:t>ia Menezes, Aleksandro de Oliveira Araujo, Djalma Fernandes Andrade de Souza, Fabio Fernande</w:t>
      </w:r>
      <w:r w:rsidR="008A11E8" w:rsidRPr="00BE0498">
        <w:rPr>
          <w:rFonts w:cstheme="minorHAnsi"/>
          <w:sz w:val="16"/>
          <w:szCs w:val="16"/>
          <w:lang w:val="pt-BR"/>
        </w:rPr>
        <w:t>s</w:t>
      </w:r>
      <w:r w:rsidRPr="00BE0498">
        <w:rPr>
          <w:rFonts w:cstheme="minorHAnsi"/>
          <w:sz w:val="16"/>
          <w:szCs w:val="16"/>
          <w:lang w:val="pt-BR"/>
        </w:rPr>
        <w:t xml:space="preserve"> </w:t>
      </w:r>
      <w:proofErr w:type="spellStart"/>
      <w:r w:rsidRPr="00BE0498">
        <w:rPr>
          <w:rFonts w:cstheme="minorHAnsi"/>
          <w:sz w:val="16"/>
          <w:szCs w:val="16"/>
          <w:lang w:val="pt-BR"/>
        </w:rPr>
        <w:t>Andadre</w:t>
      </w:r>
      <w:proofErr w:type="spellEnd"/>
      <w:r w:rsidRPr="00BE0498">
        <w:rPr>
          <w:rFonts w:cstheme="minorHAnsi"/>
          <w:sz w:val="16"/>
          <w:szCs w:val="16"/>
          <w:lang w:val="pt-BR"/>
        </w:rPr>
        <w:t xml:space="preserve"> de Souza, Gerson Machado da Silva, Jeferson Leandro Andrade, José Cicero Pereira dos Santos, Laercio Antonio Lui</w:t>
      </w:r>
      <w:r w:rsidR="008A11E8" w:rsidRPr="00BE0498">
        <w:rPr>
          <w:rFonts w:cstheme="minorHAnsi"/>
          <w:sz w:val="16"/>
          <w:szCs w:val="16"/>
          <w:lang w:val="pt-BR"/>
        </w:rPr>
        <w:t>z</w:t>
      </w:r>
      <w:r w:rsidRPr="00BE0498">
        <w:rPr>
          <w:rFonts w:cstheme="minorHAnsi"/>
          <w:sz w:val="16"/>
          <w:szCs w:val="16"/>
          <w:lang w:val="pt-BR"/>
        </w:rPr>
        <w:t xml:space="preserve">, Luciano da Silva Barbosa, Sandro Rogerio da Silva </w:t>
      </w:r>
      <w:r w:rsidR="008A11E8" w:rsidRPr="00BE0498">
        <w:rPr>
          <w:rFonts w:cstheme="minorHAnsi"/>
          <w:sz w:val="16"/>
          <w:szCs w:val="16"/>
          <w:lang w:val="pt-BR"/>
        </w:rPr>
        <w:t>y</w:t>
      </w:r>
      <w:r w:rsidRPr="00BE0498">
        <w:rPr>
          <w:rFonts w:cstheme="minorHAnsi"/>
          <w:sz w:val="16"/>
          <w:szCs w:val="16"/>
          <w:lang w:val="pt-BR"/>
        </w:rPr>
        <w:t xml:space="preserve"> Silvio Bernardino do Carmo de </w:t>
      </w:r>
      <w:r w:rsidRPr="00BE0498">
        <w:rPr>
          <w:sz w:val="16"/>
          <w:szCs w:val="16"/>
          <w:lang w:val="pt-BR"/>
        </w:rPr>
        <w:t xml:space="preserve">5 de </w:t>
      </w:r>
      <w:proofErr w:type="spellStart"/>
      <w:r w:rsidRPr="00BE0498">
        <w:rPr>
          <w:sz w:val="16"/>
          <w:szCs w:val="16"/>
          <w:lang w:val="pt-BR"/>
        </w:rPr>
        <w:t>marzo</w:t>
      </w:r>
      <w:proofErr w:type="spellEnd"/>
      <w:r w:rsidRPr="00BE0498">
        <w:rPr>
          <w:sz w:val="16"/>
          <w:szCs w:val="16"/>
          <w:lang w:val="pt-BR"/>
        </w:rPr>
        <w:t xml:space="preserve"> de 2002 (expediente de </w:t>
      </w:r>
      <w:proofErr w:type="spellStart"/>
      <w:r w:rsidRPr="00BE0498">
        <w:rPr>
          <w:sz w:val="16"/>
          <w:szCs w:val="16"/>
          <w:lang w:val="pt-BR"/>
        </w:rPr>
        <w:t>prueba</w:t>
      </w:r>
      <w:proofErr w:type="spellEnd"/>
      <w:r w:rsidR="008A11E8" w:rsidRPr="00BE0498">
        <w:rPr>
          <w:sz w:val="16"/>
          <w:szCs w:val="16"/>
          <w:lang w:val="pt-BR"/>
        </w:rPr>
        <w:t>,</w:t>
      </w:r>
      <w:r w:rsidRPr="00BE0498">
        <w:rPr>
          <w:sz w:val="16"/>
          <w:szCs w:val="16"/>
          <w:lang w:val="pt-BR"/>
        </w:rPr>
        <w:t xml:space="preserve"> </w:t>
      </w:r>
      <w:proofErr w:type="spellStart"/>
      <w:r w:rsidRPr="00BE0498">
        <w:rPr>
          <w:sz w:val="16"/>
          <w:szCs w:val="16"/>
          <w:lang w:val="pt-BR"/>
        </w:rPr>
        <w:t>folios</w:t>
      </w:r>
      <w:proofErr w:type="spellEnd"/>
      <w:r w:rsidRPr="00BE0498">
        <w:rPr>
          <w:sz w:val="16"/>
          <w:szCs w:val="16"/>
          <w:lang w:val="pt-BR"/>
        </w:rPr>
        <w:t xml:space="preserve"> 268 a 302).</w:t>
      </w:r>
    </w:p>
  </w:footnote>
  <w:footnote w:id="72">
    <w:p w14:paraId="454D67E6" w14:textId="30DB8B1D" w:rsidR="00665D1C" w:rsidRPr="00BE0498" w:rsidRDefault="00665D1C" w:rsidP="009A7F64">
      <w:pPr>
        <w:pStyle w:val="Textonotapie"/>
        <w:spacing w:after="40"/>
        <w:rPr>
          <w:sz w:val="16"/>
          <w:szCs w:val="16"/>
          <w:lang w:val="pt-BR"/>
        </w:rPr>
      </w:pPr>
      <w:r w:rsidRPr="009A7F64">
        <w:rPr>
          <w:rStyle w:val="Refdenotaalpie"/>
          <w:sz w:val="16"/>
          <w:szCs w:val="16"/>
          <w:lang w:val="es-CR"/>
        </w:rPr>
        <w:footnoteRef/>
      </w:r>
      <w:r w:rsidRPr="00BE0498">
        <w:rPr>
          <w:sz w:val="16"/>
          <w:szCs w:val="16"/>
          <w:lang w:val="pt-BR"/>
        </w:rPr>
        <w:t xml:space="preserve"> </w:t>
      </w:r>
      <w:r w:rsidRPr="00BE0498">
        <w:rPr>
          <w:sz w:val="16"/>
          <w:szCs w:val="16"/>
          <w:lang w:val="pt-BR"/>
        </w:rPr>
        <w:tab/>
      </w:r>
      <w:r w:rsidR="008A11E8" w:rsidRPr="00BE0498">
        <w:rPr>
          <w:i/>
          <w:iCs/>
          <w:sz w:val="16"/>
          <w:szCs w:val="16"/>
          <w:lang w:val="pt-BR"/>
        </w:rPr>
        <w:t xml:space="preserve">Cfr. </w:t>
      </w:r>
      <w:r w:rsidR="008A11E8" w:rsidRPr="00BE0498">
        <w:rPr>
          <w:rFonts w:cstheme="minorHAnsi"/>
          <w:sz w:val="16"/>
          <w:szCs w:val="16"/>
          <w:lang w:val="pt-BR"/>
        </w:rPr>
        <w:t xml:space="preserve">Informes de necropsia de José Airton Honorato, José Maria Menezes, Aleksandro de Oliveira Araujo, Djalma Fernandes Andrade de Souza, Fabio Fernandes </w:t>
      </w:r>
      <w:proofErr w:type="spellStart"/>
      <w:r w:rsidR="008A11E8" w:rsidRPr="00BE0498">
        <w:rPr>
          <w:rFonts w:cstheme="minorHAnsi"/>
          <w:sz w:val="16"/>
          <w:szCs w:val="16"/>
          <w:lang w:val="pt-BR"/>
        </w:rPr>
        <w:t>Andadre</w:t>
      </w:r>
      <w:proofErr w:type="spellEnd"/>
      <w:r w:rsidR="008A11E8" w:rsidRPr="00BE0498">
        <w:rPr>
          <w:rFonts w:cstheme="minorHAnsi"/>
          <w:sz w:val="16"/>
          <w:szCs w:val="16"/>
          <w:lang w:val="pt-BR"/>
        </w:rPr>
        <w:t xml:space="preserve"> de Souza, Gerson Machado da Silva, Jeferson Leandro Andrade, José Cicero Pereira dos Santos, Laercio Antonio Luiz, Luciano da Silva Barbosa, Sandro Rogerio da Silva y Silvio Bernardino do Carmo de </w:t>
      </w:r>
      <w:r w:rsidR="008A11E8" w:rsidRPr="00BE0498">
        <w:rPr>
          <w:sz w:val="16"/>
          <w:szCs w:val="16"/>
          <w:lang w:val="pt-BR"/>
        </w:rPr>
        <w:t xml:space="preserve">5 de </w:t>
      </w:r>
      <w:proofErr w:type="spellStart"/>
      <w:r w:rsidR="008A11E8" w:rsidRPr="00BE0498">
        <w:rPr>
          <w:sz w:val="16"/>
          <w:szCs w:val="16"/>
          <w:lang w:val="pt-BR"/>
        </w:rPr>
        <w:t>marzo</w:t>
      </w:r>
      <w:proofErr w:type="spellEnd"/>
      <w:r w:rsidR="008A11E8" w:rsidRPr="00BE0498">
        <w:rPr>
          <w:sz w:val="16"/>
          <w:szCs w:val="16"/>
          <w:lang w:val="pt-BR"/>
        </w:rPr>
        <w:t xml:space="preserve"> de 2002 (expediente de </w:t>
      </w:r>
      <w:proofErr w:type="spellStart"/>
      <w:r w:rsidR="008A11E8" w:rsidRPr="00BE0498">
        <w:rPr>
          <w:sz w:val="16"/>
          <w:szCs w:val="16"/>
          <w:lang w:val="pt-BR"/>
        </w:rPr>
        <w:t>prueba</w:t>
      </w:r>
      <w:proofErr w:type="spellEnd"/>
      <w:r w:rsidR="008A11E8" w:rsidRPr="00BE0498">
        <w:rPr>
          <w:sz w:val="16"/>
          <w:szCs w:val="16"/>
          <w:lang w:val="pt-BR"/>
        </w:rPr>
        <w:t xml:space="preserve">, </w:t>
      </w:r>
      <w:proofErr w:type="spellStart"/>
      <w:r w:rsidR="008A11E8" w:rsidRPr="00BE0498">
        <w:rPr>
          <w:sz w:val="16"/>
          <w:szCs w:val="16"/>
          <w:lang w:val="pt-BR"/>
        </w:rPr>
        <w:t>folios</w:t>
      </w:r>
      <w:proofErr w:type="spellEnd"/>
      <w:r w:rsidR="008A11E8" w:rsidRPr="00BE0498">
        <w:rPr>
          <w:sz w:val="16"/>
          <w:szCs w:val="16"/>
          <w:lang w:val="pt-BR"/>
        </w:rPr>
        <w:t xml:space="preserve"> 268 a 302</w:t>
      </w:r>
      <w:r w:rsidR="00F8765C" w:rsidRPr="00BE0498">
        <w:rPr>
          <w:sz w:val="16"/>
          <w:szCs w:val="16"/>
          <w:lang w:val="pt-BR"/>
        </w:rPr>
        <w:t>)</w:t>
      </w:r>
      <w:r w:rsidR="008A11E8" w:rsidRPr="00BE0498">
        <w:rPr>
          <w:sz w:val="16"/>
          <w:szCs w:val="16"/>
          <w:lang w:val="pt-BR"/>
        </w:rPr>
        <w:t xml:space="preserve">, </w:t>
      </w:r>
      <w:proofErr w:type="gramStart"/>
      <w:r w:rsidR="008A11E8" w:rsidRPr="00BE0498">
        <w:rPr>
          <w:sz w:val="16"/>
          <w:szCs w:val="16"/>
          <w:lang w:val="pt-BR"/>
        </w:rPr>
        <w:t xml:space="preserve">y </w:t>
      </w:r>
      <w:r w:rsidRPr="00BE0498">
        <w:rPr>
          <w:rFonts w:cstheme="minorHAnsi"/>
          <w:sz w:val="16"/>
          <w:szCs w:val="16"/>
          <w:lang w:val="pt-BR"/>
        </w:rPr>
        <w:t>Denuncia</w:t>
      </w:r>
      <w:proofErr w:type="gramEnd"/>
      <w:r w:rsidRPr="00BE0498">
        <w:rPr>
          <w:rFonts w:cstheme="minorHAnsi"/>
          <w:sz w:val="16"/>
          <w:szCs w:val="16"/>
          <w:lang w:val="pt-BR"/>
        </w:rPr>
        <w:t xml:space="preserve"> presentada </w:t>
      </w:r>
      <w:proofErr w:type="spellStart"/>
      <w:r w:rsidRPr="00BE0498">
        <w:rPr>
          <w:rFonts w:cstheme="minorHAnsi"/>
          <w:sz w:val="16"/>
          <w:szCs w:val="16"/>
          <w:lang w:val="pt-BR"/>
        </w:rPr>
        <w:t>en</w:t>
      </w:r>
      <w:proofErr w:type="spellEnd"/>
      <w:r w:rsidRPr="00BE0498">
        <w:rPr>
          <w:rFonts w:cstheme="minorHAnsi"/>
          <w:sz w:val="16"/>
          <w:szCs w:val="16"/>
          <w:lang w:val="pt-BR"/>
        </w:rPr>
        <w:t xml:space="preserve"> </w:t>
      </w:r>
      <w:proofErr w:type="spellStart"/>
      <w:r w:rsidR="008A11E8" w:rsidRPr="00BE0498">
        <w:rPr>
          <w:rFonts w:cstheme="minorHAnsi"/>
          <w:sz w:val="16"/>
          <w:szCs w:val="16"/>
          <w:lang w:val="pt-BR"/>
        </w:rPr>
        <w:t>la</w:t>
      </w:r>
      <w:proofErr w:type="spellEnd"/>
      <w:r w:rsidR="008A11E8" w:rsidRPr="00BE0498">
        <w:rPr>
          <w:rFonts w:cstheme="minorHAnsi"/>
          <w:sz w:val="16"/>
          <w:szCs w:val="16"/>
          <w:lang w:val="pt-BR"/>
        </w:rPr>
        <w:t xml:space="preserve"> </w:t>
      </w:r>
      <w:proofErr w:type="spellStart"/>
      <w:r w:rsidR="008A11E8" w:rsidRPr="00BE0498">
        <w:rPr>
          <w:rFonts w:cstheme="minorHAnsi"/>
          <w:sz w:val="16"/>
          <w:szCs w:val="16"/>
          <w:lang w:val="pt-BR"/>
        </w:rPr>
        <w:t>investigación</w:t>
      </w:r>
      <w:proofErr w:type="spellEnd"/>
      <w:r w:rsidR="008A11E8" w:rsidRPr="00BE0498">
        <w:rPr>
          <w:rFonts w:cstheme="minorHAnsi"/>
          <w:sz w:val="16"/>
          <w:szCs w:val="16"/>
          <w:lang w:val="pt-BR"/>
        </w:rPr>
        <w:t xml:space="preserve"> policial no.</w:t>
      </w:r>
      <w:r w:rsidRPr="00BE0498">
        <w:rPr>
          <w:rFonts w:cstheme="minorHAnsi"/>
          <w:sz w:val="16"/>
          <w:szCs w:val="16"/>
          <w:lang w:val="pt-BR"/>
        </w:rPr>
        <w:t xml:space="preserve"> 09/02</w:t>
      </w:r>
      <w:r w:rsidR="00373A4D" w:rsidRPr="00BE0498">
        <w:rPr>
          <w:rFonts w:cstheme="minorHAnsi"/>
          <w:sz w:val="16"/>
          <w:szCs w:val="16"/>
          <w:lang w:val="pt-BR"/>
        </w:rPr>
        <w:t xml:space="preserve"> </w:t>
      </w:r>
      <w:proofErr w:type="spellStart"/>
      <w:r w:rsidR="00373A4D" w:rsidRPr="00BE0498">
        <w:rPr>
          <w:rFonts w:cstheme="minorHAnsi"/>
          <w:sz w:val="16"/>
          <w:szCs w:val="16"/>
          <w:lang w:val="pt-BR"/>
        </w:rPr>
        <w:t>el</w:t>
      </w:r>
      <w:proofErr w:type="spellEnd"/>
      <w:r w:rsidR="00373A4D" w:rsidRPr="00BE0498">
        <w:rPr>
          <w:rFonts w:cstheme="minorHAnsi"/>
          <w:sz w:val="16"/>
          <w:szCs w:val="16"/>
          <w:lang w:val="pt-BR"/>
        </w:rPr>
        <w:t xml:space="preserve"> 4 de </w:t>
      </w:r>
      <w:proofErr w:type="spellStart"/>
      <w:r w:rsidR="00373A4D" w:rsidRPr="00BE0498">
        <w:rPr>
          <w:rFonts w:cstheme="minorHAnsi"/>
          <w:sz w:val="16"/>
          <w:szCs w:val="16"/>
          <w:lang w:val="pt-BR"/>
        </w:rPr>
        <w:t>diciembre</w:t>
      </w:r>
      <w:proofErr w:type="spellEnd"/>
      <w:r w:rsidR="00373A4D" w:rsidRPr="00BE0498">
        <w:rPr>
          <w:rFonts w:cstheme="minorHAnsi"/>
          <w:sz w:val="16"/>
          <w:szCs w:val="16"/>
          <w:lang w:val="pt-BR"/>
        </w:rPr>
        <w:t xml:space="preserve"> de 2003</w:t>
      </w:r>
      <w:r w:rsidRPr="00BE0498">
        <w:rPr>
          <w:rFonts w:cstheme="minorHAnsi"/>
          <w:sz w:val="16"/>
          <w:szCs w:val="16"/>
          <w:lang w:val="pt-BR"/>
        </w:rPr>
        <w:t xml:space="preserve">, </w:t>
      </w:r>
      <w:proofErr w:type="spellStart"/>
      <w:r w:rsidR="008A11E8" w:rsidRPr="00BE0498">
        <w:rPr>
          <w:rFonts w:cstheme="minorHAnsi"/>
          <w:sz w:val="16"/>
          <w:szCs w:val="16"/>
          <w:lang w:val="pt-BR"/>
        </w:rPr>
        <w:t>en</w:t>
      </w:r>
      <w:proofErr w:type="spellEnd"/>
      <w:r w:rsidR="008A11E8" w:rsidRPr="00BE0498">
        <w:rPr>
          <w:rFonts w:cstheme="minorHAnsi"/>
          <w:sz w:val="16"/>
          <w:szCs w:val="16"/>
          <w:lang w:val="pt-BR"/>
        </w:rPr>
        <w:t xml:space="preserve"> </w:t>
      </w:r>
      <w:proofErr w:type="spellStart"/>
      <w:r w:rsidR="008A11E8" w:rsidRPr="00BE0498">
        <w:rPr>
          <w:rFonts w:cstheme="minorHAnsi"/>
          <w:sz w:val="16"/>
          <w:szCs w:val="16"/>
          <w:lang w:val="pt-BR"/>
        </w:rPr>
        <w:t>los</w:t>
      </w:r>
      <w:proofErr w:type="spellEnd"/>
      <w:r w:rsidR="008A11E8" w:rsidRPr="00BE0498">
        <w:rPr>
          <w:rFonts w:cstheme="minorHAnsi"/>
          <w:sz w:val="16"/>
          <w:szCs w:val="16"/>
          <w:lang w:val="pt-BR"/>
        </w:rPr>
        <w:t xml:space="preserve"> a</w:t>
      </w:r>
      <w:r w:rsidRPr="00BE0498">
        <w:rPr>
          <w:rFonts w:cstheme="minorHAnsi"/>
          <w:sz w:val="16"/>
          <w:szCs w:val="16"/>
          <w:lang w:val="pt-BR"/>
        </w:rPr>
        <w:t>utos n</w:t>
      </w:r>
      <w:r w:rsidR="008A11E8" w:rsidRPr="00BE0498">
        <w:rPr>
          <w:rFonts w:cstheme="minorHAnsi"/>
          <w:sz w:val="16"/>
          <w:szCs w:val="16"/>
          <w:lang w:val="pt-BR"/>
        </w:rPr>
        <w:t>o</w:t>
      </w:r>
      <w:r w:rsidRPr="00BE0498">
        <w:rPr>
          <w:rFonts w:cstheme="minorHAnsi"/>
          <w:sz w:val="16"/>
          <w:szCs w:val="16"/>
          <w:lang w:val="pt-BR"/>
        </w:rPr>
        <w:t xml:space="preserve"> 65/02 (expediente de </w:t>
      </w:r>
      <w:proofErr w:type="spellStart"/>
      <w:r w:rsidRPr="00BE0498">
        <w:rPr>
          <w:rFonts w:cstheme="minorHAnsi"/>
          <w:sz w:val="16"/>
          <w:szCs w:val="16"/>
          <w:lang w:val="pt-BR"/>
        </w:rPr>
        <w:t>prueba</w:t>
      </w:r>
      <w:proofErr w:type="spellEnd"/>
      <w:r w:rsidR="00F8765C" w:rsidRPr="00BE0498">
        <w:rPr>
          <w:rFonts w:cstheme="minorHAnsi"/>
          <w:sz w:val="16"/>
          <w:szCs w:val="16"/>
          <w:lang w:val="pt-BR"/>
        </w:rPr>
        <w:t>,</w:t>
      </w:r>
      <w:r w:rsidRPr="00BE0498">
        <w:rPr>
          <w:rFonts w:cstheme="minorHAnsi"/>
          <w:sz w:val="16"/>
          <w:szCs w:val="16"/>
          <w:lang w:val="pt-BR"/>
        </w:rPr>
        <w:t xml:space="preserve"> folio 10).</w:t>
      </w:r>
    </w:p>
  </w:footnote>
  <w:footnote w:id="73">
    <w:p w14:paraId="4597C250" w14:textId="42913F45" w:rsidR="00665D1C" w:rsidRPr="009A7F64" w:rsidRDefault="00665D1C" w:rsidP="009A7F64">
      <w:pPr>
        <w:spacing w:after="40" w:line="240" w:lineRule="auto"/>
        <w:rPr>
          <w:sz w:val="16"/>
          <w:szCs w:val="16"/>
        </w:rPr>
      </w:pPr>
      <w:r w:rsidRPr="009A7F64">
        <w:rPr>
          <w:rStyle w:val="Refdenotaalpie"/>
          <w:sz w:val="16"/>
          <w:szCs w:val="16"/>
        </w:rPr>
        <w:footnoteRef/>
      </w:r>
      <w:r w:rsidRPr="009A7F64">
        <w:rPr>
          <w:sz w:val="16"/>
          <w:szCs w:val="16"/>
        </w:rPr>
        <w:t xml:space="preserve"> </w:t>
      </w:r>
      <w:r w:rsidRPr="009A7F64">
        <w:rPr>
          <w:sz w:val="16"/>
          <w:szCs w:val="16"/>
        </w:rPr>
        <w:tab/>
      </w:r>
      <w:r w:rsidR="00F8765C" w:rsidRPr="009A7F64">
        <w:rPr>
          <w:i/>
          <w:iCs/>
          <w:sz w:val="16"/>
          <w:szCs w:val="16"/>
        </w:rPr>
        <w:t xml:space="preserve">Cfr. </w:t>
      </w:r>
      <w:r w:rsidRPr="009A7F64">
        <w:rPr>
          <w:rFonts w:cstheme="minorHAnsi"/>
          <w:sz w:val="16"/>
          <w:szCs w:val="16"/>
        </w:rPr>
        <w:t>Declaración del Policía Militar E</w:t>
      </w:r>
      <w:r w:rsidR="00C452B5" w:rsidRPr="009A7F64">
        <w:rPr>
          <w:rFonts w:cstheme="minorHAnsi"/>
          <w:sz w:val="16"/>
          <w:szCs w:val="16"/>
        </w:rPr>
        <w:t>.</w:t>
      </w:r>
      <w:r w:rsidRPr="009A7F64">
        <w:rPr>
          <w:rFonts w:cstheme="minorHAnsi"/>
          <w:sz w:val="16"/>
          <w:szCs w:val="16"/>
        </w:rPr>
        <w:t>O</w:t>
      </w:r>
      <w:r w:rsidR="00C452B5" w:rsidRPr="009A7F64">
        <w:rPr>
          <w:rFonts w:cstheme="minorHAnsi"/>
          <w:sz w:val="16"/>
          <w:szCs w:val="16"/>
        </w:rPr>
        <w:t>.</w:t>
      </w:r>
      <w:r w:rsidRPr="009A7F64">
        <w:rPr>
          <w:rFonts w:cstheme="minorHAnsi"/>
          <w:sz w:val="16"/>
          <w:szCs w:val="16"/>
        </w:rPr>
        <w:t>R</w:t>
      </w:r>
      <w:r w:rsidR="00C452B5" w:rsidRPr="009A7F64">
        <w:rPr>
          <w:rFonts w:cstheme="minorHAnsi"/>
          <w:sz w:val="16"/>
          <w:szCs w:val="16"/>
        </w:rPr>
        <w:t>.</w:t>
      </w:r>
      <w:r w:rsidRPr="009A7F64">
        <w:rPr>
          <w:rFonts w:cstheme="minorHAnsi"/>
          <w:sz w:val="16"/>
          <w:szCs w:val="16"/>
        </w:rPr>
        <w:t xml:space="preserve"> ante la Policía Civil del Estado de São Paulo, Comisaría Seccional de </w:t>
      </w:r>
      <w:r w:rsidR="00F8765C" w:rsidRPr="009A7F64">
        <w:rPr>
          <w:rFonts w:cstheme="minorHAnsi"/>
          <w:sz w:val="16"/>
          <w:szCs w:val="16"/>
        </w:rPr>
        <w:t xml:space="preserve">la </w:t>
      </w:r>
      <w:r w:rsidRPr="009A7F64">
        <w:rPr>
          <w:rFonts w:cstheme="minorHAnsi"/>
          <w:sz w:val="16"/>
          <w:szCs w:val="16"/>
        </w:rPr>
        <w:t xml:space="preserve">Policía de Sorocaba, </w:t>
      </w:r>
      <w:r w:rsidR="00F8765C" w:rsidRPr="009A7F64">
        <w:rPr>
          <w:rFonts w:cstheme="minorHAnsi"/>
          <w:sz w:val="16"/>
          <w:szCs w:val="16"/>
        </w:rPr>
        <w:t>de</w:t>
      </w:r>
      <w:r w:rsidRPr="009A7F64">
        <w:rPr>
          <w:rFonts w:cstheme="minorHAnsi"/>
          <w:sz w:val="16"/>
          <w:szCs w:val="16"/>
        </w:rPr>
        <w:t xml:space="preserve"> 7 de marzo de 2002 (expediente de prueba</w:t>
      </w:r>
      <w:r w:rsidR="00F8765C" w:rsidRPr="009A7F64">
        <w:rPr>
          <w:rFonts w:cstheme="minorHAnsi"/>
          <w:sz w:val="16"/>
          <w:szCs w:val="16"/>
        </w:rPr>
        <w:t>,</w:t>
      </w:r>
      <w:r w:rsidRPr="009A7F64">
        <w:rPr>
          <w:rFonts w:cstheme="minorHAnsi"/>
          <w:sz w:val="16"/>
          <w:szCs w:val="16"/>
        </w:rPr>
        <w:t xml:space="preserve"> folio 9464), </w:t>
      </w:r>
      <w:r w:rsidR="00F8765C" w:rsidRPr="009A7F64">
        <w:rPr>
          <w:rFonts w:cstheme="minorHAnsi"/>
          <w:sz w:val="16"/>
          <w:szCs w:val="16"/>
        </w:rPr>
        <w:t xml:space="preserve">e </w:t>
      </w:r>
      <w:r w:rsidRPr="009A7F64">
        <w:rPr>
          <w:rFonts w:cstheme="minorHAnsi"/>
          <w:sz w:val="16"/>
          <w:szCs w:val="16"/>
        </w:rPr>
        <w:t xml:space="preserve">Informe del examen del </w:t>
      </w:r>
      <w:r w:rsidRPr="009A7F64">
        <w:rPr>
          <w:rFonts w:cstheme="minorHAnsi"/>
          <w:i/>
          <w:iCs/>
          <w:sz w:val="16"/>
          <w:szCs w:val="16"/>
        </w:rPr>
        <w:t xml:space="preserve">corpus </w:t>
      </w:r>
      <w:proofErr w:type="spellStart"/>
      <w:r w:rsidRPr="009A7F64">
        <w:rPr>
          <w:rFonts w:cstheme="minorHAnsi"/>
          <w:i/>
          <w:iCs/>
          <w:sz w:val="16"/>
          <w:szCs w:val="16"/>
        </w:rPr>
        <w:t>delicti</w:t>
      </w:r>
      <w:proofErr w:type="spellEnd"/>
      <w:r w:rsidRPr="009A7F64">
        <w:rPr>
          <w:rFonts w:cstheme="minorHAnsi"/>
          <w:sz w:val="16"/>
          <w:szCs w:val="16"/>
        </w:rPr>
        <w:t xml:space="preserve"> del </w:t>
      </w:r>
      <w:r w:rsidR="00F8765C" w:rsidRPr="009A7F64">
        <w:rPr>
          <w:rFonts w:cstheme="minorHAnsi"/>
          <w:sz w:val="16"/>
          <w:szCs w:val="16"/>
        </w:rPr>
        <w:t>P</w:t>
      </w:r>
      <w:r w:rsidRPr="009A7F64">
        <w:rPr>
          <w:rFonts w:cstheme="minorHAnsi"/>
          <w:sz w:val="16"/>
          <w:szCs w:val="16"/>
        </w:rPr>
        <w:t xml:space="preserve">olicía </w:t>
      </w:r>
      <w:r w:rsidR="00F8765C" w:rsidRPr="009A7F64">
        <w:rPr>
          <w:rFonts w:cstheme="minorHAnsi"/>
          <w:sz w:val="16"/>
          <w:szCs w:val="16"/>
        </w:rPr>
        <w:t>M</w:t>
      </w:r>
      <w:r w:rsidRPr="009A7F64">
        <w:rPr>
          <w:rFonts w:cstheme="minorHAnsi"/>
          <w:sz w:val="16"/>
          <w:szCs w:val="16"/>
        </w:rPr>
        <w:t xml:space="preserve">ilitar </w:t>
      </w:r>
      <w:r w:rsidR="00C452B5" w:rsidRPr="009A7F64">
        <w:rPr>
          <w:rFonts w:cstheme="minorHAnsi"/>
          <w:sz w:val="16"/>
          <w:szCs w:val="16"/>
        </w:rPr>
        <w:t xml:space="preserve">E.O.R. </w:t>
      </w:r>
      <w:r w:rsidRPr="009A7F64">
        <w:rPr>
          <w:rFonts w:cstheme="minorHAnsi"/>
          <w:sz w:val="16"/>
          <w:szCs w:val="16"/>
        </w:rPr>
        <w:t>(expediente de prueba</w:t>
      </w:r>
      <w:r w:rsidR="00F8765C" w:rsidRPr="009A7F64">
        <w:rPr>
          <w:rFonts w:cstheme="minorHAnsi"/>
          <w:sz w:val="16"/>
          <w:szCs w:val="16"/>
        </w:rPr>
        <w:t>,</w:t>
      </w:r>
      <w:r w:rsidRPr="009A7F64">
        <w:rPr>
          <w:rFonts w:cstheme="minorHAnsi"/>
          <w:sz w:val="16"/>
          <w:szCs w:val="16"/>
        </w:rPr>
        <w:t xml:space="preserve"> folio 9502).</w:t>
      </w:r>
    </w:p>
  </w:footnote>
  <w:footnote w:id="74">
    <w:p w14:paraId="6A065625" w14:textId="72AC9694" w:rsidR="00665D1C" w:rsidRPr="009A7F64" w:rsidRDefault="00665D1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vertAlign w:val="superscript"/>
          <w:lang w:val="es-CR"/>
        </w:rPr>
        <w:t xml:space="preserve"> </w:t>
      </w:r>
      <w:r w:rsidRPr="009A7F64">
        <w:rPr>
          <w:rFonts w:cstheme="minorHAnsi"/>
          <w:sz w:val="16"/>
          <w:szCs w:val="16"/>
          <w:lang w:val="es-CR"/>
        </w:rPr>
        <w:tab/>
      </w:r>
      <w:r w:rsidR="00F8765C" w:rsidRPr="009A7F64">
        <w:rPr>
          <w:rFonts w:cstheme="minorHAnsi"/>
          <w:i/>
          <w:iCs/>
          <w:sz w:val="16"/>
          <w:szCs w:val="16"/>
          <w:lang w:val="es-CR"/>
        </w:rPr>
        <w:t xml:space="preserve">Cfr. </w:t>
      </w:r>
      <w:r w:rsidRPr="009A7F64">
        <w:rPr>
          <w:rFonts w:cstheme="minorHAnsi"/>
          <w:sz w:val="16"/>
          <w:szCs w:val="16"/>
          <w:lang w:val="es-CR"/>
        </w:rPr>
        <w:t xml:space="preserve">Sentencia </w:t>
      </w:r>
      <w:r w:rsidR="008D545A" w:rsidRPr="009A7F64">
        <w:rPr>
          <w:rFonts w:cstheme="minorHAnsi"/>
          <w:sz w:val="16"/>
          <w:szCs w:val="16"/>
          <w:lang w:val="es-CR"/>
        </w:rPr>
        <w:t xml:space="preserve">proferida por el Segundo Juzgado Penal del Distrito de </w:t>
      </w:r>
      <w:proofErr w:type="spellStart"/>
      <w:r w:rsidR="008D545A" w:rsidRPr="009A7F64">
        <w:rPr>
          <w:rFonts w:cstheme="minorHAnsi"/>
          <w:sz w:val="16"/>
          <w:szCs w:val="16"/>
          <w:lang w:val="es-CR"/>
        </w:rPr>
        <w:t>Itu</w:t>
      </w:r>
      <w:proofErr w:type="spellEnd"/>
      <w:r w:rsidR="008D545A" w:rsidRPr="009A7F64">
        <w:rPr>
          <w:rFonts w:cstheme="minorHAnsi"/>
          <w:sz w:val="16"/>
          <w:szCs w:val="16"/>
          <w:lang w:val="es-CR"/>
        </w:rPr>
        <w:t xml:space="preserve"> el 4 noviembre de 2014 en el proceso 0012422-57.2002.8.26.0286 </w:t>
      </w:r>
      <w:r w:rsidRPr="009A7F64">
        <w:rPr>
          <w:rFonts w:cstheme="minorHAnsi"/>
          <w:sz w:val="16"/>
          <w:szCs w:val="16"/>
          <w:lang w:val="es-CR"/>
        </w:rPr>
        <w:t>(expediente de prueba</w:t>
      </w:r>
      <w:r w:rsidR="008D545A" w:rsidRPr="009A7F64">
        <w:rPr>
          <w:rFonts w:cstheme="minorHAnsi"/>
          <w:sz w:val="16"/>
          <w:szCs w:val="16"/>
          <w:lang w:val="es-CR"/>
        </w:rPr>
        <w:t>,</w:t>
      </w:r>
      <w:r w:rsidRPr="009A7F64">
        <w:rPr>
          <w:rFonts w:cstheme="minorHAnsi"/>
          <w:sz w:val="16"/>
          <w:szCs w:val="16"/>
          <w:lang w:val="es-CR"/>
        </w:rPr>
        <w:t xml:space="preserve"> folios 220 y 232)</w:t>
      </w:r>
      <w:r w:rsidR="00267E4D" w:rsidRPr="009A7F64">
        <w:rPr>
          <w:rFonts w:cstheme="minorHAnsi"/>
          <w:sz w:val="16"/>
          <w:szCs w:val="16"/>
          <w:lang w:val="es-CR"/>
        </w:rPr>
        <w:t>;</w:t>
      </w:r>
      <w:r w:rsidRPr="009A7F64">
        <w:rPr>
          <w:rFonts w:cstheme="minorHAnsi"/>
          <w:sz w:val="16"/>
          <w:szCs w:val="16"/>
          <w:lang w:val="es-CR"/>
        </w:rPr>
        <w:t xml:space="preserve"> </w:t>
      </w:r>
      <w:r w:rsidR="00267E4D" w:rsidRPr="009A7F64">
        <w:rPr>
          <w:rFonts w:cstheme="minorHAnsi"/>
          <w:sz w:val="16"/>
          <w:szCs w:val="16"/>
          <w:lang w:val="es-CR"/>
        </w:rPr>
        <w:t>D</w:t>
      </w:r>
      <w:r w:rsidRPr="009A7F64">
        <w:rPr>
          <w:rFonts w:cstheme="minorHAnsi"/>
          <w:sz w:val="16"/>
          <w:szCs w:val="16"/>
          <w:lang w:val="es-CR"/>
        </w:rPr>
        <w:t xml:space="preserve">ecisión </w:t>
      </w:r>
      <w:r w:rsidR="008D545A" w:rsidRPr="009A7F64">
        <w:rPr>
          <w:rFonts w:cstheme="minorHAnsi"/>
          <w:sz w:val="16"/>
          <w:szCs w:val="16"/>
          <w:lang w:val="es-CR"/>
        </w:rPr>
        <w:t xml:space="preserve">emitida por el </w:t>
      </w:r>
      <w:r w:rsidRPr="009A7F64">
        <w:rPr>
          <w:rFonts w:cstheme="minorHAnsi"/>
          <w:sz w:val="16"/>
          <w:szCs w:val="16"/>
          <w:lang w:val="es-CR"/>
        </w:rPr>
        <w:t>Tribunal de Justicia del Estado de S</w:t>
      </w:r>
      <w:r w:rsidR="00366736" w:rsidRPr="009A7F64">
        <w:rPr>
          <w:rFonts w:cstheme="minorHAnsi"/>
          <w:sz w:val="16"/>
          <w:szCs w:val="16"/>
          <w:lang w:val="es-CR"/>
        </w:rPr>
        <w:t>ã</w:t>
      </w:r>
      <w:r w:rsidRPr="009A7F64">
        <w:rPr>
          <w:rFonts w:cstheme="minorHAnsi"/>
          <w:sz w:val="16"/>
          <w:szCs w:val="16"/>
          <w:lang w:val="es-CR"/>
        </w:rPr>
        <w:t xml:space="preserve">o Paulo </w:t>
      </w:r>
      <w:r w:rsidR="008D545A" w:rsidRPr="009A7F64">
        <w:rPr>
          <w:rFonts w:cstheme="minorHAnsi"/>
          <w:sz w:val="16"/>
          <w:szCs w:val="16"/>
          <w:lang w:val="es-CR"/>
        </w:rPr>
        <w:t xml:space="preserve">el 14 de febrero de 2017 </w:t>
      </w:r>
      <w:r w:rsidRPr="009A7F64">
        <w:rPr>
          <w:rFonts w:cstheme="minorHAnsi"/>
          <w:sz w:val="16"/>
          <w:szCs w:val="16"/>
          <w:lang w:val="es-CR"/>
        </w:rPr>
        <w:t>en los autos de apelación 0012422-57.2002.8.26.0286 (expediente de prueba</w:t>
      </w:r>
      <w:r w:rsidR="008D545A" w:rsidRPr="009A7F64">
        <w:rPr>
          <w:rFonts w:cstheme="minorHAnsi"/>
          <w:sz w:val="16"/>
          <w:szCs w:val="16"/>
          <w:lang w:val="es-CR"/>
        </w:rPr>
        <w:t>,</w:t>
      </w:r>
      <w:r w:rsidRPr="009A7F64">
        <w:rPr>
          <w:rFonts w:cstheme="minorHAnsi"/>
          <w:sz w:val="16"/>
          <w:szCs w:val="16"/>
          <w:lang w:val="es-CR"/>
        </w:rPr>
        <w:t xml:space="preserve"> folio 362)</w:t>
      </w:r>
      <w:r w:rsidR="00267E4D" w:rsidRPr="009A7F64">
        <w:rPr>
          <w:rFonts w:cstheme="minorHAnsi"/>
          <w:sz w:val="16"/>
          <w:szCs w:val="16"/>
          <w:lang w:val="es-CR"/>
        </w:rPr>
        <w:t>,</w:t>
      </w:r>
      <w:r w:rsidRPr="009A7F64">
        <w:rPr>
          <w:rFonts w:cstheme="minorHAnsi"/>
          <w:sz w:val="16"/>
          <w:szCs w:val="16"/>
          <w:lang w:val="es-CR"/>
        </w:rPr>
        <w:t xml:space="preserve"> y </w:t>
      </w:r>
      <w:r w:rsidR="00267E4D" w:rsidRPr="009A7F64">
        <w:rPr>
          <w:rFonts w:cstheme="minorHAnsi"/>
          <w:sz w:val="16"/>
          <w:szCs w:val="16"/>
          <w:lang w:val="es-CR"/>
        </w:rPr>
        <w:t>O</w:t>
      </w:r>
      <w:r w:rsidRPr="009A7F64">
        <w:rPr>
          <w:rFonts w:cstheme="minorHAnsi"/>
          <w:sz w:val="16"/>
          <w:szCs w:val="16"/>
          <w:lang w:val="es-CR"/>
        </w:rPr>
        <w:t xml:space="preserve">ficio de 7 de marzo de 2002 de la Policía Militar del </w:t>
      </w:r>
      <w:r w:rsidR="00267E4D" w:rsidRPr="009A7F64">
        <w:rPr>
          <w:rFonts w:cstheme="minorHAnsi"/>
          <w:sz w:val="16"/>
          <w:szCs w:val="16"/>
          <w:lang w:val="es-CR"/>
        </w:rPr>
        <w:t>E</w:t>
      </w:r>
      <w:r w:rsidRPr="009A7F64">
        <w:rPr>
          <w:rFonts w:cstheme="minorHAnsi"/>
          <w:sz w:val="16"/>
          <w:szCs w:val="16"/>
          <w:lang w:val="es-CR"/>
        </w:rPr>
        <w:t>stado de S</w:t>
      </w:r>
      <w:r w:rsidR="00366736" w:rsidRPr="009A7F64">
        <w:rPr>
          <w:rFonts w:cstheme="minorHAnsi"/>
          <w:sz w:val="16"/>
          <w:szCs w:val="16"/>
          <w:lang w:val="es-CR"/>
        </w:rPr>
        <w:t>ã</w:t>
      </w:r>
      <w:r w:rsidRPr="009A7F64">
        <w:rPr>
          <w:rFonts w:cstheme="minorHAnsi"/>
          <w:sz w:val="16"/>
          <w:szCs w:val="16"/>
          <w:lang w:val="es-CR"/>
        </w:rPr>
        <w:t>o Paulo (expediente de prueba</w:t>
      </w:r>
      <w:r w:rsidR="008D545A" w:rsidRPr="009A7F64">
        <w:rPr>
          <w:rFonts w:cstheme="minorHAnsi"/>
          <w:sz w:val="16"/>
          <w:szCs w:val="16"/>
          <w:lang w:val="es-CR"/>
        </w:rPr>
        <w:t>,</w:t>
      </w:r>
      <w:r w:rsidRPr="009A7F64">
        <w:rPr>
          <w:rFonts w:cstheme="minorHAnsi"/>
          <w:sz w:val="16"/>
          <w:szCs w:val="16"/>
          <w:lang w:val="es-CR"/>
        </w:rPr>
        <w:t xml:space="preserve"> folio 6302).</w:t>
      </w:r>
    </w:p>
  </w:footnote>
  <w:footnote w:id="75">
    <w:p w14:paraId="1023B68A" w14:textId="29244B9F" w:rsidR="00665D1C" w:rsidRPr="009A7F64" w:rsidRDefault="00665D1C" w:rsidP="009A7F64">
      <w:pPr>
        <w:pStyle w:val="Textonotapie"/>
        <w:spacing w:after="40"/>
        <w:rPr>
          <w:sz w:val="16"/>
          <w:szCs w:val="16"/>
          <w:lang w:val="es-CR"/>
        </w:rPr>
      </w:pPr>
      <w:r w:rsidRPr="009A7F64">
        <w:rPr>
          <w:rStyle w:val="Refdenotaalpie"/>
          <w:sz w:val="16"/>
          <w:szCs w:val="16"/>
          <w:lang w:val="es-CR"/>
        </w:rPr>
        <w:footnoteRef/>
      </w:r>
      <w:bookmarkStart w:id="85" w:name="_Hlk136981681"/>
      <w:r w:rsidRPr="009A7F64">
        <w:rPr>
          <w:rFonts w:cstheme="minorHAnsi"/>
          <w:sz w:val="16"/>
          <w:szCs w:val="16"/>
          <w:lang w:val="es-CR"/>
        </w:rPr>
        <w:t xml:space="preserve"> </w:t>
      </w:r>
      <w:r w:rsidRPr="009A7F64">
        <w:rPr>
          <w:rFonts w:cstheme="minorHAnsi"/>
          <w:sz w:val="16"/>
          <w:szCs w:val="16"/>
          <w:lang w:val="es-CR"/>
        </w:rPr>
        <w:tab/>
      </w:r>
      <w:r w:rsidR="00F8765C" w:rsidRPr="009A7F64">
        <w:rPr>
          <w:rFonts w:cstheme="minorHAnsi"/>
          <w:i/>
          <w:iCs/>
          <w:sz w:val="16"/>
          <w:szCs w:val="16"/>
          <w:lang w:val="es-CR"/>
        </w:rPr>
        <w:t xml:space="preserve">Cfr. </w:t>
      </w:r>
      <w:r w:rsidR="00F8765C" w:rsidRPr="009A7F64">
        <w:rPr>
          <w:sz w:val="16"/>
          <w:szCs w:val="16"/>
          <w:lang w:val="es-CR"/>
        </w:rPr>
        <w:t>Informe pericial del lugar de los hechos</w:t>
      </w:r>
      <w:r w:rsidR="00F8765C" w:rsidRPr="009A7F64">
        <w:rPr>
          <w:rFonts w:cstheme="minorHAnsi"/>
          <w:sz w:val="16"/>
          <w:szCs w:val="16"/>
          <w:lang w:val="es-CR"/>
        </w:rPr>
        <w:t xml:space="preserve"> </w:t>
      </w:r>
      <w:r w:rsidRPr="009A7F64">
        <w:rPr>
          <w:rFonts w:cstheme="minorHAnsi"/>
          <w:sz w:val="16"/>
          <w:szCs w:val="16"/>
          <w:lang w:val="es-CR"/>
        </w:rPr>
        <w:t>realizado el 5 de marzo de 2002 por el Instituto de Criminalística de la Superintendencia de la Policía Técnica y Científica de la Secretaría de Seguridad Pública del Estado de São Paulo (expediente de prueba</w:t>
      </w:r>
      <w:r w:rsidR="008D545A" w:rsidRPr="009A7F64">
        <w:rPr>
          <w:rFonts w:cstheme="minorHAnsi"/>
          <w:sz w:val="16"/>
          <w:szCs w:val="16"/>
          <w:lang w:val="es-CR"/>
        </w:rPr>
        <w:t>,</w:t>
      </w:r>
      <w:r w:rsidRPr="009A7F64">
        <w:rPr>
          <w:rFonts w:cstheme="minorHAnsi"/>
          <w:sz w:val="16"/>
          <w:szCs w:val="16"/>
          <w:lang w:val="es-CR"/>
        </w:rPr>
        <w:t xml:space="preserve"> folio</w:t>
      </w:r>
      <w:r w:rsidR="008D545A" w:rsidRPr="009A7F64">
        <w:rPr>
          <w:rFonts w:cstheme="minorHAnsi"/>
          <w:sz w:val="16"/>
          <w:szCs w:val="16"/>
          <w:lang w:val="es-CR"/>
        </w:rPr>
        <w:t>s</w:t>
      </w:r>
      <w:r w:rsidRPr="009A7F64">
        <w:rPr>
          <w:rFonts w:cstheme="minorHAnsi"/>
          <w:sz w:val="16"/>
          <w:szCs w:val="16"/>
          <w:lang w:val="es-CR"/>
        </w:rPr>
        <w:t xml:space="preserve"> 95</w:t>
      </w:r>
      <w:r w:rsidR="00A95C50" w:rsidRPr="009A7F64">
        <w:rPr>
          <w:rFonts w:cstheme="minorHAnsi"/>
          <w:sz w:val="16"/>
          <w:szCs w:val="16"/>
          <w:lang w:val="es-CR"/>
        </w:rPr>
        <w:t>90</w:t>
      </w:r>
      <w:r w:rsidRPr="009A7F64">
        <w:rPr>
          <w:rFonts w:cstheme="minorHAnsi"/>
          <w:sz w:val="16"/>
          <w:szCs w:val="16"/>
          <w:lang w:val="es-CR"/>
        </w:rPr>
        <w:t xml:space="preserve"> a 9617)</w:t>
      </w:r>
      <w:bookmarkEnd w:id="85"/>
      <w:r w:rsidRPr="009A7F64">
        <w:rPr>
          <w:rFonts w:cstheme="minorHAnsi"/>
          <w:sz w:val="16"/>
          <w:szCs w:val="16"/>
          <w:lang w:val="es-CR"/>
        </w:rPr>
        <w:t>.</w:t>
      </w:r>
    </w:p>
  </w:footnote>
  <w:footnote w:id="76">
    <w:p w14:paraId="1896CA50" w14:textId="2F158F45" w:rsidR="00665D1C" w:rsidRPr="009A7F64" w:rsidRDefault="00665D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vertAlign w:val="superscript"/>
          <w:lang w:val="es-CR"/>
        </w:rPr>
        <w:t xml:space="preserve"> </w:t>
      </w:r>
      <w:r w:rsidRPr="009A7F64">
        <w:rPr>
          <w:sz w:val="16"/>
          <w:szCs w:val="16"/>
          <w:lang w:val="es-CR"/>
        </w:rPr>
        <w:tab/>
      </w:r>
      <w:r w:rsidRPr="009A7F64">
        <w:rPr>
          <w:rFonts w:cstheme="minorHAnsi"/>
          <w:sz w:val="16"/>
          <w:szCs w:val="16"/>
          <w:lang w:val="es-CR"/>
        </w:rPr>
        <w:t xml:space="preserve">Sentencia proferida </w:t>
      </w:r>
      <w:r w:rsidR="001A7AB9" w:rsidRPr="009A7F64">
        <w:rPr>
          <w:rFonts w:cstheme="minorHAnsi"/>
          <w:sz w:val="16"/>
          <w:szCs w:val="16"/>
          <w:lang w:val="es-CR"/>
        </w:rPr>
        <w:t xml:space="preserve">por el Segundo Juzgado Penal del Distrito de </w:t>
      </w:r>
      <w:proofErr w:type="spellStart"/>
      <w:r w:rsidR="001A7AB9" w:rsidRPr="009A7F64">
        <w:rPr>
          <w:rFonts w:cstheme="minorHAnsi"/>
          <w:sz w:val="16"/>
          <w:szCs w:val="16"/>
          <w:lang w:val="es-CR"/>
        </w:rPr>
        <w:t>Itu</w:t>
      </w:r>
      <w:proofErr w:type="spellEnd"/>
      <w:r w:rsidR="001A7AB9" w:rsidRPr="009A7F64">
        <w:rPr>
          <w:rFonts w:cstheme="minorHAnsi"/>
          <w:sz w:val="16"/>
          <w:szCs w:val="16"/>
          <w:lang w:val="es-CR"/>
        </w:rPr>
        <w:t xml:space="preserve"> el 4 noviembre de 2014 </w:t>
      </w:r>
      <w:r w:rsidRPr="009A7F64">
        <w:rPr>
          <w:rFonts w:cstheme="minorHAnsi"/>
          <w:sz w:val="16"/>
          <w:szCs w:val="16"/>
          <w:lang w:val="es-CR"/>
        </w:rPr>
        <w:t>en el proceso 0012422-57.2002.8.26.0286 (expediente de prueba</w:t>
      </w:r>
      <w:r w:rsidR="001A7AB9" w:rsidRPr="009A7F64">
        <w:rPr>
          <w:rFonts w:cstheme="minorHAnsi"/>
          <w:sz w:val="16"/>
          <w:szCs w:val="16"/>
          <w:lang w:val="es-CR"/>
        </w:rPr>
        <w:t>,</w:t>
      </w:r>
      <w:r w:rsidRPr="009A7F64">
        <w:rPr>
          <w:rFonts w:cstheme="minorHAnsi"/>
          <w:sz w:val="16"/>
          <w:szCs w:val="16"/>
          <w:lang w:val="es-CR"/>
        </w:rPr>
        <w:t xml:space="preserve"> folio 21</w:t>
      </w:r>
      <w:r w:rsidR="001A7AB9" w:rsidRPr="009A7F64">
        <w:rPr>
          <w:rFonts w:cstheme="minorHAnsi"/>
          <w:sz w:val="16"/>
          <w:szCs w:val="16"/>
          <w:lang w:val="es-CR"/>
        </w:rPr>
        <w:t>6</w:t>
      </w:r>
      <w:r w:rsidRPr="009A7F64">
        <w:rPr>
          <w:rFonts w:cstheme="minorHAnsi"/>
          <w:sz w:val="16"/>
          <w:szCs w:val="16"/>
          <w:lang w:val="es-CR"/>
        </w:rPr>
        <w:t>).</w:t>
      </w:r>
    </w:p>
  </w:footnote>
  <w:footnote w:id="77">
    <w:p w14:paraId="6BDC299D" w14:textId="2C07201E" w:rsidR="00665D1C" w:rsidRPr="009A7F64" w:rsidRDefault="00665D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rFonts w:cstheme="minorHAnsi"/>
          <w:sz w:val="16"/>
          <w:szCs w:val="16"/>
          <w:lang w:val="es-CR"/>
        </w:rPr>
        <w:t xml:space="preserve">Sentencia proferida </w:t>
      </w:r>
      <w:r w:rsidR="001A7AB9" w:rsidRPr="009A7F64">
        <w:rPr>
          <w:rFonts w:cstheme="minorHAnsi"/>
          <w:sz w:val="16"/>
          <w:szCs w:val="16"/>
          <w:lang w:val="es-CR"/>
        </w:rPr>
        <w:t xml:space="preserve">por el Segundo Juzgado Penal del Distrito de </w:t>
      </w:r>
      <w:proofErr w:type="spellStart"/>
      <w:r w:rsidR="001A7AB9" w:rsidRPr="009A7F64">
        <w:rPr>
          <w:rFonts w:cstheme="minorHAnsi"/>
          <w:sz w:val="16"/>
          <w:szCs w:val="16"/>
          <w:lang w:val="es-CR"/>
        </w:rPr>
        <w:t>Itu</w:t>
      </w:r>
      <w:proofErr w:type="spellEnd"/>
      <w:r w:rsidR="001A7AB9" w:rsidRPr="009A7F64">
        <w:rPr>
          <w:rFonts w:cstheme="minorHAnsi"/>
          <w:sz w:val="16"/>
          <w:szCs w:val="16"/>
          <w:lang w:val="es-CR"/>
        </w:rPr>
        <w:t xml:space="preserve"> el 4 de noviembre de 2014 </w:t>
      </w:r>
      <w:r w:rsidRPr="009A7F64">
        <w:rPr>
          <w:rFonts w:cstheme="minorHAnsi"/>
          <w:sz w:val="16"/>
          <w:szCs w:val="16"/>
          <w:lang w:val="es-CR"/>
        </w:rPr>
        <w:t>en el proceso 0012422-57.2002.8.26.0286 (expediente de prueba</w:t>
      </w:r>
      <w:r w:rsidR="001A7AB9" w:rsidRPr="009A7F64">
        <w:rPr>
          <w:rFonts w:cstheme="minorHAnsi"/>
          <w:sz w:val="16"/>
          <w:szCs w:val="16"/>
          <w:lang w:val="es-CR"/>
        </w:rPr>
        <w:t>,</w:t>
      </w:r>
      <w:r w:rsidRPr="009A7F64">
        <w:rPr>
          <w:rFonts w:cstheme="minorHAnsi"/>
          <w:sz w:val="16"/>
          <w:szCs w:val="16"/>
          <w:lang w:val="es-CR"/>
        </w:rPr>
        <w:t xml:space="preserve"> folio 229).</w:t>
      </w:r>
    </w:p>
  </w:footnote>
  <w:footnote w:id="78">
    <w:p w14:paraId="783561F8" w14:textId="2867F72A" w:rsidR="00665D1C" w:rsidRPr="009A7F64" w:rsidRDefault="00665D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vertAlign w:val="superscript"/>
          <w:lang w:val="es-CR"/>
        </w:rPr>
        <w:t xml:space="preserve"> </w:t>
      </w:r>
      <w:r w:rsidRPr="009A7F64">
        <w:rPr>
          <w:sz w:val="16"/>
          <w:szCs w:val="16"/>
          <w:lang w:val="es-CR"/>
        </w:rPr>
        <w:tab/>
      </w:r>
      <w:r w:rsidR="001A7AB9" w:rsidRPr="009A7F64">
        <w:rPr>
          <w:i/>
          <w:iCs/>
          <w:sz w:val="16"/>
          <w:szCs w:val="16"/>
          <w:lang w:val="es-CR"/>
        </w:rPr>
        <w:t xml:space="preserve">Cfr. </w:t>
      </w:r>
      <w:r w:rsidR="004A3FF3" w:rsidRPr="009A7F64">
        <w:rPr>
          <w:rFonts w:cstheme="minorHAnsi"/>
          <w:sz w:val="16"/>
          <w:szCs w:val="16"/>
          <w:lang w:val="es-CR"/>
        </w:rPr>
        <w:t xml:space="preserve">Declaración del testigo L.S.R. en la carta rogatoria no. 893/07 </w:t>
      </w:r>
      <w:r w:rsidRPr="009A7F64">
        <w:rPr>
          <w:sz w:val="16"/>
          <w:szCs w:val="16"/>
          <w:lang w:val="es-CR"/>
        </w:rPr>
        <w:t>(expediente de prueba</w:t>
      </w:r>
      <w:r w:rsidR="00452A06" w:rsidRPr="009A7F64">
        <w:rPr>
          <w:sz w:val="16"/>
          <w:szCs w:val="16"/>
          <w:lang w:val="es-CR"/>
        </w:rPr>
        <w:t>,</w:t>
      </w:r>
      <w:r w:rsidRPr="009A7F64">
        <w:rPr>
          <w:sz w:val="16"/>
          <w:szCs w:val="16"/>
          <w:lang w:val="es-CR"/>
        </w:rPr>
        <w:t xml:space="preserve"> folio 430).</w:t>
      </w:r>
    </w:p>
  </w:footnote>
  <w:footnote w:id="79">
    <w:p w14:paraId="32FC63B3" w14:textId="0C56B291" w:rsidR="00665D1C" w:rsidRPr="009A7F64" w:rsidRDefault="00665D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rFonts w:cstheme="minorHAnsi"/>
          <w:sz w:val="16"/>
          <w:szCs w:val="16"/>
          <w:lang w:val="es-CR"/>
        </w:rPr>
        <w:t>Declaración del testigo E</w:t>
      </w:r>
      <w:r w:rsidR="00917111" w:rsidRPr="009A7F64">
        <w:rPr>
          <w:rFonts w:cstheme="minorHAnsi"/>
          <w:sz w:val="16"/>
          <w:szCs w:val="16"/>
          <w:lang w:val="es-CR"/>
        </w:rPr>
        <w:t>.</w:t>
      </w:r>
      <w:r w:rsidRPr="009A7F64">
        <w:rPr>
          <w:rFonts w:cstheme="minorHAnsi"/>
          <w:sz w:val="16"/>
          <w:szCs w:val="16"/>
          <w:lang w:val="es-CR"/>
        </w:rPr>
        <w:t>M</w:t>
      </w:r>
      <w:r w:rsidR="00917111" w:rsidRPr="009A7F64">
        <w:rPr>
          <w:rFonts w:cstheme="minorHAnsi"/>
          <w:sz w:val="16"/>
          <w:szCs w:val="16"/>
          <w:lang w:val="es-CR"/>
        </w:rPr>
        <w:t>.</w:t>
      </w:r>
      <w:r w:rsidRPr="009A7F64">
        <w:rPr>
          <w:rFonts w:cstheme="minorHAnsi"/>
          <w:sz w:val="16"/>
          <w:szCs w:val="16"/>
          <w:lang w:val="es-CR"/>
        </w:rPr>
        <w:t>S</w:t>
      </w:r>
      <w:r w:rsidR="00917111" w:rsidRPr="009A7F64">
        <w:rPr>
          <w:rFonts w:cstheme="minorHAnsi"/>
          <w:sz w:val="16"/>
          <w:szCs w:val="16"/>
          <w:lang w:val="es-CR"/>
        </w:rPr>
        <w:t>.</w:t>
      </w:r>
      <w:r w:rsidRPr="009A7F64">
        <w:rPr>
          <w:rFonts w:cstheme="minorHAnsi"/>
          <w:sz w:val="16"/>
          <w:szCs w:val="16"/>
          <w:lang w:val="es-CR"/>
        </w:rPr>
        <w:t xml:space="preserve"> en la </w:t>
      </w:r>
      <w:r w:rsidR="00452A06" w:rsidRPr="009A7F64">
        <w:rPr>
          <w:rFonts w:cstheme="minorHAnsi"/>
          <w:sz w:val="16"/>
          <w:szCs w:val="16"/>
          <w:lang w:val="es-CR"/>
        </w:rPr>
        <w:t>c</w:t>
      </w:r>
      <w:r w:rsidRPr="009A7F64">
        <w:rPr>
          <w:rFonts w:cstheme="minorHAnsi"/>
          <w:sz w:val="16"/>
          <w:szCs w:val="16"/>
          <w:lang w:val="es-CR"/>
        </w:rPr>
        <w:t xml:space="preserve">arta </w:t>
      </w:r>
      <w:r w:rsidR="00452A06" w:rsidRPr="009A7F64">
        <w:rPr>
          <w:rFonts w:cstheme="minorHAnsi"/>
          <w:sz w:val="16"/>
          <w:szCs w:val="16"/>
          <w:lang w:val="es-CR"/>
        </w:rPr>
        <w:t>rogatoria</w:t>
      </w:r>
      <w:r w:rsidRPr="009A7F64">
        <w:rPr>
          <w:rFonts w:cstheme="minorHAnsi"/>
          <w:sz w:val="16"/>
          <w:szCs w:val="16"/>
          <w:lang w:val="es-CR"/>
        </w:rPr>
        <w:t xml:space="preserve"> no. 273/07</w:t>
      </w:r>
      <w:r w:rsidR="00343DED" w:rsidRPr="009A7F64">
        <w:rPr>
          <w:rFonts w:cstheme="minorHAnsi"/>
          <w:sz w:val="16"/>
          <w:szCs w:val="16"/>
          <w:lang w:val="es-CR"/>
        </w:rPr>
        <w:t>, de 8 de mayo de 2008</w:t>
      </w:r>
      <w:r w:rsidRPr="009A7F64">
        <w:rPr>
          <w:rFonts w:cstheme="minorHAnsi"/>
          <w:sz w:val="16"/>
          <w:szCs w:val="16"/>
          <w:lang w:val="es-CR"/>
        </w:rPr>
        <w:t xml:space="preserve"> (expediente de prueba</w:t>
      </w:r>
      <w:r w:rsidR="001D5451" w:rsidRPr="009A7F64">
        <w:rPr>
          <w:rFonts w:cstheme="minorHAnsi"/>
          <w:sz w:val="16"/>
          <w:szCs w:val="16"/>
          <w:lang w:val="es-CR"/>
        </w:rPr>
        <w:t>,</w:t>
      </w:r>
      <w:r w:rsidRPr="009A7F64">
        <w:rPr>
          <w:rFonts w:cstheme="minorHAnsi"/>
          <w:sz w:val="16"/>
          <w:szCs w:val="16"/>
          <w:lang w:val="es-CR"/>
        </w:rPr>
        <w:t xml:space="preserve"> folio 439).</w:t>
      </w:r>
    </w:p>
  </w:footnote>
  <w:footnote w:id="80">
    <w:p w14:paraId="41D613D4" w14:textId="680E8FF3" w:rsidR="0073026C" w:rsidRPr="009A7F64" w:rsidRDefault="0073026C" w:rsidP="009A7F64">
      <w:pPr>
        <w:pStyle w:val="Textonotapie"/>
        <w:spacing w:after="40"/>
        <w:rPr>
          <w:sz w:val="16"/>
          <w:szCs w:val="16"/>
          <w:lang w:val="es-CR"/>
        </w:rPr>
      </w:pPr>
      <w:r w:rsidRPr="009A7F64">
        <w:rPr>
          <w:rStyle w:val="Refdenotaalpie"/>
          <w:sz w:val="16"/>
          <w:szCs w:val="16"/>
        </w:rPr>
        <w:footnoteRef/>
      </w:r>
      <w:r w:rsidRPr="009A7F64">
        <w:rPr>
          <w:sz w:val="16"/>
          <w:szCs w:val="16"/>
        </w:rPr>
        <w:t xml:space="preserve"> </w:t>
      </w:r>
      <w:r w:rsidRPr="009A7F64">
        <w:rPr>
          <w:sz w:val="16"/>
          <w:szCs w:val="16"/>
          <w:lang w:val="es-CR"/>
        </w:rPr>
        <w:tab/>
      </w:r>
      <w:r w:rsidRPr="009A7F64">
        <w:rPr>
          <w:i/>
          <w:iCs/>
          <w:sz w:val="16"/>
          <w:szCs w:val="16"/>
          <w:lang w:val="es-CR"/>
        </w:rPr>
        <w:t xml:space="preserve">Cfr. </w:t>
      </w:r>
      <w:r w:rsidRPr="009A7F64">
        <w:rPr>
          <w:sz w:val="16"/>
          <w:szCs w:val="16"/>
          <w:lang w:val="es-CR"/>
        </w:rPr>
        <w:t xml:space="preserve">Artículo 16 del Decreto no. 3665 de 20 de noviembre de 2000, reformado por el Decreto no. 9493 de 2018. Disponible en: </w:t>
      </w:r>
      <w:hyperlink r:id="rId4" w:history="1">
        <w:r w:rsidRPr="009A7F64">
          <w:rPr>
            <w:rStyle w:val="Hipervnculo"/>
            <w:color w:val="auto"/>
            <w:sz w:val="16"/>
            <w:szCs w:val="16"/>
            <w:lang w:val="es-CR"/>
          </w:rPr>
          <w:t>https://www.planalto.gov.br/ccivil_03/decreto/d3665.htm</w:t>
        </w:r>
      </w:hyperlink>
      <w:r w:rsidRPr="009A7F64">
        <w:rPr>
          <w:sz w:val="16"/>
          <w:szCs w:val="16"/>
          <w:lang w:val="es-CR"/>
        </w:rPr>
        <w:t xml:space="preserve">. </w:t>
      </w:r>
    </w:p>
  </w:footnote>
  <w:footnote w:id="81">
    <w:p w14:paraId="1789A691" w14:textId="750D2B08" w:rsidR="00665D1C" w:rsidRPr="009A7F64" w:rsidRDefault="00665D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bookmarkStart w:id="87" w:name="_Hlk159530733"/>
      <w:r w:rsidR="001A7AB9" w:rsidRPr="009A7F64">
        <w:rPr>
          <w:i/>
          <w:iCs/>
          <w:sz w:val="16"/>
          <w:szCs w:val="16"/>
          <w:lang w:val="es-CR"/>
        </w:rPr>
        <w:t xml:space="preserve">Cfr. </w:t>
      </w:r>
      <w:r w:rsidRPr="009A7F64">
        <w:rPr>
          <w:sz w:val="16"/>
          <w:szCs w:val="16"/>
          <w:lang w:val="es-CR"/>
        </w:rPr>
        <w:t>Acta de exhibición y aprehensión de 5 de marzo de 2002 (expediente de prueba</w:t>
      </w:r>
      <w:r w:rsidR="001D5451" w:rsidRPr="009A7F64">
        <w:rPr>
          <w:sz w:val="16"/>
          <w:szCs w:val="16"/>
          <w:lang w:val="es-CR"/>
        </w:rPr>
        <w:t>,</w:t>
      </w:r>
      <w:r w:rsidRPr="009A7F64">
        <w:rPr>
          <w:sz w:val="16"/>
          <w:szCs w:val="16"/>
          <w:lang w:val="es-CR"/>
        </w:rPr>
        <w:t xml:space="preserve"> folios 6278 a </w:t>
      </w:r>
      <w:r w:rsidR="00C452B5" w:rsidRPr="009A7F64">
        <w:rPr>
          <w:sz w:val="16"/>
          <w:szCs w:val="16"/>
          <w:lang w:val="es-CR"/>
        </w:rPr>
        <w:t>6281</w:t>
      </w:r>
      <w:r w:rsidRPr="009A7F64">
        <w:rPr>
          <w:sz w:val="16"/>
          <w:szCs w:val="16"/>
          <w:lang w:val="es-CR"/>
        </w:rPr>
        <w:t>).</w:t>
      </w:r>
      <w:bookmarkEnd w:id="87"/>
    </w:p>
  </w:footnote>
  <w:footnote w:id="82">
    <w:p w14:paraId="16C7C8AB" w14:textId="5C4DFD48" w:rsidR="00665D1C" w:rsidRPr="009A7F64" w:rsidRDefault="00665D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Informes emitidos por el Instituto de Criminalística del Estado de São Paulo "Perito Criminal Eduardo de Brito Alvarenga", División de Criminalística de Sorocaba, sobre las armas de fuego aprehendidas números 2.773/02, 2.774/02, 2.775/02, 2.776/02 y 2.777/02 (expediente de prueba</w:t>
      </w:r>
      <w:r w:rsidR="00BD2735" w:rsidRPr="009A7F64">
        <w:rPr>
          <w:sz w:val="16"/>
          <w:szCs w:val="16"/>
          <w:lang w:val="es-CR"/>
        </w:rPr>
        <w:t>,</w:t>
      </w:r>
      <w:r w:rsidRPr="009A7F64">
        <w:rPr>
          <w:sz w:val="16"/>
          <w:szCs w:val="16"/>
          <w:lang w:val="es-CR"/>
        </w:rPr>
        <w:t xml:space="preserve"> folios 9478 a 9497).</w:t>
      </w:r>
    </w:p>
  </w:footnote>
  <w:footnote w:id="83">
    <w:p w14:paraId="4298263C" w14:textId="27D57230" w:rsidR="00665D1C" w:rsidRPr="009A7F64" w:rsidRDefault="00665D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Declaración de E</w:t>
      </w:r>
      <w:r w:rsidR="00917111" w:rsidRPr="009A7F64">
        <w:rPr>
          <w:sz w:val="16"/>
          <w:szCs w:val="16"/>
          <w:lang w:val="es-CR"/>
        </w:rPr>
        <w:t>.</w:t>
      </w:r>
      <w:r w:rsidRPr="009A7F64">
        <w:rPr>
          <w:sz w:val="16"/>
          <w:szCs w:val="16"/>
          <w:lang w:val="es-CR"/>
        </w:rPr>
        <w:t>T</w:t>
      </w:r>
      <w:r w:rsidR="00917111" w:rsidRPr="009A7F64">
        <w:rPr>
          <w:sz w:val="16"/>
          <w:szCs w:val="16"/>
          <w:lang w:val="es-CR"/>
        </w:rPr>
        <w:t>.</w:t>
      </w:r>
      <w:r w:rsidRPr="009A7F64">
        <w:rPr>
          <w:sz w:val="16"/>
          <w:szCs w:val="16"/>
          <w:lang w:val="es-CR"/>
        </w:rPr>
        <w:t>B</w:t>
      </w:r>
      <w:r w:rsidR="00917111" w:rsidRPr="009A7F64">
        <w:rPr>
          <w:sz w:val="16"/>
          <w:szCs w:val="16"/>
          <w:lang w:val="es-CR"/>
        </w:rPr>
        <w:t>.</w:t>
      </w:r>
      <w:r w:rsidRPr="009A7F64">
        <w:rPr>
          <w:sz w:val="16"/>
          <w:szCs w:val="16"/>
          <w:lang w:val="es-CR"/>
        </w:rPr>
        <w:t xml:space="preserve"> </w:t>
      </w:r>
      <w:r w:rsidR="004A3FF3" w:rsidRPr="009A7F64">
        <w:rPr>
          <w:sz w:val="16"/>
          <w:szCs w:val="16"/>
          <w:lang w:val="es-CR"/>
        </w:rPr>
        <w:t xml:space="preserve">ante el Juez a cargo del proceso penal no. 1110/07 </w:t>
      </w:r>
      <w:r w:rsidRPr="009A7F64">
        <w:rPr>
          <w:sz w:val="16"/>
          <w:szCs w:val="16"/>
          <w:lang w:val="es-CR"/>
        </w:rPr>
        <w:t>(expediente de prueba</w:t>
      </w:r>
      <w:r w:rsidR="00067790" w:rsidRPr="009A7F64">
        <w:rPr>
          <w:sz w:val="16"/>
          <w:szCs w:val="16"/>
          <w:lang w:val="es-CR"/>
        </w:rPr>
        <w:t>,</w:t>
      </w:r>
      <w:r w:rsidRPr="009A7F64">
        <w:rPr>
          <w:sz w:val="16"/>
          <w:szCs w:val="16"/>
          <w:lang w:val="es-CR"/>
        </w:rPr>
        <w:t xml:space="preserve"> folios 399 a 401)</w:t>
      </w:r>
      <w:r w:rsidR="00067790" w:rsidRPr="009A7F64">
        <w:rPr>
          <w:sz w:val="16"/>
          <w:szCs w:val="16"/>
          <w:lang w:val="es-CR"/>
        </w:rPr>
        <w:t>;</w:t>
      </w:r>
      <w:r w:rsidRPr="009A7F64">
        <w:rPr>
          <w:sz w:val="16"/>
          <w:szCs w:val="16"/>
          <w:lang w:val="es-CR"/>
        </w:rPr>
        <w:t xml:space="preserve"> </w:t>
      </w:r>
      <w:r w:rsidR="00067790" w:rsidRPr="009A7F64">
        <w:rPr>
          <w:sz w:val="16"/>
          <w:szCs w:val="16"/>
          <w:lang w:val="es-CR"/>
        </w:rPr>
        <w:t>D</w:t>
      </w:r>
      <w:r w:rsidRPr="009A7F64">
        <w:rPr>
          <w:sz w:val="16"/>
          <w:szCs w:val="16"/>
          <w:lang w:val="es-CR"/>
        </w:rPr>
        <w:t>eclaración de P</w:t>
      </w:r>
      <w:r w:rsidR="00917111" w:rsidRPr="009A7F64">
        <w:rPr>
          <w:sz w:val="16"/>
          <w:szCs w:val="16"/>
          <w:lang w:val="es-CR"/>
        </w:rPr>
        <w:t>.</w:t>
      </w:r>
      <w:r w:rsidRPr="009A7F64">
        <w:rPr>
          <w:sz w:val="16"/>
          <w:szCs w:val="16"/>
          <w:lang w:val="es-CR"/>
        </w:rPr>
        <w:t>S</w:t>
      </w:r>
      <w:r w:rsidR="00917111" w:rsidRPr="009A7F64">
        <w:rPr>
          <w:sz w:val="16"/>
          <w:szCs w:val="16"/>
          <w:lang w:val="es-CR"/>
        </w:rPr>
        <w:t>.</w:t>
      </w:r>
      <w:r w:rsidRPr="009A7F64">
        <w:rPr>
          <w:sz w:val="16"/>
          <w:szCs w:val="16"/>
          <w:lang w:val="es-CR"/>
        </w:rPr>
        <w:t>P</w:t>
      </w:r>
      <w:r w:rsidR="00917111" w:rsidRPr="009A7F64">
        <w:rPr>
          <w:sz w:val="16"/>
          <w:szCs w:val="16"/>
          <w:lang w:val="es-CR"/>
        </w:rPr>
        <w:t>.</w:t>
      </w:r>
      <w:r w:rsidRPr="009A7F64">
        <w:rPr>
          <w:sz w:val="16"/>
          <w:szCs w:val="16"/>
          <w:lang w:val="es-CR"/>
        </w:rPr>
        <w:t xml:space="preserve"> </w:t>
      </w:r>
      <w:r w:rsidR="004A3FF3" w:rsidRPr="009A7F64">
        <w:rPr>
          <w:rFonts w:cstheme="minorHAnsi"/>
          <w:sz w:val="16"/>
          <w:szCs w:val="16"/>
          <w:lang w:val="es-CR"/>
        </w:rPr>
        <w:t xml:space="preserve">en la carta rogatoria no. 273/07 </w:t>
      </w:r>
      <w:r w:rsidRPr="009A7F64">
        <w:rPr>
          <w:sz w:val="16"/>
          <w:szCs w:val="16"/>
          <w:lang w:val="es-CR"/>
        </w:rPr>
        <w:t>(expediente de prueba</w:t>
      </w:r>
      <w:r w:rsidR="00067790" w:rsidRPr="009A7F64">
        <w:rPr>
          <w:sz w:val="16"/>
          <w:szCs w:val="16"/>
          <w:lang w:val="es-CR"/>
        </w:rPr>
        <w:t>,</w:t>
      </w:r>
      <w:r w:rsidRPr="009A7F64">
        <w:rPr>
          <w:sz w:val="16"/>
          <w:szCs w:val="16"/>
          <w:lang w:val="es-CR"/>
        </w:rPr>
        <w:t xml:space="preserve"> folio 405)</w:t>
      </w:r>
      <w:r w:rsidR="00067790" w:rsidRPr="009A7F64">
        <w:rPr>
          <w:sz w:val="16"/>
          <w:szCs w:val="16"/>
          <w:lang w:val="es-CR"/>
        </w:rPr>
        <w:t>;</w:t>
      </w:r>
      <w:r w:rsidRPr="009A7F64">
        <w:rPr>
          <w:sz w:val="16"/>
          <w:szCs w:val="16"/>
          <w:lang w:val="es-CR"/>
        </w:rPr>
        <w:t xml:space="preserve"> </w:t>
      </w:r>
      <w:r w:rsidR="004A3FF3" w:rsidRPr="009A7F64">
        <w:rPr>
          <w:rFonts w:cstheme="minorHAnsi"/>
          <w:sz w:val="16"/>
          <w:szCs w:val="16"/>
          <w:lang w:val="es-CR"/>
        </w:rPr>
        <w:t xml:space="preserve">Declaración del testigo L.S.R. en la carta rogatoria no. 893/07 </w:t>
      </w:r>
      <w:r w:rsidRPr="009A7F64">
        <w:rPr>
          <w:sz w:val="16"/>
          <w:szCs w:val="16"/>
          <w:lang w:val="es-CR"/>
        </w:rPr>
        <w:t>(expediente de prueba</w:t>
      </w:r>
      <w:r w:rsidR="00267E4D" w:rsidRPr="009A7F64">
        <w:rPr>
          <w:sz w:val="16"/>
          <w:szCs w:val="16"/>
          <w:lang w:val="es-CR"/>
        </w:rPr>
        <w:t>,</w:t>
      </w:r>
      <w:r w:rsidRPr="009A7F64">
        <w:rPr>
          <w:sz w:val="16"/>
          <w:szCs w:val="16"/>
          <w:lang w:val="es-CR"/>
        </w:rPr>
        <w:t xml:space="preserve"> folio 430), </w:t>
      </w:r>
      <w:r w:rsidR="00267E4D" w:rsidRPr="009A7F64">
        <w:rPr>
          <w:sz w:val="16"/>
          <w:szCs w:val="16"/>
          <w:lang w:val="es-CR"/>
        </w:rPr>
        <w:t>y D</w:t>
      </w:r>
      <w:r w:rsidRPr="009A7F64">
        <w:rPr>
          <w:sz w:val="16"/>
          <w:szCs w:val="16"/>
          <w:lang w:val="es-CR"/>
        </w:rPr>
        <w:t>eclaración de E</w:t>
      </w:r>
      <w:r w:rsidR="00917111" w:rsidRPr="009A7F64">
        <w:rPr>
          <w:sz w:val="16"/>
          <w:szCs w:val="16"/>
          <w:lang w:val="es-CR"/>
        </w:rPr>
        <w:t>.M.</w:t>
      </w:r>
      <w:r w:rsidRPr="009A7F64">
        <w:rPr>
          <w:sz w:val="16"/>
          <w:szCs w:val="16"/>
          <w:lang w:val="es-CR"/>
        </w:rPr>
        <w:t>S</w:t>
      </w:r>
      <w:r w:rsidR="00917111" w:rsidRPr="009A7F64">
        <w:rPr>
          <w:sz w:val="16"/>
          <w:szCs w:val="16"/>
          <w:lang w:val="es-CR"/>
        </w:rPr>
        <w:t>.</w:t>
      </w:r>
      <w:r w:rsidRPr="009A7F64">
        <w:rPr>
          <w:sz w:val="16"/>
          <w:szCs w:val="16"/>
          <w:lang w:val="es-CR"/>
        </w:rPr>
        <w:t xml:space="preserve"> ante el Juzgado Distrital de </w:t>
      </w:r>
      <w:proofErr w:type="spellStart"/>
      <w:r w:rsidRPr="009A7F64">
        <w:rPr>
          <w:sz w:val="16"/>
          <w:szCs w:val="16"/>
          <w:lang w:val="es-CR"/>
        </w:rPr>
        <w:t>Jarinu</w:t>
      </w:r>
      <w:proofErr w:type="spellEnd"/>
      <w:r w:rsidR="00267E4D" w:rsidRPr="009A7F64">
        <w:rPr>
          <w:sz w:val="16"/>
          <w:szCs w:val="16"/>
          <w:lang w:val="es-CR"/>
        </w:rPr>
        <w:t xml:space="preserve">, </w:t>
      </w:r>
      <w:r w:rsidR="00267E4D" w:rsidRPr="009A7F64">
        <w:rPr>
          <w:rFonts w:cstheme="minorHAnsi"/>
          <w:sz w:val="16"/>
          <w:szCs w:val="16"/>
          <w:lang w:val="es-CR"/>
        </w:rPr>
        <w:t xml:space="preserve">de 8 de mayo de 2008 </w:t>
      </w:r>
      <w:r w:rsidRPr="009A7F64">
        <w:rPr>
          <w:sz w:val="16"/>
          <w:szCs w:val="16"/>
          <w:lang w:val="es-CR"/>
        </w:rPr>
        <w:t>(expediente de prueba</w:t>
      </w:r>
      <w:r w:rsidR="00267E4D" w:rsidRPr="009A7F64">
        <w:rPr>
          <w:sz w:val="16"/>
          <w:szCs w:val="16"/>
          <w:lang w:val="es-CR"/>
        </w:rPr>
        <w:t>,</w:t>
      </w:r>
      <w:r w:rsidRPr="009A7F64">
        <w:rPr>
          <w:sz w:val="16"/>
          <w:szCs w:val="16"/>
          <w:lang w:val="es-CR"/>
        </w:rPr>
        <w:t xml:space="preserve"> folios 439 a 440).</w:t>
      </w:r>
    </w:p>
  </w:footnote>
  <w:footnote w:id="84">
    <w:p w14:paraId="61FFB239" w14:textId="4FA8F12E" w:rsidR="00665D1C" w:rsidRPr="009A7F64" w:rsidRDefault="00665D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Declaración de A</w:t>
      </w:r>
      <w:r w:rsidR="00917111" w:rsidRPr="009A7F64">
        <w:rPr>
          <w:sz w:val="16"/>
          <w:szCs w:val="16"/>
          <w:lang w:val="es-CR"/>
        </w:rPr>
        <w:t>.</w:t>
      </w:r>
      <w:r w:rsidRPr="009A7F64">
        <w:rPr>
          <w:sz w:val="16"/>
          <w:szCs w:val="16"/>
          <w:lang w:val="es-CR"/>
        </w:rPr>
        <w:t>S</w:t>
      </w:r>
      <w:r w:rsidR="00917111" w:rsidRPr="009A7F64">
        <w:rPr>
          <w:sz w:val="16"/>
          <w:szCs w:val="16"/>
          <w:lang w:val="es-CR"/>
        </w:rPr>
        <w:t>.</w:t>
      </w:r>
      <w:r w:rsidRPr="009A7F64">
        <w:rPr>
          <w:sz w:val="16"/>
          <w:szCs w:val="16"/>
          <w:lang w:val="es-CR"/>
        </w:rPr>
        <w:t xml:space="preserve"> ante el </w:t>
      </w:r>
      <w:r w:rsidR="00267E4D" w:rsidRPr="009A7F64">
        <w:rPr>
          <w:sz w:val="16"/>
          <w:szCs w:val="16"/>
          <w:lang w:val="es-CR"/>
        </w:rPr>
        <w:t xml:space="preserve">Tercer </w:t>
      </w:r>
      <w:r w:rsidRPr="009A7F64">
        <w:rPr>
          <w:sz w:val="16"/>
          <w:szCs w:val="16"/>
          <w:lang w:val="es-CR"/>
        </w:rPr>
        <w:t xml:space="preserve">Juzgado de </w:t>
      </w:r>
      <w:proofErr w:type="spellStart"/>
      <w:r w:rsidRPr="009A7F64">
        <w:rPr>
          <w:sz w:val="16"/>
          <w:szCs w:val="16"/>
          <w:lang w:val="es-CR"/>
        </w:rPr>
        <w:t>Valinhos</w:t>
      </w:r>
      <w:proofErr w:type="spellEnd"/>
      <w:r w:rsidRPr="009A7F64">
        <w:rPr>
          <w:sz w:val="16"/>
          <w:szCs w:val="16"/>
          <w:lang w:val="es-CR"/>
        </w:rPr>
        <w:t xml:space="preserve"> (expediente de prueba</w:t>
      </w:r>
      <w:r w:rsidR="00267E4D" w:rsidRPr="009A7F64">
        <w:rPr>
          <w:sz w:val="16"/>
          <w:szCs w:val="16"/>
          <w:lang w:val="es-CR"/>
        </w:rPr>
        <w:t>,</w:t>
      </w:r>
      <w:r w:rsidRPr="009A7F64">
        <w:rPr>
          <w:sz w:val="16"/>
          <w:szCs w:val="16"/>
          <w:lang w:val="es-CR"/>
        </w:rPr>
        <w:t xml:space="preserve"> folio 445).</w:t>
      </w:r>
    </w:p>
  </w:footnote>
  <w:footnote w:id="85">
    <w:p w14:paraId="37BAED15" w14:textId="613AD01E" w:rsidR="00640B7D" w:rsidRPr="00702EF5" w:rsidRDefault="00640B7D" w:rsidP="009A7F64">
      <w:pPr>
        <w:pStyle w:val="Textonotapie"/>
        <w:spacing w:after="40"/>
        <w:rPr>
          <w:sz w:val="16"/>
          <w:szCs w:val="16"/>
          <w:lang w:val="pt-BR"/>
        </w:rPr>
      </w:pPr>
      <w:r w:rsidRPr="009A7F64">
        <w:rPr>
          <w:rStyle w:val="Refdenotaalpie"/>
          <w:sz w:val="16"/>
          <w:szCs w:val="16"/>
          <w:lang w:val="es-CR"/>
        </w:rPr>
        <w:footnoteRef/>
      </w:r>
      <w:r w:rsidRPr="00702EF5">
        <w:rPr>
          <w:sz w:val="16"/>
          <w:szCs w:val="16"/>
          <w:lang w:val="pt-BR"/>
        </w:rPr>
        <w:t xml:space="preserve"> </w:t>
      </w:r>
      <w:r w:rsidRPr="00702EF5">
        <w:rPr>
          <w:sz w:val="16"/>
          <w:szCs w:val="16"/>
          <w:lang w:val="pt-BR"/>
        </w:rPr>
        <w:tab/>
      </w:r>
      <w:r w:rsidR="001A7AB9" w:rsidRPr="00702EF5">
        <w:rPr>
          <w:i/>
          <w:iCs/>
          <w:sz w:val="16"/>
          <w:szCs w:val="16"/>
          <w:lang w:val="pt-BR"/>
        </w:rPr>
        <w:t xml:space="preserve">Cfr. </w:t>
      </w:r>
      <w:r w:rsidR="00D37718" w:rsidRPr="00702EF5">
        <w:rPr>
          <w:sz w:val="16"/>
          <w:szCs w:val="16"/>
          <w:lang w:val="pt-BR"/>
        </w:rPr>
        <w:t>I</w:t>
      </w:r>
      <w:r w:rsidRPr="00702EF5">
        <w:rPr>
          <w:sz w:val="16"/>
          <w:szCs w:val="16"/>
          <w:lang w:val="pt-BR"/>
        </w:rPr>
        <w:t xml:space="preserve">nforme residuográfico </w:t>
      </w:r>
      <w:r w:rsidR="007D513C" w:rsidRPr="00702EF5">
        <w:rPr>
          <w:sz w:val="16"/>
          <w:szCs w:val="16"/>
          <w:lang w:val="pt-BR"/>
        </w:rPr>
        <w:t xml:space="preserve">de </w:t>
      </w:r>
      <w:proofErr w:type="spellStart"/>
      <w:r w:rsidR="007D513C" w:rsidRPr="00702EF5">
        <w:rPr>
          <w:sz w:val="16"/>
          <w:szCs w:val="16"/>
          <w:lang w:val="pt-BR"/>
        </w:rPr>
        <w:t>las</w:t>
      </w:r>
      <w:proofErr w:type="spellEnd"/>
      <w:r w:rsidR="007D513C" w:rsidRPr="00702EF5">
        <w:rPr>
          <w:sz w:val="16"/>
          <w:szCs w:val="16"/>
          <w:lang w:val="pt-BR"/>
        </w:rPr>
        <w:t xml:space="preserve"> manos de Sandro Rogerio da Silva, Jose Cicero Pereira dos Santos, Fabio Fernandes Andrade de Souza, </w:t>
      </w:r>
      <w:r w:rsidR="0017157C" w:rsidRPr="00702EF5">
        <w:rPr>
          <w:sz w:val="16"/>
          <w:szCs w:val="16"/>
          <w:lang w:val="pt-BR"/>
        </w:rPr>
        <w:t xml:space="preserve">Luciano da Silva Barbosa, </w:t>
      </w:r>
      <w:r w:rsidR="00765E56" w:rsidRPr="00702EF5">
        <w:rPr>
          <w:sz w:val="16"/>
          <w:szCs w:val="16"/>
          <w:lang w:val="pt-BR"/>
        </w:rPr>
        <w:t>Gerson Machado da Silva, Laercio Ant</w:t>
      </w:r>
      <w:r w:rsidR="00A24BDC" w:rsidRPr="00702EF5">
        <w:rPr>
          <w:sz w:val="16"/>
          <w:szCs w:val="16"/>
          <w:lang w:val="pt-BR"/>
        </w:rPr>
        <w:t>onio Luiz, Jeferson Leandro Andrade, Silvio Bernardino do Carmo, Djalma Fernandes Andrade de Souza, Jose Maria Menezes, Aleksandro de Oliveira Araujo y Jos</w:t>
      </w:r>
      <w:r w:rsidR="00267E4D" w:rsidRPr="00702EF5">
        <w:rPr>
          <w:sz w:val="16"/>
          <w:szCs w:val="16"/>
          <w:lang w:val="pt-BR"/>
        </w:rPr>
        <w:t>é</w:t>
      </w:r>
      <w:r w:rsidR="00A24BDC" w:rsidRPr="00702EF5">
        <w:rPr>
          <w:sz w:val="16"/>
          <w:szCs w:val="16"/>
          <w:lang w:val="pt-BR"/>
        </w:rPr>
        <w:t xml:space="preserve"> Airton Honorato, </w:t>
      </w:r>
      <w:r w:rsidR="00267E4D" w:rsidRPr="00702EF5">
        <w:rPr>
          <w:sz w:val="16"/>
          <w:szCs w:val="16"/>
          <w:lang w:val="pt-BR"/>
        </w:rPr>
        <w:t xml:space="preserve">del </w:t>
      </w:r>
      <w:r w:rsidR="00806156" w:rsidRPr="00702EF5">
        <w:rPr>
          <w:sz w:val="16"/>
          <w:szCs w:val="16"/>
          <w:lang w:val="pt-BR"/>
        </w:rPr>
        <w:t xml:space="preserve">Instituto de </w:t>
      </w:r>
      <w:r w:rsidR="000C6489" w:rsidRPr="00702EF5">
        <w:rPr>
          <w:sz w:val="16"/>
          <w:szCs w:val="16"/>
          <w:lang w:val="pt-BR"/>
        </w:rPr>
        <w:t>Criminalística</w:t>
      </w:r>
      <w:r w:rsidR="00806156" w:rsidRPr="00702EF5">
        <w:rPr>
          <w:sz w:val="16"/>
          <w:szCs w:val="16"/>
          <w:lang w:val="pt-BR"/>
        </w:rPr>
        <w:t xml:space="preserve"> del Estado de São Paulo</w:t>
      </w:r>
      <w:r w:rsidR="00267E4D" w:rsidRPr="00702EF5">
        <w:rPr>
          <w:sz w:val="16"/>
          <w:szCs w:val="16"/>
          <w:lang w:val="pt-BR"/>
        </w:rPr>
        <w:t xml:space="preserve"> de</w:t>
      </w:r>
      <w:r w:rsidR="00806156" w:rsidRPr="00702EF5">
        <w:rPr>
          <w:sz w:val="16"/>
          <w:szCs w:val="16"/>
          <w:lang w:val="pt-BR"/>
        </w:rPr>
        <w:t xml:space="preserve"> </w:t>
      </w:r>
      <w:r w:rsidRPr="00702EF5">
        <w:rPr>
          <w:sz w:val="16"/>
          <w:szCs w:val="16"/>
          <w:lang w:val="pt-BR"/>
        </w:rPr>
        <w:t>1</w:t>
      </w:r>
      <w:r w:rsidR="00806156" w:rsidRPr="00702EF5">
        <w:rPr>
          <w:sz w:val="16"/>
          <w:szCs w:val="16"/>
          <w:lang w:val="pt-BR"/>
        </w:rPr>
        <w:t xml:space="preserve">2 </w:t>
      </w:r>
      <w:r w:rsidRPr="00702EF5">
        <w:rPr>
          <w:sz w:val="16"/>
          <w:szCs w:val="16"/>
          <w:lang w:val="pt-BR"/>
        </w:rPr>
        <w:t xml:space="preserve">de </w:t>
      </w:r>
      <w:proofErr w:type="spellStart"/>
      <w:r w:rsidR="00806156" w:rsidRPr="00702EF5">
        <w:rPr>
          <w:sz w:val="16"/>
          <w:szCs w:val="16"/>
          <w:lang w:val="pt-BR"/>
        </w:rPr>
        <w:t>marzo</w:t>
      </w:r>
      <w:proofErr w:type="spellEnd"/>
      <w:r w:rsidRPr="00702EF5">
        <w:rPr>
          <w:sz w:val="16"/>
          <w:szCs w:val="16"/>
          <w:lang w:val="pt-BR"/>
        </w:rPr>
        <w:t xml:space="preserve"> de 200</w:t>
      </w:r>
      <w:r w:rsidR="00806156" w:rsidRPr="00702EF5">
        <w:rPr>
          <w:sz w:val="16"/>
          <w:szCs w:val="16"/>
          <w:lang w:val="pt-BR"/>
        </w:rPr>
        <w:t>1</w:t>
      </w:r>
      <w:r w:rsidRPr="00702EF5">
        <w:rPr>
          <w:sz w:val="16"/>
          <w:szCs w:val="16"/>
          <w:lang w:val="pt-BR"/>
        </w:rPr>
        <w:t xml:space="preserve"> (expediente de </w:t>
      </w:r>
      <w:proofErr w:type="spellStart"/>
      <w:r w:rsidRPr="00702EF5">
        <w:rPr>
          <w:sz w:val="16"/>
          <w:szCs w:val="16"/>
          <w:lang w:val="pt-BR"/>
        </w:rPr>
        <w:t>prueba</w:t>
      </w:r>
      <w:proofErr w:type="spellEnd"/>
      <w:r w:rsidR="00267E4D" w:rsidRPr="00702EF5">
        <w:rPr>
          <w:sz w:val="16"/>
          <w:szCs w:val="16"/>
          <w:lang w:val="pt-BR"/>
        </w:rPr>
        <w:t>,</w:t>
      </w:r>
      <w:r w:rsidRPr="00702EF5">
        <w:rPr>
          <w:sz w:val="16"/>
          <w:szCs w:val="16"/>
          <w:lang w:val="pt-BR"/>
        </w:rPr>
        <w:t xml:space="preserve"> folio </w:t>
      </w:r>
      <w:r w:rsidR="00806156" w:rsidRPr="00702EF5">
        <w:rPr>
          <w:sz w:val="16"/>
          <w:szCs w:val="16"/>
          <w:lang w:val="pt-BR"/>
        </w:rPr>
        <w:t>6168</w:t>
      </w:r>
      <w:r w:rsidRPr="00702EF5">
        <w:rPr>
          <w:sz w:val="16"/>
          <w:szCs w:val="16"/>
          <w:lang w:val="pt-BR"/>
        </w:rPr>
        <w:t>).</w:t>
      </w:r>
    </w:p>
  </w:footnote>
  <w:footnote w:id="86">
    <w:p w14:paraId="4D0071D9" w14:textId="577864F4" w:rsidR="00665D1C" w:rsidRPr="009A7F64" w:rsidRDefault="00665D1C" w:rsidP="009A7F64">
      <w:pPr>
        <w:pStyle w:val="Textonotapie"/>
        <w:spacing w:after="40"/>
        <w:rPr>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Declaración del testigo L</w:t>
      </w:r>
      <w:r w:rsidR="00917111" w:rsidRPr="009A7F64">
        <w:rPr>
          <w:rFonts w:cstheme="minorHAnsi"/>
          <w:sz w:val="16"/>
          <w:szCs w:val="16"/>
          <w:lang w:val="es-CR"/>
        </w:rPr>
        <w:t>.</w:t>
      </w:r>
      <w:r w:rsidRPr="009A7F64">
        <w:rPr>
          <w:rFonts w:cstheme="minorHAnsi"/>
          <w:sz w:val="16"/>
          <w:szCs w:val="16"/>
          <w:lang w:val="es-CR"/>
        </w:rPr>
        <w:t>S</w:t>
      </w:r>
      <w:r w:rsidR="00917111" w:rsidRPr="009A7F64">
        <w:rPr>
          <w:rFonts w:cstheme="minorHAnsi"/>
          <w:sz w:val="16"/>
          <w:szCs w:val="16"/>
          <w:lang w:val="es-CR"/>
        </w:rPr>
        <w:t>.</w:t>
      </w:r>
      <w:r w:rsidRPr="009A7F64">
        <w:rPr>
          <w:rFonts w:cstheme="minorHAnsi"/>
          <w:sz w:val="16"/>
          <w:szCs w:val="16"/>
          <w:lang w:val="es-CR"/>
        </w:rPr>
        <w:t>R</w:t>
      </w:r>
      <w:r w:rsidR="00917111" w:rsidRPr="009A7F64">
        <w:rPr>
          <w:rFonts w:cstheme="minorHAnsi"/>
          <w:sz w:val="16"/>
          <w:szCs w:val="16"/>
          <w:lang w:val="es-CR"/>
        </w:rPr>
        <w:t>.</w:t>
      </w:r>
      <w:r w:rsidRPr="009A7F64">
        <w:rPr>
          <w:rFonts w:cstheme="minorHAnsi"/>
          <w:sz w:val="16"/>
          <w:szCs w:val="16"/>
          <w:lang w:val="es-CR"/>
        </w:rPr>
        <w:t xml:space="preserve"> en la </w:t>
      </w:r>
      <w:r w:rsidR="00267E4D" w:rsidRPr="009A7F64">
        <w:rPr>
          <w:rFonts w:cstheme="minorHAnsi"/>
          <w:sz w:val="16"/>
          <w:szCs w:val="16"/>
          <w:lang w:val="es-CR"/>
        </w:rPr>
        <w:t>c</w:t>
      </w:r>
      <w:r w:rsidRPr="009A7F64">
        <w:rPr>
          <w:rFonts w:cstheme="minorHAnsi"/>
          <w:sz w:val="16"/>
          <w:szCs w:val="16"/>
          <w:lang w:val="es-CR"/>
        </w:rPr>
        <w:t xml:space="preserve">arta </w:t>
      </w:r>
      <w:r w:rsidR="00267E4D" w:rsidRPr="009A7F64">
        <w:rPr>
          <w:rFonts w:cstheme="minorHAnsi"/>
          <w:sz w:val="16"/>
          <w:szCs w:val="16"/>
          <w:lang w:val="es-CR"/>
        </w:rPr>
        <w:t>rogatoria</w:t>
      </w:r>
      <w:r w:rsidRPr="009A7F64">
        <w:rPr>
          <w:rFonts w:cstheme="minorHAnsi"/>
          <w:sz w:val="16"/>
          <w:szCs w:val="16"/>
          <w:lang w:val="es-CR"/>
        </w:rPr>
        <w:t xml:space="preserve"> no. 893/07 (expediente de prueba</w:t>
      </w:r>
      <w:r w:rsidR="00267E4D" w:rsidRPr="009A7F64">
        <w:rPr>
          <w:rFonts w:cstheme="minorHAnsi"/>
          <w:sz w:val="16"/>
          <w:szCs w:val="16"/>
          <w:lang w:val="es-CR"/>
        </w:rPr>
        <w:t>,</w:t>
      </w:r>
      <w:r w:rsidRPr="009A7F64">
        <w:rPr>
          <w:rFonts w:cstheme="minorHAnsi"/>
          <w:sz w:val="16"/>
          <w:szCs w:val="16"/>
          <w:lang w:val="es-CR"/>
        </w:rPr>
        <w:t xml:space="preserve"> folios 430 a 431)</w:t>
      </w:r>
      <w:r w:rsidR="00267E4D" w:rsidRPr="009A7F64">
        <w:rPr>
          <w:rFonts w:cstheme="minorHAnsi"/>
          <w:sz w:val="16"/>
          <w:szCs w:val="16"/>
          <w:lang w:val="es-CR"/>
        </w:rPr>
        <w:t>;</w:t>
      </w:r>
      <w:r w:rsidRPr="009A7F64">
        <w:rPr>
          <w:rFonts w:cstheme="minorHAnsi"/>
          <w:sz w:val="16"/>
          <w:szCs w:val="16"/>
          <w:lang w:val="es-CR"/>
        </w:rPr>
        <w:t xml:space="preserve"> Sentencia proferida </w:t>
      </w:r>
      <w:r w:rsidR="00267E4D" w:rsidRPr="009A7F64">
        <w:rPr>
          <w:rFonts w:cstheme="minorHAnsi"/>
          <w:sz w:val="16"/>
          <w:szCs w:val="16"/>
          <w:lang w:val="es-CR"/>
        </w:rPr>
        <w:t xml:space="preserve">por el Segundo Juzgado Penal del Distrito de </w:t>
      </w:r>
      <w:proofErr w:type="spellStart"/>
      <w:r w:rsidR="00267E4D" w:rsidRPr="009A7F64">
        <w:rPr>
          <w:rFonts w:cstheme="minorHAnsi"/>
          <w:sz w:val="16"/>
          <w:szCs w:val="16"/>
          <w:lang w:val="es-CR"/>
        </w:rPr>
        <w:t>Itu</w:t>
      </w:r>
      <w:proofErr w:type="spellEnd"/>
      <w:r w:rsidR="00267E4D" w:rsidRPr="009A7F64">
        <w:rPr>
          <w:rFonts w:cstheme="minorHAnsi"/>
          <w:sz w:val="16"/>
          <w:szCs w:val="16"/>
          <w:lang w:val="es-CR"/>
        </w:rPr>
        <w:t xml:space="preserve"> el 4 de noviembre de 2014 </w:t>
      </w:r>
      <w:r w:rsidRPr="009A7F64">
        <w:rPr>
          <w:rFonts w:cstheme="minorHAnsi"/>
          <w:sz w:val="16"/>
          <w:szCs w:val="16"/>
          <w:lang w:val="es-CR"/>
        </w:rPr>
        <w:t>en el proceso 0012422-57.2002.8.26.0286 (expediente de prueba</w:t>
      </w:r>
      <w:r w:rsidR="00267E4D" w:rsidRPr="009A7F64">
        <w:rPr>
          <w:rFonts w:cstheme="minorHAnsi"/>
          <w:sz w:val="16"/>
          <w:szCs w:val="16"/>
          <w:lang w:val="es-CR"/>
        </w:rPr>
        <w:t>,</w:t>
      </w:r>
      <w:r w:rsidRPr="009A7F64">
        <w:rPr>
          <w:rFonts w:cstheme="minorHAnsi"/>
          <w:sz w:val="16"/>
          <w:szCs w:val="16"/>
          <w:lang w:val="es-CR"/>
        </w:rPr>
        <w:t xml:space="preserve"> folio 229).</w:t>
      </w:r>
    </w:p>
  </w:footnote>
  <w:footnote w:id="87">
    <w:p w14:paraId="251C73C4" w14:textId="1D075466" w:rsidR="00665D1C" w:rsidRPr="009A7F64" w:rsidRDefault="00665D1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Declaración del testigo P</w:t>
      </w:r>
      <w:r w:rsidR="00917111" w:rsidRPr="009A7F64">
        <w:rPr>
          <w:rFonts w:cstheme="minorHAnsi"/>
          <w:sz w:val="16"/>
          <w:szCs w:val="16"/>
          <w:lang w:val="es-CR"/>
        </w:rPr>
        <w:t>.</w:t>
      </w:r>
      <w:r w:rsidRPr="009A7F64">
        <w:rPr>
          <w:rFonts w:cstheme="minorHAnsi"/>
          <w:sz w:val="16"/>
          <w:szCs w:val="16"/>
          <w:lang w:val="es-CR"/>
        </w:rPr>
        <w:t>S</w:t>
      </w:r>
      <w:r w:rsidR="00917111" w:rsidRPr="009A7F64">
        <w:rPr>
          <w:rFonts w:cstheme="minorHAnsi"/>
          <w:sz w:val="16"/>
          <w:szCs w:val="16"/>
          <w:lang w:val="es-CR"/>
        </w:rPr>
        <w:t>.</w:t>
      </w:r>
      <w:r w:rsidRPr="009A7F64">
        <w:rPr>
          <w:rFonts w:cstheme="minorHAnsi"/>
          <w:sz w:val="16"/>
          <w:szCs w:val="16"/>
          <w:lang w:val="es-CR"/>
        </w:rPr>
        <w:t>P</w:t>
      </w:r>
      <w:r w:rsidR="00917111" w:rsidRPr="009A7F64">
        <w:rPr>
          <w:rFonts w:cstheme="minorHAnsi"/>
          <w:sz w:val="16"/>
          <w:szCs w:val="16"/>
          <w:lang w:val="es-CR"/>
        </w:rPr>
        <w:t>.</w:t>
      </w:r>
      <w:r w:rsidRPr="009A7F64">
        <w:rPr>
          <w:rFonts w:cstheme="minorHAnsi"/>
          <w:sz w:val="16"/>
          <w:szCs w:val="16"/>
          <w:lang w:val="es-CR"/>
        </w:rPr>
        <w:t xml:space="preserve"> en la carta rogatoria no. 273/07 (expediente de prueba</w:t>
      </w:r>
      <w:r w:rsidR="008118B2" w:rsidRPr="009A7F64">
        <w:rPr>
          <w:rFonts w:cstheme="minorHAnsi"/>
          <w:sz w:val="16"/>
          <w:szCs w:val="16"/>
          <w:lang w:val="es-CR"/>
        </w:rPr>
        <w:t xml:space="preserve">, </w:t>
      </w:r>
      <w:r w:rsidRPr="009A7F64">
        <w:rPr>
          <w:rFonts w:cstheme="minorHAnsi"/>
          <w:sz w:val="16"/>
          <w:szCs w:val="16"/>
          <w:lang w:val="es-CR"/>
        </w:rPr>
        <w:t xml:space="preserve">folios 405 a 406), </w:t>
      </w:r>
      <w:r w:rsidR="008118B2" w:rsidRPr="009A7F64">
        <w:rPr>
          <w:rFonts w:cstheme="minorHAnsi"/>
          <w:sz w:val="16"/>
          <w:szCs w:val="16"/>
          <w:lang w:val="es-CR"/>
        </w:rPr>
        <w:t xml:space="preserve">y </w:t>
      </w:r>
      <w:r w:rsidRPr="009A7F64">
        <w:rPr>
          <w:rFonts w:cstheme="minorHAnsi"/>
          <w:sz w:val="16"/>
          <w:szCs w:val="16"/>
          <w:lang w:val="es-CR"/>
        </w:rPr>
        <w:t xml:space="preserve">Sentencia proferida </w:t>
      </w:r>
      <w:r w:rsidR="008118B2" w:rsidRPr="009A7F64">
        <w:rPr>
          <w:rFonts w:cstheme="minorHAnsi"/>
          <w:sz w:val="16"/>
          <w:szCs w:val="16"/>
          <w:lang w:val="es-CR"/>
        </w:rPr>
        <w:t xml:space="preserve">por Segundo Juzgado Penal del Distrito de </w:t>
      </w:r>
      <w:proofErr w:type="spellStart"/>
      <w:r w:rsidR="008118B2" w:rsidRPr="009A7F64">
        <w:rPr>
          <w:rFonts w:cstheme="minorHAnsi"/>
          <w:sz w:val="16"/>
          <w:szCs w:val="16"/>
          <w:lang w:val="es-CR"/>
        </w:rPr>
        <w:t>Itu</w:t>
      </w:r>
      <w:proofErr w:type="spellEnd"/>
      <w:r w:rsidR="008118B2" w:rsidRPr="009A7F64">
        <w:rPr>
          <w:rFonts w:cstheme="minorHAnsi"/>
          <w:sz w:val="16"/>
          <w:szCs w:val="16"/>
          <w:lang w:val="es-CR"/>
        </w:rPr>
        <w:t xml:space="preserve"> </w:t>
      </w:r>
      <w:r w:rsidRPr="009A7F64">
        <w:rPr>
          <w:rFonts w:cstheme="minorHAnsi"/>
          <w:sz w:val="16"/>
          <w:szCs w:val="16"/>
          <w:lang w:val="es-CR"/>
        </w:rPr>
        <w:t>en el proceso 0012422-57.2002.8.26.0286 (expediente de prueba</w:t>
      </w:r>
      <w:r w:rsidR="008118B2" w:rsidRPr="009A7F64">
        <w:rPr>
          <w:rFonts w:cstheme="minorHAnsi"/>
          <w:sz w:val="16"/>
          <w:szCs w:val="16"/>
          <w:lang w:val="es-CR"/>
        </w:rPr>
        <w:t>,</w:t>
      </w:r>
      <w:r w:rsidRPr="009A7F64">
        <w:rPr>
          <w:rFonts w:cstheme="minorHAnsi"/>
          <w:sz w:val="16"/>
          <w:szCs w:val="16"/>
          <w:lang w:val="es-CR"/>
        </w:rPr>
        <w:t xml:space="preserve"> folios 214, 217</w:t>
      </w:r>
      <w:r w:rsidR="008118B2" w:rsidRPr="009A7F64">
        <w:rPr>
          <w:rFonts w:cstheme="minorHAnsi"/>
          <w:sz w:val="16"/>
          <w:szCs w:val="16"/>
          <w:lang w:val="es-CR"/>
        </w:rPr>
        <w:t xml:space="preserve"> </w:t>
      </w:r>
      <w:r w:rsidRPr="009A7F64">
        <w:rPr>
          <w:rFonts w:cstheme="minorHAnsi"/>
          <w:sz w:val="16"/>
          <w:szCs w:val="16"/>
          <w:lang w:val="es-CR"/>
        </w:rPr>
        <w:t>a 219).</w:t>
      </w:r>
    </w:p>
  </w:footnote>
  <w:footnote w:id="88">
    <w:p w14:paraId="4F91E930" w14:textId="73DD1F9D" w:rsidR="00665D1C" w:rsidRPr="009A7F64" w:rsidRDefault="00665D1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Declaración del testigo L</w:t>
      </w:r>
      <w:r w:rsidR="00917111" w:rsidRPr="009A7F64">
        <w:rPr>
          <w:rFonts w:cstheme="minorHAnsi"/>
          <w:sz w:val="16"/>
          <w:szCs w:val="16"/>
          <w:lang w:val="es-CR"/>
        </w:rPr>
        <w:t>.</w:t>
      </w:r>
      <w:r w:rsidRPr="009A7F64">
        <w:rPr>
          <w:rFonts w:cstheme="minorHAnsi"/>
          <w:sz w:val="16"/>
          <w:szCs w:val="16"/>
          <w:lang w:val="es-CR"/>
        </w:rPr>
        <w:t>S</w:t>
      </w:r>
      <w:r w:rsidR="00917111" w:rsidRPr="009A7F64">
        <w:rPr>
          <w:rFonts w:cstheme="minorHAnsi"/>
          <w:sz w:val="16"/>
          <w:szCs w:val="16"/>
          <w:lang w:val="es-CR"/>
        </w:rPr>
        <w:t>.</w:t>
      </w:r>
      <w:r w:rsidRPr="009A7F64">
        <w:rPr>
          <w:rFonts w:cstheme="minorHAnsi"/>
          <w:sz w:val="16"/>
          <w:szCs w:val="16"/>
          <w:lang w:val="es-CR"/>
        </w:rPr>
        <w:t>R</w:t>
      </w:r>
      <w:r w:rsidR="00917111" w:rsidRPr="009A7F64">
        <w:rPr>
          <w:rFonts w:cstheme="minorHAnsi"/>
          <w:sz w:val="16"/>
          <w:szCs w:val="16"/>
          <w:lang w:val="es-CR"/>
        </w:rPr>
        <w:t>.</w:t>
      </w:r>
      <w:r w:rsidRPr="009A7F64">
        <w:rPr>
          <w:rFonts w:cstheme="minorHAnsi"/>
          <w:sz w:val="16"/>
          <w:szCs w:val="16"/>
          <w:lang w:val="es-CR"/>
        </w:rPr>
        <w:t xml:space="preserve"> en la </w:t>
      </w:r>
      <w:r w:rsidR="007B370F" w:rsidRPr="009A7F64">
        <w:rPr>
          <w:rFonts w:cstheme="minorHAnsi"/>
          <w:sz w:val="16"/>
          <w:szCs w:val="16"/>
          <w:lang w:val="es-CR"/>
        </w:rPr>
        <w:t>c</w:t>
      </w:r>
      <w:r w:rsidRPr="009A7F64">
        <w:rPr>
          <w:rFonts w:cstheme="minorHAnsi"/>
          <w:sz w:val="16"/>
          <w:szCs w:val="16"/>
          <w:lang w:val="es-CR"/>
        </w:rPr>
        <w:t xml:space="preserve">arta </w:t>
      </w:r>
      <w:r w:rsidR="007B370F" w:rsidRPr="009A7F64">
        <w:rPr>
          <w:rFonts w:cstheme="minorHAnsi"/>
          <w:sz w:val="16"/>
          <w:szCs w:val="16"/>
          <w:lang w:val="es-CR"/>
        </w:rPr>
        <w:t>rogatoria</w:t>
      </w:r>
      <w:r w:rsidRPr="009A7F64">
        <w:rPr>
          <w:rFonts w:cstheme="minorHAnsi"/>
          <w:sz w:val="16"/>
          <w:szCs w:val="16"/>
          <w:lang w:val="es-CR"/>
        </w:rPr>
        <w:t xml:space="preserve"> no. 893/07 (expediente de prueba</w:t>
      </w:r>
      <w:r w:rsidR="007B370F" w:rsidRPr="009A7F64">
        <w:rPr>
          <w:rFonts w:cstheme="minorHAnsi"/>
          <w:sz w:val="16"/>
          <w:szCs w:val="16"/>
          <w:lang w:val="es-CR"/>
        </w:rPr>
        <w:t>,</w:t>
      </w:r>
      <w:r w:rsidRPr="009A7F64">
        <w:rPr>
          <w:rFonts w:cstheme="minorHAnsi"/>
          <w:sz w:val="16"/>
          <w:szCs w:val="16"/>
          <w:lang w:val="es-CR"/>
        </w:rPr>
        <w:t xml:space="preserve"> folio 430).</w:t>
      </w:r>
    </w:p>
  </w:footnote>
  <w:footnote w:id="89">
    <w:p w14:paraId="2BABBF1D" w14:textId="584E23D0" w:rsidR="00665D1C" w:rsidRPr="009A7F64" w:rsidRDefault="00665D1C"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Declaración del testigo P</w:t>
      </w:r>
      <w:r w:rsidR="00917111" w:rsidRPr="009A7F64">
        <w:rPr>
          <w:rFonts w:cstheme="minorHAnsi"/>
          <w:sz w:val="16"/>
          <w:szCs w:val="16"/>
          <w:lang w:val="es-CR"/>
        </w:rPr>
        <w:t>.</w:t>
      </w:r>
      <w:r w:rsidRPr="009A7F64">
        <w:rPr>
          <w:rFonts w:cstheme="minorHAnsi"/>
          <w:sz w:val="16"/>
          <w:szCs w:val="16"/>
          <w:lang w:val="es-CR"/>
        </w:rPr>
        <w:t>S</w:t>
      </w:r>
      <w:r w:rsidR="00917111" w:rsidRPr="009A7F64">
        <w:rPr>
          <w:rFonts w:cstheme="minorHAnsi"/>
          <w:sz w:val="16"/>
          <w:szCs w:val="16"/>
          <w:lang w:val="es-CR"/>
        </w:rPr>
        <w:t>.</w:t>
      </w:r>
      <w:r w:rsidRPr="009A7F64">
        <w:rPr>
          <w:rFonts w:cstheme="minorHAnsi"/>
          <w:sz w:val="16"/>
          <w:szCs w:val="16"/>
          <w:lang w:val="es-CR"/>
        </w:rPr>
        <w:t>P</w:t>
      </w:r>
      <w:r w:rsidR="00917111" w:rsidRPr="009A7F64">
        <w:rPr>
          <w:rFonts w:cstheme="minorHAnsi"/>
          <w:sz w:val="16"/>
          <w:szCs w:val="16"/>
          <w:lang w:val="es-CR"/>
        </w:rPr>
        <w:t>.</w:t>
      </w:r>
      <w:r w:rsidRPr="009A7F64">
        <w:rPr>
          <w:rFonts w:cstheme="minorHAnsi"/>
          <w:sz w:val="16"/>
          <w:szCs w:val="16"/>
          <w:lang w:val="es-CR"/>
        </w:rPr>
        <w:t xml:space="preserve"> en la carta rogatoria no. 273/07 (expediente de prueba</w:t>
      </w:r>
      <w:r w:rsidR="008118B2" w:rsidRPr="009A7F64">
        <w:rPr>
          <w:rFonts w:cstheme="minorHAnsi"/>
          <w:sz w:val="16"/>
          <w:szCs w:val="16"/>
          <w:lang w:val="es-CR"/>
        </w:rPr>
        <w:t>,</w:t>
      </w:r>
      <w:r w:rsidRPr="009A7F64">
        <w:rPr>
          <w:rFonts w:cstheme="minorHAnsi"/>
          <w:sz w:val="16"/>
          <w:szCs w:val="16"/>
          <w:lang w:val="es-CR"/>
        </w:rPr>
        <w:t xml:space="preserve"> folio 405), </w:t>
      </w:r>
      <w:r w:rsidR="008118B2" w:rsidRPr="009A7F64">
        <w:rPr>
          <w:rFonts w:cstheme="minorHAnsi"/>
          <w:sz w:val="16"/>
          <w:szCs w:val="16"/>
          <w:lang w:val="es-CR"/>
        </w:rPr>
        <w:t>y D</w:t>
      </w:r>
      <w:r w:rsidRPr="009A7F64">
        <w:rPr>
          <w:rFonts w:cstheme="minorHAnsi"/>
          <w:sz w:val="16"/>
          <w:szCs w:val="16"/>
          <w:lang w:val="es-CR"/>
        </w:rPr>
        <w:t xml:space="preserve">eclaración del testigo </w:t>
      </w:r>
      <w:r w:rsidR="00CD165B" w:rsidRPr="009A7F64">
        <w:rPr>
          <w:rFonts w:cstheme="minorHAnsi"/>
          <w:sz w:val="16"/>
          <w:szCs w:val="16"/>
          <w:lang w:val="es-CR"/>
        </w:rPr>
        <w:t xml:space="preserve">L.S.R. </w:t>
      </w:r>
      <w:r w:rsidRPr="009A7F64">
        <w:rPr>
          <w:rFonts w:cstheme="minorHAnsi"/>
          <w:sz w:val="16"/>
          <w:szCs w:val="16"/>
          <w:lang w:val="es-CR"/>
        </w:rPr>
        <w:t xml:space="preserve">en la </w:t>
      </w:r>
      <w:r w:rsidR="007B370F" w:rsidRPr="009A7F64">
        <w:rPr>
          <w:rFonts w:cstheme="minorHAnsi"/>
          <w:sz w:val="16"/>
          <w:szCs w:val="16"/>
          <w:lang w:val="es-CR"/>
        </w:rPr>
        <w:t>c</w:t>
      </w:r>
      <w:r w:rsidRPr="009A7F64">
        <w:rPr>
          <w:rFonts w:cstheme="minorHAnsi"/>
          <w:sz w:val="16"/>
          <w:szCs w:val="16"/>
          <w:lang w:val="es-CR"/>
        </w:rPr>
        <w:t xml:space="preserve">arta </w:t>
      </w:r>
      <w:r w:rsidR="007B370F" w:rsidRPr="009A7F64">
        <w:rPr>
          <w:rFonts w:cstheme="minorHAnsi"/>
          <w:sz w:val="16"/>
          <w:szCs w:val="16"/>
          <w:lang w:val="es-CR"/>
        </w:rPr>
        <w:t xml:space="preserve">rogatoria </w:t>
      </w:r>
      <w:r w:rsidRPr="009A7F64">
        <w:rPr>
          <w:rFonts w:cstheme="minorHAnsi"/>
          <w:sz w:val="16"/>
          <w:szCs w:val="16"/>
          <w:lang w:val="es-CR"/>
        </w:rPr>
        <w:t>no. 893/07 (expediente de prueba</w:t>
      </w:r>
      <w:r w:rsidR="007B370F" w:rsidRPr="009A7F64">
        <w:rPr>
          <w:rFonts w:cstheme="minorHAnsi"/>
          <w:sz w:val="16"/>
          <w:szCs w:val="16"/>
          <w:lang w:val="es-CR"/>
        </w:rPr>
        <w:t>,</w:t>
      </w:r>
      <w:r w:rsidRPr="009A7F64">
        <w:rPr>
          <w:rFonts w:cstheme="minorHAnsi"/>
          <w:sz w:val="16"/>
          <w:szCs w:val="16"/>
          <w:lang w:val="es-CR"/>
        </w:rPr>
        <w:t xml:space="preserve"> folio 430).</w:t>
      </w:r>
    </w:p>
  </w:footnote>
  <w:footnote w:id="90">
    <w:p w14:paraId="5FEF2088" w14:textId="09DA2A78"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DF35A9">
        <w:rPr>
          <w:rFonts w:cstheme="minorHAnsi"/>
          <w:sz w:val="16"/>
          <w:szCs w:val="16"/>
          <w:lang w:val="pt-BR"/>
        </w:rPr>
        <w:t xml:space="preserve"> </w:t>
      </w:r>
      <w:r w:rsidRPr="00DF35A9">
        <w:rPr>
          <w:rFonts w:cstheme="minorHAnsi"/>
          <w:sz w:val="16"/>
          <w:szCs w:val="16"/>
          <w:lang w:val="pt-BR"/>
        </w:rPr>
        <w:tab/>
      </w:r>
      <w:r w:rsidR="001A7AB9" w:rsidRPr="00DF35A9">
        <w:rPr>
          <w:i/>
          <w:iCs/>
          <w:sz w:val="16"/>
          <w:szCs w:val="16"/>
          <w:lang w:val="pt-BR"/>
        </w:rPr>
        <w:t xml:space="preserve">Cfr. </w:t>
      </w:r>
      <w:r w:rsidR="005847EF" w:rsidRPr="00DF35A9">
        <w:rPr>
          <w:rFonts w:cstheme="minorHAnsi"/>
          <w:sz w:val="16"/>
          <w:szCs w:val="16"/>
          <w:lang w:val="pt-BR"/>
        </w:rPr>
        <w:t>Decreto Administrativo</w:t>
      </w:r>
      <w:r w:rsidR="005847EF" w:rsidRPr="00DF35A9">
        <w:rPr>
          <w:rFonts w:cstheme="minorHAnsi"/>
          <w:i/>
          <w:iCs/>
          <w:sz w:val="16"/>
          <w:szCs w:val="16"/>
          <w:lang w:val="pt-BR"/>
        </w:rPr>
        <w:t xml:space="preserve"> (“Portaria")</w:t>
      </w:r>
      <w:r w:rsidRPr="00DF35A9">
        <w:rPr>
          <w:rFonts w:cstheme="minorHAnsi"/>
          <w:sz w:val="16"/>
          <w:szCs w:val="16"/>
          <w:lang w:val="pt-BR"/>
        </w:rPr>
        <w:t xml:space="preserve"> </w:t>
      </w:r>
      <w:r w:rsidR="007B370F" w:rsidRPr="00DF35A9">
        <w:rPr>
          <w:rFonts w:cstheme="minorHAnsi"/>
          <w:sz w:val="16"/>
          <w:szCs w:val="16"/>
          <w:lang w:val="pt-BR"/>
        </w:rPr>
        <w:t>n</w:t>
      </w:r>
      <w:r w:rsidRPr="00DF35A9">
        <w:rPr>
          <w:rFonts w:cstheme="minorHAnsi"/>
          <w:sz w:val="16"/>
          <w:szCs w:val="16"/>
          <w:lang w:val="pt-BR"/>
        </w:rPr>
        <w:t xml:space="preserve">o. </w:t>
      </w:r>
      <w:r w:rsidRPr="009A7F64">
        <w:rPr>
          <w:rFonts w:cstheme="minorHAnsi"/>
          <w:sz w:val="16"/>
          <w:szCs w:val="16"/>
          <w:lang w:val="es-CR"/>
        </w:rPr>
        <w:t>CP17-01/13/02</w:t>
      </w:r>
      <w:r w:rsidR="007B370F" w:rsidRPr="009A7F64">
        <w:rPr>
          <w:rFonts w:cstheme="minorHAnsi"/>
          <w:sz w:val="16"/>
          <w:szCs w:val="16"/>
          <w:lang w:val="es-CR"/>
        </w:rPr>
        <w:t xml:space="preserve">, </w:t>
      </w:r>
      <w:r w:rsidRPr="009A7F64">
        <w:rPr>
          <w:rFonts w:cstheme="minorHAnsi"/>
          <w:sz w:val="16"/>
          <w:szCs w:val="16"/>
          <w:lang w:val="es-CR"/>
        </w:rPr>
        <w:t xml:space="preserve">investigación </w:t>
      </w:r>
      <w:r w:rsidR="007B370F" w:rsidRPr="009A7F64">
        <w:rPr>
          <w:rFonts w:cstheme="minorHAnsi"/>
          <w:sz w:val="16"/>
          <w:szCs w:val="16"/>
          <w:lang w:val="es-CR"/>
        </w:rPr>
        <w:t>policial</w:t>
      </w:r>
      <w:r w:rsidRPr="009A7F64">
        <w:rPr>
          <w:rFonts w:cstheme="minorHAnsi"/>
          <w:sz w:val="16"/>
          <w:szCs w:val="16"/>
          <w:lang w:val="es-CR"/>
        </w:rPr>
        <w:t xml:space="preserve"> </w:t>
      </w:r>
      <w:r w:rsidR="007B370F" w:rsidRPr="009A7F64">
        <w:rPr>
          <w:rFonts w:cstheme="minorHAnsi"/>
          <w:sz w:val="16"/>
          <w:szCs w:val="16"/>
          <w:lang w:val="es-CR"/>
        </w:rPr>
        <w:t>m</w:t>
      </w:r>
      <w:r w:rsidRPr="009A7F64">
        <w:rPr>
          <w:rFonts w:cstheme="minorHAnsi"/>
          <w:sz w:val="16"/>
          <w:szCs w:val="16"/>
          <w:lang w:val="es-CR"/>
        </w:rPr>
        <w:t>ilitar de 5 de marzo de 2002 (expediente de prueba</w:t>
      </w:r>
      <w:r w:rsidR="007B370F" w:rsidRPr="009A7F64">
        <w:rPr>
          <w:rFonts w:cstheme="minorHAnsi"/>
          <w:sz w:val="16"/>
          <w:szCs w:val="16"/>
          <w:lang w:val="es-CR"/>
        </w:rPr>
        <w:t>,</w:t>
      </w:r>
      <w:r w:rsidRPr="009A7F64">
        <w:rPr>
          <w:rFonts w:cstheme="minorHAnsi"/>
          <w:sz w:val="16"/>
          <w:szCs w:val="16"/>
          <w:lang w:val="es-CR"/>
        </w:rPr>
        <w:t xml:space="preserve"> folio</w:t>
      </w:r>
      <w:r w:rsidR="007B370F" w:rsidRPr="009A7F64">
        <w:rPr>
          <w:rFonts w:cstheme="minorHAnsi"/>
          <w:sz w:val="16"/>
          <w:szCs w:val="16"/>
          <w:lang w:val="es-CR"/>
        </w:rPr>
        <w:t>,</w:t>
      </w:r>
      <w:r w:rsidRPr="009A7F64">
        <w:rPr>
          <w:rFonts w:cstheme="minorHAnsi"/>
          <w:sz w:val="16"/>
          <w:szCs w:val="16"/>
          <w:lang w:val="es-CR"/>
        </w:rPr>
        <w:t xml:space="preserve"> 6059 a 6060).</w:t>
      </w:r>
    </w:p>
  </w:footnote>
  <w:footnote w:id="91">
    <w:p w14:paraId="73BFE6DB" w14:textId="39EA92A2" w:rsidR="00231BA7" w:rsidRPr="009A7F64" w:rsidRDefault="00231BA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 xml:space="preserve">Oficio </w:t>
      </w:r>
      <w:r w:rsidR="007B370F" w:rsidRPr="009A7F64">
        <w:rPr>
          <w:sz w:val="16"/>
          <w:szCs w:val="16"/>
          <w:lang w:val="es-CR"/>
        </w:rPr>
        <w:t>n</w:t>
      </w:r>
      <w:r w:rsidRPr="009A7F64">
        <w:rPr>
          <w:sz w:val="16"/>
          <w:szCs w:val="16"/>
          <w:lang w:val="es-CR"/>
        </w:rPr>
        <w:t>o. 261/02 /ABI-</w:t>
      </w:r>
      <w:proofErr w:type="spellStart"/>
      <w:r w:rsidRPr="009A7F64">
        <w:rPr>
          <w:sz w:val="16"/>
          <w:szCs w:val="16"/>
          <w:lang w:val="es-CR"/>
        </w:rPr>
        <w:t>dsin</w:t>
      </w:r>
      <w:proofErr w:type="spellEnd"/>
      <w:r w:rsidRPr="009A7F64">
        <w:rPr>
          <w:sz w:val="16"/>
          <w:szCs w:val="16"/>
          <w:lang w:val="es-CR"/>
        </w:rPr>
        <w:t xml:space="preserve"> de la Superintendencia de la Policía Técnico-Científica, de 26 de marzo de 2002 (expediente de prueba, folios 6134 a 6253).</w:t>
      </w:r>
    </w:p>
  </w:footnote>
  <w:footnote w:id="92">
    <w:p w14:paraId="24085D84" w14:textId="33C98F3F" w:rsidR="00231BA7" w:rsidRPr="009A7F64" w:rsidRDefault="00231BA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007B370F" w:rsidRPr="009A7F64">
        <w:rPr>
          <w:sz w:val="16"/>
          <w:szCs w:val="16"/>
          <w:lang w:val="es-CR"/>
        </w:rPr>
        <w:t>Resolución</w:t>
      </w:r>
      <w:r w:rsidRPr="009A7F64">
        <w:rPr>
          <w:sz w:val="16"/>
          <w:szCs w:val="16"/>
          <w:lang w:val="es-CR"/>
        </w:rPr>
        <w:t xml:space="preserve"> del Encargado de</w:t>
      </w:r>
      <w:r w:rsidR="007B370F" w:rsidRPr="009A7F64">
        <w:rPr>
          <w:sz w:val="16"/>
          <w:szCs w:val="16"/>
          <w:lang w:val="es-CR"/>
        </w:rPr>
        <w:t xml:space="preserve"> la</w:t>
      </w:r>
      <w:r w:rsidRPr="009A7F64">
        <w:rPr>
          <w:sz w:val="16"/>
          <w:szCs w:val="16"/>
          <w:lang w:val="es-CR"/>
        </w:rPr>
        <w:t xml:space="preserve"> IPM</w:t>
      </w:r>
      <w:r w:rsidR="004C26DF" w:rsidRPr="009A7F64">
        <w:rPr>
          <w:sz w:val="16"/>
          <w:szCs w:val="16"/>
          <w:lang w:val="es-CR"/>
        </w:rPr>
        <w:t xml:space="preserve"> </w:t>
      </w:r>
      <w:r w:rsidRPr="009A7F64">
        <w:rPr>
          <w:sz w:val="16"/>
          <w:szCs w:val="16"/>
          <w:lang w:val="es-CR"/>
        </w:rPr>
        <w:t>de 18 de abril de 2002 (expediente de prueba, folio 6315).</w:t>
      </w:r>
    </w:p>
  </w:footnote>
  <w:footnote w:id="93">
    <w:p w14:paraId="6FF85177" w14:textId="67C494C0" w:rsidR="00231BA7" w:rsidRPr="009A7F64" w:rsidRDefault="00231BA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 xml:space="preserve">Termos de </w:t>
      </w:r>
      <w:r w:rsidR="004C26DF" w:rsidRPr="009A7F64">
        <w:rPr>
          <w:sz w:val="16"/>
          <w:szCs w:val="16"/>
          <w:lang w:val="es-CR"/>
        </w:rPr>
        <w:t>d</w:t>
      </w:r>
      <w:r w:rsidRPr="009A7F64">
        <w:rPr>
          <w:sz w:val="16"/>
          <w:szCs w:val="16"/>
          <w:lang w:val="es-CR"/>
        </w:rPr>
        <w:t xml:space="preserve">eclaración y de </w:t>
      </w:r>
      <w:r w:rsidR="004C26DF" w:rsidRPr="009A7F64">
        <w:rPr>
          <w:sz w:val="16"/>
          <w:szCs w:val="16"/>
          <w:lang w:val="es-CR"/>
        </w:rPr>
        <w:t>a</w:t>
      </w:r>
      <w:r w:rsidRPr="009A7F64">
        <w:rPr>
          <w:sz w:val="16"/>
          <w:szCs w:val="16"/>
          <w:lang w:val="es-CR"/>
        </w:rPr>
        <w:t>sentada (expediente de prueba, folios 6372 a 6436, 6537 a 6550, 6555 a 6584, 6863 y 6864, 6869 a 6897, 6899 a 6904, 7027 y 7028, 7287 y 7288, 7306 a 7309, 7407 a 7409).</w:t>
      </w:r>
    </w:p>
  </w:footnote>
  <w:footnote w:id="94">
    <w:p w14:paraId="245A2B22" w14:textId="33A912FB" w:rsidR="00231BA7" w:rsidRPr="009A7F64" w:rsidRDefault="00231BA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Informe del Coronel Encargado de</w:t>
      </w:r>
      <w:r w:rsidR="004C26DF" w:rsidRPr="009A7F64">
        <w:rPr>
          <w:sz w:val="16"/>
          <w:szCs w:val="16"/>
          <w:lang w:val="es-CR"/>
        </w:rPr>
        <w:t xml:space="preserve"> </w:t>
      </w:r>
      <w:r w:rsidRPr="009A7F64">
        <w:rPr>
          <w:sz w:val="16"/>
          <w:szCs w:val="16"/>
          <w:lang w:val="es-CR"/>
        </w:rPr>
        <w:t>l</w:t>
      </w:r>
      <w:r w:rsidR="004C26DF" w:rsidRPr="009A7F64">
        <w:rPr>
          <w:sz w:val="16"/>
          <w:szCs w:val="16"/>
          <w:lang w:val="es-CR"/>
        </w:rPr>
        <w:t>a</w:t>
      </w:r>
      <w:r w:rsidRPr="009A7F64">
        <w:rPr>
          <w:sz w:val="16"/>
          <w:szCs w:val="16"/>
          <w:lang w:val="es-CR"/>
        </w:rPr>
        <w:t xml:space="preserve"> IPM</w:t>
      </w:r>
      <w:r w:rsidR="004C26DF" w:rsidRPr="009A7F64">
        <w:rPr>
          <w:sz w:val="16"/>
          <w:szCs w:val="16"/>
          <w:lang w:val="es-CR"/>
        </w:rPr>
        <w:t xml:space="preserve"> </w:t>
      </w:r>
      <w:r w:rsidRPr="009A7F64">
        <w:rPr>
          <w:sz w:val="16"/>
          <w:szCs w:val="16"/>
          <w:lang w:val="es-CR"/>
        </w:rPr>
        <w:t>de 4 de mayo de 2002 (expediente de prueba, folios 6438 a 6445).</w:t>
      </w:r>
    </w:p>
  </w:footnote>
  <w:footnote w:id="95">
    <w:p w14:paraId="32357638" w14:textId="0C341E4E" w:rsidR="00231BA7" w:rsidRPr="009A7F64" w:rsidRDefault="00231BA7" w:rsidP="009A7F64">
      <w:pPr>
        <w:pStyle w:val="Textonotapie"/>
        <w:spacing w:after="40"/>
        <w:rPr>
          <w:rFonts w:eastAsia="Arial" w:cs="Arial"/>
          <w:sz w:val="16"/>
          <w:szCs w:val="16"/>
          <w:lang w:val="es-CR" w:eastAsia="ja-JP"/>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Solu</w:t>
      </w:r>
      <w:r w:rsidRPr="009A7F64">
        <w:rPr>
          <w:rFonts w:eastAsia="Arial"/>
          <w:sz w:val="16"/>
          <w:szCs w:val="16"/>
          <w:lang w:val="es-CR"/>
        </w:rPr>
        <w:t>ción, IPM de</w:t>
      </w:r>
      <w:r w:rsidR="005E5365" w:rsidRPr="009A7F64">
        <w:rPr>
          <w:rFonts w:eastAsia="Arial"/>
          <w:sz w:val="16"/>
          <w:szCs w:val="16"/>
          <w:lang w:val="es-CR"/>
        </w:rPr>
        <w:t xml:space="preserve">l </w:t>
      </w:r>
      <w:r w:rsidR="005E5365" w:rsidRPr="009A7F64">
        <w:rPr>
          <w:rFonts w:cstheme="minorHAnsi"/>
          <w:sz w:val="16"/>
          <w:szCs w:val="16"/>
          <w:lang w:val="es-CR"/>
        </w:rPr>
        <w:t>Decreto Administrativo</w:t>
      </w:r>
      <w:r w:rsidR="005E5365" w:rsidRPr="009A7F64">
        <w:rPr>
          <w:rFonts w:cstheme="minorHAnsi"/>
          <w:i/>
          <w:iCs/>
          <w:sz w:val="16"/>
          <w:szCs w:val="16"/>
          <w:lang w:val="es-CR"/>
        </w:rPr>
        <w:t xml:space="preserve"> (“</w:t>
      </w:r>
      <w:proofErr w:type="spellStart"/>
      <w:r w:rsidR="005E5365" w:rsidRPr="009A7F64">
        <w:rPr>
          <w:rFonts w:cstheme="minorHAnsi"/>
          <w:i/>
          <w:iCs/>
          <w:sz w:val="16"/>
          <w:szCs w:val="16"/>
          <w:lang w:val="es-CR"/>
        </w:rPr>
        <w:t>Portaria</w:t>
      </w:r>
      <w:proofErr w:type="spellEnd"/>
      <w:r w:rsidR="005E5365" w:rsidRPr="009A7F64">
        <w:rPr>
          <w:rFonts w:cstheme="minorHAnsi"/>
          <w:i/>
          <w:iCs/>
          <w:sz w:val="16"/>
          <w:szCs w:val="16"/>
          <w:lang w:val="es-CR"/>
        </w:rPr>
        <w:t>")</w:t>
      </w:r>
      <w:r w:rsidRPr="009A7F64">
        <w:rPr>
          <w:rFonts w:eastAsia="Arial"/>
          <w:sz w:val="16"/>
          <w:szCs w:val="16"/>
          <w:lang w:val="es-CR"/>
        </w:rPr>
        <w:t xml:space="preserve"> no. CP17-01/13/02, </w:t>
      </w:r>
      <w:r w:rsidR="004C26DF" w:rsidRPr="009A7F64">
        <w:rPr>
          <w:rFonts w:eastAsia="Arial"/>
          <w:sz w:val="16"/>
          <w:szCs w:val="16"/>
          <w:lang w:val="es-CR"/>
        </w:rPr>
        <w:t xml:space="preserve">de </w:t>
      </w:r>
      <w:r w:rsidRPr="009A7F64">
        <w:rPr>
          <w:rFonts w:eastAsia="Arial"/>
          <w:sz w:val="16"/>
          <w:szCs w:val="16"/>
          <w:lang w:val="es-CR"/>
        </w:rPr>
        <w:t>20 de mayo de 2002 (expediente de prueba</w:t>
      </w:r>
      <w:r w:rsidR="004C26DF" w:rsidRPr="009A7F64">
        <w:rPr>
          <w:rFonts w:eastAsia="Arial"/>
          <w:sz w:val="16"/>
          <w:szCs w:val="16"/>
          <w:lang w:val="es-CR"/>
        </w:rPr>
        <w:t>,</w:t>
      </w:r>
      <w:r w:rsidRPr="009A7F64">
        <w:rPr>
          <w:rFonts w:eastAsia="Arial"/>
          <w:sz w:val="16"/>
          <w:szCs w:val="16"/>
          <w:lang w:val="es-CR"/>
        </w:rPr>
        <w:t xml:space="preserve"> folios 7459 a 7460). </w:t>
      </w:r>
    </w:p>
  </w:footnote>
  <w:footnote w:id="96">
    <w:p w14:paraId="48050508" w14:textId="3CFB3ACD" w:rsidR="00231BA7" w:rsidRPr="009A7F64" w:rsidRDefault="00231BA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Despacho del Oficial Encargado de</w:t>
      </w:r>
      <w:r w:rsidR="004C26DF" w:rsidRPr="009A7F64">
        <w:rPr>
          <w:sz w:val="16"/>
          <w:szCs w:val="16"/>
          <w:lang w:val="es-CR"/>
        </w:rPr>
        <w:t xml:space="preserve"> </w:t>
      </w:r>
      <w:r w:rsidRPr="009A7F64">
        <w:rPr>
          <w:sz w:val="16"/>
          <w:szCs w:val="16"/>
          <w:lang w:val="es-CR"/>
        </w:rPr>
        <w:t>l</w:t>
      </w:r>
      <w:r w:rsidR="004C26DF" w:rsidRPr="009A7F64">
        <w:rPr>
          <w:sz w:val="16"/>
          <w:szCs w:val="16"/>
          <w:lang w:val="es-CR"/>
        </w:rPr>
        <w:t>a</w:t>
      </w:r>
      <w:r w:rsidRPr="009A7F64">
        <w:rPr>
          <w:sz w:val="16"/>
          <w:szCs w:val="16"/>
          <w:lang w:val="es-CR"/>
        </w:rPr>
        <w:t xml:space="preserve"> IPM</w:t>
      </w:r>
      <w:r w:rsidR="004C26DF" w:rsidRPr="009A7F64">
        <w:rPr>
          <w:sz w:val="16"/>
          <w:szCs w:val="16"/>
          <w:lang w:val="es-CR"/>
        </w:rPr>
        <w:t xml:space="preserve"> </w:t>
      </w:r>
      <w:r w:rsidRPr="009A7F64">
        <w:rPr>
          <w:sz w:val="16"/>
          <w:szCs w:val="16"/>
          <w:lang w:val="es-CR"/>
        </w:rPr>
        <w:t>de 5 de julio de 2002 (expediente de prueba, folio 6475).</w:t>
      </w:r>
    </w:p>
  </w:footnote>
  <w:footnote w:id="97">
    <w:p w14:paraId="039ED0B6" w14:textId="0D0B93E8" w:rsidR="00231BA7" w:rsidRPr="009A7F64" w:rsidRDefault="00231BA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Oficio No. CPM-188/13/02 del Oficial Encargado de 2 de agosto de 2002 (expediente de prueba, folio 6485)</w:t>
      </w:r>
      <w:r w:rsidR="00CD5F40" w:rsidRPr="009A7F64">
        <w:rPr>
          <w:sz w:val="16"/>
          <w:szCs w:val="16"/>
          <w:lang w:val="es-CR"/>
        </w:rPr>
        <w:t>.</w:t>
      </w:r>
    </w:p>
  </w:footnote>
  <w:footnote w:id="98">
    <w:p w14:paraId="7EB9908F" w14:textId="50767368" w:rsidR="00231BA7" w:rsidRPr="009A7F64" w:rsidRDefault="00231BA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Despacho del Oficial Encargado de 28 de junio de 2002 (expediente de prueba, folio 6491).</w:t>
      </w:r>
    </w:p>
  </w:footnote>
  <w:footnote w:id="99">
    <w:p w14:paraId="2FEBB1DD" w14:textId="70688FED" w:rsidR="00231BA7" w:rsidRPr="009A7F64" w:rsidRDefault="00231BA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 xml:space="preserve">Informe </w:t>
      </w:r>
      <w:r w:rsidR="004C26DF" w:rsidRPr="009A7F64">
        <w:rPr>
          <w:sz w:val="16"/>
          <w:szCs w:val="16"/>
          <w:lang w:val="es-CR"/>
        </w:rPr>
        <w:t>n</w:t>
      </w:r>
      <w:r w:rsidRPr="009A7F64">
        <w:rPr>
          <w:sz w:val="16"/>
          <w:szCs w:val="16"/>
          <w:lang w:val="es-CR"/>
        </w:rPr>
        <w:t>o. CPM-002/13/02 del Oficial Encargado de</w:t>
      </w:r>
      <w:r w:rsidR="004C26DF" w:rsidRPr="009A7F64">
        <w:rPr>
          <w:sz w:val="16"/>
          <w:szCs w:val="16"/>
          <w:lang w:val="es-CR"/>
        </w:rPr>
        <w:t xml:space="preserve"> la</w:t>
      </w:r>
      <w:r w:rsidRPr="009A7F64">
        <w:rPr>
          <w:sz w:val="16"/>
          <w:szCs w:val="16"/>
          <w:lang w:val="es-CR"/>
        </w:rPr>
        <w:t xml:space="preserve"> IPM</w:t>
      </w:r>
      <w:r w:rsidR="004C26DF" w:rsidRPr="009A7F64">
        <w:rPr>
          <w:sz w:val="16"/>
          <w:szCs w:val="16"/>
          <w:lang w:val="es-CR"/>
        </w:rPr>
        <w:t xml:space="preserve"> </w:t>
      </w:r>
      <w:r w:rsidRPr="009A7F64">
        <w:rPr>
          <w:sz w:val="16"/>
          <w:szCs w:val="16"/>
          <w:lang w:val="es-CR"/>
        </w:rPr>
        <w:t>de 7 de noviembre de 2002 (expediente de prueba, f</w:t>
      </w:r>
      <w:r w:rsidR="004C26DF" w:rsidRPr="009A7F64">
        <w:rPr>
          <w:sz w:val="16"/>
          <w:szCs w:val="16"/>
          <w:lang w:val="es-CR"/>
        </w:rPr>
        <w:t>o</w:t>
      </w:r>
      <w:r w:rsidRPr="009A7F64">
        <w:rPr>
          <w:sz w:val="16"/>
          <w:szCs w:val="16"/>
          <w:lang w:val="es-CR"/>
        </w:rPr>
        <w:t>lios 7411 a 7414).</w:t>
      </w:r>
    </w:p>
  </w:footnote>
  <w:footnote w:id="100">
    <w:p w14:paraId="00134521" w14:textId="3E58DBC8" w:rsidR="00231BA7" w:rsidRPr="009A7F64" w:rsidRDefault="00231BA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 xml:space="preserve">Solución </w:t>
      </w:r>
      <w:r w:rsidR="00705AF2" w:rsidRPr="009A7F64">
        <w:rPr>
          <w:sz w:val="16"/>
          <w:szCs w:val="16"/>
          <w:lang w:val="es-CR"/>
        </w:rPr>
        <w:t>a</w:t>
      </w:r>
      <w:r w:rsidRPr="009A7F64">
        <w:rPr>
          <w:sz w:val="16"/>
          <w:szCs w:val="16"/>
          <w:lang w:val="es-CR"/>
        </w:rPr>
        <w:t>ditiva a</w:t>
      </w:r>
      <w:r w:rsidR="004C26DF" w:rsidRPr="009A7F64">
        <w:rPr>
          <w:sz w:val="16"/>
          <w:szCs w:val="16"/>
          <w:lang w:val="es-CR"/>
        </w:rPr>
        <w:t xml:space="preserve"> la IPM, </w:t>
      </w:r>
      <w:r w:rsidR="00CC7382" w:rsidRPr="009A7F64">
        <w:rPr>
          <w:rFonts w:cstheme="minorHAnsi"/>
          <w:sz w:val="16"/>
          <w:szCs w:val="16"/>
          <w:lang w:val="es-CR"/>
        </w:rPr>
        <w:t>Decreto Administrativo</w:t>
      </w:r>
      <w:r w:rsidR="00CC7382" w:rsidRPr="009A7F64">
        <w:rPr>
          <w:rFonts w:cstheme="minorHAnsi"/>
          <w:i/>
          <w:iCs/>
          <w:sz w:val="16"/>
          <w:szCs w:val="16"/>
          <w:lang w:val="es-CR"/>
        </w:rPr>
        <w:t xml:space="preserve"> (“</w:t>
      </w:r>
      <w:proofErr w:type="spellStart"/>
      <w:r w:rsidR="00CC7382" w:rsidRPr="009A7F64">
        <w:rPr>
          <w:rFonts w:cstheme="minorHAnsi"/>
          <w:i/>
          <w:iCs/>
          <w:sz w:val="16"/>
          <w:szCs w:val="16"/>
          <w:lang w:val="es-CR"/>
        </w:rPr>
        <w:t>Portaria</w:t>
      </w:r>
      <w:proofErr w:type="spellEnd"/>
      <w:r w:rsidR="00CC7382" w:rsidRPr="009A7F64">
        <w:rPr>
          <w:rFonts w:cstheme="minorHAnsi"/>
          <w:i/>
          <w:iCs/>
          <w:sz w:val="16"/>
          <w:szCs w:val="16"/>
          <w:lang w:val="es-CR"/>
        </w:rPr>
        <w:t>")</w:t>
      </w:r>
      <w:r w:rsidRPr="009A7F64">
        <w:rPr>
          <w:sz w:val="16"/>
          <w:szCs w:val="16"/>
          <w:lang w:val="es-CR"/>
        </w:rPr>
        <w:t xml:space="preserve"> No. CP17-01/13/02</w:t>
      </w:r>
      <w:r w:rsidR="004C26DF" w:rsidRPr="009A7F64">
        <w:rPr>
          <w:sz w:val="16"/>
          <w:szCs w:val="16"/>
          <w:lang w:val="es-CR"/>
        </w:rPr>
        <w:t>,</w:t>
      </w:r>
      <w:r w:rsidRPr="009A7F64">
        <w:rPr>
          <w:sz w:val="16"/>
          <w:szCs w:val="16"/>
          <w:lang w:val="es-CR"/>
        </w:rPr>
        <w:t xml:space="preserve"> de 20 de noviembre de 2002 (expediente de prueba, folios 7416 y 7417).</w:t>
      </w:r>
    </w:p>
  </w:footnote>
  <w:footnote w:id="101">
    <w:p w14:paraId="7E4FAE4B" w14:textId="1CE6ADA5" w:rsidR="00231BA7" w:rsidRPr="009A7F64" w:rsidRDefault="00231BA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 xml:space="preserve">Oficio </w:t>
      </w:r>
      <w:r w:rsidR="004C26DF" w:rsidRPr="009A7F64">
        <w:rPr>
          <w:sz w:val="16"/>
          <w:szCs w:val="16"/>
          <w:lang w:val="es-CR"/>
        </w:rPr>
        <w:t>n</w:t>
      </w:r>
      <w:r w:rsidRPr="009A7F64">
        <w:rPr>
          <w:sz w:val="16"/>
          <w:szCs w:val="16"/>
          <w:lang w:val="es-CR"/>
        </w:rPr>
        <w:t>o. CORREGPM-2077/316/02 del Subcomandante de la Policía Militar de 20 de diciembre de 2002 (expediente de prueba, folio 7418).</w:t>
      </w:r>
    </w:p>
  </w:footnote>
  <w:footnote w:id="102">
    <w:p w14:paraId="51DE7300" w14:textId="58A05BEC" w:rsidR="00231BA7" w:rsidRPr="009A7F64" w:rsidRDefault="00231BA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 xml:space="preserve">Oficio </w:t>
      </w:r>
      <w:r w:rsidR="004C26DF" w:rsidRPr="009A7F64">
        <w:rPr>
          <w:sz w:val="16"/>
          <w:szCs w:val="16"/>
          <w:lang w:val="es-CR"/>
        </w:rPr>
        <w:t>n</w:t>
      </w:r>
      <w:r w:rsidRPr="009A7F64">
        <w:rPr>
          <w:sz w:val="16"/>
          <w:szCs w:val="16"/>
          <w:lang w:val="es-CR"/>
        </w:rPr>
        <w:t>o. CORREGPM-132/310/04 del Corregidor de la Policía Militar de 28 de enero de 2004 (expediente de prueba, folio 7419).</w:t>
      </w:r>
    </w:p>
  </w:footnote>
  <w:footnote w:id="103">
    <w:p w14:paraId="5DEEA2EF" w14:textId="016E8C83" w:rsidR="00231BA7" w:rsidRPr="009A7F64" w:rsidRDefault="00231BA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 xml:space="preserve">Oficio </w:t>
      </w:r>
      <w:r w:rsidR="004C26DF" w:rsidRPr="009A7F64">
        <w:rPr>
          <w:sz w:val="16"/>
          <w:szCs w:val="16"/>
          <w:lang w:val="es-CR"/>
        </w:rPr>
        <w:t>n</w:t>
      </w:r>
      <w:r w:rsidRPr="009A7F64">
        <w:rPr>
          <w:sz w:val="16"/>
          <w:szCs w:val="16"/>
          <w:lang w:val="es-CR"/>
        </w:rPr>
        <w:t xml:space="preserve">o. CPChq-045/13/04 del </w:t>
      </w:r>
      <w:r w:rsidR="004C26DF" w:rsidRPr="009A7F64">
        <w:rPr>
          <w:sz w:val="16"/>
          <w:szCs w:val="16"/>
          <w:lang w:val="es-CR"/>
        </w:rPr>
        <w:t>C</w:t>
      </w:r>
      <w:r w:rsidRPr="009A7F64">
        <w:rPr>
          <w:sz w:val="16"/>
          <w:szCs w:val="16"/>
          <w:lang w:val="es-CR"/>
        </w:rPr>
        <w:t>omandante de la Policía de Choque de 30 de enero de 2004 (expediente de prueba, folio 7420).</w:t>
      </w:r>
    </w:p>
  </w:footnote>
  <w:footnote w:id="104">
    <w:p w14:paraId="26EDA628" w14:textId="70B44BF4"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C56F85" w:rsidRPr="009A7F64">
        <w:rPr>
          <w:rFonts w:cstheme="minorHAnsi"/>
          <w:i/>
          <w:sz w:val="16"/>
          <w:szCs w:val="16"/>
          <w:lang w:val="es-CR"/>
        </w:rPr>
        <w:t>Cfr.</w:t>
      </w:r>
      <w:r w:rsidR="00C56F85" w:rsidRPr="009A7F64">
        <w:rPr>
          <w:rFonts w:cstheme="minorHAnsi"/>
          <w:sz w:val="16"/>
          <w:szCs w:val="16"/>
          <w:lang w:val="es-CR"/>
        </w:rPr>
        <w:t xml:space="preserve"> </w:t>
      </w:r>
      <w:r w:rsidRPr="009A7F64">
        <w:rPr>
          <w:rFonts w:cstheme="minorHAnsi"/>
          <w:sz w:val="16"/>
          <w:szCs w:val="16"/>
          <w:lang w:val="es-CR"/>
        </w:rPr>
        <w:t xml:space="preserve">Denuncia presentada </w:t>
      </w:r>
      <w:r w:rsidR="004C26DF" w:rsidRPr="009A7F64">
        <w:rPr>
          <w:rFonts w:cstheme="minorHAnsi"/>
          <w:sz w:val="16"/>
          <w:szCs w:val="16"/>
          <w:lang w:val="es-CR"/>
        </w:rPr>
        <w:t>en la investigación policial no.</w:t>
      </w:r>
      <w:r w:rsidRPr="009A7F64">
        <w:rPr>
          <w:rFonts w:cstheme="minorHAnsi"/>
          <w:sz w:val="16"/>
          <w:szCs w:val="16"/>
          <w:lang w:val="es-CR"/>
        </w:rPr>
        <w:t xml:space="preserve"> 09/02</w:t>
      </w:r>
      <w:r w:rsidR="00373A4D" w:rsidRPr="009A7F64">
        <w:rPr>
          <w:rFonts w:cstheme="minorHAnsi"/>
          <w:sz w:val="16"/>
          <w:szCs w:val="16"/>
          <w:lang w:val="es-CR"/>
        </w:rPr>
        <w:t xml:space="preserve"> el 4 de diciembre de 2003</w:t>
      </w:r>
      <w:r w:rsidRPr="009A7F64">
        <w:rPr>
          <w:rFonts w:cstheme="minorHAnsi"/>
          <w:sz w:val="16"/>
          <w:szCs w:val="16"/>
          <w:lang w:val="es-CR"/>
        </w:rPr>
        <w:t xml:space="preserve">, </w:t>
      </w:r>
      <w:r w:rsidR="004C26DF" w:rsidRPr="009A7F64">
        <w:rPr>
          <w:rFonts w:cstheme="minorHAnsi"/>
          <w:sz w:val="16"/>
          <w:szCs w:val="16"/>
          <w:lang w:val="es-CR"/>
        </w:rPr>
        <w:t>en los a</w:t>
      </w:r>
      <w:r w:rsidRPr="009A7F64">
        <w:rPr>
          <w:rFonts w:cstheme="minorHAnsi"/>
          <w:sz w:val="16"/>
          <w:szCs w:val="16"/>
          <w:lang w:val="es-CR"/>
        </w:rPr>
        <w:t>utos n</w:t>
      </w:r>
      <w:r w:rsidR="004C26DF" w:rsidRPr="009A7F64">
        <w:rPr>
          <w:rFonts w:cstheme="minorHAnsi"/>
          <w:sz w:val="16"/>
          <w:szCs w:val="16"/>
          <w:lang w:val="es-CR"/>
        </w:rPr>
        <w:t>o</w:t>
      </w:r>
      <w:r w:rsidRPr="009A7F64">
        <w:rPr>
          <w:rFonts w:cstheme="minorHAnsi"/>
          <w:sz w:val="16"/>
          <w:szCs w:val="16"/>
          <w:lang w:val="es-CR"/>
        </w:rPr>
        <w:t>. 65/02</w:t>
      </w:r>
      <w:r w:rsidR="00C56F85" w:rsidRPr="009A7F64">
        <w:rPr>
          <w:rFonts w:cstheme="minorHAnsi"/>
          <w:sz w:val="16"/>
          <w:szCs w:val="16"/>
          <w:lang w:val="es-CR"/>
        </w:rPr>
        <w:t xml:space="preserve"> (expediente de prueba</w:t>
      </w:r>
      <w:r w:rsidR="004C26DF" w:rsidRPr="009A7F64">
        <w:rPr>
          <w:rFonts w:cstheme="minorHAnsi"/>
          <w:sz w:val="16"/>
          <w:szCs w:val="16"/>
          <w:lang w:val="es-CR"/>
        </w:rPr>
        <w:t>,</w:t>
      </w:r>
      <w:r w:rsidR="00C56F85" w:rsidRPr="009A7F64">
        <w:rPr>
          <w:rFonts w:cstheme="minorHAnsi"/>
          <w:sz w:val="16"/>
          <w:szCs w:val="16"/>
          <w:lang w:val="es-CR"/>
        </w:rPr>
        <w:t xml:space="preserve"> folios</w:t>
      </w:r>
      <w:r w:rsidR="004C26DF" w:rsidRPr="009A7F64">
        <w:rPr>
          <w:rFonts w:cstheme="minorHAnsi"/>
          <w:sz w:val="16"/>
          <w:szCs w:val="16"/>
          <w:lang w:val="es-CR"/>
        </w:rPr>
        <w:t xml:space="preserve"> </w:t>
      </w:r>
      <w:r w:rsidR="00CD5F40" w:rsidRPr="009A7F64">
        <w:rPr>
          <w:rFonts w:cstheme="minorHAnsi"/>
          <w:sz w:val="16"/>
          <w:szCs w:val="16"/>
          <w:lang w:val="es-CR"/>
        </w:rPr>
        <w:t>8</w:t>
      </w:r>
      <w:r w:rsidR="004C26DF" w:rsidRPr="009A7F64">
        <w:rPr>
          <w:rFonts w:cstheme="minorHAnsi"/>
          <w:sz w:val="16"/>
          <w:szCs w:val="16"/>
          <w:lang w:val="es-CR"/>
        </w:rPr>
        <w:t xml:space="preserve"> a 3</w:t>
      </w:r>
      <w:r w:rsidR="00CD5F40" w:rsidRPr="009A7F64">
        <w:rPr>
          <w:rFonts w:cstheme="minorHAnsi"/>
          <w:sz w:val="16"/>
          <w:szCs w:val="16"/>
          <w:lang w:val="es-CR"/>
        </w:rPr>
        <w:t>2</w:t>
      </w:r>
      <w:r w:rsidR="00C56F85" w:rsidRPr="009A7F64">
        <w:rPr>
          <w:rFonts w:cstheme="minorHAnsi"/>
          <w:sz w:val="16"/>
          <w:szCs w:val="16"/>
          <w:lang w:val="es-CR"/>
        </w:rPr>
        <w:t>)</w:t>
      </w:r>
      <w:r w:rsidRPr="009A7F64">
        <w:rPr>
          <w:rFonts w:cstheme="minorHAnsi"/>
          <w:sz w:val="16"/>
          <w:szCs w:val="16"/>
          <w:lang w:val="es-CR"/>
        </w:rPr>
        <w:t>.</w:t>
      </w:r>
    </w:p>
  </w:footnote>
  <w:footnote w:id="105">
    <w:p w14:paraId="060C25A0" w14:textId="4FD2C7B6"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Solicitudes de diligencias investigativas por el Ministerio Público en los autos de</w:t>
      </w:r>
      <w:r w:rsidR="00CD5F40" w:rsidRPr="009A7F64">
        <w:rPr>
          <w:rFonts w:cstheme="minorHAnsi"/>
          <w:sz w:val="16"/>
          <w:szCs w:val="16"/>
          <w:lang w:val="es-CR"/>
        </w:rPr>
        <w:t xml:space="preserve"> la investigación policial no.</w:t>
      </w:r>
      <w:r w:rsidRPr="009A7F64">
        <w:rPr>
          <w:rFonts w:cstheme="minorHAnsi"/>
          <w:sz w:val="16"/>
          <w:szCs w:val="16"/>
          <w:lang w:val="es-CR"/>
        </w:rPr>
        <w:t xml:space="preserve"> 65/02 (expediente de prueba</w:t>
      </w:r>
      <w:r w:rsidR="00CD5F40" w:rsidRPr="009A7F64">
        <w:rPr>
          <w:rFonts w:cstheme="minorHAnsi"/>
          <w:sz w:val="16"/>
          <w:szCs w:val="16"/>
          <w:lang w:val="es-CR"/>
        </w:rPr>
        <w:t>,</w:t>
      </w:r>
      <w:r w:rsidRPr="009A7F64">
        <w:rPr>
          <w:rFonts w:cstheme="minorHAnsi"/>
          <w:sz w:val="16"/>
          <w:szCs w:val="16"/>
          <w:lang w:val="es-CR"/>
        </w:rPr>
        <w:t xml:space="preserve"> folios 461 a 491).</w:t>
      </w:r>
    </w:p>
  </w:footnote>
  <w:footnote w:id="106">
    <w:p w14:paraId="1B0C1D7B" w14:textId="3320A423" w:rsidR="00231BA7" w:rsidRPr="009A7F64" w:rsidRDefault="00231BA7" w:rsidP="009A7F64">
      <w:pPr>
        <w:pStyle w:val="Textonotapie"/>
        <w:spacing w:after="40"/>
        <w:rPr>
          <w:rFonts w:cstheme="minorHAnsi"/>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rFonts w:cstheme="minorHAnsi"/>
          <w:sz w:val="16"/>
          <w:szCs w:val="16"/>
          <w:lang w:val="es-CR"/>
        </w:rPr>
        <w:t xml:space="preserve">Denuncia presentada en </w:t>
      </w:r>
      <w:r w:rsidR="00F93669" w:rsidRPr="009A7F64">
        <w:rPr>
          <w:rFonts w:cstheme="minorHAnsi"/>
          <w:sz w:val="16"/>
          <w:szCs w:val="16"/>
          <w:lang w:val="es-CR"/>
        </w:rPr>
        <w:t>la investigación policial no.</w:t>
      </w:r>
      <w:r w:rsidRPr="009A7F64">
        <w:rPr>
          <w:rFonts w:cstheme="minorHAnsi"/>
          <w:sz w:val="16"/>
          <w:szCs w:val="16"/>
          <w:lang w:val="es-CR"/>
        </w:rPr>
        <w:t xml:space="preserve"> 09/02</w:t>
      </w:r>
      <w:r w:rsidR="00373A4D" w:rsidRPr="009A7F64">
        <w:rPr>
          <w:rFonts w:cstheme="minorHAnsi"/>
          <w:sz w:val="16"/>
          <w:szCs w:val="16"/>
          <w:lang w:val="es-CR"/>
        </w:rPr>
        <w:t xml:space="preserve"> el 4 de diciembre de 2003</w:t>
      </w:r>
      <w:r w:rsidRPr="009A7F64">
        <w:rPr>
          <w:rFonts w:cstheme="minorHAnsi"/>
          <w:sz w:val="16"/>
          <w:szCs w:val="16"/>
          <w:lang w:val="es-CR"/>
        </w:rPr>
        <w:t xml:space="preserve">, </w:t>
      </w:r>
      <w:r w:rsidR="00F93669" w:rsidRPr="009A7F64">
        <w:rPr>
          <w:rFonts w:cstheme="minorHAnsi"/>
          <w:sz w:val="16"/>
          <w:szCs w:val="16"/>
          <w:lang w:val="es-CR"/>
        </w:rPr>
        <w:t>en los a</w:t>
      </w:r>
      <w:r w:rsidRPr="009A7F64">
        <w:rPr>
          <w:rFonts w:cstheme="minorHAnsi"/>
          <w:sz w:val="16"/>
          <w:szCs w:val="16"/>
          <w:lang w:val="es-CR"/>
        </w:rPr>
        <w:t>utos n</w:t>
      </w:r>
      <w:r w:rsidR="00F93669" w:rsidRPr="009A7F64">
        <w:rPr>
          <w:rFonts w:cstheme="minorHAnsi"/>
          <w:sz w:val="16"/>
          <w:szCs w:val="16"/>
          <w:lang w:val="es-CR"/>
        </w:rPr>
        <w:t>o</w:t>
      </w:r>
      <w:r w:rsidRPr="009A7F64">
        <w:rPr>
          <w:rFonts w:cstheme="minorHAnsi"/>
          <w:sz w:val="16"/>
          <w:szCs w:val="16"/>
          <w:lang w:val="es-CR"/>
        </w:rPr>
        <w:t>. 65/02 (expediente de prueba folios 22 a 32).</w:t>
      </w:r>
    </w:p>
  </w:footnote>
  <w:footnote w:id="107">
    <w:p w14:paraId="3AD3AD8F" w14:textId="69ACE616"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 xml:space="preserve">Solicitud de la Fundación Interamericana de Defensa de los Derechos Humanos y </w:t>
      </w:r>
      <w:r w:rsidR="00F93669" w:rsidRPr="009A7F64">
        <w:rPr>
          <w:rFonts w:cstheme="minorHAnsi"/>
          <w:sz w:val="16"/>
          <w:szCs w:val="16"/>
          <w:lang w:val="es-CR"/>
        </w:rPr>
        <w:t xml:space="preserve">el </w:t>
      </w:r>
      <w:r w:rsidRPr="009A7F64">
        <w:rPr>
          <w:rFonts w:cstheme="minorHAnsi"/>
          <w:sz w:val="16"/>
          <w:szCs w:val="16"/>
          <w:lang w:val="es-CR"/>
        </w:rPr>
        <w:t>Centro Santo Días de Derechos Humanos de la arquidiócesis de São Paulo, recibida el 29 de abril de 2004 (expediente de prueba</w:t>
      </w:r>
      <w:r w:rsidR="00F93669" w:rsidRPr="009A7F64">
        <w:rPr>
          <w:rFonts w:cstheme="minorHAnsi"/>
          <w:sz w:val="16"/>
          <w:szCs w:val="16"/>
          <w:lang w:val="es-CR"/>
        </w:rPr>
        <w:t>,</w:t>
      </w:r>
      <w:r w:rsidRPr="009A7F64">
        <w:rPr>
          <w:rFonts w:cstheme="minorHAnsi"/>
          <w:sz w:val="16"/>
          <w:szCs w:val="16"/>
          <w:lang w:val="es-CR"/>
        </w:rPr>
        <w:t xml:space="preserve"> folios 585 y 594).</w:t>
      </w:r>
    </w:p>
  </w:footnote>
  <w:footnote w:id="108">
    <w:p w14:paraId="65B6116D" w14:textId="0645ABA9"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Decisión del Procurador General de la República de 15 de junio de 2005 (expediente de prueb</w:t>
      </w:r>
      <w:r w:rsidR="00F93669" w:rsidRPr="009A7F64">
        <w:rPr>
          <w:rFonts w:cstheme="minorHAnsi"/>
          <w:sz w:val="16"/>
          <w:szCs w:val="16"/>
          <w:lang w:val="es-CR"/>
        </w:rPr>
        <w:t>a,</w:t>
      </w:r>
      <w:r w:rsidR="001A7AB9" w:rsidRPr="009A7F64">
        <w:rPr>
          <w:i/>
          <w:sz w:val="16"/>
          <w:szCs w:val="16"/>
          <w:lang w:val="es-CR"/>
        </w:rPr>
        <w:t xml:space="preserve"> </w:t>
      </w:r>
      <w:r w:rsidRPr="009A7F64">
        <w:rPr>
          <w:rFonts w:cstheme="minorHAnsi"/>
          <w:sz w:val="16"/>
          <w:szCs w:val="16"/>
          <w:lang w:val="es-CR"/>
        </w:rPr>
        <w:t>folios 602 a 603).</w:t>
      </w:r>
    </w:p>
  </w:footnote>
  <w:footnote w:id="109">
    <w:p w14:paraId="14C77192" w14:textId="3D605EC7"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De acuerdo con el artículo 414 del Código de Proceso Penal brasileño, “si el juez no está convencido de la materialidad del hecho o de la existencia de indicios suficientes de autoría o participación, el juez </w:t>
      </w:r>
      <w:proofErr w:type="spellStart"/>
      <w:r w:rsidRPr="009A7F64">
        <w:rPr>
          <w:rFonts w:cstheme="minorHAnsi"/>
          <w:i/>
          <w:iCs/>
          <w:sz w:val="16"/>
          <w:szCs w:val="16"/>
          <w:lang w:val="es-CR"/>
        </w:rPr>
        <w:t>impronunciará</w:t>
      </w:r>
      <w:proofErr w:type="spellEnd"/>
      <w:r w:rsidRPr="009A7F64">
        <w:rPr>
          <w:rFonts w:cstheme="minorHAnsi"/>
          <w:sz w:val="16"/>
          <w:szCs w:val="16"/>
          <w:lang w:val="es-CR"/>
        </w:rPr>
        <w:t xml:space="preserve"> al acusado.”</w:t>
      </w:r>
      <w:r w:rsidR="00F93669" w:rsidRPr="009A7F64">
        <w:rPr>
          <w:rFonts w:cstheme="minorHAnsi"/>
          <w:sz w:val="16"/>
          <w:szCs w:val="16"/>
          <w:lang w:val="es-CR"/>
        </w:rPr>
        <w:t xml:space="preserve"> Disponible en:</w:t>
      </w:r>
      <w:r w:rsidR="0025702F" w:rsidRPr="009A7F64">
        <w:rPr>
          <w:rFonts w:cstheme="minorHAnsi"/>
          <w:sz w:val="16"/>
          <w:szCs w:val="16"/>
          <w:lang w:val="es-CR"/>
        </w:rPr>
        <w:t xml:space="preserve"> </w:t>
      </w:r>
      <w:hyperlink r:id="rId5" w:history="1">
        <w:r w:rsidRPr="009A7F64">
          <w:rPr>
            <w:rStyle w:val="Hipervnculo"/>
            <w:rFonts w:cstheme="minorHAnsi"/>
            <w:color w:val="auto"/>
            <w:sz w:val="16"/>
            <w:szCs w:val="16"/>
            <w:lang w:val="es-CR"/>
          </w:rPr>
          <w:t>https://www2.senado.leg.br/bdsf/bitstream/handle/id/529749/codigo_de_processo_penal_1ed.pdf</w:t>
        </w:r>
      </w:hyperlink>
      <w:r w:rsidRPr="009A7F64">
        <w:rPr>
          <w:rStyle w:val="Hipervnculo"/>
          <w:rFonts w:cstheme="minorHAnsi"/>
          <w:color w:val="auto"/>
          <w:sz w:val="16"/>
          <w:szCs w:val="16"/>
          <w:lang w:val="es-CR"/>
        </w:rPr>
        <w:t>.</w:t>
      </w:r>
      <w:r w:rsidRPr="009A7F64">
        <w:rPr>
          <w:rFonts w:cstheme="minorHAnsi"/>
          <w:sz w:val="16"/>
          <w:szCs w:val="16"/>
          <w:lang w:val="es-CR"/>
        </w:rPr>
        <w:t xml:space="preserve"> Así, en la práctica la “</w:t>
      </w:r>
      <w:proofErr w:type="spellStart"/>
      <w:r w:rsidRPr="009A7F64">
        <w:rPr>
          <w:rFonts w:cstheme="minorHAnsi"/>
          <w:i/>
          <w:iCs/>
          <w:sz w:val="16"/>
          <w:szCs w:val="16"/>
          <w:lang w:val="es-CR"/>
        </w:rPr>
        <w:t>impronúncia</w:t>
      </w:r>
      <w:proofErr w:type="spellEnd"/>
      <w:r w:rsidRPr="009A7F64">
        <w:rPr>
          <w:rFonts w:cstheme="minorHAnsi"/>
          <w:sz w:val="16"/>
          <w:szCs w:val="16"/>
          <w:lang w:val="es-CR"/>
        </w:rPr>
        <w:t>” implica una absolución sin examen de fondo.</w:t>
      </w:r>
    </w:p>
  </w:footnote>
  <w:footnote w:id="110">
    <w:p w14:paraId="425CA1E4" w14:textId="5B755EDE"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 xml:space="preserve">Sentencia proferida </w:t>
      </w:r>
      <w:r w:rsidR="00F93669" w:rsidRPr="009A7F64">
        <w:rPr>
          <w:rFonts w:cstheme="minorHAnsi"/>
          <w:sz w:val="16"/>
          <w:szCs w:val="16"/>
          <w:lang w:val="es-CR"/>
        </w:rPr>
        <w:t xml:space="preserve">por el Segundo Juzgado Penal del Distrito de </w:t>
      </w:r>
      <w:proofErr w:type="spellStart"/>
      <w:r w:rsidR="00F93669" w:rsidRPr="009A7F64">
        <w:rPr>
          <w:rFonts w:cstheme="minorHAnsi"/>
          <w:sz w:val="16"/>
          <w:szCs w:val="16"/>
          <w:lang w:val="es-CR"/>
        </w:rPr>
        <w:t>Itu</w:t>
      </w:r>
      <w:proofErr w:type="spellEnd"/>
      <w:r w:rsidR="00F93669" w:rsidRPr="009A7F64">
        <w:rPr>
          <w:rFonts w:cstheme="minorHAnsi"/>
          <w:sz w:val="16"/>
          <w:szCs w:val="16"/>
          <w:lang w:val="es-CR"/>
        </w:rPr>
        <w:t xml:space="preserve"> el 4 de noviembre de 2014 </w:t>
      </w:r>
      <w:r w:rsidRPr="009A7F64">
        <w:rPr>
          <w:rFonts w:cstheme="minorHAnsi"/>
          <w:sz w:val="16"/>
          <w:szCs w:val="16"/>
          <w:lang w:val="es-CR"/>
        </w:rPr>
        <w:t>en el proceso 0012422-57.2002.8.26.0286 (expediente de prueba</w:t>
      </w:r>
      <w:r w:rsidR="00F93669" w:rsidRPr="009A7F64">
        <w:rPr>
          <w:rFonts w:cstheme="minorHAnsi"/>
          <w:sz w:val="16"/>
          <w:szCs w:val="16"/>
          <w:lang w:val="es-CR"/>
        </w:rPr>
        <w:t>,</w:t>
      </w:r>
      <w:r w:rsidRPr="009A7F64">
        <w:rPr>
          <w:rFonts w:cstheme="minorHAnsi"/>
          <w:sz w:val="16"/>
          <w:szCs w:val="16"/>
          <w:lang w:val="es-CR"/>
        </w:rPr>
        <w:t xml:space="preserve"> folios 211 a 212</w:t>
      </w:r>
      <w:r w:rsidR="00F93669" w:rsidRPr="009A7F64">
        <w:rPr>
          <w:rFonts w:cstheme="minorHAnsi"/>
          <w:sz w:val="16"/>
          <w:szCs w:val="16"/>
          <w:lang w:val="es-CR"/>
        </w:rPr>
        <w:t xml:space="preserve"> y </w:t>
      </w:r>
      <w:r w:rsidRPr="009A7F64">
        <w:rPr>
          <w:rFonts w:cstheme="minorHAnsi"/>
          <w:sz w:val="16"/>
          <w:szCs w:val="16"/>
          <w:lang w:val="es-CR"/>
        </w:rPr>
        <w:t>230).</w:t>
      </w:r>
    </w:p>
  </w:footnote>
  <w:footnote w:id="111">
    <w:p w14:paraId="76BB75FA" w14:textId="40C55772"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 xml:space="preserve">Sentencia proferida </w:t>
      </w:r>
      <w:r w:rsidR="00F93669" w:rsidRPr="009A7F64">
        <w:rPr>
          <w:rFonts w:cstheme="minorHAnsi"/>
          <w:sz w:val="16"/>
          <w:szCs w:val="16"/>
          <w:lang w:val="es-CR"/>
        </w:rPr>
        <w:t xml:space="preserve">por el Segundo Juzgado Penal del Distrito de </w:t>
      </w:r>
      <w:proofErr w:type="spellStart"/>
      <w:r w:rsidR="00F93669" w:rsidRPr="009A7F64">
        <w:rPr>
          <w:rFonts w:cstheme="minorHAnsi"/>
          <w:sz w:val="16"/>
          <w:szCs w:val="16"/>
          <w:lang w:val="es-CR"/>
        </w:rPr>
        <w:t>Itu</w:t>
      </w:r>
      <w:proofErr w:type="spellEnd"/>
      <w:r w:rsidR="00F93669" w:rsidRPr="009A7F64">
        <w:rPr>
          <w:rFonts w:cstheme="minorHAnsi"/>
          <w:sz w:val="16"/>
          <w:szCs w:val="16"/>
          <w:lang w:val="es-CR"/>
        </w:rPr>
        <w:t xml:space="preserve"> el 4 de noviembre de 2014 </w:t>
      </w:r>
      <w:r w:rsidRPr="009A7F64">
        <w:rPr>
          <w:rFonts w:cstheme="minorHAnsi"/>
          <w:sz w:val="16"/>
          <w:szCs w:val="16"/>
          <w:lang w:val="es-CR"/>
        </w:rPr>
        <w:t>en el proceso 0012422-57.2002.8.26.0286 (expediente de prueba</w:t>
      </w:r>
      <w:r w:rsidR="00F93669" w:rsidRPr="009A7F64">
        <w:rPr>
          <w:rFonts w:cstheme="minorHAnsi"/>
          <w:sz w:val="16"/>
          <w:szCs w:val="16"/>
          <w:lang w:val="es-CR"/>
        </w:rPr>
        <w:t>,</w:t>
      </w:r>
      <w:r w:rsidRPr="009A7F64">
        <w:rPr>
          <w:rFonts w:cstheme="minorHAnsi"/>
          <w:sz w:val="16"/>
          <w:szCs w:val="16"/>
          <w:lang w:val="es-CR"/>
        </w:rPr>
        <w:t xml:space="preserve"> folio 230).</w:t>
      </w:r>
    </w:p>
  </w:footnote>
  <w:footnote w:id="112">
    <w:p w14:paraId="10A9E2F9" w14:textId="6DB8805C"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 xml:space="preserve">Sentencia proferida </w:t>
      </w:r>
      <w:r w:rsidR="00F93669" w:rsidRPr="009A7F64">
        <w:rPr>
          <w:rFonts w:cstheme="minorHAnsi"/>
          <w:sz w:val="16"/>
          <w:szCs w:val="16"/>
          <w:lang w:val="es-CR"/>
        </w:rPr>
        <w:t xml:space="preserve">por el Segundo Juzgado Penal del Distrito de </w:t>
      </w:r>
      <w:proofErr w:type="spellStart"/>
      <w:r w:rsidR="00F93669" w:rsidRPr="009A7F64">
        <w:rPr>
          <w:rFonts w:cstheme="minorHAnsi"/>
          <w:sz w:val="16"/>
          <w:szCs w:val="16"/>
          <w:lang w:val="es-CR"/>
        </w:rPr>
        <w:t>Itu</w:t>
      </w:r>
      <w:proofErr w:type="spellEnd"/>
      <w:r w:rsidR="00F93669" w:rsidRPr="009A7F64">
        <w:rPr>
          <w:rFonts w:cstheme="minorHAnsi"/>
          <w:sz w:val="16"/>
          <w:szCs w:val="16"/>
          <w:lang w:val="es-CR"/>
        </w:rPr>
        <w:t xml:space="preserve"> el 4 de noviembre de 2014 </w:t>
      </w:r>
      <w:r w:rsidRPr="009A7F64">
        <w:rPr>
          <w:rFonts w:cstheme="minorHAnsi"/>
          <w:sz w:val="16"/>
          <w:szCs w:val="16"/>
          <w:lang w:val="es-CR"/>
        </w:rPr>
        <w:t>en el proceso 0012422-57.2002.8.26.0286 (expediente de prueba</w:t>
      </w:r>
      <w:r w:rsidR="00F93669" w:rsidRPr="009A7F64">
        <w:rPr>
          <w:rFonts w:cstheme="minorHAnsi"/>
          <w:sz w:val="16"/>
          <w:szCs w:val="16"/>
          <w:lang w:val="es-CR"/>
        </w:rPr>
        <w:t>,</w:t>
      </w:r>
      <w:r w:rsidRPr="009A7F64">
        <w:rPr>
          <w:rFonts w:cstheme="minorHAnsi"/>
          <w:sz w:val="16"/>
          <w:szCs w:val="16"/>
          <w:lang w:val="es-CR"/>
        </w:rPr>
        <w:t xml:space="preserve"> folio 232).</w:t>
      </w:r>
    </w:p>
  </w:footnote>
  <w:footnote w:id="113">
    <w:p w14:paraId="60751457" w14:textId="39ABB373"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Apelación interpuesta por el Ministerio Público en el proceso no. 286.01.2002.012422-0 de 15 de enero de 2015 (expediente de prueba</w:t>
      </w:r>
      <w:r w:rsidR="00B3461E" w:rsidRPr="009A7F64">
        <w:rPr>
          <w:rFonts w:cstheme="minorHAnsi"/>
          <w:sz w:val="16"/>
          <w:szCs w:val="16"/>
          <w:lang w:val="es-CR"/>
        </w:rPr>
        <w:t>,</w:t>
      </w:r>
      <w:r w:rsidRPr="009A7F64">
        <w:rPr>
          <w:rFonts w:cstheme="minorHAnsi"/>
          <w:sz w:val="16"/>
          <w:szCs w:val="16"/>
          <w:lang w:val="es-CR"/>
        </w:rPr>
        <w:t xml:space="preserve"> folios 605 a 714).</w:t>
      </w:r>
    </w:p>
  </w:footnote>
  <w:footnote w:id="114">
    <w:p w14:paraId="069A3C0E" w14:textId="5A21425B"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Las pruebas enlistadas fueron: fotografías de cadáveres; informes de las armas de las </w:t>
      </w:r>
      <w:r w:rsidR="009B26C1" w:rsidRPr="009A7F64">
        <w:rPr>
          <w:rFonts w:cstheme="minorHAnsi"/>
          <w:sz w:val="16"/>
          <w:szCs w:val="16"/>
          <w:lang w:val="es-CR"/>
        </w:rPr>
        <w:t xml:space="preserve">presuntas </w:t>
      </w:r>
      <w:r w:rsidRPr="009A7F64">
        <w:rPr>
          <w:rFonts w:cstheme="minorHAnsi"/>
          <w:sz w:val="16"/>
          <w:szCs w:val="16"/>
          <w:lang w:val="es-CR"/>
        </w:rPr>
        <w:t xml:space="preserve">víctimas, señalando que apenas tres de ellas presentaron rastros de sangre; informes de armas de los indiciados; fotografías de las armas de los acusados; informes de fragmentos de armas de cañón liso; robos de armas y chalecos a prueba de balas que estarían en poder de las </w:t>
      </w:r>
      <w:r w:rsidR="009B26C1" w:rsidRPr="009A7F64">
        <w:rPr>
          <w:rFonts w:cstheme="minorHAnsi"/>
          <w:sz w:val="16"/>
          <w:szCs w:val="16"/>
          <w:lang w:val="es-CR"/>
        </w:rPr>
        <w:t xml:space="preserve">presuntas </w:t>
      </w:r>
      <w:r w:rsidRPr="009A7F64">
        <w:rPr>
          <w:rFonts w:cstheme="minorHAnsi"/>
          <w:sz w:val="16"/>
          <w:szCs w:val="16"/>
          <w:lang w:val="es-CR"/>
        </w:rPr>
        <w:t>víctimas; informes de prueba balística; informe de</w:t>
      </w:r>
      <w:r w:rsidR="00B3461E" w:rsidRPr="009A7F64">
        <w:rPr>
          <w:rFonts w:cstheme="minorHAnsi"/>
          <w:sz w:val="16"/>
          <w:szCs w:val="16"/>
          <w:lang w:val="es-CR"/>
        </w:rPr>
        <w:t>l</w:t>
      </w:r>
      <w:r w:rsidRPr="009A7F64">
        <w:rPr>
          <w:rFonts w:cstheme="minorHAnsi"/>
          <w:sz w:val="16"/>
          <w:szCs w:val="16"/>
          <w:lang w:val="es-CR"/>
        </w:rPr>
        <w:t xml:space="preserve"> examen físico del policía herido; informes de necropsia de </w:t>
      </w:r>
      <w:r w:rsidR="00B3461E" w:rsidRPr="009A7F64">
        <w:rPr>
          <w:rFonts w:cstheme="minorHAnsi"/>
          <w:sz w:val="16"/>
          <w:szCs w:val="16"/>
          <w:lang w:val="es-CR"/>
        </w:rPr>
        <w:t xml:space="preserve">las </w:t>
      </w:r>
      <w:r w:rsidRPr="009A7F64">
        <w:rPr>
          <w:rFonts w:cstheme="minorHAnsi"/>
          <w:sz w:val="16"/>
          <w:szCs w:val="16"/>
          <w:lang w:val="es-CR"/>
        </w:rPr>
        <w:t xml:space="preserve">12 </w:t>
      </w:r>
      <w:r w:rsidR="00B3461E" w:rsidRPr="009A7F64">
        <w:rPr>
          <w:rFonts w:cstheme="minorHAnsi"/>
          <w:sz w:val="16"/>
          <w:szCs w:val="16"/>
          <w:lang w:val="es-CR"/>
        </w:rPr>
        <w:t xml:space="preserve">presuntas </w:t>
      </w:r>
      <w:r w:rsidRPr="009A7F64">
        <w:rPr>
          <w:rFonts w:cstheme="minorHAnsi"/>
          <w:sz w:val="16"/>
          <w:szCs w:val="16"/>
          <w:lang w:val="es-CR"/>
        </w:rPr>
        <w:t xml:space="preserve">víctimas; informes de las cápsulas extraídas del cuerpo de las </w:t>
      </w:r>
      <w:r w:rsidR="00B3461E" w:rsidRPr="009A7F64">
        <w:rPr>
          <w:rFonts w:cstheme="minorHAnsi"/>
          <w:sz w:val="16"/>
          <w:szCs w:val="16"/>
          <w:lang w:val="es-CR"/>
        </w:rPr>
        <w:t xml:space="preserve">presuntas </w:t>
      </w:r>
      <w:r w:rsidRPr="009A7F64">
        <w:rPr>
          <w:rFonts w:cstheme="minorHAnsi"/>
          <w:sz w:val="16"/>
          <w:szCs w:val="16"/>
          <w:lang w:val="es-CR"/>
        </w:rPr>
        <w:t xml:space="preserve">víctimas; informe del examen del autobús con la trayectoria de las balas; informe del lugar con rastros de disparos en el autobús y en las edificaciones; informe de reconstrucción de los hechos con varias versiones; informe de las imágenes de las cámaras de la carretera y cómo operaban, faltando imágenes de la ocurrencia; informes de los chalecos; informe </w:t>
      </w:r>
      <w:proofErr w:type="spellStart"/>
      <w:r w:rsidRPr="009A7F64">
        <w:rPr>
          <w:rFonts w:cstheme="minorHAnsi"/>
          <w:i/>
          <w:iCs/>
          <w:sz w:val="16"/>
          <w:szCs w:val="16"/>
          <w:lang w:val="es-CR"/>
        </w:rPr>
        <w:t>residuográfico</w:t>
      </w:r>
      <w:proofErr w:type="spellEnd"/>
      <w:r w:rsidRPr="009A7F64">
        <w:rPr>
          <w:rFonts w:cstheme="minorHAnsi"/>
          <w:sz w:val="16"/>
          <w:szCs w:val="16"/>
          <w:lang w:val="es-CR"/>
        </w:rPr>
        <w:t xml:space="preserve"> de las </w:t>
      </w:r>
      <w:r w:rsidR="00B3461E" w:rsidRPr="009A7F64">
        <w:rPr>
          <w:rFonts w:cstheme="minorHAnsi"/>
          <w:sz w:val="16"/>
          <w:szCs w:val="16"/>
          <w:lang w:val="es-CR"/>
        </w:rPr>
        <w:t xml:space="preserve">presuntas </w:t>
      </w:r>
      <w:r w:rsidRPr="009A7F64">
        <w:rPr>
          <w:rFonts w:cstheme="minorHAnsi"/>
          <w:sz w:val="16"/>
          <w:szCs w:val="16"/>
          <w:lang w:val="es-CR"/>
        </w:rPr>
        <w:t>víctimas, positivo para tres de ellas y negativo para las demás; informe de discos tacógrafos de los camiones; informe complementario de las grabaciones y de su sistema; informe del fragmento de plomo y de plástico; informe de las imágenes posteriores a los hechos; informe metalúrgico del chasis del autobús; informes de los celulares incautados; informe del escudo balístico y su complemento</w:t>
      </w:r>
      <w:r w:rsidR="00B3461E" w:rsidRPr="009A7F64">
        <w:rPr>
          <w:rFonts w:cstheme="minorHAnsi"/>
          <w:sz w:val="16"/>
          <w:szCs w:val="16"/>
          <w:lang w:val="es-CR"/>
        </w:rPr>
        <w:t>,</w:t>
      </w:r>
      <w:r w:rsidRPr="009A7F64">
        <w:rPr>
          <w:rFonts w:cstheme="minorHAnsi"/>
          <w:sz w:val="16"/>
          <w:szCs w:val="16"/>
          <w:lang w:val="es-CR"/>
        </w:rPr>
        <w:t xml:space="preserve"> e informe del chaleco balístico y su complemento. </w:t>
      </w:r>
      <w:r w:rsidRPr="009A7F64">
        <w:rPr>
          <w:rFonts w:cstheme="minorHAnsi"/>
          <w:i/>
          <w:iCs/>
          <w:sz w:val="16"/>
          <w:szCs w:val="16"/>
          <w:lang w:val="es-CR"/>
        </w:rPr>
        <w:t>Cfr.</w:t>
      </w:r>
      <w:r w:rsidRPr="009A7F64">
        <w:rPr>
          <w:rFonts w:cstheme="minorHAnsi"/>
          <w:sz w:val="16"/>
          <w:szCs w:val="16"/>
          <w:lang w:val="es-CR"/>
        </w:rPr>
        <w:t xml:space="preserve"> Apelación interpuesta por el Ministerio Público en el proceso no. 286.01.2002.012422-0 de 15 de enero de 2015 (expediente de prueba</w:t>
      </w:r>
      <w:r w:rsidR="00B3461E" w:rsidRPr="009A7F64">
        <w:rPr>
          <w:rFonts w:cstheme="minorHAnsi"/>
          <w:sz w:val="16"/>
          <w:szCs w:val="16"/>
          <w:lang w:val="es-CR"/>
        </w:rPr>
        <w:t>,</w:t>
      </w:r>
      <w:r w:rsidRPr="009A7F64">
        <w:rPr>
          <w:rFonts w:cstheme="minorHAnsi"/>
          <w:sz w:val="16"/>
          <w:szCs w:val="16"/>
          <w:lang w:val="es-CR"/>
        </w:rPr>
        <w:t xml:space="preserve"> folios 621 a 626).</w:t>
      </w:r>
    </w:p>
  </w:footnote>
  <w:footnote w:id="115">
    <w:p w14:paraId="65FE8E85" w14:textId="48FB7D7E"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Robo calificado y fraude procesal. </w:t>
      </w:r>
      <w:r w:rsidRPr="009A7F64">
        <w:rPr>
          <w:rFonts w:cstheme="minorHAnsi"/>
          <w:i/>
          <w:iCs/>
          <w:sz w:val="16"/>
          <w:szCs w:val="16"/>
          <w:lang w:val="es-CR"/>
        </w:rPr>
        <w:t>Cfr.</w:t>
      </w:r>
      <w:r w:rsidRPr="009A7F64">
        <w:rPr>
          <w:rFonts w:cstheme="minorHAnsi"/>
          <w:sz w:val="16"/>
          <w:szCs w:val="16"/>
          <w:lang w:val="es-CR"/>
        </w:rPr>
        <w:t xml:space="preserve"> Apelación interpuesta por el Ministerio Público en el proceso no. 286.01.2002.012422-0 de 15 de enero de 2015 (expediente de prueba</w:t>
      </w:r>
      <w:r w:rsidR="00B3461E" w:rsidRPr="009A7F64">
        <w:rPr>
          <w:rFonts w:cstheme="minorHAnsi"/>
          <w:sz w:val="16"/>
          <w:szCs w:val="16"/>
          <w:lang w:val="es-CR"/>
        </w:rPr>
        <w:t>,</w:t>
      </w:r>
      <w:r w:rsidRPr="009A7F64">
        <w:rPr>
          <w:rFonts w:cstheme="minorHAnsi"/>
          <w:sz w:val="16"/>
          <w:szCs w:val="16"/>
          <w:lang w:val="es-CR"/>
        </w:rPr>
        <w:t xml:space="preserve"> folios 627 a 631</w:t>
      </w:r>
      <w:r w:rsidR="00B3461E" w:rsidRPr="009A7F64">
        <w:rPr>
          <w:rFonts w:cstheme="minorHAnsi"/>
          <w:sz w:val="16"/>
          <w:szCs w:val="16"/>
          <w:lang w:val="es-CR"/>
        </w:rPr>
        <w:t xml:space="preserve"> y</w:t>
      </w:r>
      <w:r w:rsidRPr="009A7F64">
        <w:rPr>
          <w:rFonts w:cstheme="minorHAnsi"/>
          <w:sz w:val="16"/>
          <w:szCs w:val="16"/>
          <w:lang w:val="es-CR"/>
        </w:rPr>
        <w:t xml:space="preserve"> 702 a 705).</w:t>
      </w:r>
    </w:p>
  </w:footnote>
  <w:footnote w:id="116">
    <w:p w14:paraId="71AE6F50" w14:textId="0DDF74AD"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El Tribunal de Justicia sostuvo que las causas de imparcialidad apuntadas por el Ministerio Público no se encuadraban en las causas legales de sospecha e impedimento. Asimismo, consideró que el Ministerio Público no había elegido el instrumento procesal ni el momento adecuado para su solicitud, ya que el magistrado permaneció como juez de la causa por cerca de nueve años. Además, en relación con la omisión relativa a los crímenes conexos, el Tribunal desestimó el argumento debido a la incompetencia superviniente derivada de la absolución sumaria del delito de homicidio. Por último, en relación con los hechos principales, desestimó el recurso con base en la ausencia de prueba técnica suficiente que comprobara la intención de los acusados de matar arbitrariamente a las </w:t>
      </w:r>
      <w:r w:rsidR="009604C0" w:rsidRPr="009A7F64">
        <w:rPr>
          <w:rFonts w:cstheme="minorHAnsi"/>
          <w:sz w:val="16"/>
          <w:szCs w:val="16"/>
          <w:lang w:val="es-CR"/>
        </w:rPr>
        <w:t xml:space="preserve">presuntas </w:t>
      </w:r>
      <w:r w:rsidRPr="009A7F64">
        <w:rPr>
          <w:rFonts w:cstheme="minorHAnsi"/>
          <w:sz w:val="16"/>
          <w:szCs w:val="16"/>
          <w:lang w:val="es-CR"/>
        </w:rPr>
        <w:t xml:space="preserve">víctimas. </w:t>
      </w:r>
      <w:r w:rsidRPr="009A7F64">
        <w:rPr>
          <w:rFonts w:cstheme="minorHAnsi"/>
          <w:i/>
          <w:iCs/>
          <w:sz w:val="16"/>
          <w:szCs w:val="16"/>
          <w:lang w:val="es-CR"/>
        </w:rPr>
        <w:t>Cfr.</w:t>
      </w:r>
      <w:r w:rsidRPr="009A7F64">
        <w:rPr>
          <w:rFonts w:cstheme="minorHAnsi"/>
          <w:b/>
          <w:bCs/>
          <w:sz w:val="16"/>
          <w:szCs w:val="16"/>
          <w:lang w:val="es-CR"/>
        </w:rPr>
        <w:t xml:space="preserve"> </w:t>
      </w:r>
      <w:r w:rsidRPr="009A7F64">
        <w:rPr>
          <w:rFonts w:cstheme="minorHAnsi"/>
          <w:sz w:val="16"/>
          <w:szCs w:val="16"/>
          <w:lang w:val="es-CR"/>
        </w:rPr>
        <w:t>Decisión del Tribunal de Justicia del Estado de S</w:t>
      </w:r>
      <w:r w:rsidR="00366736" w:rsidRPr="009A7F64">
        <w:rPr>
          <w:rFonts w:cstheme="minorHAnsi"/>
          <w:sz w:val="16"/>
          <w:szCs w:val="16"/>
          <w:lang w:val="es-CR"/>
        </w:rPr>
        <w:t>ã</w:t>
      </w:r>
      <w:r w:rsidRPr="009A7F64">
        <w:rPr>
          <w:rFonts w:cstheme="minorHAnsi"/>
          <w:sz w:val="16"/>
          <w:szCs w:val="16"/>
          <w:lang w:val="es-CR"/>
        </w:rPr>
        <w:t xml:space="preserve">o Paulo en los autos de apelación </w:t>
      </w:r>
      <w:r w:rsidR="009604C0" w:rsidRPr="009A7F64">
        <w:rPr>
          <w:rFonts w:cstheme="minorHAnsi"/>
          <w:sz w:val="16"/>
          <w:szCs w:val="16"/>
          <w:lang w:val="es-CR"/>
        </w:rPr>
        <w:t>no.</w:t>
      </w:r>
      <w:r w:rsidRPr="009A7F64">
        <w:rPr>
          <w:rFonts w:cstheme="minorHAnsi"/>
          <w:sz w:val="16"/>
          <w:szCs w:val="16"/>
          <w:lang w:val="es-CR"/>
        </w:rPr>
        <w:t>57.2002.8.26.0286 (expediente de prueba</w:t>
      </w:r>
      <w:r w:rsidR="009604C0" w:rsidRPr="009A7F64">
        <w:rPr>
          <w:rFonts w:cstheme="minorHAnsi"/>
          <w:sz w:val="16"/>
          <w:szCs w:val="16"/>
          <w:lang w:val="es-CR"/>
        </w:rPr>
        <w:t>,</w:t>
      </w:r>
      <w:r w:rsidRPr="009A7F64">
        <w:rPr>
          <w:rFonts w:cstheme="minorHAnsi"/>
          <w:sz w:val="16"/>
          <w:szCs w:val="16"/>
          <w:lang w:val="es-CR"/>
        </w:rPr>
        <w:t xml:space="preserve"> folios 355, 359, 360, 362</w:t>
      </w:r>
      <w:r w:rsidR="009604C0" w:rsidRPr="009A7F64">
        <w:rPr>
          <w:rFonts w:cstheme="minorHAnsi"/>
          <w:sz w:val="16"/>
          <w:szCs w:val="16"/>
          <w:lang w:val="es-CR"/>
        </w:rPr>
        <w:t xml:space="preserve"> y</w:t>
      </w:r>
      <w:r w:rsidRPr="009A7F64">
        <w:rPr>
          <w:rFonts w:cstheme="minorHAnsi"/>
          <w:sz w:val="16"/>
          <w:szCs w:val="16"/>
          <w:lang w:val="es-CR"/>
        </w:rPr>
        <w:t xml:space="preserve"> 364).</w:t>
      </w:r>
    </w:p>
  </w:footnote>
  <w:footnote w:id="117">
    <w:p w14:paraId="4BF13896" w14:textId="1B5D69E8" w:rsidR="00231BA7" w:rsidRPr="009A7F64" w:rsidRDefault="00231BA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A7AB9" w:rsidRPr="009A7F64">
        <w:rPr>
          <w:i/>
          <w:iCs/>
          <w:sz w:val="16"/>
          <w:szCs w:val="16"/>
          <w:lang w:val="es-CR"/>
        </w:rPr>
        <w:t xml:space="preserve">Cfr. </w:t>
      </w:r>
      <w:r w:rsidRPr="009A7F64">
        <w:rPr>
          <w:sz w:val="16"/>
          <w:szCs w:val="16"/>
          <w:lang w:val="es-CR"/>
        </w:rPr>
        <w:t xml:space="preserve">Solicitud del Centro Santo Días de </w:t>
      </w:r>
      <w:r w:rsidR="009604C0" w:rsidRPr="009A7F64">
        <w:rPr>
          <w:sz w:val="16"/>
          <w:szCs w:val="16"/>
          <w:lang w:val="es-CR"/>
        </w:rPr>
        <w:t xml:space="preserve">la </w:t>
      </w:r>
      <w:r w:rsidRPr="009A7F64">
        <w:rPr>
          <w:sz w:val="16"/>
          <w:szCs w:val="16"/>
          <w:lang w:val="es-CR"/>
        </w:rPr>
        <w:t xml:space="preserve">Defensa de los </w:t>
      </w:r>
      <w:r w:rsidR="009604C0" w:rsidRPr="009A7F64">
        <w:rPr>
          <w:sz w:val="16"/>
          <w:szCs w:val="16"/>
          <w:lang w:val="es-CR"/>
        </w:rPr>
        <w:t>D</w:t>
      </w:r>
      <w:r w:rsidRPr="009A7F64">
        <w:rPr>
          <w:sz w:val="16"/>
          <w:szCs w:val="16"/>
          <w:lang w:val="es-CR"/>
        </w:rPr>
        <w:t xml:space="preserve">erechos Humanos, la Comisión </w:t>
      </w:r>
      <w:proofErr w:type="spellStart"/>
      <w:r w:rsidRPr="009A7F64">
        <w:rPr>
          <w:sz w:val="16"/>
          <w:szCs w:val="16"/>
          <w:lang w:val="es-CR"/>
        </w:rPr>
        <w:t>Teot</w:t>
      </w:r>
      <w:r w:rsidR="00F3468A" w:rsidRPr="009A7F64">
        <w:rPr>
          <w:sz w:val="16"/>
          <w:szCs w:val="16"/>
          <w:lang w:val="es-CR"/>
        </w:rPr>
        <w:t>ô</w:t>
      </w:r>
      <w:r w:rsidRPr="009A7F64">
        <w:rPr>
          <w:sz w:val="16"/>
          <w:szCs w:val="16"/>
          <w:lang w:val="es-CR"/>
        </w:rPr>
        <w:t>nio</w:t>
      </w:r>
      <w:proofErr w:type="spellEnd"/>
      <w:r w:rsidRPr="009A7F64">
        <w:rPr>
          <w:sz w:val="16"/>
          <w:szCs w:val="16"/>
          <w:lang w:val="es-CR"/>
        </w:rPr>
        <w:t xml:space="preserve"> Vilela, la Asociación de Jueces para la </w:t>
      </w:r>
      <w:r w:rsidR="009604C0" w:rsidRPr="009A7F64">
        <w:rPr>
          <w:sz w:val="16"/>
          <w:szCs w:val="16"/>
          <w:lang w:val="es-CR"/>
        </w:rPr>
        <w:t>D</w:t>
      </w:r>
      <w:r w:rsidRPr="009A7F64">
        <w:rPr>
          <w:sz w:val="16"/>
          <w:szCs w:val="16"/>
          <w:lang w:val="es-CR"/>
        </w:rPr>
        <w:t>emocracia</w:t>
      </w:r>
      <w:r w:rsidR="009604C0" w:rsidRPr="009A7F64">
        <w:rPr>
          <w:sz w:val="16"/>
          <w:szCs w:val="16"/>
          <w:lang w:val="es-CR"/>
        </w:rPr>
        <w:t xml:space="preserve"> y el </w:t>
      </w:r>
      <w:r w:rsidRPr="009A7F64">
        <w:rPr>
          <w:sz w:val="16"/>
          <w:szCs w:val="16"/>
          <w:lang w:val="es-CR"/>
        </w:rPr>
        <w:t xml:space="preserve">Colegio de Abogados de Brasil </w:t>
      </w:r>
      <w:r w:rsidR="009604C0" w:rsidRPr="009A7F64">
        <w:rPr>
          <w:sz w:val="16"/>
          <w:szCs w:val="16"/>
          <w:lang w:val="es-CR"/>
        </w:rPr>
        <w:t xml:space="preserve">con </w:t>
      </w:r>
      <w:r w:rsidRPr="009A7F64">
        <w:rPr>
          <w:sz w:val="16"/>
          <w:szCs w:val="16"/>
          <w:lang w:val="es-CR"/>
        </w:rPr>
        <w:t xml:space="preserve">sede de São Paulo y varios juristas, dirigida al Procurador General de Justicia, </w:t>
      </w:r>
      <w:r w:rsidR="009604C0" w:rsidRPr="009A7F64">
        <w:rPr>
          <w:sz w:val="16"/>
          <w:szCs w:val="16"/>
          <w:lang w:val="es-CR"/>
        </w:rPr>
        <w:t xml:space="preserve">de </w:t>
      </w:r>
      <w:r w:rsidRPr="009A7F64">
        <w:rPr>
          <w:sz w:val="16"/>
          <w:szCs w:val="16"/>
          <w:lang w:val="es-CR"/>
        </w:rPr>
        <w:t>6 de agosto de 2002 (expediente de prueba</w:t>
      </w:r>
      <w:r w:rsidR="009604C0" w:rsidRPr="009A7F64">
        <w:rPr>
          <w:sz w:val="16"/>
          <w:szCs w:val="16"/>
          <w:lang w:val="es-CR"/>
        </w:rPr>
        <w:t xml:space="preserve">, </w:t>
      </w:r>
      <w:r w:rsidRPr="009A7F64">
        <w:rPr>
          <w:sz w:val="16"/>
          <w:szCs w:val="16"/>
          <w:lang w:val="es-CR"/>
        </w:rPr>
        <w:t>folio 498).</w:t>
      </w:r>
    </w:p>
  </w:footnote>
  <w:footnote w:id="118">
    <w:p w14:paraId="0014BB52" w14:textId="7594B069"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Decisión del Tribunal de Justicia del Estado de S</w:t>
      </w:r>
      <w:r w:rsidR="00366736" w:rsidRPr="009A7F64">
        <w:rPr>
          <w:rFonts w:cstheme="minorHAnsi"/>
          <w:sz w:val="16"/>
          <w:szCs w:val="16"/>
          <w:lang w:val="es-CR"/>
        </w:rPr>
        <w:t>ã</w:t>
      </w:r>
      <w:r w:rsidRPr="009A7F64">
        <w:rPr>
          <w:rFonts w:cstheme="minorHAnsi"/>
          <w:sz w:val="16"/>
          <w:szCs w:val="16"/>
          <w:lang w:val="es-CR"/>
        </w:rPr>
        <w:t xml:space="preserve">o Paulo en el expediente de investigación </w:t>
      </w:r>
      <w:r w:rsidR="009604C0" w:rsidRPr="009A7F64">
        <w:rPr>
          <w:rFonts w:cstheme="minorHAnsi"/>
          <w:sz w:val="16"/>
          <w:szCs w:val="16"/>
          <w:lang w:val="es-CR"/>
        </w:rPr>
        <w:t xml:space="preserve">no. </w:t>
      </w:r>
      <w:r w:rsidRPr="009A7F64">
        <w:rPr>
          <w:rFonts w:cstheme="minorHAnsi"/>
          <w:sz w:val="16"/>
          <w:szCs w:val="16"/>
          <w:lang w:val="es-CR"/>
        </w:rPr>
        <w:t xml:space="preserve">097.122-0/1-00 </w:t>
      </w:r>
      <w:r w:rsidRPr="009A7F64">
        <w:rPr>
          <w:sz w:val="16"/>
          <w:szCs w:val="16"/>
          <w:lang w:val="es-CR"/>
        </w:rPr>
        <w:t>(expediente de prueba</w:t>
      </w:r>
      <w:r w:rsidR="009604C0" w:rsidRPr="009A7F64">
        <w:rPr>
          <w:sz w:val="16"/>
          <w:szCs w:val="16"/>
          <w:lang w:val="es-CR"/>
        </w:rPr>
        <w:t>,</w:t>
      </w:r>
      <w:r w:rsidRPr="009A7F64">
        <w:rPr>
          <w:sz w:val="16"/>
          <w:szCs w:val="16"/>
          <w:lang w:val="es-CR"/>
        </w:rPr>
        <w:t xml:space="preserve"> folio 501).</w:t>
      </w:r>
    </w:p>
  </w:footnote>
  <w:footnote w:id="119">
    <w:p w14:paraId="3662F0B0" w14:textId="6440B257"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Decisión del Tribunal de Justicia del Estado de S</w:t>
      </w:r>
      <w:r w:rsidR="00366736" w:rsidRPr="009A7F64">
        <w:rPr>
          <w:rFonts w:cstheme="minorHAnsi"/>
          <w:sz w:val="16"/>
          <w:szCs w:val="16"/>
          <w:lang w:val="es-CR"/>
        </w:rPr>
        <w:t>ã</w:t>
      </w:r>
      <w:r w:rsidRPr="009A7F64">
        <w:rPr>
          <w:rFonts w:cstheme="minorHAnsi"/>
          <w:sz w:val="16"/>
          <w:szCs w:val="16"/>
          <w:lang w:val="es-CR"/>
        </w:rPr>
        <w:t xml:space="preserve">o Paulo en el expediente de investigación </w:t>
      </w:r>
      <w:r w:rsidR="009604C0" w:rsidRPr="009A7F64">
        <w:rPr>
          <w:rFonts w:cstheme="minorHAnsi"/>
          <w:sz w:val="16"/>
          <w:szCs w:val="16"/>
          <w:lang w:val="es-CR"/>
        </w:rPr>
        <w:t xml:space="preserve">no. </w:t>
      </w:r>
      <w:r w:rsidRPr="009A7F64">
        <w:rPr>
          <w:rFonts w:cstheme="minorHAnsi"/>
          <w:sz w:val="16"/>
          <w:szCs w:val="16"/>
          <w:lang w:val="es-CR"/>
        </w:rPr>
        <w:t xml:space="preserve">097.122-0/1-00 </w:t>
      </w:r>
      <w:r w:rsidRPr="009A7F64">
        <w:rPr>
          <w:sz w:val="16"/>
          <w:szCs w:val="16"/>
          <w:lang w:val="es-CR"/>
        </w:rPr>
        <w:t>(expediente de prueba</w:t>
      </w:r>
      <w:r w:rsidR="009604C0" w:rsidRPr="009A7F64">
        <w:rPr>
          <w:sz w:val="16"/>
          <w:szCs w:val="16"/>
          <w:lang w:val="es-CR"/>
        </w:rPr>
        <w:t>,</w:t>
      </w:r>
      <w:r w:rsidRPr="009A7F64">
        <w:rPr>
          <w:sz w:val="16"/>
          <w:szCs w:val="16"/>
          <w:lang w:val="es-CR"/>
        </w:rPr>
        <w:t xml:space="preserve"> folio 519).</w:t>
      </w:r>
    </w:p>
  </w:footnote>
  <w:footnote w:id="120">
    <w:p w14:paraId="0CB856C0" w14:textId="611DF272"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De acuerdo con el artículo 1021 del Código de Proceso Civil, caben “</w:t>
      </w:r>
      <w:r w:rsidRPr="009A7F64">
        <w:rPr>
          <w:rFonts w:cstheme="minorHAnsi"/>
          <w:i/>
          <w:iCs/>
          <w:sz w:val="16"/>
          <w:szCs w:val="16"/>
          <w:lang w:val="es-CR"/>
        </w:rPr>
        <w:t xml:space="preserve">embargos de </w:t>
      </w:r>
      <w:proofErr w:type="spellStart"/>
      <w:r w:rsidRPr="009A7F64">
        <w:rPr>
          <w:rFonts w:cstheme="minorHAnsi"/>
          <w:i/>
          <w:iCs/>
          <w:sz w:val="16"/>
          <w:szCs w:val="16"/>
          <w:lang w:val="es-CR"/>
        </w:rPr>
        <w:t>declaração</w:t>
      </w:r>
      <w:proofErr w:type="spellEnd"/>
      <w:r w:rsidRPr="009A7F64">
        <w:rPr>
          <w:rFonts w:cstheme="minorHAnsi"/>
          <w:i/>
          <w:iCs/>
          <w:sz w:val="16"/>
          <w:szCs w:val="16"/>
          <w:lang w:val="es-CR"/>
        </w:rPr>
        <w:t>”</w:t>
      </w:r>
      <w:r w:rsidRPr="009A7F64">
        <w:rPr>
          <w:rFonts w:cstheme="minorHAnsi"/>
          <w:sz w:val="16"/>
          <w:szCs w:val="16"/>
          <w:lang w:val="es-CR"/>
        </w:rPr>
        <w:t xml:space="preserve"> contra cualquier decisión judicial para: i) esclarecer confusiones o eliminar contradicciones, </w:t>
      </w:r>
      <w:proofErr w:type="spellStart"/>
      <w:r w:rsidRPr="009A7F64">
        <w:rPr>
          <w:rFonts w:cstheme="minorHAnsi"/>
          <w:sz w:val="16"/>
          <w:szCs w:val="16"/>
          <w:lang w:val="es-CR"/>
        </w:rPr>
        <w:t>ii</w:t>
      </w:r>
      <w:proofErr w:type="spellEnd"/>
      <w:r w:rsidRPr="009A7F64">
        <w:rPr>
          <w:rFonts w:cstheme="minorHAnsi"/>
          <w:sz w:val="16"/>
          <w:szCs w:val="16"/>
          <w:lang w:val="es-CR"/>
        </w:rPr>
        <w:t xml:space="preserve">) suplir la omisión de un punto o cuestión sobre la que el juez debería haberse pronunciado de oficio o a instancia de parte, y </w:t>
      </w:r>
      <w:proofErr w:type="spellStart"/>
      <w:r w:rsidRPr="009A7F64">
        <w:rPr>
          <w:rFonts w:cstheme="minorHAnsi"/>
          <w:sz w:val="16"/>
          <w:szCs w:val="16"/>
          <w:lang w:val="es-CR"/>
        </w:rPr>
        <w:t>iii</w:t>
      </w:r>
      <w:proofErr w:type="spellEnd"/>
      <w:r w:rsidRPr="009A7F64">
        <w:rPr>
          <w:rFonts w:cstheme="minorHAnsi"/>
          <w:sz w:val="16"/>
          <w:szCs w:val="16"/>
          <w:lang w:val="es-CR"/>
        </w:rPr>
        <w:t xml:space="preserve">) para corregir un error material. </w:t>
      </w:r>
      <w:r w:rsidR="009604C0" w:rsidRPr="009A7F64">
        <w:rPr>
          <w:rFonts w:cstheme="minorHAnsi"/>
          <w:iCs/>
          <w:sz w:val="16"/>
          <w:szCs w:val="16"/>
          <w:lang w:val="es-CR"/>
        </w:rPr>
        <w:t xml:space="preserve">Disponible en: </w:t>
      </w:r>
      <w:hyperlink r:id="rId6" w:history="1">
        <w:r w:rsidRPr="009A7F64">
          <w:rPr>
            <w:rStyle w:val="Hipervnculo"/>
            <w:rFonts w:cstheme="minorHAnsi"/>
            <w:color w:val="auto"/>
            <w:sz w:val="16"/>
            <w:szCs w:val="16"/>
            <w:lang w:val="es-CR"/>
          </w:rPr>
          <w:t>https://www2.senado.leg.br/bdsf/bitstream/handle/id/587896/CPC_normas_correlatas_14ed.pdf</w:t>
        </w:r>
      </w:hyperlink>
      <w:r w:rsidRPr="009A7F64">
        <w:rPr>
          <w:rStyle w:val="Hipervnculo"/>
          <w:rFonts w:cstheme="minorHAnsi"/>
          <w:color w:val="auto"/>
          <w:sz w:val="16"/>
          <w:szCs w:val="16"/>
          <w:lang w:val="es-CR"/>
        </w:rPr>
        <w:t>.</w:t>
      </w:r>
      <w:r w:rsidRPr="009A7F64">
        <w:rPr>
          <w:rFonts w:cstheme="minorHAnsi"/>
          <w:b/>
          <w:i/>
          <w:sz w:val="16"/>
          <w:szCs w:val="16"/>
          <w:lang w:val="es-CR"/>
        </w:rPr>
        <w:t xml:space="preserve"> </w:t>
      </w:r>
    </w:p>
  </w:footnote>
  <w:footnote w:id="121">
    <w:p w14:paraId="16E4B774" w14:textId="4A80751F"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 xml:space="preserve">Recurso de </w:t>
      </w:r>
      <w:r w:rsidR="009604C0" w:rsidRPr="009A7F64">
        <w:rPr>
          <w:rFonts w:cstheme="minorHAnsi"/>
          <w:i/>
          <w:iCs/>
          <w:sz w:val="16"/>
          <w:szCs w:val="16"/>
          <w:lang w:val="es-CR"/>
        </w:rPr>
        <w:t>e</w:t>
      </w:r>
      <w:r w:rsidRPr="009A7F64">
        <w:rPr>
          <w:rFonts w:cstheme="minorHAnsi"/>
          <w:i/>
          <w:iCs/>
          <w:sz w:val="16"/>
          <w:szCs w:val="16"/>
          <w:lang w:val="es-CR"/>
        </w:rPr>
        <w:t>mbargos</w:t>
      </w:r>
      <w:r w:rsidRPr="009A7F64">
        <w:rPr>
          <w:i/>
          <w:sz w:val="16"/>
          <w:szCs w:val="16"/>
          <w:lang w:val="es-CR"/>
        </w:rPr>
        <w:t xml:space="preserve"> de </w:t>
      </w:r>
      <w:proofErr w:type="spellStart"/>
      <w:r w:rsidR="009604C0" w:rsidRPr="009A7F64">
        <w:rPr>
          <w:rFonts w:cstheme="minorHAnsi"/>
          <w:i/>
          <w:iCs/>
          <w:sz w:val="16"/>
          <w:szCs w:val="16"/>
          <w:lang w:val="es-CR"/>
        </w:rPr>
        <w:t>d</w:t>
      </w:r>
      <w:r w:rsidRPr="009A7F64">
        <w:rPr>
          <w:rFonts w:cstheme="minorHAnsi"/>
          <w:i/>
          <w:iCs/>
          <w:sz w:val="16"/>
          <w:szCs w:val="16"/>
          <w:lang w:val="es-CR"/>
        </w:rPr>
        <w:t>eclaração</w:t>
      </w:r>
      <w:proofErr w:type="spellEnd"/>
      <w:r w:rsidRPr="009A7F64">
        <w:rPr>
          <w:rFonts w:cstheme="minorHAnsi"/>
          <w:sz w:val="16"/>
          <w:szCs w:val="16"/>
          <w:lang w:val="es-CR"/>
        </w:rPr>
        <w:t xml:space="preserve"> en </w:t>
      </w:r>
      <w:r w:rsidR="009604C0" w:rsidRPr="009A7F64">
        <w:rPr>
          <w:rFonts w:cstheme="minorHAnsi"/>
          <w:sz w:val="16"/>
          <w:szCs w:val="16"/>
          <w:lang w:val="es-CR"/>
        </w:rPr>
        <w:t>el</w:t>
      </w:r>
      <w:r w:rsidRPr="009A7F64">
        <w:rPr>
          <w:rFonts w:cstheme="minorHAnsi"/>
          <w:sz w:val="16"/>
          <w:szCs w:val="16"/>
          <w:lang w:val="es-CR"/>
        </w:rPr>
        <w:t xml:space="preserve"> expediente de investigación </w:t>
      </w:r>
      <w:r w:rsidR="009604C0" w:rsidRPr="009A7F64">
        <w:rPr>
          <w:rFonts w:cstheme="minorHAnsi"/>
          <w:sz w:val="16"/>
          <w:szCs w:val="16"/>
          <w:lang w:val="es-CR"/>
        </w:rPr>
        <w:t xml:space="preserve">no. </w:t>
      </w:r>
      <w:r w:rsidRPr="009A7F64">
        <w:rPr>
          <w:rFonts w:cstheme="minorHAnsi"/>
          <w:sz w:val="16"/>
          <w:szCs w:val="16"/>
          <w:lang w:val="es-CR"/>
        </w:rPr>
        <w:t>097.122-0/1-00 (expediente de prueba</w:t>
      </w:r>
      <w:r w:rsidR="009604C0" w:rsidRPr="009A7F64">
        <w:rPr>
          <w:rFonts w:cstheme="minorHAnsi"/>
          <w:sz w:val="16"/>
          <w:szCs w:val="16"/>
          <w:lang w:val="es-CR"/>
        </w:rPr>
        <w:t>,</w:t>
      </w:r>
      <w:r w:rsidRPr="009A7F64">
        <w:rPr>
          <w:rFonts w:cstheme="minorHAnsi"/>
          <w:sz w:val="16"/>
          <w:szCs w:val="16"/>
          <w:lang w:val="es-CR"/>
        </w:rPr>
        <w:t xml:space="preserve"> folios 520 a 525).</w:t>
      </w:r>
    </w:p>
  </w:footnote>
  <w:footnote w:id="122">
    <w:p w14:paraId="5F5E9D5A" w14:textId="2A06F12B" w:rsidR="00231BA7" w:rsidRPr="009A7F64" w:rsidRDefault="00231BA7"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 xml:space="preserve">Recurso especial </w:t>
      </w:r>
      <w:r w:rsidR="009604C0" w:rsidRPr="009A7F64">
        <w:rPr>
          <w:rFonts w:cstheme="minorHAnsi"/>
          <w:sz w:val="16"/>
          <w:szCs w:val="16"/>
          <w:lang w:val="es-CR"/>
        </w:rPr>
        <w:t xml:space="preserve">interpuesto por el Ministerio Público de 27 de marzo de 2006 </w:t>
      </w:r>
      <w:r w:rsidRPr="009A7F64">
        <w:rPr>
          <w:rFonts w:cstheme="minorHAnsi"/>
          <w:sz w:val="16"/>
          <w:szCs w:val="16"/>
          <w:lang w:val="es-CR"/>
        </w:rPr>
        <w:t>(expediente de prueba</w:t>
      </w:r>
      <w:r w:rsidR="009604C0" w:rsidRPr="009A7F64">
        <w:rPr>
          <w:rFonts w:cstheme="minorHAnsi"/>
          <w:sz w:val="16"/>
          <w:szCs w:val="16"/>
          <w:lang w:val="es-CR"/>
        </w:rPr>
        <w:t>,</w:t>
      </w:r>
      <w:r w:rsidRPr="009A7F64">
        <w:rPr>
          <w:rFonts w:cstheme="minorHAnsi"/>
          <w:sz w:val="16"/>
          <w:szCs w:val="16"/>
          <w:lang w:val="es-CR"/>
        </w:rPr>
        <w:t xml:space="preserve"> folios 527 a 583).</w:t>
      </w:r>
    </w:p>
  </w:footnote>
  <w:footnote w:id="123">
    <w:p w14:paraId="1574AE10" w14:textId="00EB3C6E" w:rsidR="00F943A4" w:rsidRPr="009A7F64" w:rsidRDefault="00F943A4"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Lista de acciones de responsabilidad civil interpuestas por los familiares de las </w:t>
      </w:r>
      <w:r w:rsidR="009604C0" w:rsidRPr="009A7F64">
        <w:rPr>
          <w:rFonts w:cstheme="minorHAnsi"/>
          <w:sz w:val="16"/>
          <w:szCs w:val="16"/>
          <w:lang w:val="es-CR"/>
        </w:rPr>
        <w:t xml:space="preserve">presuntas </w:t>
      </w:r>
      <w:r w:rsidRPr="009A7F64">
        <w:rPr>
          <w:rFonts w:cstheme="minorHAnsi"/>
          <w:sz w:val="16"/>
          <w:szCs w:val="16"/>
          <w:lang w:val="es-CR"/>
        </w:rPr>
        <w:t>víctimas. E</w:t>
      </w:r>
      <w:r w:rsidR="009604C0" w:rsidRPr="009A7F64">
        <w:rPr>
          <w:rFonts w:cstheme="minorHAnsi"/>
          <w:sz w:val="16"/>
          <w:szCs w:val="16"/>
          <w:lang w:val="es-CR"/>
        </w:rPr>
        <w:t>sta</w:t>
      </w:r>
      <w:r w:rsidRPr="009A7F64">
        <w:rPr>
          <w:rFonts w:cstheme="minorHAnsi"/>
          <w:sz w:val="16"/>
          <w:szCs w:val="16"/>
          <w:lang w:val="es-CR"/>
        </w:rPr>
        <w:t xml:space="preserve">s son: Demandante: Geralda Andrade (madre de la </w:t>
      </w:r>
      <w:r w:rsidR="009604C0" w:rsidRPr="009A7F64">
        <w:rPr>
          <w:rFonts w:cstheme="minorHAnsi"/>
          <w:sz w:val="16"/>
          <w:szCs w:val="16"/>
          <w:lang w:val="es-CR"/>
        </w:rPr>
        <w:t xml:space="preserve">presunta </w:t>
      </w:r>
      <w:r w:rsidRPr="009A7F64">
        <w:rPr>
          <w:rFonts w:cstheme="minorHAnsi"/>
          <w:sz w:val="16"/>
          <w:szCs w:val="16"/>
          <w:lang w:val="es-CR"/>
        </w:rPr>
        <w:t xml:space="preserve">víctima </w:t>
      </w:r>
      <w:proofErr w:type="spellStart"/>
      <w:r w:rsidRPr="009A7F64">
        <w:rPr>
          <w:rFonts w:cstheme="minorHAnsi"/>
          <w:sz w:val="16"/>
          <w:szCs w:val="16"/>
          <w:lang w:val="es-CR"/>
        </w:rPr>
        <w:t>Jeferson</w:t>
      </w:r>
      <w:proofErr w:type="spellEnd"/>
      <w:r w:rsidRPr="009A7F64">
        <w:rPr>
          <w:rFonts w:cstheme="minorHAnsi"/>
          <w:sz w:val="16"/>
          <w:szCs w:val="16"/>
          <w:lang w:val="es-CR"/>
        </w:rPr>
        <w:t xml:space="preserve"> Leandro Andrade). Proceso n</w:t>
      </w:r>
      <w:r w:rsidR="009604C0" w:rsidRPr="009A7F64">
        <w:rPr>
          <w:rFonts w:cstheme="minorHAnsi"/>
          <w:sz w:val="16"/>
          <w:szCs w:val="16"/>
          <w:lang w:val="es-CR"/>
        </w:rPr>
        <w:t>o</w:t>
      </w:r>
      <w:r w:rsidRPr="009A7F64">
        <w:rPr>
          <w:rFonts w:cstheme="minorHAnsi"/>
          <w:sz w:val="16"/>
          <w:szCs w:val="16"/>
          <w:lang w:val="es-CR"/>
        </w:rPr>
        <w:t xml:space="preserve"> 053.04.005533-0, en trámite en la </w:t>
      </w:r>
      <w:r w:rsidR="009604C0" w:rsidRPr="009A7F64">
        <w:rPr>
          <w:rFonts w:cstheme="minorHAnsi"/>
          <w:sz w:val="16"/>
          <w:szCs w:val="16"/>
          <w:lang w:val="es-CR"/>
        </w:rPr>
        <w:t>Tercer</w:t>
      </w:r>
      <w:r w:rsidRPr="009A7F64">
        <w:rPr>
          <w:rFonts w:cstheme="minorHAnsi"/>
          <w:sz w:val="16"/>
          <w:szCs w:val="16"/>
          <w:lang w:val="es-CR"/>
        </w:rPr>
        <w:t xml:space="preserve"> Juzgado de Hacienda Pública de S</w:t>
      </w:r>
      <w:r w:rsidR="009604C0" w:rsidRPr="009A7F64">
        <w:rPr>
          <w:rFonts w:cstheme="minorHAnsi"/>
          <w:sz w:val="16"/>
          <w:szCs w:val="16"/>
          <w:lang w:val="es-CR"/>
        </w:rPr>
        <w:t>ã</w:t>
      </w:r>
      <w:r w:rsidRPr="009A7F64">
        <w:rPr>
          <w:rFonts w:cstheme="minorHAnsi"/>
          <w:sz w:val="16"/>
          <w:szCs w:val="16"/>
          <w:lang w:val="es-CR"/>
        </w:rPr>
        <w:t xml:space="preserve">o Paulo; Demandantes: Renata Flora de Rezende e hijos (esposa e hijos de la </w:t>
      </w:r>
      <w:r w:rsidR="009604C0" w:rsidRPr="009A7F64">
        <w:rPr>
          <w:rFonts w:cstheme="minorHAnsi"/>
          <w:sz w:val="16"/>
          <w:szCs w:val="16"/>
          <w:lang w:val="es-CR"/>
        </w:rPr>
        <w:t xml:space="preserve">presunta </w:t>
      </w:r>
      <w:r w:rsidRPr="009A7F64">
        <w:rPr>
          <w:rFonts w:cstheme="minorHAnsi"/>
          <w:sz w:val="16"/>
          <w:szCs w:val="16"/>
          <w:lang w:val="es-CR"/>
        </w:rPr>
        <w:t>víctima Gerson Machado da Silva). Proceso n</w:t>
      </w:r>
      <w:r w:rsidR="009604C0" w:rsidRPr="009A7F64">
        <w:rPr>
          <w:rFonts w:cstheme="minorHAnsi"/>
          <w:sz w:val="16"/>
          <w:szCs w:val="16"/>
          <w:lang w:val="es-CR"/>
        </w:rPr>
        <w:t>o</w:t>
      </w:r>
      <w:r w:rsidRPr="009A7F64">
        <w:rPr>
          <w:rFonts w:cstheme="minorHAnsi"/>
          <w:sz w:val="16"/>
          <w:szCs w:val="16"/>
          <w:lang w:val="es-CR"/>
        </w:rPr>
        <w:t>. 053.04.005532-3, en trámite en el</w:t>
      </w:r>
      <w:r w:rsidR="009604C0" w:rsidRPr="009A7F64">
        <w:rPr>
          <w:rFonts w:cstheme="minorHAnsi"/>
          <w:sz w:val="16"/>
          <w:szCs w:val="16"/>
          <w:lang w:val="es-CR"/>
        </w:rPr>
        <w:t xml:space="preserve"> Cuarto</w:t>
      </w:r>
      <w:r w:rsidRPr="009A7F64">
        <w:rPr>
          <w:rFonts w:cstheme="minorHAnsi"/>
          <w:sz w:val="16"/>
          <w:szCs w:val="16"/>
          <w:lang w:val="es-CR"/>
        </w:rPr>
        <w:t xml:space="preserve"> Juzgado de Hacienda Pública de S</w:t>
      </w:r>
      <w:r w:rsidR="00DF5949" w:rsidRPr="009A7F64">
        <w:rPr>
          <w:rFonts w:cstheme="minorHAnsi"/>
          <w:sz w:val="16"/>
          <w:szCs w:val="16"/>
          <w:lang w:val="es-CR"/>
        </w:rPr>
        <w:t>ã</w:t>
      </w:r>
      <w:r w:rsidRPr="009A7F64">
        <w:rPr>
          <w:rFonts w:cstheme="minorHAnsi"/>
          <w:sz w:val="16"/>
          <w:szCs w:val="16"/>
          <w:lang w:val="es-CR"/>
        </w:rPr>
        <w:t xml:space="preserve">o Paulo; Demandante: Luciana </w:t>
      </w:r>
      <w:proofErr w:type="spellStart"/>
      <w:r w:rsidRPr="009A7F64">
        <w:rPr>
          <w:rFonts w:cstheme="minorHAnsi"/>
          <w:sz w:val="16"/>
          <w:szCs w:val="16"/>
          <w:lang w:val="es-CR"/>
        </w:rPr>
        <w:t>Feli</w:t>
      </w:r>
      <w:r w:rsidR="00DF5949" w:rsidRPr="009A7F64">
        <w:rPr>
          <w:rFonts w:cstheme="minorHAnsi"/>
          <w:sz w:val="16"/>
          <w:szCs w:val="16"/>
          <w:lang w:val="es-CR"/>
        </w:rPr>
        <w:t>x</w:t>
      </w:r>
      <w:proofErr w:type="spellEnd"/>
      <w:r w:rsidRPr="009A7F64">
        <w:rPr>
          <w:rFonts w:cstheme="minorHAnsi"/>
          <w:sz w:val="16"/>
          <w:szCs w:val="16"/>
          <w:lang w:val="es-CR"/>
        </w:rPr>
        <w:t xml:space="preserve"> Barbosa (hija de la </w:t>
      </w:r>
      <w:r w:rsidR="00DF5949" w:rsidRPr="009A7F64">
        <w:rPr>
          <w:rFonts w:cstheme="minorHAnsi"/>
          <w:sz w:val="16"/>
          <w:szCs w:val="16"/>
          <w:lang w:val="es-CR"/>
        </w:rPr>
        <w:t xml:space="preserve">presunta </w:t>
      </w:r>
      <w:r w:rsidRPr="009A7F64">
        <w:rPr>
          <w:rFonts w:cstheme="minorHAnsi"/>
          <w:sz w:val="16"/>
          <w:szCs w:val="16"/>
          <w:lang w:val="es-CR"/>
        </w:rPr>
        <w:t>víctima Luciano da Silva Barbosa). Proceso n</w:t>
      </w:r>
      <w:r w:rsidR="00DF5949" w:rsidRPr="009A7F64">
        <w:rPr>
          <w:rFonts w:cstheme="minorHAnsi"/>
          <w:sz w:val="16"/>
          <w:szCs w:val="16"/>
          <w:lang w:val="es-CR"/>
        </w:rPr>
        <w:t>o</w:t>
      </w:r>
      <w:r w:rsidRPr="009A7F64">
        <w:rPr>
          <w:rFonts w:cstheme="minorHAnsi"/>
          <w:sz w:val="16"/>
          <w:szCs w:val="16"/>
          <w:lang w:val="es-CR"/>
        </w:rPr>
        <w:t xml:space="preserve">. 053.04.0080098-9, en trámite en el </w:t>
      </w:r>
      <w:r w:rsidR="00DF5949" w:rsidRPr="009A7F64">
        <w:rPr>
          <w:rFonts w:cstheme="minorHAnsi"/>
          <w:sz w:val="16"/>
          <w:szCs w:val="16"/>
          <w:lang w:val="es-CR"/>
        </w:rPr>
        <w:t>Cuarto</w:t>
      </w:r>
      <w:r w:rsidRPr="009A7F64">
        <w:rPr>
          <w:rFonts w:cstheme="minorHAnsi"/>
          <w:sz w:val="16"/>
          <w:szCs w:val="16"/>
          <w:lang w:val="es-CR"/>
        </w:rPr>
        <w:t xml:space="preserve"> Juzgado de Hacienda Pública de S</w:t>
      </w:r>
      <w:r w:rsidR="00DF5949" w:rsidRPr="009A7F64">
        <w:rPr>
          <w:rFonts w:cstheme="minorHAnsi"/>
          <w:sz w:val="16"/>
          <w:szCs w:val="16"/>
          <w:lang w:val="es-CR"/>
        </w:rPr>
        <w:t>ã</w:t>
      </w:r>
      <w:r w:rsidRPr="009A7F64">
        <w:rPr>
          <w:rFonts w:cstheme="minorHAnsi"/>
          <w:sz w:val="16"/>
          <w:szCs w:val="16"/>
          <w:lang w:val="es-CR"/>
        </w:rPr>
        <w:t xml:space="preserve">o Paulo; Demandantes: Bruno </w:t>
      </w:r>
      <w:proofErr w:type="spellStart"/>
      <w:r w:rsidRPr="009A7F64">
        <w:rPr>
          <w:rFonts w:cstheme="minorHAnsi"/>
          <w:sz w:val="16"/>
          <w:szCs w:val="16"/>
          <w:lang w:val="es-CR"/>
        </w:rPr>
        <w:t>Alexsander</w:t>
      </w:r>
      <w:proofErr w:type="spellEnd"/>
      <w:r w:rsidRPr="009A7F64">
        <w:rPr>
          <w:rFonts w:cstheme="minorHAnsi"/>
          <w:sz w:val="16"/>
          <w:szCs w:val="16"/>
          <w:lang w:val="es-CR"/>
        </w:rPr>
        <w:t xml:space="preserve"> </w:t>
      </w:r>
      <w:proofErr w:type="spellStart"/>
      <w:r w:rsidRPr="009A7F64">
        <w:rPr>
          <w:rFonts w:cstheme="minorHAnsi"/>
          <w:sz w:val="16"/>
          <w:szCs w:val="16"/>
          <w:lang w:val="es-CR"/>
        </w:rPr>
        <w:t>Cerniauskas</w:t>
      </w:r>
      <w:proofErr w:type="spellEnd"/>
      <w:r w:rsidRPr="009A7F64">
        <w:rPr>
          <w:rFonts w:cstheme="minorHAnsi"/>
          <w:sz w:val="16"/>
          <w:szCs w:val="16"/>
          <w:lang w:val="es-CR"/>
        </w:rPr>
        <w:t xml:space="preserve"> de Araújo y hermanos (hijos de la </w:t>
      </w:r>
      <w:r w:rsidR="00DF5949" w:rsidRPr="009A7F64">
        <w:rPr>
          <w:rFonts w:cstheme="minorHAnsi"/>
          <w:sz w:val="16"/>
          <w:szCs w:val="16"/>
          <w:lang w:val="es-CR"/>
        </w:rPr>
        <w:t xml:space="preserve">presunta </w:t>
      </w:r>
      <w:r w:rsidRPr="009A7F64">
        <w:rPr>
          <w:rFonts w:cstheme="minorHAnsi"/>
          <w:sz w:val="16"/>
          <w:szCs w:val="16"/>
          <w:lang w:val="es-CR"/>
        </w:rPr>
        <w:t xml:space="preserve">víctima </w:t>
      </w:r>
      <w:proofErr w:type="spellStart"/>
      <w:r w:rsidRPr="009A7F64">
        <w:rPr>
          <w:rFonts w:cstheme="minorHAnsi"/>
          <w:sz w:val="16"/>
          <w:szCs w:val="16"/>
          <w:lang w:val="es-CR"/>
        </w:rPr>
        <w:t>Ale</w:t>
      </w:r>
      <w:r w:rsidR="00DF5949" w:rsidRPr="009A7F64">
        <w:rPr>
          <w:rFonts w:cstheme="minorHAnsi"/>
          <w:sz w:val="16"/>
          <w:szCs w:val="16"/>
          <w:lang w:val="es-CR"/>
        </w:rPr>
        <w:t>k</w:t>
      </w:r>
      <w:r w:rsidRPr="009A7F64">
        <w:rPr>
          <w:rFonts w:cstheme="minorHAnsi"/>
          <w:sz w:val="16"/>
          <w:szCs w:val="16"/>
          <w:lang w:val="es-CR"/>
        </w:rPr>
        <w:t>sandro</w:t>
      </w:r>
      <w:proofErr w:type="spellEnd"/>
      <w:r w:rsidRPr="009A7F64">
        <w:rPr>
          <w:rFonts w:cstheme="minorHAnsi"/>
          <w:sz w:val="16"/>
          <w:szCs w:val="16"/>
          <w:lang w:val="es-CR"/>
        </w:rPr>
        <w:t xml:space="preserve"> de Oliveira Ara</w:t>
      </w:r>
      <w:r w:rsidR="00DF5949" w:rsidRPr="009A7F64">
        <w:rPr>
          <w:rFonts w:cstheme="minorHAnsi"/>
          <w:sz w:val="16"/>
          <w:szCs w:val="16"/>
          <w:lang w:val="es-CR"/>
        </w:rPr>
        <w:t>u</w:t>
      </w:r>
      <w:r w:rsidRPr="009A7F64">
        <w:rPr>
          <w:rFonts w:cstheme="minorHAnsi"/>
          <w:sz w:val="16"/>
          <w:szCs w:val="16"/>
          <w:lang w:val="es-CR"/>
        </w:rPr>
        <w:t>jo). Proceso n</w:t>
      </w:r>
      <w:r w:rsidR="00DF5949" w:rsidRPr="009A7F64">
        <w:rPr>
          <w:rFonts w:cstheme="minorHAnsi"/>
          <w:sz w:val="16"/>
          <w:szCs w:val="16"/>
          <w:lang w:val="es-CR"/>
        </w:rPr>
        <w:t>o</w:t>
      </w:r>
      <w:r w:rsidRPr="009A7F64">
        <w:rPr>
          <w:rFonts w:cstheme="minorHAnsi"/>
          <w:sz w:val="16"/>
          <w:szCs w:val="16"/>
          <w:lang w:val="es-CR"/>
        </w:rPr>
        <w:t xml:space="preserve">. 053.04.006904-7, en trámite en el </w:t>
      </w:r>
      <w:r w:rsidR="00DF5949" w:rsidRPr="009A7F64">
        <w:rPr>
          <w:rFonts w:cstheme="minorHAnsi"/>
          <w:sz w:val="16"/>
          <w:szCs w:val="16"/>
          <w:lang w:val="es-CR"/>
        </w:rPr>
        <w:t>Cuarto</w:t>
      </w:r>
      <w:r w:rsidRPr="009A7F64">
        <w:rPr>
          <w:rFonts w:cstheme="minorHAnsi"/>
          <w:sz w:val="16"/>
          <w:szCs w:val="16"/>
          <w:lang w:val="es-CR"/>
        </w:rPr>
        <w:t xml:space="preserve"> Juzgado de Hacienda Pública de S</w:t>
      </w:r>
      <w:r w:rsidR="00DF5949" w:rsidRPr="009A7F64">
        <w:rPr>
          <w:rFonts w:cstheme="minorHAnsi"/>
          <w:sz w:val="16"/>
          <w:szCs w:val="16"/>
          <w:lang w:val="es-CR"/>
        </w:rPr>
        <w:t>ã</w:t>
      </w:r>
      <w:r w:rsidRPr="009A7F64">
        <w:rPr>
          <w:rFonts w:cstheme="minorHAnsi"/>
          <w:sz w:val="16"/>
          <w:szCs w:val="16"/>
          <w:lang w:val="es-CR"/>
        </w:rPr>
        <w:t xml:space="preserve">o Paulo; Demandante: Dilma Silva do Carmo (madre de la </w:t>
      </w:r>
      <w:r w:rsidR="00DF5949" w:rsidRPr="009A7F64">
        <w:rPr>
          <w:rFonts w:cstheme="minorHAnsi"/>
          <w:sz w:val="16"/>
          <w:szCs w:val="16"/>
          <w:lang w:val="es-CR"/>
        </w:rPr>
        <w:t xml:space="preserve">presunta </w:t>
      </w:r>
      <w:r w:rsidRPr="009A7F64">
        <w:rPr>
          <w:rFonts w:cstheme="minorHAnsi"/>
          <w:sz w:val="16"/>
          <w:szCs w:val="16"/>
          <w:lang w:val="es-CR"/>
        </w:rPr>
        <w:t>víctima Silvio Bernardino do Carmo). Proceso n</w:t>
      </w:r>
      <w:r w:rsidR="00DF5949" w:rsidRPr="009A7F64">
        <w:rPr>
          <w:rFonts w:cstheme="minorHAnsi"/>
          <w:sz w:val="16"/>
          <w:szCs w:val="16"/>
          <w:lang w:val="es-CR"/>
        </w:rPr>
        <w:t>o</w:t>
      </w:r>
      <w:r w:rsidRPr="009A7F64">
        <w:rPr>
          <w:rFonts w:cstheme="minorHAnsi"/>
          <w:sz w:val="16"/>
          <w:szCs w:val="16"/>
          <w:lang w:val="es-CR"/>
        </w:rPr>
        <w:t xml:space="preserve">. 053.04.005529-1, en trámite en el </w:t>
      </w:r>
      <w:r w:rsidR="00DF5949" w:rsidRPr="009A7F64">
        <w:rPr>
          <w:rFonts w:cstheme="minorHAnsi"/>
          <w:sz w:val="16"/>
          <w:szCs w:val="16"/>
          <w:lang w:val="es-CR"/>
        </w:rPr>
        <w:t>Undécimo</w:t>
      </w:r>
      <w:r w:rsidRPr="009A7F64">
        <w:rPr>
          <w:rFonts w:cstheme="minorHAnsi"/>
          <w:sz w:val="16"/>
          <w:szCs w:val="16"/>
          <w:lang w:val="es-CR"/>
        </w:rPr>
        <w:t xml:space="preserve"> Juzgado de Hacienda Pública de S</w:t>
      </w:r>
      <w:r w:rsidR="00DF5949" w:rsidRPr="009A7F64">
        <w:rPr>
          <w:rFonts w:cstheme="minorHAnsi"/>
          <w:sz w:val="16"/>
          <w:szCs w:val="16"/>
          <w:lang w:val="es-CR"/>
        </w:rPr>
        <w:t>ã</w:t>
      </w:r>
      <w:r w:rsidRPr="009A7F64">
        <w:rPr>
          <w:rFonts w:cstheme="minorHAnsi"/>
          <w:sz w:val="16"/>
          <w:szCs w:val="16"/>
          <w:lang w:val="es-CR"/>
        </w:rPr>
        <w:t xml:space="preserve">o Paulo; Demandantes: </w:t>
      </w:r>
      <w:proofErr w:type="spellStart"/>
      <w:r w:rsidRPr="009A7F64">
        <w:rPr>
          <w:rFonts w:cstheme="minorHAnsi"/>
          <w:sz w:val="16"/>
          <w:szCs w:val="16"/>
          <w:lang w:val="es-CR"/>
        </w:rPr>
        <w:t>Elisângela</w:t>
      </w:r>
      <w:proofErr w:type="spellEnd"/>
      <w:r w:rsidRPr="009A7F64">
        <w:rPr>
          <w:rFonts w:cstheme="minorHAnsi"/>
          <w:sz w:val="16"/>
          <w:szCs w:val="16"/>
          <w:lang w:val="es-CR"/>
        </w:rPr>
        <w:t xml:space="preserve"> de Souza Santos e hijos (esposa e hijos de la </w:t>
      </w:r>
      <w:r w:rsidR="00DF5949" w:rsidRPr="009A7F64">
        <w:rPr>
          <w:rFonts w:cstheme="minorHAnsi"/>
          <w:sz w:val="16"/>
          <w:szCs w:val="16"/>
          <w:lang w:val="es-CR"/>
        </w:rPr>
        <w:t xml:space="preserve">presunta </w:t>
      </w:r>
      <w:r w:rsidRPr="009A7F64">
        <w:rPr>
          <w:rFonts w:cstheme="minorHAnsi"/>
          <w:sz w:val="16"/>
          <w:szCs w:val="16"/>
          <w:lang w:val="es-CR"/>
        </w:rPr>
        <w:t>víctima José Airton Honorato). Proceso n</w:t>
      </w:r>
      <w:r w:rsidR="00DF5949" w:rsidRPr="009A7F64">
        <w:rPr>
          <w:rFonts w:cstheme="minorHAnsi"/>
          <w:sz w:val="16"/>
          <w:szCs w:val="16"/>
          <w:lang w:val="es-CR"/>
        </w:rPr>
        <w:t>o</w:t>
      </w:r>
      <w:r w:rsidRPr="009A7F64">
        <w:rPr>
          <w:rFonts w:cstheme="minorHAnsi"/>
          <w:sz w:val="16"/>
          <w:szCs w:val="16"/>
          <w:lang w:val="es-CR"/>
        </w:rPr>
        <w:t xml:space="preserve">. 053.04.005531-3, en trámite en el </w:t>
      </w:r>
      <w:r w:rsidR="00DF5949" w:rsidRPr="009A7F64">
        <w:rPr>
          <w:rFonts w:cstheme="minorHAnsi"/>
          <w:sz w:val="16"/>
          <w:szCs w:val="16"/>
          <w:lang w:val="es-CR"/>
        </w:rPr>
        <w:t>Décimo Cuarto</w:t>
      </w:r>
      <w:r w:rsidRPr="009A7F64">
        <w:rPr>
          <w:rFonts w:cstheme="minorHAnsi"/>
          <w:sz w:val="16"/>
          <w:szCs w:val="16"/>
          <w:lang w:val="es-CR"/>
        </w:rPr>
        <w:t xml:space="preserve"> Juzgado de Hacienda Pública de S</w:t>
      </w:r>
      <w:r w:rsidR="00DF5949" w:rsidRPr="009A7F64">
        <w:rPr>
          <w:rFonts w:cstheme="minorHAnsi"/>
          <w:sz w:val="16"/>
          <w:szCs w:val="16"/>
          <w:lang w:val="es-CR"/>
        </w:rPr>
        <w:t>ã</w:t>
      </w:r>
      <w:r w:rsidRPr="009A7F64">
        <w:rPr>
          <w:rFonts w:cstheme="minorHAnsi"/>
          <w:sz w:val="16"/>
          <w:szCs w:val="16"/>
          <w:lang w:val="es-CR"/>
        </w:rPr>
        <w:t xml:space="preserve">o Paulo; Demandante: Sandro Vinícius da Silva (hijo de la </w:t>
      </w:r>
      <w:r w:rsidR="00DF5949" w:rsidRPr="009A7F64">
        <w:rPr>
          <w:rFonts w:cstheme="minorHAnsi"/>
          <w:sz w:val="16"/>
          <w:szCs w:val="16"/>
          <w:lang w:val="es-CR"/>
        </w:rPr>
        <w:t xml:space="preserve">presunta </w:t>
      </w:r>
      <w:r w:rsidRPr="009A7F64">
        <w:rPr>
          <w:rFonts w:cstheme="minorHAnsi"/>
          <w:sz w:val="16"/>
          <w:szCs w:val="16"/>
          <w:lang w:val="es-CR"/>
        </w:rPr>
        <w:t>víctima Sandro Rog</w:t>
      </w:r>
      <w:r w:rsidR="00DF5949" w:rsidRPr="009A7F64">
        <w:rPr>
          <w:rFonts w:cstheme="minorHAnsi"/>
          <w:sz w:val="16"/>
          <w:szCs w:val="16"/>
          <w:lang w:val="es-CR"/>
        </w:rPr>
        <w:t>e</w:t>
      </w:r>
      <w:r w:rsidRPr="009A7F64">
        <w:rPr>
          <w:rFonts w:cstheme="minorHAnsi"/>
          <w:sz w:val="16"/>
          <w:szCs w:val="16"/>
          <w:lang w:val="es-CR"/>
        </w:rPr>
        <w:t>rio da Silva). Proceso n</w:t>
      </w:r>
      <w:r w:rsidR="00DF5949" w:rsidRPr="009A7F64">
        <w:rPr>
          <w:rFonts w:cstheme="minorHAnsi"/>
          <w:sz w:val="16"/>
          <w:szCs w:val="16"/>
          <w:lang w:val="es-CR"/>
        </w:rPr>
        <w:t>o</w:t>
      </w:r>
      <w:r w:rsidRPr="009A7F64">
        <w:rPr>
          <w:rFonts w:cstheme="minorHAnsi"/>
          <w:sz w:val="16"/>
          <w:szCs w:val="16"/>
          <w:lang w:val="es-CR"/>
        </w:rPr>
        <w:t xml:space="preserve">. 053.04.006708-7, en trámite en el </w:t>
      </w:r>
      <w:r w:rsidR="00DF5949" w:rsidRPr="009A7F64">
        <w:rPr>
          <w:rFonts w:cstheme="minorHAnsi"/>
          <w:sz w:val="16"/>
          <w:szCs w:val="16"/>
          <w:lang w:val="es-CR"/>
        </w:rPr>
        <w:t>Décimo Cuarto</w:t>
      </w:r>
      <w:r w:rsidRPr="009A7F64">
        <w:rPr>
          <w:rFonts w:cstheme="minorHAnsi"/>
          <w:sz w:val="16"/>
          <w:szCs w:val="16"/>
          <w:lang w:val="es-CR"/>
        </w:rPr>
        <w:t xml:space="preserve"> Juzgado de Hacienda Pública de S</w:t>
      </w:r>
      <w:r w:rsidR="00DF5949" w:rsidRPr="009A7F64">
        <w:rPr>
          <w:rFonts w:cstheme="minorHAnsi"/>
          <w:sz w:val="16"/>
          <w:szCs w:val="16"/>
          <w:lang w:val="es-CR"/>
        </w:rPr>
        <w:t>ã</w:t>
      </w:r>
      <w:r w:rsidRPr="009A7F64">
        <w:rPr>
          <w:rFonts w:cstheme="minorHAnsi"/>
          <w:sz w:val="16"/>
          <w:szCs w:val="16"/>
          <w:lang w:val="es-CR"/>
        </w:rPr>
        <w:t xml:space="preserve">o Paulo; Demandante: Angelita </w:t>
      </w:r>
      <w:proofErr w:type="spellStart"/>
      <w:r w:rsidRPr="009A7F64">
        <w:rPr>
          <w:rFonts w:cstheme="minorHAnsi"/>
          <w:sz w:val="16"/>
          <w:szCs w:val="16"/>
          <w:lang w:val="es-CR"/>
        </w:rPr>
        <w:t>Rodrigues</w:t>
      </w:r>
      <w:proofErr w:type="spellEnd"/>
      <w:r w:rsidRPr="009A7F64">
        <w:rPr>
          <w:rFonts w:cstheme="minorHAnsi"/>
          <w:sz w:val="16"/>
          <w:szCs w:val="16"/>
          <w:lang w:val="es-CR"/>
        </w:rPr>
        <w:t xml:space="preserve"> (madre de las </w:t>
      </w:r>
      <w:r w:rsidR="00DF5949" w:rsidRPr="009A7F64">
        <w:rPr>
          <w:rFonts w:cstheme="minorHAnsi"/>
          <w:sz w:val="16"/>
          <w:szCs w:val="16"/>
          <w:lang w:val="es-CR"/>
        </w:rPr>
        <w:t xml:space="preserve">presuntas </w:t>
      </w:r>
      <w:r w:rsidRPr="009A7F64">
        <w:rPr>
          <w:rFonts w:cstheme="minorHAnsi"/>
          <w:sz w:val="16"/>
          <w:szCs w:val="16"/>
          <w:lang w:val="es-CR"/>
        </w:rPr>
        <w:t xml:space="preserve">víctimas </w:t>
      </w:r>
      <w:proofErr w:type="spellStart"/>
      <w:r w:rsidRPr="009A7F64">
        <w:rPr>
          <w:rFonts w:cstheme="minorHAnsi"/>
          <w:sz w:val="16"/>
          <w:szCs w:val="16"/>
          <w:lang w:val="es-CR"/>
        </w:rPr>
        <w:t>Djalma</w:t>
      </w:r>
      <w:proofErr w:type="spellEnd"/>
      <w:r w:rsidRPr="009A7F64">
        <w:rPr>
          <w:rFonts w:cstheme="minorHAnsi"/>
          <w:sz w:val="16"/>
          <w:szCs w:val="16"/>
          <w:lang w:val="es-CR"/>
        </w:rPr>
        <w:t xml:space="preserve"> </w:t>
      </w:r>
      <w:proofErr w:type="spellStart"/>
      <w:r w:rsidRPr="009A7F64">
        <w:rPr>
          <w:rFonts w:cstheme="minorHAnsi"/>
          <w:sz w:val="16"/>
          <w:szCs w:val="16"/>
          <w:lang w:val="es-CR"/>
        </w:rPr>
        <w:t>Fernandes</w:t>
      </w:r>
      <w:proofErr w:type="spellEnd"/>
      <w:r w:rsidRPr="009A7F64">
        <w:rPr>
          <w:rFonts w:cstheme="minorHAnsi"/>
          <w:sz w:val="16"/>
          <w:szCs w:val="16"/>
          <w:lang w:val="es-CR"/>
        </w:rPr>
        <w:t xml:space="preserve"> Andrade de Souza, Fabio Fernandes Andrade de Souza). Sin datos del proceso y juzgado donde se tramita. Reclamación por daños morales por resolver, pensión mensual vitalicia de dos salarios mínimos y gastos de funeral y entierro.</w:t>
      </w:r>
    </w:p>
  </w:footnote>
  <w:footnote w:id="124">
    <w:p w14:paraId="38464E17" w14:textId="3DF0C6E0" w:rsidR="00F943A4" w:rsidRPr="009A7F64" w:rsidRDefault="00F943A4"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Demandantes: Bruno </w:t>
      </w:r>
      <w:proofErr w:type="spellStart"/>
      <w:r w:rsidRPr="009A7F64">
        <w:rPr>
          <w:rFonts w:cstheme="minorHAnsi"/>
          <w:sz w:val="16"/>
          <w:szCs w:val="16"/>
          <w:lang w:val="es-CR"/>
        </w:rPr>
        <w:t>Alexsander</w:t>
      </w:r>
      <w:proofErr w:type="spellEnd"/>
      <w:r w:rsidRPr="009A7F64">
        <w:rPr>
          <w:rFonts w:cstheme="minorHAnsi"/>
          <w:sz w:val="16"/>
          <w:szCs w:val="16"/>
          <w:lang w:val="es-CR"/>
        </w:rPr>
        <w:t xml:space="preserve"> </w:t>
      </w:r>
      <w:proofErr w:type="spellStart"/>
      <w:r w:rsidRPr="009A7F64">
        <w:rPr>
          <w:rFonts w:cstheme="minorHAnsi"/>
          <w:sz w:val="16"/>
          <w:szCs w:val="16"/>
          <w:lang w:val="es-CR"/>
        </w:rPr>
        <w:t>Cerniauskas</w:t>
      </w:r>
      <w:proofErr w:type="spellEnd"/>
      <w:r w:rsidRPr="009A7F64">
        <w:rPr>
          <w:rFonts w:cstheme="minorHAnsi"/>
          <w:sz w:val="16"/>
          <w:szCs w:val="16"/>
          <w:lang w:val="es-CR"/>
        </w:rPr>
        <w:t xml:space="preserve"> de Ara</w:t>
      </w:r>
      <w:r w:rsidR="00DF5949" w:rsidRPr="009A7F64">
        <w:rPr>
          <w:rFonts w:cstheme="minorHAnsi"/>
          <w:sz w:val="16"/>
          <w:szCs w:val="16"/>
          <w:lang w:val="es-CR"/>
        </w:rPr>
        <w:t>u</w:t>
      </w:r>
      <w:r w:rsidRPr="009A7F64">
        <w:rPr>
          <w:rFonts w:cstheme="minorHAnsi"/>
          <w:sz w:val="16"/>
          <w:szCs w:val="16"/>
          <w:lang w:val="es-CR"/>
        </w:rPr>
        <w:t xml:space="preserve">jo y hermanos (hijos de la </w:t>
      </w:r>
      <w:r w:rsidR="00DF5949" w:rsidRPr="009A7F64">
        <w:rPr>
          <w:rFonts w:cstheme="minorHAnsi"/>
          <w:sz w:val="16"/>
          <w:szCs w:val="16"/>
          <w:lang w:val="es-CR"/>
        </w:rPr>
        <w:t xml:space="preserve">presunta </w:t>
      </w:r>
      <w:r w:rsidRPr="009A7F64">
        <w:rPr>
          <w:rFonts w:cstheme="minorHAnsi"/>
          <w:sz w:val="16"/>
          <w:szCs w:val="16"/>
          <w:lang w:val="es-CR"/>
        </w:rPr>
        <w:t xml:space="preserve">víctima </w:t>
      </w:r>
      <w:proofErr w:type="spellStart"/>
      <w:r w:rsidRPr="009A7F64">
        <w:rPr>
          <w:rFonts w:cstheme="minorHAnsi"/>
          <w:sz w:val="16"/>
          <w:szCs w:val="16"/>
          <w:lang w:val="es-CR"/>
        </w:rPr>
        <w:t>Ale</w:t>
      </w:r>
      <w:r w:rsidR="00DF5949" w:rsidRPr="009A7F64">
        <w:rPr>
          <w:rFonts w:cstheme="minorHAnsi"/>
          <w:sz w:val="16"/>
          <w:szCs w:val="16"/>
          <w:lang w:val="es-CR"/>
        </w:rPr>
        <w:t>k</w:t>
      </w:r>
      <w:r w:rsidRPr="009A7F64">
        <w:rPr>
          <w:rFonts w:cstheme="minorHAnsi"/>
          <w:sz w:val="16"/>
          <w:szCs w:val="16"/>
          <w:lang w:val="es-CR"/>
        </w:rPr>
        <w:t>sandro</w:t>
      </w:r>
      <w:proofErr w:type="spellEnd"/>
      <w:r w:rsidRPr="009A7F64">
        <w:rPr>
          <w:rFonts w:cstheme="minorHAnsi"/>
          <w:sz w:val="16"/>
          <w:szCs w:val="16"/>
          <w:lang w:val="es-CR"/>
        </w:rPr>
        <w:t xml:space="preserve"> de Oliveira Ara</w:t>
      </w:r>
      <w:r w:rsidR="00DF5949" w:rsidRPr="009A7F64">
        <w:rPr>
          <w:rFonts w:cstheme="minorHAnsi"/>
          <w:sz w:val="16"/>
          <w:szCs w:val="16"/>
          <w:lang w:val="es-CR"/>
        </w:rPr>
        <w:t>u</w:t>
      </w:r>
      <w:r w:rsidRPr="009A7F64">
        <w:rPr>
          <w:rFonts w:cstheme="minorHAnsi"/>
          <w:sz w:val="16"/>
          <w:szCs w:val="16"/>
          <w:lang w:val="es-CR"/>
        </w:rPr>
        <w:t>jo). Proceso n</w:t>
      </w:r>
      <w:r w:rsidR="00DF5949" w:rsidRPr="009A7F64">
        <w:rPr>
          <w:rFonts w:cstheme="minorHAnsi"/>
          <w:sz w:val="16"/>
          <w:szCs w:val="16"/>
          <w:lang w:val="es-CR"/>
        </w:rPr>
        <w:t>o</w:t>
      </w:r>
      <w:r w:rsidRPr="009A7F64">
        <w:rPr>
          <w:rFonts w:cstheme="minorHAnsi"/>
          <w:sz w:val="16"/>
          <w:szCs w:val="16"/>
          <w:lang w:val="es-CR"/>
        </w:rPr>
        <w:t xml:space="preserve">. 053.04.006904-7, en trámite en el </w:t>
      </w:r>
      <w:r w:rsidR="00DF5949" w:rsidRPr="009A7F64">
        <w:rPr>
          <w:rFonts w:cstheme="minorHAnsi"/>
          <w:sz w:val="16"/>
          <w:szCs w:val="16"/>
          <w:lang w:val="es-CR"/>
        </w:rPr>
        <w:t>Décimo Cuarto</w:t>
      </w:r>
      <w:r w:rsidRPr="009A7F64">
        <w:rPr>
          <w:rFonts w:cstheme="minorHAnsi"/>
          <w:sz w:val="16"/>
          <w:szCs w:val="16"/>
          <w:lang w:val="es-CR"/>
        </w:rPr>
        <w:t xml:space="preserve"> Juzgado de Hacienda Pública de S</w:t>
      </w:r>
      <w:r w:rsidR="00DF5949" w:rsidRPr="009A7F64">
        <w:rPr>
          <w:rFonts w:cstheme="minorHAnsi"/>
          <w:sz w:val="16"/>
          <w:szCs w:val="16"/>
          <w:lang w:val="es-CR"/>
        </w:rPr>
        <w:t>ã</w:t>
      </w:r>
      <w:r w:rsidRPr="009A7F64">
        <w:rPr>
          <w:rFonts w:cstheme="minorHAnsi"/>
          <w:sz w:val="16"/>
          <w:szCs w:val="16"/>
          <w:lang w:val="es-CR"/>
        </w:rPr>
        <w:t xml:space="preserve">o Paulo; Demandantes: Renata Flora de Rezende e hijos (esposa e hijos de la </w:t>
      </w:r>
      <w:r w:rsidR="00DF5949" w:rsidRPr="009A7F64">
        <w:rPr>
          <w:rFonts w:cstheme="minorHAnsi"/>
          <w:sz w:val="16"/>
          <w:szCs w:val="16"/>
          <w:lang w:val="es-CR"/>
        </w:rPr>
        <w:t xml:space="preserve">presunta </w:t>
      </w:r>
      <w:r w:rsidRPr="009A7F64">
        <w:rPr>
          <w:rFonts w:cstheme="minorHAnsi"/>
          <w:sz w:val="16"/>
          <w:szCs w:val="16"/>
          <w:lang w:val="es-CR"/>
        </w:rPr>
        <w:t>víctima Gerson Machado da Silva). Proceso n</w:t>
      </w:r>
      <w:r w:rsidR="00DF5949" w:rsidRPr="009A7F64">
        <w:rPr>
          <w:rFonts w:cstheme="minorHAnsi"/>
          <w:sz w:val="16"/>
          <w:szCs w:val="16"/>
          <w:lang w:val="es-CR"/>
        </w:rPr>
        <w:t>o</w:t>
      </w:r>
      <w:r w:rsidRPr="009A7F64">
        <w:rPr>
          <w:rFonts w:cstheme="minorHAnsi"/>
          <w:sz w:val="16"/>
          <w:szCs w:val="16"/>
          <w:lang w:val="es-CR"/>
        </w:rPr>
        <w:t xml:space="preserve">. 053.04.005532-3, en trámite en el </w:t>
      </w:r>
      <w:r w:rsidR="00DF5949" w:rsidRPr="009A7F64">
        <w:rPr>
          <w:rFonts w:cstheme="minorHAnsi"/>
          <w:sz w:val="16"/>
          <w:szCs w:val="16"/>
          <w:lang w:val="es-CR"/>
        </w:rPr>
        <w:t>Décimo Cuarto</w:t>
      </w:r>
      <w:r w:rsidRPr="009A7F64">
        <w:rPr>
          <w:rFonts w:cstheme="minorHAnsi"/>
          <w:sz w:val="16"/>
          <w:szCs w:val="16"/>
          <w:lang w:val="es-CR"/>
        </w:rPr>
        <w:t xml:space="preserve"> Juzgado de Hacienda Pública de S</w:t>
      </w:r>
      <w:r w:rsidR="00DF5949" w:rsidRPr="009A7F64">
        <w:rPr>
          <w:rFonts w:cstheme="minorHAnsi"/>
          <w:sz w:val="16"/>
          <w:szCs w:val="16"/>
          <w:lang w:val="es-CR"/>
        </w:rPr>
        <w:t>ã</w:t>
      </w:r>
      <w:r w:rsidRPr="009A7F64">
        <w:rPr>
          <w:rFonts w:cstheme="minorHAnsi"/>
          <w:sz w:val="16"/>
          <w:szCs w:val="16"/>
          <w:lang w:val="es-CR"/>
        </w:rPr>
        <w:t xml:space="preserve">o Paulo; Demandante: Geralda Andrade (madre de la </w:t>
      </w:r>
      <w:r w:rsidR="00DF5949" w:rsidRPr="009A7F64">
        <w:rPr>
          <w:rFonts w:cstheme="minorHAnsi"/>
          <w:sz w:val="16"/>
          <w:szCs w:val="16"/>
          <w:lang w:val="es-CR"/>
        </w:rPr>
        <w:t xml:space="preserve">presunta </w:t>
      </w:r>
      <w:r w:rsidRPr="009A7F64">
        <w:rPr>
          <w:rFonts w:cstheme="minorHAnsi"/>
          <w:sz w:val="16"/>
          <w:szCs w:val="16"/>
          <w:lang w:val="es-CR"/>
        </w:rPr>
        <w:t xml:space="preserve">víctima </w:t>
      </w:r>
      <w:proofErr w:type="spellStart"/>
      <w:r w:rsidRPr="009A7F64">
        <w:rPr>
          <w:rFonts w:cstheme="minorHAnsi"/>
          <w:sz w:val="16"/>
          <w:szCs w:val="16"/>
          <w:lang w:val="es-CR"/>
        </w:rPr>
        <w:t>Jeferson</w:t>
      </w:r>
      <w:proofErr w:type="spellEnd"/>
      <w:r w:rsidRPr="009A7F64">
        <w:rPr>
          <w:rFonts w:cstheme="minorHAnsi"/>
          <w:sz w:val="16"/>
          <w:szCs w:val="16"/>
          <w:lang w:val="es-CR"/>
        </w:rPr>
        <w:t xml:space="preserve"> Leandro Andrade). Proceso n</w:t>
      </w:r>
      <w:r w:rsidR="00DF5949" w:rsidRPr="009A7F64">
        <w:rPr>
          <w:rFonts w:cstheme="minorHAnsi"/>
          <w:sz w:val="16"/>
          <w:szCs w:val="16"/>
          <w:lang w:val="es-CR"/>
        </w:rPr>
        <w:t>o</w:t>
      </w:r>
      <w:r w:rsidRPr="009A7F64">
        <w:rPr>
          <w:rFonts w:cstheme="minorHAnsi"/>
          <w:sz w:val="16"/>
          <w:szCs w:val="16"/>
          <w:lang w:val="es-CR"/>
        </w:rPr>
        <w:t xml:space="preserve">. 053.04.005533-0, en trámite en </w:t>
      </w:r>
      <w:r w:rsidR="00DF5949" w:rsidRPr="009A7F64">
        <w:rPr>
          <w:rFonts w:cstheme="minorHAnsi"/>
          <w:sz w:val="16"/>
          <w:szCs w:val="16"/>
          <w:lang w:val="es-CR"/>
        </w:rPr>
        <w:t>el Tercer</w:t>
      </w:r>
      <w:r w:rsidRPr="009A7F64">
        <w:rPr>
          <w:rFonts w:cstheme="minorHAnsi"/>
          <w:sz w:val="16"/>
          <w:szCs w:val="16"/>
          <w:lang w:val="es-CR"/>
        </w:rPr>
        <w:t xml:space="preserve"> Juzgado de Hacienda Pública de S</w:t>
      </w:r>
      <w:r w:rsidR="00DF5949" w:rsidRPr="009A7F64">
        <w:rPr>
          <w:rFonts w:cstheme="minorHAnsi"/>
          <w:sz w:val="16"/>
          <w:szCs w:val="16"/>
          <w:lang w:val="es-CR"/>
        </w:rPr>
        <w:t>ã</w:t>
      </w:r>
      <w:r w:rsidRPr="009A7F64">
        <w:rPr>
          <w:rFonts w:cstheme="minorHAnsi"/>
          <w:sz w:val="16"/>
          <w:szCs w:val="16"/>
          <w:lang w:val="es-CR"/>
        </w:rPr>
        <w:t xml:space="preserve">o Paulo; Demandantes: </w:t>
      </w:r>
      <w:proofErr w:type="spellStart"/>
      <w:r w:rsidRPr="009A7F64">
        <w:rPr>
          <w:rFonts w:cstheme="minorHAnsi"/>
          <w:sz w:val="16"/>
          <w:szCs w:val="16"/>
          <w:lang w:val="es-CR"/>
        </w:rPr>
        <w:t>Elisângela</w:t>
      </w:r>
      <w:proofErr w:type="spellEnd"/>
      <w:r w:rsidRPr="009A7F64">
        <w:rPr>
          <w:rFonts w:cstheme="minorHAnsi"/>
          <w:sz w:val="16"/>
          <w:szCs w:val="16"/>
          <w:lang w:val="es-CR"/>
        </w:rPr>
        <w:t xml:space="preserve"> de Souza Santos e hijos (esposa e hijos de la </w:t>
      </w:r>
      <w:r w:rsidR="00DF5949" w:rsidRPr="009A7F64">
        <w:rPr>
          <w:rFonts w:cstheme="minorHAnsi"/>
          <w:sz w:val="16"/>
          <w:szCs w:val="16"/>
          <w:lang w:val="es-CR"/>
        </w:rPr>
        <w:t xml:space="preserve">presunta </w:t>
      </w:r>
      <w:r w:rsidRPr="009A7F64">
        <w:rPr>
          <w:rFonts w:cstheme="minorHAnsi"/>
          <w:sz w:val="16"/>
          <w:szCs w:val="16"/>
          <w:lang w:val="es-CR"/>
        </w:rPr>
        <w:t>víctima José Airton Honorato). Proceso n</w:t>
      </w:r>
      <w:r w:rsidR="00DF5949" w:rsidRPr="009A7F64">
        <w:rPr>
          <w:rFonts w:cstheme="minorHAnsi"/>
          <w:sz w:val="16"/>
          <w:szCs w:val="16"/>
          <w:lang w:val="es-CR"/>
        </w:rPr>
        <w:t>o</w:t>
      </w:r>
      <w:r w:rsidRPr="009A7F64">
        <w:rPr>
          <w:rFonts w:cstheme="minorHAnsi"/>
          <w:sz w:val="16"/>
          <w:szCs w:val="16"/>
          <w:lang w:val="es-CR"/>
        </w:rPr>
        <w:t xml:space="preserve">. 053.04.005531-3, en trámite en el </w:t>
      </w:r>
      <w:r w:rsidR="00DF5949" w:rsidRPr="009A7F64">
        <w:rPr>
          <w:rFonts w:cstheme="minorHAnsi"/>
          <w:sz w:val="16"/>
          <w:szCs w:val="16"/>
          <w:lang w:val="es-CR"/>
        </w:rPr>
        <w:t>Décimo Cuarto</w:t>
      </w:r>
      <w:r w:rsidRPr="009A7F64">
        <w:rPr>
          <w:rFonts w:cstheme="minorHAnsi"/>
          <w:sz w:val="16"/>
          <w:szCs w:val="16"/>
          <w:lang w:val="es-CR"/>
        </w:rPr>
        <w:t xml:space="preserve"> Juzgado de Hacienda Pública de S</w:t>
      </w:r>
      <w:r w:rsidR="00DF5949" w:rsidRPr="009A7F64">
        <w:rPr>
          <w:rFonts w:cstheme="minorHAnsi"/>
          <w:sz w:val="16"/>
          <w:szCs w:val="16"/>
          <w:lang w:val="es-CR"/>
        </w:rPr>
        <w:t>ã</w:t>
      </w:r>
      <w:r w:rsidRPr="009A7F64">
        <w:rPr>
          <w:rFonts w:cstheme="minorHAnsi"/>
          <w:sz w:val="16"/>
          <w:szCs w:val="16"/>
          <w:lang w:val="es-CR"/>
        </w:rPr>
        <w:t xml:space="preserve">o Paulo; Demandante: Luciana </w:t>
      </w:r>
      <w:proofErr w:type="spellStart"/>
      <w:r w:rsidRPr="009A7F64">
        <w:rPr>
          <w:rFonts w:cstheme="minorHAnsi"/>
          <w:sz w:val="16"/>
          <w:szCs w:val="16"/>
          <w:lang w:val="es-CR"/>
        </w:rPr>
        <w:t>Feli</w:t>
      </w:r>
      <w:r w:rsidR="00DF5949" w:rsidRPr="009A7F64">
        <w:rPr>
          <w:rFonts w:cstheme="minorHAnsi"/>
          <w:sz w:val="16"/>
          <w:szCs w:val="16"/>
          <w:lang w:val="es-CR"/>
        </w:rPr>
        <w:t>x</w:t>
      </w:r>
      <w:proofErr w:type="spellEnd"/>
      <w:r w:rsidRPr="009A7F64">
        <w:rPr>
          <w:rFonts w:cstheme="minorHAnsi"/>
          <w:sz w:val="16"/>
          <w:szCs w:val="16"/>
          <w:lang w:val="es-CR"/>
        </w:rPr>
        <w:t xml:space="preserve"> Barbosa (hija de la </w:t>
      </w:r>
      <w:r w:rsidR="00DF5949" w:rsidRPr="009A7F64">
        <w:rPr>
          <w:rFonts w:cstheme="minorHAnsi"/>
          <w:sz w:val="16"/>
          <w:szCs w:val="16"/>
          <w:lang w:val="es-CR"/>
        </w:rPr>
        <w:t xml:space="preserve">presunta </w:t>
      </w:r>
      <w:r w:rsidRPr="009A7F64">
        <w:rPr>
          <w:rFonts w:cstheme="minorHAnsi"/>
          <w:sz w:val="16"/>
          <w:szCs w:val="16"/>
          <w:lang w:val="es-CR"/>
        </w:rPr>
        <w:t>víctima Luciano da Silva Barbosa). Proceso n</w:t>
      </w:r>
      <w:r w:rsidR="00DF5949" w:rsidRPr="009A7F64">
        <w:rPr>
          <w:rFonts w:cstheme="minorHAnsi"/>
          <w:sz w:val="16"/>
          <w:szCs w:val="16"/>
          <w:lang w:val="es-CR"/>
        </w:rPr>
        <w:t>o</w:t>
      </w:r>
      <w:r w:rsidRPr="009A7F64">
        <w:rPr>
          <w:rFonts w:cstheme="minorHAnsi"/>
          <w:sz w:val="16"/>
          <w:szCs w:val="16"/>
          <w:lang w:val="es-CR"/>
        </w:rPr>
        <w:t xml:space="preserve">. 053.04.0080098-9, en trámite en el </w:t>
      </w:r>
      <w:r w:rsidR="00DF5949" w:rsidRPr="009A7F64">
        <w:rPr>
          <w:rFonts w:cstheme="minorHAnsi"/>
          <w:sz w:val="16"/>
          <w:szCs w:val="16"/>
          <w:lang w:val="es-CR"/>
        </w:rPr>
        <w:t xml:space="preserve">Décimo Cuarto </w:t>
      </w:r>
      <w:r w:rsidRPr="009A7F64">
        <w:rPr>
          <w:rFonts w:cstheme="minorHAnsi"/>
          <w:sz w:val="16"/>
          <w:szCs w:val="16"/>
          <w:lang w:val="es-CR"/>
        </w:rPr>
        <w:t>Juzgado de Hacienda Pública de S</w:t>
      </w:r>
      <w:r w:rsidR="00DF5949" w:rsidRPr="009A7F64">
        <w:rPr>
          <w:rFonts w:cstheme="minorHAnsi"/>
          <w:sz w:val="16"/>
          <w:szCs w:val="16"/>
          <w:lang w:val="es-CR"/>
        </w:rPr>
        <w:t>ã</w:t>
      </w:r>
      <w:r w:rsidRPr="009A7F64">
        <w:rPr>
          <w:rFonts w:cstheme="minorHAnsi"/>
          <w:sz w:val="16"/>
          <w:szCs w:val="16"/>
          <w:lang w:val="es-CR"/>
        </w:rPr>
        <w:t>o Paulo</w:t>
      </w:r>
      <w:r w:rsidR="00DF5949" w:rsidRPr="009A7F64">
        <w:rPr>
          <w:rFonts w:cstheme="minorHAnsi"/>
          <w:sz w:val="16"/>
          <w:szCs w:val="16"/>
          <w:lang w:val="es-CR"/>
        </w:rPr>
        <w:t>,</w:t>
      </w:r>
      <w:r w:rsidRPr="009A7F64">
        <w:rPr>
          <w:rFonts w:cstheme="minorHAnsi"/>
          <w:sz w:val="16"/>
          <w:szCs w:val="16"/>
          <w:lang w:val="es-CR"/>
        </w:rPr>
        <w:t xml:space="preserve"> y Demandante: Sandro </w:t>
      </w:r>
      <w:proofErr w:type="spellStart"/>
      <w:r w:rsidRPr="009A7F64">
        <w:rPr>
          <w:rFonts w:cstheme="minorHAnsi"/>
          <w:sz w:val="16"/>
          <w:szCs w:val="16"/>
          <w:lang w:val="es-CR"/>
        </w:rPr>
        <w:t>Vin</w:t>
      </w:r>
      <w:r w:rsidR="00DF5949" w:rsidRPr="009A7F64">
        <w:rPr>
          <w:rFonts w:cstheme="minorHAnsi"/>
          <w:sz w:val="16"/>
          <w:szCs w:val="16"/>
          <w:lang w:val="es-CR"/>
        </w:rPr>
        <w:t>i</w:t>
      </w:r>
      <w:r w:rsidRPr="009A7F64">
        <w:rPr>
          <w:rFonts w:cstheme="minorHAnsi"/>
          <w:sz w:val="16"/>
          <w:szCs w:val="16"/>
          <w:lang w:val="es-CR"/>
        </w:rPr>
        <w:t>ci</w:t>
      </w:r>
      <w:r w:rsidR="004536CE" w:rsidRPr="009A7F64">
        <w:rPr>
          <w:rFonts w:cstheme="minorHAnsi"/>
          <w:sz w:val="16"/>
          <w:szCs w:val="16"/>
          <w:lang w:val="es-CR"/>
        </w:rPr>
        <w:t>o</w:t>
      </w:r>
      <w:r w:rsidRPr="009A7F64">
        <w:rPr>
          <w:rFonts w:cstheme="minorHAnsi"/>
          <w:sz w:val="16"/>
          <w:szCs w:val="16"/>
          <w:lang w:val="es-CR"/>
        </w:rPr>
        <w:t>s</w:t>
      </w:r>
      <w:proofErr w:type="spellEnd"/>
      <w:r w:rsidRPr="009A7F64">
        <w:rPr>
          <w:rFonts w:cstheme="minorHAnsi"/>
          <w:sz w:val="16"/>
          <w:szCs w:val="16"/>
          <w:lang w:val="es-CR"/>
        </w:rPr>
        <w:t xml:space="preserve"> da Silva (hijo de la </w:t>
      </w:r>
      <w:r w:rsidR="00DF5949" w:rsidRPr="009A7F64">
        <w:rPr>
          <w:rFonts w:cstheme="minorHAnsi"/>
          <w:sz w:val="16"/>
          <w:szCs w:val="16"/>
          <w:lang w:val="es-CR"/>
        </w:rPr>
        <w:t xml:space="preserve">presunta </w:t>
      </w:r>
      <w:r w:rsidRPr="009A7F64">
        <w:rPr>
          <w:rFonts w:cstheme="minorHAnsi"/>
          <w:sz w:val="16"/>
          <w:szCs w:val="16"/>
          <w:lang w:val="es-CR"/>
        </w:rPr>
        <w:t>víctima Sandro Rog</w:t>
      </w:r>
      <w:r w:rsidR="00DF5949" w:rsidRPr="009A7F64">
        <w:rPr>
          <w:rFonts w:cstheme="minorHAnsi"/>
          <w:sz w:val="16"/>
          <w:szCs w:val="16"/>
          <w:lang w:val="es-CR"/>
        </w:rPr>
        <w:t>e</w:t>
      </w:r>
      <w:r w:rsidRPr="009A7F64">
        <w:rPr>
          <w:rFonts w:cstheme="minorHAnsi"/>
          <w:sz w:val="16"/>
          <w:szCs w:val="16"/>
          <w:lang w:val="es-CR"/>
        </w:rPr>
        <w:t>rio da Silva). Proceso n</w:t>
      </w:r>
      <w:r w:rsidR="00DF5949" w:rsidRPr="009A7F64">
        <w:rPr>
          <w:rFonts w:cstheme="minorHAnsi"/>
          <w:sz w:val="16"/>
          <w:szCs w:val="16"/>
          <w:lang w:val="es-CR"/>
        </w:rPr>
        <w:t>o</w:t>
      </w:r>
      <w:r w:rsidRPr="009A7F64">
        <w:rPr>
          <w:rFonts w:cstheme="minorHAnsi"/>
          <w:sz w:val="16"/>
          <w:szCs w:val="16"/>
          <w:lang w:val="es-CR"/>
        </w:rPr>
        <w:t xml:space="preserve">. 053.04.006708-7, en trámite en el </w:t>
      </w:r>
      <w:r w:rsidR="00DF5949" w:rsidRPr="009A7F64">
        <w:rPr>
          <w:rFonts w:cstheme="minorHAnsi"/>
          <w:sz w:val="16"/>
          <w:szCs w:val="16"/>
          <w:lang w:val="es-CR"/>
        </w:rPr>
        <w:t>Décimo Cuarto</w:t>
      </w:r>
      <w:r w:rsidRPr="009A7F64">
        <w:rPr>
          <w:rFonts w:cstheme="minorHAnsi"/>
          <w:sz w:val="16"/>
          <w:szCs w:val="16"/>
          <w:lang w:val="es-CR"/>
        </w:rPr>
        <w:t xml:space="preserve"> Juzgado de Hacienda Pública de S</w:t>
      </w:r>
      <w:r w:rsidR="00D23212" w:rsidRPr="009A7F64">
        <w:rPr>
          <w:rFonts w:cstheme="minorHAnsi"/>
          <w:sz w:val="16"/>
          <w:szCs w:val="16"/>
          <w:lang w:val="es-CR"/>
        </w:rPr>
        <w:t>ã</w:t>
      </w:r>
      <w:r w:rsidRPr="009A7F64">
        <w:rPr>
          <w:rFonts w:cstheme="minorHAnsi"/>
          <w:sz w:val="16"/>
          <w:szCs w:val="16"/>
          <w:lang w:val="es-CR"/>
        </w:rPr>
        <w:t>o Paulo.</w:t>
      </w:r>
    </w:p>
  </w:footnote>
  <w:footnote w:id="125">
    <w:p w14:paraId="7C2E9D9F" w14:textId="230F4FE4" w:rsidR="00F943A4" w:rsidRPr="009A7F64" w:rsidRDefault="00F943A4" w:rsidP="009A7F64">
      <w:pPr>
        <w:pStyle w:val="Textonotapie"/>
        <w:spacing w:after="40"/>
        <w:rPr>
          <w:rFonts w:eastAsia="DengXian" w:cs="Arial"/>
          <w:sz w:val="16"/>
          <w:szCs w:val="16"/>
          <w:lang w:val="es-CR" w:eastAsia="zh-CN"/>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El 4 de diciembre de 2008 se condenó al </w:t>
      </w:r>
      <w:r w:rsidR="006D5389" w:rsidRPr="009A7F64">
        <w:rPr>
          <w:rFonts w:cstheme="minorHAnsi"/>
          <w:sz w:val="16"/>
          <w:szCs w:val="16"/>
          <w:lang w:val="es-CR"/>
        </w:rPr>
        <w:t>e</w:t>
      </w:r>
      <w:r w:rsidRPr="009A7F64">
        <w:rPr>
          <w:rFonts w:cstheme="minorHAnsi"/>
          <w:sz w:val="16"/>
          <w:szCs w:val="16"/>
          <w:lang w:val="es-CR"/>
        </w:rPr>
        <w:t xml:space="preserve">stado de São Paulo al pago de una pensión mensual de </w:t>
      </w:r>
      <w:r w:rsidR="00A13C0A" w:rsidRPr="009A7F64">
        <w:rPr>
          <w:rFonts w:cstheme="minorHAnsi"/>
          <w:sz w:val="16"/>
          <w:szCs w:val="16"/>
          <w:lang w:val="es-CR"/>
        </w:rPr>
        <w:t>dos tercios</w:t>
      </w:r>
      <w:r w:rsidRPr="009A7F64">
        <w:rPr>
          <w:rFonts w:cstheme="minorHAnsi"/>
          <w:sz w:val="16"/>
          <w:szCs w:val="16"/>
          <w:lang w:val="es-CR"/>
        </w:rPr>
        <w:t xml:space="preserve"> </w:t>
      </w:r>
      <w:r w:rsidR="00A13C0A" w:rsidRPr="009A7F64">
        <w:rPr>
          <w:rFonts w:cstheme="minorHAnsi"/>
          <w:sz w:val="16"/>
          <w:szCs w:val="16"/>
          <w:lang w:val="es-CR"/>
        </w:rPr>
        <w:t>d</w:t>
      </w:r>
      <w:r w:rsidRPr="009A7F64">
        <w:rPr>
          <w:rFonts w:cstheme="minorHAnsi"/>
          <w:sz w:val="16"/>
          <w:szCs w:val="16"/>
          <w:lang w:val="es-CR"/>
        </w:rPr>
        <w:t xml:space="preserve">el salario mínimo hasta la fecha en que </w:t>
      </w:r>
      <w:proofErr w:type="spellStart"/>
      <w:r w:rsidRPr="009A7F64">
        <w:rPr>
          <w:rFonts w:cstheme="minorHAnsi"/>
          <w:sz w:val="16"/>
          <w:szCs w:val="16"/>
          <w:lang w:val="es-CR"/>
        </w:rPr>
        <w:t>Kauan</w:t>
      </w:r>
      <w:proofErr w:type="spellEnd"/>
      <w:r w:rsidRPr="009A7F64">
        <w:rPr>
          <w:rFonts w:cstheme="minorHAnsi"/>
          <w:sz w:val="16"/>
          <w:szCs w:val="16"/>
          <w:lang w:val="es-CR"/>
        </w:rPr>
        <w:t xml:space="preserve"> </w:t>
      </w:r>
      <w:proofErr w:type="spellStart"/>
      <w:r w:rsidRPr="009A7F64">
        <w:rPr>
          <w:rFonts w:cstheme="minorHAnsi"/>
          <w:sz w:val="16"/>
          <w:szCs w:val="16"/>
          <w:lang w:val="es-CR"/>
        </w:rPr>
        <w:t>Cerniauskas</w:t>
      </w:r>
      <w:proofErr w:type="spellEnd"/>
      <w:r w:rsidRPr="009A7F64">
        <w:rPr>
          <w:rFonts w:cstheme="minorHAnsi"/>
          <w:sz w:val="16"/>
          <w:szCs w:val="16"/>
          <w:lang w:val="es-CR"/>
        </w:rPr>
        <w:t xml:space="preserve"> Ara</w:t>
      </w:r>
      <w:r w:rsidR="00384248" w:rsidRPr="009A7F64">
        <w:rPr>
          <w:rFonts w:cstheme="minorHAnsi"/>
          <w:sz w:val="16"/>
          <w:szCs w:val="16"/>
          <w:lang w:val="es-CR"/>
        </w:rPr>
        <w:t>u</w:t>
      </w:r>
      <w:r w:rsidRPr="009A7F64">
        <w:rPr>
          <w:rFonts w:cstheme="minorHAnsi"/>
          <w:sz w:val="16"/>
          <w:szCs w:val="16"/>
          <w:lang w:val="es-CR"/>
        </w:rPr>
        <w:t xml:space="preserve">jo y Bruno </w:t>
      </w:r>
      <w:proofErr w:type="spellStart"/>
      <w:r w:rsidRPr="009A7F64">
        <w:rPr>
          <w:rFonts w:cstheme="minorHAnsi"/>
          <w:sz w:val="16"/>
          <w:szCs w:val="16"/>
          <w:lang w:val="es-CR"/>
        </w:rPr>
        <w:t>Alexsander</w:t>
      </w:r>
      <w:proofErr w:type="spellEnd"/>
      <w:r w:rsidRPr="009A7F64">
        <w:rPr>
          <w:rFonts w:cstheme="minorHAnsi"/>
          <w:sz w:val="16"/>
          <w:szCs w:val="16"/>
          <w:lang w:val="es-CR"/>
        </w:rPr>
        <w:t xml:space="preserve"> </w:t>
      </w:r>
      <w:proofErr w:type="spellStart"/>
      <w:r w:rsidRPr="009A7F64">
        <w:rPr>
          <w:rFonts w:cstheme="minorHAnsi"/>
          <w:sz w:val="16"/>
          <w:szCs w:val="16"/>
          <w:lang w:val="es-CR"/>
        </w:rPr>
        <w:t>Cerniauskas</w:t>
      </w:r>
      <w:proofErr w:type="spellEnd"/>
      <w:r w:rsidRPr="009A7F64">
        <w:rPr>
          <w:rFonts w:cstheme="minorHAnsi"/>
          <w:sz w:val="16"/>
          <w:szCs w:val="16"/>
          <w:lang w:val="es-CR"/>
        </w:rPr>
        <w:t xml:space="preserve"> Ara</w:t>
      </w:r>
      <w:r w:rsidR="00384248" w:rsidRPr="009A7F64">
        <w:rPr>
          <w:rFonts w:cstheme="minorHAnsi"/>
          <w:sz w:val="16"/>
          <w:szCs w:val="16"/>
          <w:lang w:val="es-CR"/>
        </w:rPr>
        <w:t>u</w:t>
      </w:r>
      <w:r w:rsidRPr="009A7F64">
        <w:rPr>
          <w:rFonts w:cstheme="minorHAnsi"/>
          <w:sz w:val="16"/>
          <w:szCs w:val="16"/>
          <w:lang w:val="es-CR"/>
        </w:rPr>
        <w:t xml:space="preserve">jo cumplieran 18 años y </w:t>
      </w:r>
      <w:r w:rsidRPr="009A7F64">
        <w:rPr>
          <w:sz w:val="16"/>
          <w:szCs w:val="16"/>
          <w:lang w:val="es-CR"/>
        </w:rPr>
        <w:t xml:space="preserve">R$20.750,00 </w:t>
      </w:r>
      <w:r w:rsidR="00384248" w:rsidRPr="009A7F64">
        <w:rPr>
          <w:sz w:val="16"/>
          <w:szCs w:val="16"/>
          <w:lang w:val="es-CR"/>
        </w:rPr>
        <w:t xml:space="preserve">(veinte mil setecientos cincuenta reales) </w:t>
      </w:r>
      <w:r w:rsidRPr="009A7F64">
        <w:rPr>
          <w:sz w:val="16"/>
          <w:szCs w:val="16"/>
          <w:lang w:val="es-CR"/>
        </w:rPr>
        <w:t>para cada uno de ellos por concepto de daño moral.</w:t>
      </w:r>
      <w:r w:rsidRPr="009A7F64">
        <w:rPr>
          <w:rFonts w:cstheme="minorHAnsi"/>
          <w:sz w:val="16"/>
          <w:szCs w:val="16"/>
          <w:lang w:val="es-CR"/>
        </w:rPr>
        <w:t xml:space="preserve"> El 16 de marzo de 2009 </w:t>
      </w:r>
      <w:r w:rsidR="00A13C0A" w:rsidRPr="009A7F64">
        <w:rPr>
          <w:rFonts w:cstheme="minorHAnsi"/>
          <w:sz w:val="16"/>
          <w:szCs w:val="16"/>
          <w:lang w:val="es-CR"/>
        </w:rPr>
        <w:t xml:space="preserve">la </w:t>
      </w:r>
      <w:r w:rsidRPr="009A7F64">
        <w:rPr>
          <w:rFonts w:cstheme="minorHAnsi"/>
          <w:sz w:val="16"/>
          <w:szCs w:val="16"/>
          <w:lang w:val="es-CR"/>
        </w:rPr>
        <w:t xml:space="preserve">Hacienda Pública del </w:t>
      </w:r>
      <w:r w:rsidR="00A13C0A" w:rsidRPr="009A7F64">
        <w:rPr>
          <w:rFonts w:cstheme="minorHAnsi"/>
          <w:sz w:val="16"/>
          <w:szCs w:val="16"/>
          <w:lang w:val="es-CR"/>
        </w:rPr>
        <w:t>E</w:t>
      </w:r>
      <w:r w:rsidRPr="009A7F64">
        <w:rPr>
          <w:rFonts w:cstheme="minorHAnsi"/>
          <w:sz w:val="16"/>
          <w:szCs w:val="16"/>
          <w:lang w:val="es-CR"/>
        </w:rPr>
        <w:t>stado de S</w:t>
      </w:r>
      <w:r w:rsidR="00366736" w:rsidRPr="009A7F64">
        <w:rPr>
          <w:rFonts w:cstheme="minorHAnsi"/>
          <w:sz w:val="16"/>
          <w:szCs w:val="16"/>
          <w:lang w:val="es-CR"/>
        </w:rPr>
        <w:t>ã</w:t>
      </w:r>
      <w:r w:rsidRPr="009A7F64">
        <w:rPr>
          <w:rFonts w:cstheme="minorHAnsi"/>
          <w:sz w:val="16"/>
          <w:szCs w:val="16"/>
          <w:lang w:val="es-CR"/>
        </w:rPr>
        <w:t xml:space="preserve">o Paulo interpuso recurso de apelación y el 30 de marzo de 2011 se ordenó la remisión de los registros del caso al contable para la elaboración de cálculos de liquidación. El 7 de mayo de 2014 se </w:t>
      </w:r>
      <w:r w:rsidR="00CF1C85" w:rsidRPr="009A7F64">
        <w:rPr>
          <w:rFonts w:cstheme="minorHAnsi"/>
          <w:sz w:val="16"/>
          <w:szCs w:val="16"/>
          <w:lang w:val="es-CR"/>
        </w:rPr>
        <w:t>exp</w:t>
      </w:r>
      <w:r w:rsidR="00280934" w:rsidRPr="009A7F64">
        <w:rPr>
          <w:rFonts w:cstheme="minorHAnsi"/>
          <w:sz w:val="16"/>
          <w:szCs w:val="16"/>
          <w:lang w:val="es-CR"/>
        </w:rPr>
        <w:t>i</w:t>
      </w:r>
      <w:r w:rsidR="00CF1C85" w:rsidRPr="009A7F64">
        <w:rPr>
          <w:rFonts w:cstheme="minorHAnsi"/>
          <w:sz w:val="16"/>
          <w:szCs w:val="16"/>
          <w:lang w:val="es-CR"/>
        </w:rPr>
        <w:t>di</w:t>
      </w:r>
      <w:r w:rsidR="00280934" w:rsidRPr="009A7F64">
        <w:rPr>
          <w:rFonts w:cstheme="minorHAnsi"/>
          <w:sz w:val="16"/>
          <w:szCs w:val="16"/>
          <w:lang w:val="es-CR"/>
        </w:rPr>
        <w:t>ó</w:t>
      </w:r>
      <w:r w:rsidR="00CF1C85" w:rsidRPr="009A7F64">
        <w:rPr>
          <w:rFonts w:cstheme="minorHAnsi"/>
          <w:sz w:val="16"/>
          <w:szCs w:val="16"/>
          <w:lang w:val="es-CR"/>
        </w:rPr>
        <w:t xml:space="preserve"> la orden </w:t>
      </w:r>
      <w:r w:rsidR="00280934" w:rsidRPr="009A7F64">
        <w:rPr>
          <w:rFonts w:cstheme="minorHAnsi"/>
          <w:sz w:val="16"/>
          <w:szCs w:val="16"/>
          <w:lang w:val="es-CR"/>
        </w:rPr>
        <w:t xml:space="preserve">de pago, la cual está </w:t>
      </w:r>
      <w:r w:rsidR="006B3640" w:rsidRPr="009A7F64">
        <w:rPr>
          <w:rFonts w:cstheme="minorHAnsi"/>
          <w:sz w:val="16"/>
          <w:szCs w:val="16"/>
          <w:lang w:val="es-CR"/>
        </w:rPr>
        <w:t>pendiente de cumplimiento</w:t>
      </w:r>
      <w:r w:rsidRPr="009A7F64">
        <w:rPr>
          <w:rFonts w:cstheme="minorHAnsi"/>
          <w:sz w:val="16"/>
          <w:szCs w:val="16"/>
          <w:lang w:val="es-CR"/>
        </w:rPr>
        <w:t xml:space="preserve">. </w:t>
      </w:r>
      <w:r w:rsidRPr="009A7F64">
        <w:rPr>
          <w:rFonts w:cstheme="minorHAnsi"/>
          <w:i/>
          <w:iCs/>
          <w:sz w:val="16"/>
          <w:szCs w:val="16"/>
          <w:lang w:val="es-CR"/>
        </w:rPr>
        <w:t xml:space="preserve">Cfr. </w:t>
      </w:r>
      <w:r w:rsidRPr="009A7F64">
        <w:rPr>
          <w:rFonts w:cstheme="minorHAnsi"/>
          <w:sz w:val="16"/>
          <w:szCs w:val="16"/>
          <w:lang w:val="es-CR"/>
        </w:rPr>
        <w:t>Consulta de proceso no. 0006904-38.2004.8.26.0053 ante la Unidad de Procesamiento de Ejecuciones conta la Hacienda Pública de la Capital (expediente de prueba</w:t>
      </w:r>
      <w:r w:rsidR="00A13C0A" w:rsidRPr="009A7F64">
        <w:rPr>
          <w:rFonts w:cstheme="minorHAnsi"/>
          <w:sz w:val="16"/>
          <w:szCs w:val="16"/>
          <w:lang w:val="es-CR"/>
        </w:rPr>
        <w:t>,</w:t>
      </w:r>
      <w:r w:rsidRPr="009A7F64">
        <w:rPr>
          <w:rFonts w:cstheme="minorHAnsi"/>
          <w:sz w:val="16"/>
          <w:szCs w:val="16"/>
          <w:lang w:val="es-CR"/>
        </w:rPr>
        <w:t xml:space="preserve"> folios 8016, 8019</w:t>
      </w:r>
      <w:r w:rsidR="00A13C0A" w:rsidRPr="009A7F64">
        <w:rPr>
          <w:rFonts w:cstheme="minorHAnsi"/>
          <w:sz w:val="16"/>
          <w:szCs w:val="16"/>
          <w:lang w:val="es-CR"/>
        </w:rPr>
        <w:t xml:space="preserve"> a</w:t>
      </w:r>
      <w:r w:rsidRPr="009A7F64">
        <w:rPr>
          <w:rFonts w:cstheme="minorHAnsi"/>
          <w:sz w:val="16"/>
          <w:szCs w:val="16"/>
          <w:lang w:val="es-CR"/>
        </w:rPr>
        <w:t xml:space="preserve"> 8021). </w:t>
      </w:r>
    </w:p>
  </w:footnote>
  <w:footnote w:id="126">
    <w:p w14:paraId="2361D1BA" w14:textId="14B8A184" w:rsidR="00F943A4" w:rsidRPr="009A7F64" w:rsidRDefault="00F943A4"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El 14 de julio de 2008 el estado de São Paulo fue condenado al pago de una pensión de </w:t>
      </w:r>
      <w:r w:rsidR="007F5257" w:rsidRPr="009A7F64">
        <w:rPr>
          <w:rFonts w:cstheme="minorHAnsi"/>
          <w:sz w:val="16"/>
          <w:szCs w:val="16"/>
          <w:lang w:val="es-CR"/>
        </w:rPr>
        <w:t>dos tercios</w:t>
      </w:r>
      <w:r w:rsidRPr="009A7F64">
        <w:rPr>
          <w:rFonts w:cstheme="minorHAnsi"/>
          <w:sz w:val="16"/>
          <w:szCs w:val="16"/>
          <w:lang w:val="es-CR"/>
        </w:rPr>
        <w:t xml:space="preserve"> del salario mínimo nacional hasta el fallecimiento de la compañera de la </w:t>
      </w:r>
      <w:r w:rsidR="007F5257" w:rsidRPr="009A7F64">
        <w:rPr>
          <w:rFonts w:cstheme="minorHAnsi"/>
          <w:sz w:val="16"/>
          <w:szCs w:val="16"/>
          <w:lang w:val="es-CR"/>
        </w:rPr>
        <w:t xml:space="preserve">presunta </w:t>
      </w:r>
      <w:r w:rsidRPr="009A7F64">
        <w:rPr>
          <w:rFonts w:cstheme="minorHAnsi"/>
          <w:sz w:val="16"/>
          <w:szCs w:val="16"/>
          <w:lang w:val="es-CR"/>
        </w:rPr>
        <w:t>víctima</w:t>
      </w:r>
      <w:r w:rsidR="007F5257" w:rsidRPr="009A7F64">
        <w:rPr>
          <w:rFonts w:cstheme="minorHAnsi"/>
          <w:sz w:val="16"/>
          <w:szCs w:val="16"/>
          <w:lang w:val="es-CR"/>
        </w:rPr>
        <w:t>, Renata Flora Rezende,</w:t>
      </w:r>
      <w:r w:rsidRPr="009A7F64">
        <w:rPr>
          <w:rFonts w:cstheme="minorHAnsi"/>
          <w:sz w:val="16"/>
          <w:szCs w:val="16"/>
          <w:lang w:val="es-CR"/>
        </w:rPr>
        <w:t xml:space="preserve"> o hasta que </w:t>
      </w:r>
      <w:r w:rsidR="007F5257" w:rsidRPr="009A7F64">
        <w:rPr>
          <w:rFonts w:cstheme="minorHAnsi"/>
          <w:sz w:val="16"/>
          <w:szCs w:val="16"/>
          <w:lang w:val="es-CR"/>
        </w:rPr>
        <w:t xml:space="preserve">ella </w:t>
      </w:r>
      <w:r w:rsidRPr="009A7F64">
        <w:rPr>
          <w:rFonts w:cstheme="minorHAnsi"/>
          <w:sz w:val="16"/>
          <w:szCs w:val="16"/>
          <w:lang w:val="es-CR"/>
        </w:rPr>
        <w:t>contraiga matrimonio</w:t>
      </w:r>
      <w:r w:rsidR="007F5257" w:rsidRPr="009A7F64">
        <w:rPr>
          <w:rFonts w:cstheme="minorHAnsi"/>
          <w:sz w:val="16"/>
          <w:szCs w:val="16"/>
          <w:lang w:val="es-CR"/>
        </w:rPr>
        <w:t xml:space="preserve">. Asimismo, </w:t>
      </w:r>
      <w:r w:rsidRPr="009A7F64">
        <w:rPr>
          <w:rFonts w:cstheme="minorHAnsi"/>
          <w:sz w:val="16"/>
          <w:szCs w:val="16"/>
          <w:lang w:val="es-CR"/>
        </w:rPr>
        <w:t>hasta los 18 años de Jefferson Rezende da Silva, Anderson Rezend</w:t>
      </w:r>
      <w:r w:rsidR="004720FF" w:rsidRPr="009A7F64">
        <w:rPr>
          <w:rFonts w:cstheme="minorHAnsi"/>
          <w:sz w:val="16"/>
          <w:szCs w:val="16"/>
          <w:lang w:val="es-CR"/>
        </w:rPr>
        <w:t>e</w:t>
      </w:r>
      <w:r w:rsidRPr="009A7F64">
        <w:rPr>
          <w:rFonts w:cstheme="minorHAnsi"/>
          <w:sz w:val="16"/>
          <w:szCs w:val="16"/>
          <w:lang w:val="es-CR"/>
        </w:rPr>
        <w:t xml:space="preserve"> da Silva y Bianca Rezende da Silva, hijos de la </w:t>
      </w:r>
      <w:r w:rsidR="007F5257" w:rsidRPr="009A7F64">
        <w:rPr>
          <w:rFonts w:cstheme="minorHAnsi"/>
          <w:sz w:val="16"/>
          <w:szCs w:val="16"/>
          <w:lang w:val="es-CR"/>
        </w:rPr>
        <w:t xml:space="preserve">presunta </w:t>
      </w:r>
      <w:r w:rsidRPr="009A7F64">
        <w:rPr>
          <w:rFonts w:cstheme="minorHAnsi"/>
          <w:sz w:val="16"/>
          <w:szCs w:val="16"/>
          <w:lang w:val="es-CR"/>
        </w:rPr>
        <w:t>víctima. Además, se ordenó el pago de una indemnización de R$22.500</w:t>
      </w:r>
      <w:r w:rsidR="007F5257" w:rsidRPr="009A7F64">
        <w:rPr>
          <w:rFonts w:cstheme="minorHAnsi"/>
          <w:sz w:val="16"/>
          <w:szCs w:val="16"/>
          <w:lang w:val="es-CR"/>
        </w:rPr>
        <w:t>,00 (veintidós mil quinientos reales)</w:t>
      </w:r>
      <w:r w:rsidRPr="009A7F64">
        <w:rPr>
          <w:rFonts w:cstheme="minorHAnsi"/>
          <w:sz w:val="16"/>
          <w:szCs w:val="16"/>
          <w:lang w:val="es-CR"/>
        </w:rPr>
        <w:t xml:space="preserve"> por concepto de daño moral para cada uno de los demandantes. La sentencia fue apelada por el estado de São Paulo y fue confirmada por el Tribunal de Justicia del Estado de S</w:t>
      </w:r>
      <w:r w:rsidR="00366736" w:rsidRPr="009A7F64">
        <w:rPr>
          <w:rFonts w:cstheme="minorHAnsi"/>
          <w:sz w:val="16"/>
          <w:szCs w:val="16"/>
          <w:lang w:val="es-CR"/>
        </w:rPr>
        <w:t>ã</w:t>
      </w:r>
      <w:r w:rsidRPr="009A7F64">
        <w:rPr>
          <w:rFonts w:cstheme="minorHAnsi"/>
          <w:sz w:val="16"/>
          <w:szCs w:val="16"/>
          <w:lang w:val="es-CR"/>
        </w:rPr>
        <w:t xml:space="preserve">o Paulo el 26 de agosto de 2013. Hasta el momento de emisión de la presente </w:t>
      </w:r>
      <w:r w:rsidR="007F5257" w:rsidRPr="009A7F64">
        <w:rPr>
          <w:rFonts w:cstheme="minorHAnsi"/>
          <w:sz w:val="16"/>
          <w:szCs w:val="16"/>
          <w:lang w:val="es-CR"/>
        </w:rPr>
        <w:t>S</w:t>
      </w:r>
      <w:r w:rsidRPr="009A7F64">
        <w:rPr>
          <w:rFonts w:cstheme="minorHAnsi"/>
          <w:sz w:val="16"/>
          <w:szCs w:val="16"/>
          <w:lang w:val="es-CR"/>
        </w:rPr>
        <w:t xml:space="preserve">entencia no consta que los valores hayan sido efectivamente pagados. </w:t>
      </w:r>
      <w:r w:rsidRPr="009A7F64">
        <w:rPr>
          <w:rFonts w:cstheme="minorHAnsi"/>
          <w:i/>
          <w:iCs/>
          <w:sz w:val="16"/>
          <w:szCs w:val="16"/>
          <w:lang w:val="es-CR"/>
        </w:rPr>
        <w:t xml:space="preserve">Cfr. </w:t>
      </w:r>
      <w:r w:rsidRPr="009A7F64">
        <w:rPr>
          <w:rFonts w:cstheme="minorHAnsi"/>
          <w:sz w:val="16"/>
          <w:szCs w:val="16"/>
          <w:lang w:val="es-CR"/>
        </w:rPr>
        <w:t>Consulta de</w:t>
      </w:r>
      <w:r w:rsidR="004D6D35" w:rsidRPr="009A7F64">
        <w:rPr>
          <w:rFonts w:cstheme="minorHAnsi"/>
          <w:sz w:val="16"/>
          <w:szCs w:val="16"/>
          <w:lang w:val="es-CR"/>
        </w:rPr>
        <w:t>l</w:t>
      </w:r>
      <w:r w:rsidRPr="009A7F64">
        <w:rPr>
          <w:rFonts w:cstheme="minorHAnsi"/>
          <w:sz w:val="16"/>
          <w:szCs w:val="16"/>
          <w:lang w:val="es-CR"/>
        </w:rPr>
        <w:t xml:space="preserve"> proceso no. 0005532-54.2004.8.26.0053 ante el Juzgado 4 de Hacienda Pública</w:t>
      </w:r>
      <w:r w:rsidRPr="009A7F64">
        <w:rPr>
          <w:rFonts w:cstheme="minorHAnsi"/>
          <w:i/>
          <w:iCs/>
          <w:sz w:val="16"/>
          <w:szCs w:val="16"/>
          <w:lang w:val="es-CR"/>
        </w:rPr>
        <w:t xml:space="preserve"> </w:t>
      </w:r>
      <w:r w:rsidRPr="009A7F64">
        <w:rPr>
          <w:rFonts w:cstheme="minorHAnsi"/>
          <w:sz w:val="16"/>
          <w:szCs w:val="16"/>
          <w:lang w:val="es-CR"/>
        </w:rPr>
        <w:t>(expediente de prueba</w:t>
      </w:r>
      <w:r w:rsidR="004D6D35" w:rsidRPr="009A7F64">
        <w:rPr>
          <w:rFonts w:cstheme="minorHAnsi"/>
          <w:sz w:val="16"/>
          <w:szCs w:val="16"/>
          <w:lang w:val="es-CR"/>
        </w:rPr>
        <w:t>,</w:t>
      </w:r>
      <w:r w:rsidRPr="009A7F64">
        <w:rPr>
          <w:rFonts w:cstheme="minorHAnsi"/>
          <w:sz w:val="16"/>
          <w:szCs w:val="16"/>
          <w:lang w:val="es-CR"/>
        </w:rPr>
        <w:t xml:space="preserve"> folios 8035 a 8037)</w:t>
      </w:r>
      <w:r w:rsidR="007F5257" w:rsidRPr="009A7F64">
        <w:rPr>
          <w:rFonts w:cstheme="minorHAnsi"/>
          <w:sz w:val="16"/>
          <w:szCs w:val="16"/>
          <w:lang w:val="es-CR"/>
        </w:rPr>
        <w:t>,</w:t>
      </w:r>
      <w:r w:rsidRPr="009A7F64">
        <w:rPr>
          <w:rFonts w:cstheme="minorHAnsi"/>
          <w:sz w:val="16"/>
          <w:szCs w:val="16"/>
          <w:lang w:val="es-CR"/>
        </w:rPr>
        <w:t xml:space="preserve"> y</w:t>
      </w:r>
      <w:r w:rsidR="007F5257" w:rsidRPr="009A7F64">
        <w:rPr>
          <w:rFonts w:cstheme="minorHAnsi"/>
          <w:sz w:val="16"/>
          <w:szCs w:val="16"/>
          <w:lang w:val="es-CR"/>
        </w:rPr>
        <w:t xml:space="preserve"> sitio web del Tribunal de Justicia del Estado de São Paulo donde se pueden consultar el proceso. Disponible en:</w:t>
      </w:r>
      <w:r w:rsidRPr="009A7F64">
        <w:rPr>
          <w:rFonts w:cstheme="minorHAnsi"/>
          <w:i/>
          <w:iCs/>
          <w:sz w:val="16"/>
          <w:szCs w:val="16"/>
          <w:lang w:val="es-CR"/>
        </w:rPr>
        <w:t xml:space="preserve"> </w:t>
      </w:r>
      <w:hyperlink r:id="rId7" w:history="1">
        <w:r w:rsidRPr="009A7F64">
          <w:rPr>
            <w:rStyle w:val="Hipervnculo"/>
            <w:rFonts w:cstheme="minorHAnsi"/>
            <w:color w:val="auto"/>
            <w:sz w:val="16"/>
            <w:szCs w:val="16"/>
            <w:lang w:val="es-CR"/>
          </w:rPr>
          <w:t>https://esaj.tjsp.jus.br/cpopg/show.do?processo.codigo=1HZX54SKC0000&amp;processo.foro=53&amp;processo.numero=0005532-54.2004.8.26.0053&amp;uuidCaptcha=sajcaptcha_297cc0d674be4a58858558a7a01b4a90</w:t>
        </w:r>
      </w:hyperlink>
      <w:r w:rsidRPr="009A7F64">
        <w:rPr>
          <w:rFonts w:cstheme="minorHAnsi"/>
          <w:sz w:val="16"/>
          <w:szCs w:val="16"/>
          <w:lang w:val="es-CR"/>
        </w:rPr>
        <w:t xml:space="preserve">  </w:t>
      </w:r>
    </w:p>
  </w:footnote>
  <w:footnote w:id="127">
    <w:p w14:paraId="7AB794DF" w14:textId="236C2368" w:rsidR="00F943A4" w:rsidRPr="009A7F64" w:rsidRDefault="00F943A4"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El 11 de diciembre de 2008 el estado de São Paulo fue condenado al pago de una pensión mensual de </w:t>
      </w:r>
      <w:r w:rsidR="004D6D35" w:rsidRPr="009A7F64">
        <w:rPr>
          <w:rFonts w:cstheme="minorHAnsi"/>
          <w:sz w:val="16"/>
          <w:szCs w:val="16"/>
          <w:lang w:val="es-CR"/>
        </w:rPr>
        <w:t>dos tercios</w:t>
      </w:r>
      <w:r w:rsidRPr="009A7F64">
        <w:rPr>
          <w:rFonts w:cstheme="minorHAnsi"/>
          <w:sz w:val="16"/>
          <w:szCs w:val="16"/>
          <w:lang w:val="es-CR"/>
        </w:rPr>
        <w:t xml:space="preserve"> del salario mínimo nacional hasta que las hijas de la </w:t>
      </w:r>
      <w:r w:rsidR="004D6D35" w:rsidRPr="009A7F64">
        <w:rPr>
          <w:rFonts w:cstheme="minorHAnsi"/>
          <w:sz w:val="16"/>
          <w:szCs w:val="16"/>
          <w:lang w:val="es-CR"/>
        </w:rPr>
        <w:t xml:space="preserve">presunta </w:t>
      </w:r>
      <w:r w:rsidRPr="009A7F64">
        <w:rPr>
          <w:rFonts w:cstheme="minorHAnsi"/>
          <w:sz w:val="16"/>
          <w:szCs w:val="16"/>
          <w:lang w:val="es-CR"/>
        </w:rPr>
        <w:t xml:space="preserve">víctima, Iris de Oliveira Barbosa, Luciana </w:t>
      </w:r>
      <w:r w:rsidR="004720FF" w:rsidRPr="009A7F64">
        <w:rPr>
          <w:rFonts w:cstheme="minorHAnsi"/>
          <w:sz w:val="16"/>
          <w:szCs w:val="16"/>
          <w:lang w:val="es-CR"/>
        </w:rPr>
        <w:t>Félix</w:t>
      </w:r>
      <w:r w:rsidRPr="009A7F64">
        <w:rPr>
          <w:rFonts w:cstheme="minorHAnsi"/>
          <w:sz w:val="16"/>
          <w:szCs w:val="16"/>
          <w:lang w:val="es-CR"/>
        </w:rPr>
        <w:t xml:space="preserve"> Barbosa Leite y Let</w:t>
      </w:r>
      <w:r w:rsidR="004D6D35" w:rsidRPr="009A7F64">
        <w:rPr>
          <w:rFonts w:cstheme="minorHAnsi"/>
          <w:sz w:val="16"/>
          <w:szCs w:val="16"/>
          <w:lang w:val="es-CR"/>
        </w:rPr>
        <w:t>i</w:t>
      </w:r>
      <w:r w:rsidRPr="009A7F64">
        <w:rPr>
          <w:rFonts w:cstheme="minorHAnsi"/>
          <w:sz w:val="16"/>
          <w:szCs w:val="16"/>
          <w:lang w:val="es-CR"/>
        </w:rPr>
        <w:t>cia de Oliveira Barbosa, cumplan 25 años, así como al pago de una indemnización por daños morales de 50 salarios mínimos federales para cada un</w:t>
      </w:r>
      <w:r w:rsidR="004D6D35" w:rsidRPr="009A7F64">
        <w:rPr>
          <w:rFonts w:cstheme="minorHAnsi"/>
          <w:sz w:val="16"/>
          <w:szCs w:val="16"/>
          <w:lang w:val="es-CR"/>
        </w:rPr>
        <w:t>a</w:t>
      </w:r>
      <w:r w:rsidRPr="009A7F64">
        <w:rPr>
          <w:rFonts w:cstheme="minorHAnsi"/>
          <w:sz w:val="16"/>
          <w:szCs w:val="16"/>
          <w:lang w:val="es-CR"/>
        </w:rPr>
        <w:t xml:space="preserve">. El estado de São Paulo interpuso apelación la cual fue resuelta el 1 de enero de 2015 confirmando la sentencia de primera instancia. El procedimiento de liquidación de sentencia se encuentra en suspenso desde el 2016 cuando fue archivado provisionalmente. </w:t>
      </w:r>
      <w:r w:rsidRPr="009A7F64">
        <w:rPr>
          <w:rFonts w:cstheme="minorHAnsi"/>
          <w:i/>
          <w:iCs/>
          <w:sz w:val="16"/>
          <w:szCs w:val="16"/>
          <w:lang w:val="es-CR"/>
        </w:rPr>
        <w:t xml:space="preserve">Cfr. </w:t>
      </w:r>
      <w:r w:rsidRPr="009A7F64">
        <w:rPr>
          <w:rFonts w:cstheme="minorHAnsi"/>
          <w:sz w:val="16"/>
          <w:szCs w:val="16"/>
          <w:lang w:val="es-CR"/>
        </w:rPr>
        <w:t>Consulta de</w:t>
      </w:r>
      <w:r w:rsidR="004D6D35" w:rsidRPr="009A7F64">
        <w:rPr>
          <w:rFonts w:cstheme="minorHAnsi"/>
          <w:sz w:val="16"/>
          <w:szCs w:val="16"/>
          <w:lang w:val="es-CR"/>
        </w:rPr>
        <w:t>l</w:t>
      </w:r>
      <w:r w:rsidRPr="009A7F64">
        <w:rPr>
          <w:rFonts w:cstheme="minorHAnsi"/>
          <w:sz w:val="16"/>
          <w:szCs w:val="16"/>
          <w:lang w:val="es-CR"/>
        </w:rPr>
        <w:t xml:space="preserve"> proceso no. 0008098-73.2004.8.26.0053 ante el </w:t>
      </w:r>
      <w:r w:rsidR="004D6D35" w:rsidRPr="009A7F64">
        <w:rPr>
          <w:rFonts w:cstheme="minorHAnsi"/>
          <w:sz w:val="16"/>
          <w:szCs w:val="16"/>
          <w:lang w:val="es-CR"/>
        </w:rPr>
        <w:t xml:space="preserve">Cuarto </w:t>
      </w:r>
      <w:r w:rsidRPr="009A7F64">
        <w:rPr>
          <w:rFonts w:cstheme="minorHAnsi"/>
          <w:sz w:val="16"/>
          <w:szCs w:val="16"/>
          <w:lang w:val="es-CR"/>
        </w:rPr>
        <w:t xml:space="preserve">Juzgado de Hacienda Pública </w:t>
      </w:r>
      <w:r w:rsidRPr="009A7F64">
        <w:rPr>
          <w:sz w:val="16"/>
          <w:szCs w:val="16"/>
          <w:lang w:val="es-CR"/>
        </w:rPr>
        <w:t>(expediente de prueba</w:t>
      </w:r>
      <w:r w:rsidR="004D6D35" w:rsidRPr="009A7F64">
        <w:rPr>
          <w:sz w:val="16"/>
          <w:szCs w:val="16"/>
          <w:lang w:val="es-CR"/>
        </w:rPr>
        <w:t>,</w:t>
      </w:r>
      <w:r w:rsidRPr="009A7F64">
        <w:rPr>
          <w:sz w:val="16"/>
          <w:szCs w:val="16"/>
          <w:lang w:val="es-CR"/>
        </w:rPr>
        <w:t xml:space="preserve"> folios 8007 y 8009)</w:t>
      </w:r>
      <w:r w:rsidR="004D6D35" w:rsidRPr="009A7F64">
        <w:rPr>
          <w:sz w:val="16"/>
          <w:szCs w:val="16"/>
          <w:lang w:val="es-CR"/>
        </w:rPr>
        <w:t>,</w:t>
      </w:r>
      <w:r w:rsidRPr="009A7F64">
        <w:rPr>
          <w:rFonts w:cstheme="minorHAnsi"/>
          <w:sz w:val="16"/>
          <w:szCs w:val="16"/>
          <w:lang w:val="es-CR"/>
        </w:rPr>
        <w:t xml:space="preserve"> y </w:t>
      </w:r>
      <w:r w:rsidR="004D6D35" w:rsidRPr="009A7F64">
        <w:rPr>
          <w:rFonts w:cstheme="minorHAnsi"/>
          <w:sz w:val="16"/>
          <w:szCs w:val="16"/>
          <w:lang w:val="es-CR"/>
        </w:rPr>
        <w:t>sitio web del Tribunal de Justicia del Estado de São Paulo donde se pueden consultar el proceso. Disponible en:</w:t>
      </w:r>
      <w:r w:rsidR="004D6D35" w:rsidRPr="009A7F64">
        <w:rPr>
          <w:i/>
          <w:sz w:val="16"/>
          <w:szCs w:val="16"/>
          <w:lang w:val="es-CR"/>
        </w:rPr>
        <w:t xml:space="preserve"> </w:t>
      </w:r>
      <w:hyperlink r:id="rId8" w:history="1">
        <w:r w:rsidRPr="009A7F64">
          <w:rPr>
            <w:rStyle w:val="Hipervnculo"/>
            <w:rFonts w:cstheme="minorHAnsi"/>
            <w:color w:val="auto"/>
            <w:sz w:val="16"/>
            <w:szCs w:val="16"/>
            <w:lang w:val="es-CR"/>
          </w:rPr>
          <w:t>https://esaj.tjsp.jus.br/cpopg/show.do?processo.codigo=1HZX54UJM0000&amp;processo.foro=53&amp;processo.numero=0008098-73.2004.8.26.0053&amp;uuidCaptcha=sajcaptcha_94a24c2d67f94cebaab6d91f80e74d1c</w:t>
        </w:r>
      </w:hyperlink>
      <w:r w:rsidRPr="009A7F64">
        <w:rPr>
          <w:rStyle w:val="Hipervnculo"/>
          <w:rFonts w:cstheme="minorHAnsi"/>
          <w:color w:val="auto"/>
          <w:sz w:val="16"/>
          <w:szCs w:val="16"/>
          <w:lang w:val="es-CR"/>
        </w:rPr>
        <w:t>.</w:t>
      </w:r>
      <w:r w:rsidRPr="009A7F64">
        <w:rPr>
          <w:rFonts w:cstheme="minorHAnsi"/>
          <w:sz w:val="16"/>
          <w:szCs w:val="16"/>
          <w:lang w:val="es-CR"/>
        </w:rPr>
        <w:t xml:space="preserve"> </w:t>
      </w:r>
    </w:p>
  </w:footnote>
  <w:footnote w:id="128">
    <w:p w14:paraId="6FD73A13" w14:textId="6F038B41" w:rsidR="00F943A4" w:rsidRPr="009A7F64" w:rsidRDefault="00F943A4" w:rsidP="009A7F64">
      <w:pPr>
        <w:pStyle w:val="Textonotapie"/>
        <w:spacing w:after="40"/>
        <w:rPr>
          <w:rFonts w:eastAsia="DengXian" w:cs="Arial"/>
          <w:sz w:val="16"/>
          <w:szCs w:val="16"/>
          <w:lang w:val="es-CR" w:eastAsia="zh-CN"/>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El 21 de julio de 2008 se interpuso recurso de </w:t>
      </w:r>
      <w:r w:rsidRPr="009A7F64">
        <w:rPr>
          <w:rFonts w:cstheme="minorHAnsi"/>
          <w:i/>
          <w:iCs/>
          <w:sz w:val="16"/>
          <w:szCs w:val="16"/>
          <w:lang w:val="es-CR"/>
        </w:rPr>
        <w:t xml:space="preserve">embargos </w:t>
      </w:r>
      <w:r w:rsidR="004D6D35" w:rsidRPr="009A7F64">
        <w:rPr>
          <w:rFonts w:cstheme="minorHAnsi"/>
          <w:i/>
          <w:iCs/>
          <w:sz w:val="16"/>
          <w:szCs w:val="16"/>
          <w:lang w:val="es-CR"/>
        </w:rPr>
        <w:t>de</w:t>
      </w:r>
      <w:r w:rsidRPr="009A7F64">
        <w:rPr>
          <w:rFonts w:cstheme="minorHAnsi"/>
          <w:i/>
          <w:iCs/>
          <w:sz w:val="16"/>
          <w:szCs w:val="16"/>
          <w:lang w:val="es-CR"/>
        </w:rPr>
        <w:t xml:space="preserve"> </w:t>
      </w:r>
      <w:proofErr w:type="spellStart"/>
      <w:r w:rsidRPr="009A7F64">
        <w:rPr>
          <w:rFonts w:cstheme="minorHAnsi"/>
          <w:i/>
          <w:iCs/>
          <w:sz w:val="16"/>
          <w:szCs w:val="16"/>
          <w:lang w:val="es-CR"/>
        </w:rPr>
        <w:t>execuçã</w:t>
      </w:r>
      <w:r w:rsidRPr="009A7F64">
        <w:rPr>
          <w:rFonts w:cs="Arial"/>
          <w:i/>
          <w:iCs/>
          <w:sz w:val="16"/>
          <w:szCs w:val="16"/>
          <w:lang w:val="es-CR" w:eastAsia="zh-CN"/>
        </w:rPr>
        <w:t>o</w:t>
      </w:r>
      <w:proofErr w:type="spellEnd"/>
      <w:r w:rsidRPr="009A7F64">
        <w:rPr>
          <w:rFonts w:cs="Arial"/>
          <w:sz w:val="16"/>
          <w:szCs w:val="16"/>
          <w:lang w:val="es-CR" w:eastAsia="zh-CN"/>
        </w:rPr>
        <w:t xml:space="preserve">, </w:t>
      </w:r>
      <w:r w:rsidRPr="009A7F64">
        <w:rPr>
          <w:rFonts w:cstheme="minorHAnsi"/>
          <w:sz w:val="16"/>
          <w:szCs w:val="16"/>
          <w:lang w:val="es-CR"/>
        </w:rPr>
        <w:t xml:space="preserve">los pagos ordenados en la sentencia fueron efectuados el 31 de agosto de 2015. </w:t>
      </w:r>
      <w:r w:rsidRPr="009A7F64">
        <w:rPr>
          <w:rFonts w:cstheme="minorHAnsi"/>
          <w:i/>
          <w:iCs/>
          <w:sz w:val="16"/>
          <w:szCs w:val="16"/>
          <w:lang w:val="es-CR"/>
        </w:rPr>
        <w:t>Cfr.</w:t>
      </w:r>
      <w:r w:rsidRPr="009A7F64">
        <w:rPr>
          <w:rFonts w:cstheme="minorHAnsi"/>
          <w:sz w:val="16"/>
          <w:szCs w:val="16"/>
          <w:lang w:val="es-CR"/>
        </w:rPr>
        <w:t xml:space="preserve"> Consulta de</w:t>
      </w:r>
      <w:r w:rsidR="004D6D35" w:rsidRPr="009A7F64">
        <w:rPr>
          <w:rFonts w:cstheme="minorHAnsi"/>
          <w:sz w:val="16"/>
          <w:szCs w:val="16"/>
          <w:lang w:val="es-CR"/>
        </w:rPr>
        <w:t>l</w:t>
      </w:r>
      <w:r w:rsidRPr="009A7F64">
        <w:rPr>
          <w:rFonts w:cstheme="minorHAnsi"/>
          <w:sz w:val="16"/>
          <w:szCs w:val="16"/>
          <w:lang w:val="es-CR"/>
        </w:rPr>
        <w:t xml:space="preserve"> proceso no. 0005531-69.2004.8.26.0053 ante la Unidad de Procesamiento de Ejecuciones conta la Hacienda Pública de la Capital (expediente de prueba</w:t>
      </w:r>
      <w:r w:rsidR="004D6D35" w:rsidRPr="009A7F64">
        <w:rPr>
          <w:rFonts w:cstheme="minorHAnsi"/>
          <w:sz w:val="16"/>
          <w:szCs w:val="16"/>
          <w:lang w:val="es-CR"/>
        </w:rPr>
        <w:t>,</w:t>
      </w:r>
      <w:r w:rsidRPr="009A7F64">
        <w:rPr>
          <w:rFonts w:cstheme="minorHAnsi"/>
          <w:sz w:val="16"/>
          <w:szCs w:val="16"/>
          <w:lang w:val="es-CR"/>
        </w:rPr>
        <w:t xml:space="preserve"> folios 7797 y 8001).</w:t>
      </w:r>
    </w:p>
  </w:footnote>
  <w:footnote w:id="129">
    <w:p w14:paraId="2EDBEFE7" w14:textId="5A35C202" w:rsidR="00F943A4" w:rsidRPr="009A7F64" w:rsidRDefault="00F943A4" w:rsidP="009A7F64">
      <w:pPr>
        <w:pStyle w:val="Textonotapie"/>
        <w:spacing w:after="40"/>
        <w:rPr>
          <w:rFonts w:eastAsia="DengXian" w:cs="Arial"/>
          <w:sz w:val="16"/>
          <w:szCs w:val="16"/>
          <w:lang w:val="es-CR" w:eastAsia="zh-CN"/>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El 26 de noviembre de 2007 se emitió sentencia de primera instancia desestimando la demanda de indemnización por daños y perjuicios argumentando que “no existen pruebas de que los policías hayan actuado de forma abusiva en el ejercicio de sus funciones”. El 29 de enero de 2008 la señora Geralda Andrade interpuso recurso de apelación contra la sentencia. Al momento de emisión de la presente </w:t>
      </w:r>
      <w:r w:rsidR="00724E7B" w:rsidRPr="009A7F64">
        <w:rPr>
          <w:rFonts w:cstheme="minorHAnsi"/>
          <w:sz w:val="16"/>
          <w:szCs w:val="16"/>
          <w:lang w:val="es-CR"/>
        </w:rPr>
        <w:t>S</w:t>
      </w:r>
      <w:r w:rsidRPr="009A7F64">
        <w:rPr>
          <w:rFonts w:cstheme="minorHAnsi"/>
          <w:sz w:val="16"/>
          <w:szCs w:val="16"/>
          <w:lang w:val="es-CR"/>
        </w:rPr>
        <w:t xml:space="preserve">entencia el proceso </w:t>
      </w:r>
      <w:r w:rsidR="00724E7B" w:rsidRPr="009A7F64">
        <w:rPr>
          <w:rFonts w:cstheme="minorHAnsi"/>
          <w:sz w:val="16"/>
          <w:szCs w:val="16"/>
          <w:lang w:val="es-CR"/>
        </w:rPr>
        <w:t>seguía</w:t>
      </w:r>
      <w:r w:rsidRPr="009A7F64">
        <w:rPr>
          <w:rFonts w:cstheme="minorHAnsi"/>
          <w:sz w:val="16"/>
          <w:szCs w:val="16"/>
          <w:lang w:val="es-CR"/>
        </w:rPr>
        <w:t xml:space="preserve"> pendiente de resolución judicial. </w:t>
      </w:r>
      <w:r w:rsidRPr="009A7F64">
        <w:rPr>
          <w:rFonts w:cstheme="minorHAnsi"/>
          <w:i/>
          <w:iCs/>
          <w:sz w:val="16"/>
          <w:szCs w:val="16"/>
          <w:lang w:val="es-CR"/>
        </w:rPr>
        <w:t xml:space="preserve">Cfr. </w:t>
      </w:r>
      <w:r w:rsidRPr="009A7F64">
        <w:rPr>
          <w:rFonts w:cstheme="minorHAnsi"/>
          <w:sz w:val="16"/>
          <w:szCs w:val="16"/>
          <w:lang w:val="es-CR"/>
        </w:rPr>
        <w:t>Consulta de</w:t>
      </w:r>
      <w:r w:rsidR="00724E7B" w:rsidRPr="009A7F64">
        <w:rPr>
          <w:rFonts w:cstheme="minorHAnsi"/>
          <w:sz w:val="16"/>
          <w:szCs w:val="16"/>
          <w:lang w:val="es-CR"/>
        </w:rPr>
        <w:t>l</w:t>
      </w:r>
      <w:r w:rsidRPr="009A7F64">
        <w:rPr>
          <w:rFonts w:cstheme="minorHAnsi"/>
          <w:sz w:val="16"/>
          <w:szCs w:val="16"/>
          <w:lang w:val="es-CR"/>
        </w:rPr>
        <w:t xml:space="preserve"> proceso no. 0005533-39.2004.8.26.0053 ante el </w:t>
      </w:r>
      <w:r w:rsidR="00724E7B" w:rsidRPr="009A7F64">
        <w:rPr>
          <w:rFonts w:cstheme="minorHAnsi"/>
          <w:sz w:val="16"/>
          <w:szCs w:val="16"/>
          <w:lang w:val="es-CR"/>
        </w:rPr>
        <w:t xml:space="preserve">Tercer </w:t>
      </w:r>
      <w:r w:rsidRPr="009A7F64">
        <w:rPr>
          <w:rFonts w:cstheme="minorHAnsi"/>
          <w:sz w:val="16"/>
          <w:szCs w:val="16"/>
          <w:lang w:val="es-CR"/>
        </w:rPr>
        <w:t>Juzgado de Hacienda Pública (expediente de prueba</w:t>
      </w:r>
      <w:r w:rsidR="004D6D35" w:rsidRPr="009A7F64">
        <w:rPr>
          <w:rFonts w:cstheme="minorHAnsi"/>
          <w:sz w:val="16"/>
          <w:szCs w:val="16"/>
          <w:lang w:val="es-CR"/>
        </w:rPr>
        <w:t>,</w:t>
      </w:r>
      <w:r w:rsidRPr="009A7F64">
        <w:rPr>
          <w:rFonts w:cstheme="minorHAnsi"/>
          <w:sz w:val="16"/>
          <w:szCs w:val="16"/>
          <w:lang w:val="es-CR"/>
        </w:rPr>
        <w:t xml:space="preserve"> folio 8012)</w:t>
      </w:r>
      <w:r w:rsidR="00724E7B" w:rsidRPr="009A7F64">
        <w:rPr>
          <w:rFonts w:cstheme="minorHAnsi"/>
          <w:sz w:val="16"/>
          <w:szCs w:val="16"/>
          <w:lang w:val="es-CR"/>
        </w:rPr>
        <w:t>,</w:t>
      </w:r>
      <w:r w:rsidRPr="009A7F64">
        <w:rPr>
          <w:rFonts w:eastAsia="DengXian" w:cs="Arial"/>
          <w:sz w:val="16"/>
          <w:szCs w:val="16"/>
          <w:lang w:val="es-CR" w:eastAsia="zh-CN"/>
        </w:rPr>
        <w:t xml:space="preserve"> y </w:t>
      </w:r>
      <w:r w:rsidR="00724E7B" w:rsidRPr="009A7F64">
        <w:rPr>
          <w:rFonts w:cstheme="minorHAnsi"/>
          <w:sz w:val="16"/>
          <w:szCs w:val="16"/>
          <w:lang w:val="es-CR"/>
        </w:rPr>
        <w:t>sitio web del Tribunal de Justicia del Estado de São Paulo donde se pueden consultar el proceso. Disponible en:</w:t>
      </w:r>
      <w:r w:rsidR="00724E7B" w:rsidRPr="009A7F64">
        <w:rPr>
          <w:i/>
          <w:sz w:val="16"/>
          <w:szCs w:val="16"/>
          <w:lang w:val="es-CR"/>
        </w:rPr>
        <w:t xml:space="preserve"> </w:t>
      </w:r>
      <w:hyperlink r:id="rId9" w:history="1">
        <w:r w:rsidRPr="009A7F64">
          <w:rPr>
            <w:rStyle w:val="Hipervnculo"/>
            <w:rFonts w:cstheme="minorHAnsi"/>
            <w:color w:val="auto"/>
            <w:sz w:val="16"/>
            <w:szCs w:val="16"/>
            <w:lang w:val="es-CR"/>
          </w:rPr>
          <w:t>https://esaj.tjsp.jus.br/cpopg/show.do?processo.codigo=1HZX54SKD0000&amp;processo.foro=53&amp;processo.numero=0005533-39.2004.8.26.0053&amp;uuidCaptcha=sajcaptcha_699fd881399c4d3da89e2cc9a10f15fb</w:t>
        </w:r>
      </w:hyperlink>
      <w:r w:rsidRPr="009A7F64">
        <w:rPr>
          <w:rStyle w:val="Hipervnculo"/>
          <w:rFonts w:cstheme="minorHAnsi"/>
          <w:color w:val="auto"/>
          <w:sz w:val="16"/>
          <w:szCs w:val="16"/>
          <w:lang w:val="es-CR"/>
        </w:rPr>
        <w:t>.</w:t>
      </w:r>
      <w:r w:rsidRPr="009A7F64">
        <w:rPr>
          <w:rFonts w:cstheme="minorHAnsi"/>
          <w:sz w:val="16"/>
          <w:szCs w:val="16"/>
          <w:lang w:val="es-CR"/>
        </w:rPr>
        <w:t xml:space="preserve"> </w:t>
      </w:r>
    </w:p>
  </w:footnote>
  <w:footnote w:id="130">
    <w:p w14:paraId="468F3447" w14:textId="4A6BB09A" w:rsidR="00F943A4" w:rsidRPr="009A7F64" w:rsidRDefault="00F943A4"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Pr="009A7F64">
        <w:rPr>
          <w:sz w:val="16"/>
          <w:szCs w:val="16"/>
          <w:lang w:val="es-CR"/>
        </w:rPr>
        <w:t xml:space="preserve">El 15 de diciembre de 2012 el estado de São Paulo fue condenando a pagar a Sandro </w:t>
      </w:r>
      <w:proofErr w:type="spellStart"/>
      <w:r w:rsidRPr="009A7F64">
        <w:rPr>
          <w:sz w:val="16"/>
          <w:szCs w:val="16"/>
          <w:lang w:val="es-CR"/>
        </w:rPr>
        <w:t>Vin</w:t>
      </w:r>
      <w:r w:rsidR="00724E7B" w:rsidRPr="009A7F64">
        <w:rPr>
          <w:sz w:val="16"/>
          <w:szCs w:val="16"/>
          <w:lang w:val="es-CR"/>
        </w:rPr>
        <w:t>i</w:t>
      </w:r>
      <w:r w:rsidRPr="009A7F64">
        <w:rPr>
          <w:sz w:val="16"/>
          <w:szCs w:val="16"/>
          <w:lang w:val="es-CR"/>
        </w:rPr>
        <w:t>c</w:t>
      </w:r>
      <w:r w:rsidR="00724E7B" w:rsidRPr="009A7F64">
        <w:rPr>
          <w:sz w:val="16"/>
          <w:szCs w:val="16"/>
          <w:lang w:val="es-CR"/>
        </w:rPr>
        <w:t>i</w:t>
      </w:r>
      <w:r w:rsidR="004536CE" w:rsidRPr="009A7F64">
        <w:rPr>
          <w:sz w:val="16"/>
          <w:szCs w:val="16"/>
          <w:lang w:val="es-CR"/>
        </w:rPr>
        <w:t>o</w:t>
      </w:r>
      <w:r w:rsidRPr="009A7F64">
        <w:rPr>
          <w:sz w:val="16"/>
          <w:szCs w:val="16"/>
          <w:lang w:val="es-CR"/>
        </w:rPr>
        <w:t>s</w:t>
      </w:r>
      <w:proofErr w:type="spellEnd"/>
      <w:r w:rsidRPr="009A7F64">
        <w:rPr>
          <w:sz w:val="16"/>
          <w:szCs w:val="16"/>
          <w:lang w:val="es-CR"/>
        </w:rPr>
        <w:t xml:space="preserve"> da Silva una pensión mensual de R$622,00</w:t>
      </w:r>
      <w:r w:rsidR="00724E7B" w:rsidRPr="009A7F64">
        <w:rPr>
          <w:sz w:val="16"/>
          <w:szCs w:val="16"/>
          <w:lang w:val="es-CR"/>
        </w:rPr>
        <w:t xml:space="preserve"> (seiscientos veintidó</w:t>
      </w:r>
      <w:r w:rsidR="00126BDA" w:rsidRPr="009A7F64">
        <w:rPr>
          <w:sz w:val="16"/>
          <w:szCs w:val="16"/>
          <w:lang w:val="es-CR"/>
        </w:rPr>
        <w:t>s</w:t>
      </w:r>
      <w:r w:rsidR="00724E7B" w:rsidRPr="009A7F64">
        <w:rPr>
          <w:sz w:val="16"/>
          <w:szCs w:val="16"/>
          <w:lang w:val="es-CR"/>
        </w:rPr>
        <w:t xml:space="preserve"> reales)</w:t>
      </w:r>
      <w:r w:rsidRPr="009A7F64">
        <w:rPr>
          <w:sz w:val="16"/>
          <w:szCs w:val="16"/>
          <w:lang w:val="es-CR"/>
        </w:rPr>
        <w:t xml:space="preserve"> hasta que cumpla 24 años</w:t>
      </w:r>
      <w:r w:rsidR="00126BDA" w:rsidRPr="009A7F64">
        <w:rPr>
          <w:sz w:val="16"/>
          <w:szCs w:val="16"/>
          <w:lang w:val="es-CR"/>
        </w:rPr>
        <w:t xml:space="preserve"> </w:t>
      </w:r>
      <w:r w:rsidRPr="009A7F64">
        <w:rPr>
          <w:sz w:val="16"/>
          <w:szCs w:val="16"/>
          <w:lang w:val="es-CR"/>
        </w:rPr>
        <w:t>y una indemnización de daños morales de R$90.000</w:t>
      </w:r>
      <w:r w:rsidR="00126BDA" w:rsidRPr="009A7F64">
        <w:rPr>
          <w:sz w:val="16"/>
          <w:szCs w:val="16"/>
          <w:lang w:val="es-CR"/>
        </w:rPr>
        <w:t>,00 (noventa mil reales)</w:t>
      </w:r>
      <w:r w:rsidRPr="009A7F64">
        <w:rPr>
          <w:sz w:val="16"/>
          <w:szCs w:val="16"/>
          <w:lang w:val="es-CR"/>
        </w:rPr>
        <w:t>. Posteriormente, al resolver el recurso de apelación que fue interpuesto, la decisión de primera instancia fue revertida por considerar que las solicitudes eran improcedentes. El 13 de agosto de 2015 los expedientes fueron archivados. El 11 de enero de 2023 el proceso fue remitido al archivo general.</w:t>
      </w:r>
      <w:r w:rsidRPr="009A7F64">
        <w:rPr>
          <w:b/>
          <w:bCs/>
          <w:sz w:val="16"/>
          <w:szCs w:val="16"/>
          <w:lang w:val="es-CR"/>
        </w:rPr>
        <w:t xml:space="preserve"> </w:t>
      </w:r>
      <w:r w:rsidRPr="009A7F64">
        <w:rPr>
          <w:i/>
          <w:iCs/>
          <w:sz w:val="16"/>
          <w:szCs w:val="16"/>
          <w:lang w:val="es-CR"/>
        </w:rPr>
        <w:t>Cfr.</w:t>
      </w:r>
      <w:r w:rsidRPr="009A7F64">
        <w:rPr>
          <w:sz w:val="16"/>
          <w:szCs w:val="16"/>
          <w:lang w:val="es-CR"/>
        </w:rPr>
        <w:t xml:space="preserve"> </w:t>
      </w:r>
      <w:r w:rsidRPr="009A7F64">
        <w:rPr>
          <w:rFonts w:cstheme="minorHAnsi"/>
          <w:sz w:val="16"/>
          <w:szCs w:val="16"/>
          <w:lang w:val="es-CR"/>
        </w:rPr>
        <w:t>Consulta de</w:t>
      </w:r>
      <w:r w:rsidR="00126BDA" w:rsidRPr="009A7F64">
        <w:rPr>
          <w:rFonts w:cstheme="minorHAnsi"/>
          <w:sz w:val="16"/>
          <w:szCs w:val="16"/>
          <w:lang w:val="es-CR"/>
        </w:rPr>
        <w:t>l</w:t>
      </w:r>
      <w:r w:rsidRPr="009A7F64">
        <w:rPr>
          <w:rFonts w:cstheme="minorHAnsi"/>
          <w:sz w:val="16"/>
          <w:szCs w:val="16"/>
          <w:lang w:val="es-CR"/>
        </w:rPr>
        <w:t xml:space="preserve"> proceso no. 0006708-68.2004.8.26.0053 ante el </w:t>
      </w:r>
      <w:r w:rsidR="00126BDA" w:rsidRPr="009A7F64">
        <w:rPr>
          <w:rFonts w:cstheme="minorHAnsi"/>
          <w:sz w:val="16"/>
          <w:szCs w:val="16"/>
          <w:lang w:val="es-CR"/>
        </w:rPr>
        <w:t xml:space="preserve">Décimo Cuarto </w:t>
      </w:r>
      <w:r w:rsidRPr="009A7F64">
        <w:rPr>
          <w:rFonts w:cstheme="minorHAnsi"/>
          <w:sz w:val="16"/>
          <w:szCs w:val="16"/>
          <w:lang w:val="es-CR"/>
        </w:rPr>
        <w:t>Juzgado de Hacienda Pública (expediente de prueba</w:t>
      </w:r>
      <w:r w:rsidR="00126BDA" w:rsidRPr="009A7F64">
        <w:rPr>
          <w:rFonts w:cstheme="minorHAnsi"/>
          <w:sz w:val="16"/>
          <w:szCs w:val="16"/>
          <w:lang w:val="es-CR"/>
        </w:rPr>
        <w:t>,</w:t>
      </w:r>
      <w:r w:rsidRPr="009A7F64">
        <w:rPr>
          <w:rFonts w:cstheme="minorHAnsi"/>
          <w:sz w:val="16"/>
          <w:szCs w:val="16"/>
          <w:lang w:val="es-CR"/>
        </w:rPr>
        <w:t xml:space="preserve"> folios 7971 a 7973 y 7979 a 7980).</w:t>
      </w:r>
      <w:r w:rsidRPr="009A7F64">
        <w:rPr>
          <w:rFonts w:eastAsia="DengXian" w:cs="Arial"/>
          <w:sz w:val="16"/>
          <w:szCs w:val="16"/>
          <w:lang w:val="es-CR" w:eastAsia="zh-CN"/>
        </w:rPr>
        <w:t xml:space="preserve"> </w:t>
      </w:r>
    </w:p>
  </w:footnote>
  <w:footnote w:id="131">
    <w:p w14:paraId="7ED56CF1" w14:textId="391B5C9E" w:rsidR="00F943A4" w:rsidRPr="009A7F64" w:rsidRDefault="00F943A4"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El 22 de septiembre de 2005 se declaró improcedente la acción</w:t>
      </w:r>
      <w:r w:rsidR="00126BDA" w:rsidRPr="009A7F64">
        <w:rPr>
          <w:sz w:val="16"/>
          <w:szCs w:val="16"/>
          <w:lang w:val="es-CR"/>
        </w:rPr>
        <w:t>.</w:t>
      </w:r>
      <w:r w:rsidRPr="009A7F64">
        <w:rPr>
          <w:sz w:val="16"/>
          <w:szCs w:val="16"/>
          <w:lang w:val="es-CR"/>
        </w:rPr>
        <w:t xml:space="preserve"> </w:t>
      </w:r>
      <w:r w:rsidR="00126BDA" w:rsidRPr="009A7F64">
        <w:rPr>
          <w:sz w:val="16"/>
          <w:szCs w:val="16"/>
          <w:lang w:val="es-CR"/>
        </w:rPr>
        <w:t>L</w:t>
      </w:r>
      <w:r w:rsidRPr="009A7F64">
        <w:rPr>
          <w:sz w:val="16"/>
          <w:szCs w:val="16"/>
          <w:lang w:val="es-CR"/>
        </w:rPr>
        <w:t>a demandante interpuso recurso de apelación el 5 de enero de 2006. La acción fue archivada el 14 de abril de 2015</w:t>
      </w:r>
      <w:r w:rsidR="00126BDA" w:rsidRPr="009A7F64">
        <w:rPr>
          <w:sz w:val="16"/>
          <w:szCs w:val="16"/>
          <w:lang w:val="es-CR"/>
        </w:rPr>
        <w:t>.</w:t>
      </w:r>
      <w:r w:rsidRPr="009A7F64">
        <w:rPr>
          <w:sz w:val="16"/>
          <w:szCs w:val="16"/>
          <w:lang w:val="es-CR"/>
        </w:rPr>
        <w:t xml:space="preserve"> </w:t>
      </w:r>
      <w:r w:rsidRPr="009A7F64">
        <w:rPr>
          <w:i/>
          <w:iCs/>
          <w:sz w:val="16"/>
          <w:szCs w:val="16"/>
          <w:lang w:val="es-CR"/>
        </w:rPr>
        <w:t>Cfr.</w:t>
      </w:r>
      <w:r w:rsidRPr="009A7F64">
        <w:rPr>
          <w:sz w:val="16"/>
          <w:szCs w:val="16"/>
          <w:lang w:val="es-CR"/>
        </w:rPr>
        <w:t xml:space="preserve"> </w:t>
      </w:r>
      <w:r w:rsidRPr="009A7F64">
        <w:rPr>
          <w:rFonts w:cstheme="minorHAnsi"/>
          <w:sz w:val="16"/>
          <w:szCs w:val="16"/>
          <w:lang w:val="es-CR"/>
        </w:rPr>
        <w:t>Consulta de</w:t>
      </w:r>
      <w:r w:rsidR="00126BDA" w:rsidRPr="009A7F64">
        <w:rPr>
          <w:rFonts w:cstheme="minorHAnsi"/>
          <w:sz w:val="16"/>
          <w:szCs w:val="16"/>
          <w:lang w:val="es-CR"/>
        </w:rPr>
        <w:t>l</w:t>
      </w:r>
      <w:r w:rsidRPr="009A7F64">
        <w:rPr>
          <w:rFonts w:cstheme="minorHAnsi"/>
          <w:sz w:val="16"/>
          <w:szCs w:val="16"/>
          <w:lang w:val="es-CR"/>
        </w:rPr>
        <w:t xml:space="preserve"> proceso no. 0005529-02.2004.8.26.0053 ante el </w:t>
      </w:r>
      <w:r w:rsidR="00126BDA" w:rsidRPr="009A7F64">
        <w:rPr>
          <w:rFonts w:cstheme="minorHAnsi"/>
          <w:sz w:val="16"/>
          <w:szCs w:val="16"/>
          <w:lang w:val="es-CR"/>
        </w:rPr>
        <w:t xml:space="preserve">Décimo Primero </w:t>
      </w:r>
      <w:r w:rsidRPr="009A7F64">
        <w:rPr>
          <w:rFonts w:cstheme="minorHAnsi"/>
          <w:sz w:val="16"/>
          <w:szCs w:val="16"/>
          <w:lang w:val="es-CR"/>
        </w:rPr>
        <w:t>Juzgado de Hacienda Pública</w:t>
      </w:r>
      <w:r w:rsidRPr="009A7F64">
        <w:rPr>
          <w:sz w:val="16"/>
          <w:szCs w:val="16"/>
          <w:lang w:val="es-CR"/>
        </w:rPr>
        <w:t xml:space="preserve"> (expediente de prueba</w:t>
      </w:r>
      <w:r w:rsidR="00126BDA" w:rsidRPr="009A7F64">
        <w:rPr>
          <w:sz w:val="16"/>
          <w:szCs w:val="16"/>
          <w:lang w:val="es-CR"/>
        </w:rPr>
        <w:t>,</w:t>
      </w:r>
      <w:r w:rsidRPr="009A7F64">
        <w:rPr>
          <w:sz w:val="16"/>
          <w:szCs w:val="16"/>
          <w:lang w:val="es-CR"/>
        </w:rPr>
        <w:t xml:space="preserve"> folios 8004 a 8005).</w:t>
      </w:r>
    </w:p>
  </w:footnote>
  <w:footnote w:id="132">
    <w:p w14:paraId="6022825D" w14:textId="69BCFE79" w:rsidR="00634C62" w:rsidRPr="009A7F64" w:rsidRDefault="00634C62"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Esta ley fue revocada por la Ley </w:t>
      </w:r>
      <w:r w:rsidR="00C55C42" w:rsidRPr="009A7F64">
        <w:rPr>
          <w:sz w:val="16"/>
          <w:szCs w:val="16"/>
          <w:lang w:val="es-CR"/>
        </w:rPr>
        <w:t xml:space="preserve">no. </w:t>
      </w:r>
      <w:r w:rsidRPr="009A7F64">
        <w:rPr>
          <w:sz w:val="16"/>
          <w:szCs w:val="16"/>
          <w:lang w:val="es-CR"/>
        </w:rPr>
        <w:t xml:space="preserve">12.850 de </w:t>
      </w:r>
      <w:r w:rsidR="00EC3A90" w:rsidRPr="009A7F64">
        <w:rPr>
          <w:sz w:val="16"/>
          <w:szCs w:val="16"/>
          <w:lang w:val="es-CR"/>
        </w:rPr>
        <w:t xml:space="preserve">2 de agosto de </w:t>
      </w:r>
      <w:r w:rsidRPr="009A7F64">
        <w:rPr>
          <w:sz w:val="16"/>
          <w:szCs w:val="16"/>
          <w:lang w:val="es-CR"/>
        </w:rPr>
        <w:t xml:space="preserve">2013. </w:t>
      </w:r>
      <w:r w:rsidRPr="009A7F64">
        <w:rPr>
          <w:i/>
          <w:iCs/>
          <w:sz w:val="16"/>
          <w:szCs w:val="16"/>
          <w:lang w:val="es-CR"/>
        </w:rPr>
        <w:t>Cfr.</w:t>
      </w:r>
      <w:r w:rsidRPr="009A7F64">
        <w:rPr>
          <w:sz w:val="16"/>
          <w:szCs w:val="16"/>
          <w:lang w:val="es-CR"/>
        </w:rPr>
        <w:t xml:space="preserve"> </w:t>
      </w:r>
      <w:r w:rsidR="00C55C42" w:rsidRPr="009A7F64">
        <w:rPr>
          <w:sz w:val="16"/>
          <w:szCs w:val="16"/>
          <w:lang w:val="es-CR"/>
        </w:rPr>
        <w:t>Ley no</w:t>
      </w:r>
      <w:r w:rsidR="00046A68" w:rsidRPr="009A7F64">
        <w:rPr>
          <w:sz w:val="16"/>
          <w:szCs w:val="16"/>
          <w:lang w:val="es-CR"/>
        </w:rPr>
        <w:t>.</w:t>
      </w:r>
      <w:r w:rsidR="00C55C42" w:rsidRPr="009A7F64">
        <w:rPr>
          <w:sz w:val="16"/>
          <w:szCs w:val="16"/>
          <w:lang w:val="es-CR"/>
        </w:rPr>
        <w:t xml:space="preserve"> 9034 de 3 de mayo de 1995</w:t>
      </w:r>
      <w:r w:rsidR="00046A68" w:rsidRPr="009A7F64">
        <w:rPr>
          <w:sz w:val="16"/>
          <w:szCs w:val="16"/>
          <w:lang w:val="es-CR"/>
        </w:rPr>
        <w:t xml:space="preserve">. Disponible en: </w:t>
      </w:r>
      <w:hyperlink r:id="rId10" w:history="1">
        <w:r w:rsidR="00046A68" w:rsidRPr="009A7F64">
          <w:rPr>
            <w:rStyle w:val="Hipervnculo"/>
            <w:color w:val="auto"/>
            <w:sz w:val="16"/>
            <w:szCs w:val="16"/>
            <w:lang w:val="es-CR"/>
          </w:rPr>
          <w:t>http://www.planalto.gov.br/ccivil_03/leis/l9034.htm</w:t>
        </w:r>
      </w:hyperlink>
      <w:r w:rsidRPr="009A7F64">
        <w:rPr>
          <w:sz w:val="16"/>
          <w:szCs w:val="16"/>
          <w:lang w:val="es-CR"/>
        </w:rPr>
        <w:t xml:space="preserve">. </w:t>
      </w:r>
    </w:p>
  </w:footnote>
  <w:footnote w:id="133">
    <w:p w14:paraId="26F0202C" w14:textId="4AE3A235" w:rsidR="00634C62" w:rsidRPr="009A7F64" w:rsidRDefault="00634C62"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001A7AB9" w:rsidRPr="009A7F64">
        <w:rPr>
          <w:i/>
          <w:iCs/>
          <w:sz w:val="16"/>
          <w:szCs w:val="16"/>
          <w:lang w:val="es-CR"/>
        </w:rPr>
        <w:t xml:space="preserve">Cfr. </w:t>
      </w:r>
      <w:r w:rsidRPr="009A7F64">
        <w:rPr>
          <w:rFonts w:cstheme="minorHAnsi"/>
          <w:sz w:val="16"/>
          <w:szCs w:val="16"/>
          <w:lang w:val="es-CR"/>
        </w:rPr>
        <w:t>Art</w:t>
      </w:r>
      <w:r w:rsidR="00046A68" w:rsidRPr="009A7F64">
        <w:rPr>
          <w:rFonts w:cstheme="minorHAnsi"/>
          <w:sz w:val="16"/>
          <w:szCs w:val="16"/>
          <w:lang w:val="es-CR"/>
        </w:rPr>
        <w:t xml:space="preserve">ículo </w:t>
      </w:r>
      <w:r w:rsidRPr="009A7F64">
        <w:rPr>
          <w:rFonts w:cstheme="minorHAnsi"/>
          <w:sz w:val="16"/>
          <w:szCs w:val="16"/>
          <w:lang w:val="es-CR"/>
        </w:rPr>
        <w:t>2</w:t>
      </w:r>
      <w:r w:rsidR="00046A68" w:rsidRPr="009A7F64">
        <w:rPr>
          <w:rFonts w:cstheme="minorHAnsi"/>
          <w:sz w:val="16"/>
          <w:szCs w:val="16"/>
          <w:lang w:val="es-CR"/>
        </w:rPr>
        <w:t xml:space="preserve"> de la</w:t>
      </w:r>
      <w:r w:rsidRPr="009A7F64">
        <w:rPr>
          <w:rFonts w:cstheme="minorHAnsi"/>
          <w:sz w:val="16"/>
          <w:szCs w:val="16"/>
          <w:lang w:val="es-CR"/>
        </w:rPr>
        <w:t xml:space="preserve"> Ley </w:t>
      </w:r>
      <w:r w:rsidR="00046A68" w:rsidRPr="009A7F64">
        <w:rPr>
          <w:rFonts w:cstheme="minorHAnsi"/>
          <w:sz w:val="16"/>
          <w:szCs w:val="16"/>
          <w:lang w:val="es-CR"/>
        </w:rPr>
        <w:t xml:space="preserve">no. </w:t>
      </w:r>
      <w:r w:rsidRPr="009A7F64">
        <w:rPr>
          <w:rFonts w:cstheme="minorHAnsi"/>
          <w:sz w:val="16"/>
          <w:szCs w:val="16"/>
          <w:lang w:val="es-CR"/>
        </w:rPr>
        <w:t>9035</w:t>
      </w:r>
      <w:r w:rsidR="00EC3A90" w:rsidRPr="009A7F64">
        <w:rPr>
          <w:rFonts w:cstheme="minorHAnsi"/>
          <w:sz w:val="16"/>
          <w:szCs w:val="16"/>
          <w:lang w:val="es-CR"/>
        </w:rPr>
        <w:t xml:space="preserve"> de</w:t>
      </w:r>
      <w:r w:rsidR="00EC3A90" w:rsidRPr="009A7F64">
        <w:rPr>
          <w:sz w:val="16"/>
          <w:szCs w:val="16"/>
          <w:lang w:val="es-CR"/>
        </w:rPr>
        <w:t xml:space="preserve"> 3 de mayo de 1995</w:t>
      </w:r>
      <w:r w:rsidR="00046A68" w:rsidRPr="009A7F64">
        <w:rPr>
          <w:rFonts w:cstheme="minorHAnsi"/>
          <w:sz w:val="16"/>
          <w:szCs w:val="16"/>
          <w:lang w:val="es-CR"/>
        </w:rPr>
        <w:t>. D</w:t>
      </w:r>
      <w:r w:rsidRPr="009A7F64">
        <w:rPr>
          <w:rFonts w:cstheme="minorHAnsi"/>
          <w:sz w:val="16"/>
          <w:szCs w:val="16"/>
          <w:lang w:val="es-CR"/>
        </w:rPr>
        <w:t>isponible en</w:t>
      </w:r>
      <w:r w:rsidR="00046A68" w:rsidRPr="009A7F64">
        <w:rPr>
          <w:rFonts w:cstheme="minorHAnsi"/>
          <w:sz w:val="16"/>
          <w:szCs w:val="16"/>
          <w:lang w:val="es-CR"/>
        </w:rPr>
        <w:t>:</w:t>
      </w:r>
      <w:r w:rsidRPr="009A7F64">
        <w:rPr>
          <w:rFonts w:cstheme="minorHAnsi"/>
          <w:sz w:val="16"/>
          <w:szCs w:val="16"/>
          <w:lang w:val="es-CR"/>
        </w:rPr>
        <w:t xml:space="preserve"> </w:t>
      </w:r>
      <w:hyperlink r:id="rId11" w:history="1">
        <w:r w:rsidRPr="009A7F64">
          <w:rPr>
            <w:rStyle w:val="Hipervnculo"/>
            <w:rFonts w:cstheme="minorHAnsi"/>
            <w:color w:val="auto"/>
            <w:sz w:val="16"/>
            <w:szCs w:val="16"/>
            <w:lang w:val="es-CR"/>
          </w:rPr>
          <w:t>http://www.planalto.gov.br/ccivil_03/LEIS/L9034.htm</w:t>
        </w:r>
      </w:hyperlink>
      <w:r w:rsidR="00705AF2" w:rsidRPr="009A7F64">
        <w:rPr>
          <w:rStyle w:val="Hipervnculo"/>
          <w:rFonts w:cstheme="minorHAnsi"/>
          <w:color w:val="auto"/>
          <w:sz w:val="16"/>
          <w:szCs w:val="16"/>
          <w:lang w:val="es-CR"/>
        </w:rPr>
        <w:t xml:space="preserve">. </w:t>
      </w:r>
    </w:p>
  </w:footnote>
  <w:footnote w:id="134">
    <w:p w14:paraId="1095F2C0" w14:textId="0D6B5C0B" w:rsidR="00A56B16" w:rsidRPr="009A7F64" w:rsidRDefault="00A56B16"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Artículo 4.1 de la Convención Americana, en relación con </w:t>
      </w:r>
      <w:r w:rsidR="002C2976" w:rsidRPr="009A7F64">
        <w:rPr>
          <w:sz w:val="16"/>
          <w:szCs w:val="16"/>
          <w:lang w:val="es-CR"/>
        </w:rPr>
        <w:t>e</w:t>
      </w:r>
      <w:r w:rsidRPr="009A7F64">
        <w:rPr>
          <w:sz w:val="16"/>
          <w:szCs w:val="16"/>
          <w:lang w:val="es-CR"/>
        </w:rPr>
        <w:t>l artículo 1.1 del mismo instrumento.</w:t>
      </w:r>
    </w:p>
  </w:footnote>
  <w:footnote w:id="135">
    <w:p w14:paraId="2A039131" w14:textId="78A26092" w:rsidR="00BB5934" w:rsidRPr="009A7F64" w:rsidRDefault="00BB5934"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0A2024" w:rsidRPr="009A7F64">
        <w:rPr>
          <w:i/>
          <w:iCs/>
          <w:sz w:val="16"/>
          <w:szCs w:val="16"/>
          <w:lang w:val="es-CR"/>
        </w:rPr>
        <w:t>Cfr. Caso de los “Niños de la Calle” (Villagrán Morales y otros) Vs. Guatemala. Fondo, supra</w:t>
      </w:r>
      <w:r w:rsidR="000A2024" w:rsidRPr="009A7F64">
        <w:rPr>
          <w:sz w:val="16"/>
          <w:szCs w:val="16"/>
          <w:lang w:val="es-CR"/>
        </w:rPr>
        <w:t>, párr. 144, y</w:t>
      </w:r>
      <w:r w:rsidR="000A2024" w:rsidRPr="009A7F64">
        <w:rPr>
          <w:i/>
          <w:iCs/>
          <w:sz w:val="16"/>
          <w:szCs w:val="16"/>
          <w:lang w:val="es-CR"/>
        </w:rPr>
        <w:t xml:space="preserve"> </w:t>
      </w:r>
      <w:r w:rsidR="000A2024" w:rsidRPr="009A7F64">
        <w:rPr>
          <w:i/>
          <w:sz w:val="16"/>
          <w:szCs w:val="16"/>
          <w:lang w:val="es-ES"/>
        </w:rPr>
        <w:t xml:space="preserve">Caso </w:t>
      </w:r>
      <w:proofErr w:type="spellStart"/>
      <w:r w:rsidR="000A2024" w:rsidRPr="009A7F64">
        <w:rPr>
          <w:i/>
          <w:iCs/>
          <w:sz w:val="16"/>
          <w:szCs w:val="16"/>
          <w:lang w:val="es-ES"/>
        </w:rPr>
        <w:t>Baptiste</w:t>
      </w:r>
      <w:proofErr w:type="spellEnd"/>
      <w:r w:rsidR="000A2024" w:rsidRPr="009A7F64">
        <w:rPr>
          <w:i/>
          <w:sz w:val="16"/>
          <w:szCs w:val="16"/>
          <w:lang w:val="es-ES"/>
        </w:rPr>
        <w:t xml:space="preserve"> y otros Vs. </w:t>
      </w:r>
      <w:r w:rsidR="000A2024" w:rsidRPr="009A7F64">
        <w:rPr>
          <w:i/>
          <w:iCs/>
          <w:sz w:val="16"/>
          <w:szCs w:val="16"/>
          <w:lang w:val="es-ES"/>
        </w:rPr>
        <w:t>Haití</w:t>
      </w:r>
      <w:r w:rsidR="000A2024" w:rsidRPr="009A7F64">
        <w:rPr>
          <w:i/>
          <w:iCs/>
          <w:sz w:val="16"/>
          <w:szCs w:val="16"/>
          <w:lang w:val="es-CR"/>
        </w:rPr>
        <w:t xml:space="preserve">. </w:t>
      </w:r>
      <w:r w:rsidR="000A2024" w:rsidRPr="009A7F64">
        <w:rPr>
          <w:i/>
          <w:sz w:val="16"/>
          <w:szCs w:val="16"/>
          <w:lang w:val="es-ES"/>
        </w:rPr>
        <w:t>Fondo</w:t>
      </w:r>
      <w:r w:rsidR="000A2024" w:rsidRPr="009A7F64">
        <w:rPr>
          <w:i/>
          <w:iCs/>
          <w:sz w:val="16"/>
          <w:szCs w:val="16"/>
          <w:lang w:val="es-ES"/>
        </w:rPr>
        <w:t xml:space="preserve"> y</w:t>
      </w:r>
      <w:r w:rsidR="000A2024" w:rsidRPr="009A7F64">
        <w:rPr>
          <w:i/>
          <w:sz w:val="16"/>
          <w:szCs w:val="16"/>
          <w:lang w:val="es-ES"/>
        </w:rPr>
        <w:t xml:space="preserve"> Reparaciones</w:t>
      </w:r>
      <w:r w:rsidR="000A2024" w:rsidRPr="009A7F64">
        <w:rPr>
          <w:sz w:val="16"/>
          <w:szCs w:val="16"/>
          <w:lang w:val="es-CR"/>
        </w:rPr>
        <w:t xml:space="preserve">. Sentencia de </w:t>
      </w:r>
      <w:r w:rsidR="000A2024" w:rsidRPr="009A7F64">
        <w:rPr>
          <w:iCs/>
          <w:sz w:val="16"/>
          <w:szCs w:val="16"/>
          <w:lang w:val="es-CR"/>
        </w:rPr>
        <w:t>1</w:t>
      </w:r>
      <w:r w:rsidR="000A2024" w:rsidRPr="009A7F64">
        <w:rPr>
          <w:sz w:val="16"/>
          <w:szCs w:val="16"/>
          <w:lang w:val="es-CR"/>
        </w:rPr>
        <w:t xml:space="preserve"> de </w:t>
      </w:r>
      <w:r w:rsidR="000A2024" w:rsidRPr="009A7F64">
        <w:rPr>
          <w:iCs/>
          <w:sz w:val="16"/>
          <w:szCs w:val="16"/>
          <w:lang w:val="es-CR"/>
        </w:rPr>
        <w:t>septiembre</w:t>
      </w:r>
      <w:r w:rsidR="000A2024" w:rsidRPr="009A7F64">
        <w:rPr>
          <w:sz w:val="16"/>
          <w:szCs w:val="16"/>
          <w:lang w:val="es-CR"/>
        </w:rPr>
        <w:t xml:space="preserve"> de </w:t>
      </w:r>
      <w:r w:rsidR="000A2024" w:rsidRPr="009A7F64">
        <w:rPr>
          <w:iCs/>
          <w:sz w:val="16"/>
          <w:szCs w:val="16"/>
          <w:lang w:val="es-CR"/>
        </w:rPr>
        <w:t>2023</w:t>
      </w:r>
      <w:r w:rsidR="000A2024" w:rsidRPr="009A7F64">
        <w:rPr>
          <w:sz w:val="16"/>
          <w:szCs w:val="16"/>
          <w:lang w:val="es-CR"/>
        </w:rPr>
        <w:t xml:space="preserve">. Serie C No. </w:t>
      </w:r>
      <w:r w:rsidR="000A2024" w:rsidRPr="009A7F64">
        <w:rPr>
          <w:iCs/>
          <w:sz w:val="16"/>
          <w:szCs w:val="16"/>
          <w:lang w:val="es-CR"/>
        </w:rPr>
        <w:t>503</w:t>
      </w:r>
      <w:r w:rsidR="000A2024" w:rsidRPr="009A7F64">
        <w:rPr>
          <w:sz w:val="16"/>
          <w:szCs w:val="16"/>
          <w:lang w:val="es-CR"/>
        </w:rPr>
        <w:t>, párr. 44.</w:t>
      </w:r>
    </w:p>
  </w:footnote>
  <w:footnote w:id="136">
    <w:p w14:paraId="575F2631" w14:textId="3D681C3F" w:rsidR="00BB5934" w:rsidRPr="009A7F64" w:rsidRDefault="00BB5934"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Caso Myrna Mack Chang Vs. Guatemala. Fondo, Reparaciones y Costas. </w:t>
      </w:r>
      <w:r w:rsidRPr="009A7F64">
        <w:rPr>
          <w:sz w:val="16"/>
          <w:szCs w:val="16"/>
          <w:lang w:val="es-CR"/>
        </w:rPr>
        <w:t>Sentencia de 25 de noviembre de 2003. Serie C No. 101, párr. 153, y</w:t>
      </w:r>
      <w:r w:rsidR="000A2024" w:rsidRPr="009A7F64">
        <w:rPr>
          <w:sz w:val="16"/>
          <w:szCs w:val="16"/>
          <w:lang w:val="es-CR"/>
        </w:rPr>
        <w:t xml:space="preserve"> </w:t>
      </w:r>
      <w:r w:rsidR="000A2024" w:rsidRPr="009A7F64">
        <w:rPr>
          <w:i/>
          <w:iCs/>
          <w:sz w:val="16"/>
          <w:szCs w:val="16"/>
          <w:lang w:val="es-CR"/>
        </w:rPr>
        <w:t xml:space="preserve">Caso </w:t>
      </w:r>
      <w:proofErr w:type="spellStart"/>
      <w:r w:rsidR="000A2024" w:rsidRPr="009A7F64">
        <w:rPr>
          <w:i/>
          <w:iCs/>
          <w:sz w:val="16"/>
          <w:szCs w:val="16"/>
          <w:lang w:val="es-CR"/>
        </w:rPr>
        <w:t>Baptiste</w:t>
      </w:r>
      <w:proofErr w:type="spellEnd"/>
      <w:r w:rsidR="000A2024" w:rsidRPr="009A7F64">
        <w:rPr>
          <w:i/>
          <w:iCs/>
          <w:sz w:val="16"/>
          <w:szCs w:val="16"/>
          <w:lang w:val="es-CR"/>
        </w:rPr>
        <w:t xml:space="preserve"> y otros Vs. Haití, supra</w:t>
      </w:r>
      <w:r w:rsidR="000A2024" w:rsidRPr="009A7F64">
        <w:rPr>
          <w:iCs/>
          <w:sz w:val="16"/>
          <w:szCs w:val="16"/>
          <w:lang w:val="es-CR"/>
        </w:rPr>
        <w:t>, párr. 44.</w:t>
      </w:r>
    </w:p>
  </w:footnote>
  <w:footnote w:id="137">
    <w:p w14:paraId="7801CDA9" w14:textId="0F0FF9CF" w:rsidR="00E87349" w:rsidRPr="009A7F64" w:rsidRDefault="00E87349"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Caso Suárez Rosero Vs. Ecuador. Fondo. </w:t>
      </w:r>
      <w:r w:rsidRPr="009A7F64">
        <w:rPr>
          <w:sz w:val="16"/>
          <w:szCs w:val="16"/>
          <w:lang w:val="es-CR"/>
        </w:rPr>
        <w:t>Sentencia de 12 de noviembre de 1997. Serie C No. 35, párr. 37, y</w:t>
      </w:r>
      <w:r w:rsidRPr="009A7F64">
        <w:rPr>
          <w:i/>
          <w:iCs/>
          <w:sz w:val="16"/>
          <w:szCs w:val="16"/>
          <w:lang w:val="es-CR"/>
        </w:rPr>
        <w:t xml:space="preserve"> </w:t>
      </w:r>
      <w:r w:rsidR="000A2024" w:rsidRPr="009A7F64">
        <w:rPr>
          <w:i/>
          <w:sz w:val="16"/>
          <w:szCs w:val="16"/>
          <w:lang w:val="es-ES"/>
        </w:rPr>
        <w:t xml:space="preserve">Caso </w:t>
      </w:r>
      <w:r w:rsidR="000A2024" w:rsidRPr="009A7F64">
        <w:rPr>
          <w:i/>
          <w:iCs/>
          <w:sz w:val="16"/>
          <w:szCs w:val="16"/>
          <w:lang w:val="es-ES"/>
        </w:rPr>
        <w:t>Integrantes y Militantes de la Unión Patriótica Vs. Colombia, supra</w:t>
      </w:r>
      <w:r w:rsidR="000A2024" w:rsidRPr="009A7F64">
        <w:rPr>
          <w:sz w:val="16"/>
          <w:szCs w:val="16"/>
          <w:lang w:val="es-CR"/>
        </w:rPr>
        <w:t>, párr. 272.</w:t>
      </w:r>
    </w:p>
  </w:footnote>
  <w:footnote w:id="138">
    <w:p w14:paraId="32A7DD0D" w14:textId="5BE838AA" w:rsidR="00E87349" w:rsidRPr="009A7F64" w:rsidRDefault="00E87349"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de la “Panel Blanca” (Paniagua Morales y otros) Vs. Guatemala. Fondo.</w:t>
      </w:r>
      <w:r w:rsidRPr="009A7F64">
        <w:rPr>
          <w:sz w:val="16"/>
          <w:szCs w:val="16"/>
          <w:lang w:val="es-CR"/>
        </w:rPr>
        <w:t xml:space="preserve"> Sentencia de 8 de marzo de 1998. Serie C No. 37, párr. 91, y </w:t>
      </w:r>
      <w:r w:rsidR="000A2024" w:rsidRPr="009A7F64">
        <w:rPr>
          <w:i/>
          <w:sz w:val="16"/>
          <w:szCs w:val="16"/>
          <w:lang w:val="es-ES"/>
        </w:rPr>
        <w:t xml:space="preserve">Caso </w:t>
      </w:r>
      <w:r w:rsidR="000A2024" w:rsidRPr="009A7F64">
        <w:rPr>
          <w:i/>
          <w:iCs/>
          <w:sz w:val="16"/>
          <w:szCs w:val="16"/>
          <w:lang w:val="es-ES"/>
        </w:rPr>
        <w:t>Integrantes</w:t>
      </w:r>
      <w:r w:rsidR="000A2024" w:rsidRPr="009A7F64">
        <w:rPr>
          <w:i/>
          <w:sz w:val="16"/>
          <w:szCs w:val="16"/>
          <w:lang w:val="es-ES"/>
        </w:rPr>
        <w:t xml:space="preserve"> y </w:t>
      </w:r>
      <w:r w:rsidR="000A2024" w:rsidRPr="009A7F64">
        <w:rPr>
          <w:i/>
          <w:iCs/>
          <w:sz w:val="16"/>
          <w:szCs w:val="16"/>
          <w:lang w:val="es-ES"/>
        </w:rPr>
        <w:t>Militantes de la Unión Patriótica</w:t>
      </w:r>
      <w:r w:rsidR="000A2024" w:rsidRPr="009A7F64">
        <w:rPr>
          <w:i/>
          <w:sz w:val="16"/>
          <w:szCs w:val="16"/>
          <w:lang w:val="es-ES"/>
        </w:rPr>
        <w:t xml:space="preserve"> Vs. </w:t>
      </w:r>
      <w:r w:rsidR="000A2024" w:rsidRPr="009A7F64">
        <w:rPr>
          <w:i/>
          <w:iCs/>
          <w:sz w:val="16"/>
          <w:szCs w:val="16"/>
          <w:lang w:val="es-ES"/>
        </w:rPr>
        <w:t>Colombia, supra</w:t>
      </w:r>
      <w:r w:rsidR="000A2024" w:rsidRPr="009A7F64">
        <w:rPr>
          <w:sz w:val="16"/>
          <w:szCs w:val="16"/>
          <w:lang w:val="es-CR"/>
        </w:rPr>
        <w:t>, párr. 272.</w:t>
      </w:r>
    </w:p>
  </w:footnote>
  <w:footnote w:id="139">
    <w:p w14:paraId="7E2DE352" w14:textId="0CF3A867" w:rsidR="00E87349" w:rsidRPr="009A7F64" w:rsidRDefault="00E87349"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sz w:val="16"/>
          <w:szCs w:val="16"/>
          <w:lang w:val="es-CR"/>
        </w:rPr>
        <w:t>Cfr.</w:t>
      </w:r>
      <w:r w:rsidRPr="009A7F64">
        <w:rPr>
          <w:sz w:val="16"/>
          <w:szCs w:val="16"/>
          <w:lang w:val="es-CR"/>
        </w:rPr>
        <w:t xml:space="preserve"> </w:t>
      </w:r>
      <w:r w:rsidR="008855FD" w:rsidRPr="009A7F64">
        <w:rPr>
          <w:i/>
          <w:iCs/>
          <w:sz w:val="16"/>
          <w:szCs w:val="16"/>
          <w:lang w:val="es-CR"/>
        </w:rPr>
        <w:t xml:space="preserve">Caso Velásquez Rodríguez Vs. Honduras. Fondo. </w:t>
      </w:r>
      <w:r w:rsidR="008855FD" w:rsidRPr="009A7F64">
        <w:rPr>
          <w:sz w:val="16"/>
          <w:szCs w:val="16"/>
          <w:lang w:val="es-CR"/>
        </w:rPr>
        <w:t>Sentencia de 29 de julio de 1988. Serie C No. 4, párr. 173, y</w:t>
      </w:r>
      <w:r w:rsidR="006B176C" w:rsidRPr="009A7F64">
        <w:rPr>
          <w:sz w:val="16"/>
          <w:szCs w:val="16"/>
          <w:lang w:val="es-CR"/>
        </w:rPr>
        <w:t xml:space="preserve"> </w:t>
      </w:r>
      <w:r w:rsidR="006B176C" w:rsidRPr="009A7F64">
        <w:rPr>
          <w:i/>
          <w:sz w:val="16"/>
          <w:szCs w:val="16"/>
          <w:lang w:val="es-ES"/>
        </w:rPr>
        <w:t xml:space="preserve">Caso </w:t>
      </w:r>
      <w:r w:rsidR="006B176C" w:rsidRPr="009A7F64">
        <w:rPr>
          <w:i/>
          <w:iCs/>
          <w:sz w:val="16"/>
          <w:szCs w:val="16"/>
          <w:lang w:val="es-ES"/>
        </w:rPr>
        <w:t>Integrantes y Militantes de la Unión Patriótica Vs. Colombia, supra</w:t>
      </w:r>
      <w:r w:rsidR="006B176C" w:rsidRPr="009A7F64">
        <w:rPr>
          <w:sz w:val="16"/>
          <w:szCs w:val="16"/>
          <w:lang w:val="es-CR"/>
        </w:rPr>
        <w:t>, párr. 272.</w:t>
      </w:r>
    </w:p>
  </w:footnote>
  <w:footnote w:id="140">
    <w:p w14:paraId="514D4E8D" w14:textId="373A9C6C" w:rsidR="00E43CEF" w:rsidRPr="009A7F64" w:rsidRDefault="00E43CEF"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Pr="009A7F64">
        <w:rPr>
          <w:sz w:val="16"/>
          <w:szCs w:val="16"/>
          <w:lang w:val="es-CR"/>
        </w:rPr>
        <w:t xml:space="preserve">Declaración de la </w:t>
      </w:r>
      <w:r w:rsidR="00B75AED" w:rsidRPr="009A7F64">
        <w:rPr>
          <w:sz w:val="16"/>
          <w:szCs w:val="16"/>
          <w:lang w:val="es-CR"/>
        </w:rPr>
        <w:t xml:space="preserve">testigo </w:t>
      </w:r>
      <w:r w:rsidRPr="009A7F64">
        <w:rPr>
          <w:sz w:val="16"/>
          <w:szCs w:val="16"/>
          <w:lang w:val="es-CR"/>
        </w:rPr>
        <w:t xml:space="preserve">Vania </w:t>
      </w:r>
      <w:proofErr w:type="spellStart"/>
      <w:r w:rsidRPr="009A7F64">
        <w:rPr>
          <w:sz w:val="16"/>
          <w:szCs w:val="16"/>
          <w:lang w:val="es-CR"/>
        </w:rPr>
        <w:t>Maria</w:t>
      </w:r>
      <w:proofErr w:type="spellEnd"/>
      <w:r w:rsidRPr="009A7F64">
        <w:rPr>
          <w:sz w:val="16"/>
          <w:szCs w:val="16"/>
          <w:lang w:val="es-CR"/>
        </w:rPr>
        <w:t xml:space="preserve"> </w:t>
      </w:r>
      <w:proofErr w:type="spellStart"/>
      <w:r w:rsidRPr="009A7F64">
        <w:rPr>
          <w:sz w:val="16"/>
          <w:szCs w:val="16"/>
          <w:lang w:val="es-CR"/>
        </w:rPr>
        <w:t>Tuglio</w:t>
      </w:r>
      <w:proofErr w:type="spellEnd"/>
      <w:r w:rsidRPr="009A7F64">
        <w:rPr>
          <w:sz w:val="16"/>
          <w:szCs w:val="16"/>
          <w:lang w:val="es-CR"/>
        </w:rPr>
        <w:t xml:space="preserve"> </w:t>
      </w:r>
      <w:r w:rsidR="00B75AED" w:rsidRPr="009A7F64">
        <w:rPr>
          <w:sz w:val="16"/>
          <w:szCs w:val="16"/>
          <w:lang w:val="es-CR"/>
        </w:rPr>
        <w:t>durante la</w:t>
      </w:r>
      <w:r w:rsidRPr="009A7F64">
        <w:rPr>
          <w:sz w:val="16"/>
          <w:szCs w:val="16"/>
          <w:lang w:val="es-CR"/>
        </w:rPr>
        <w:t xml:space="preserve"> audiencia pública</w:t>
      </w:r>
      <w:r w:rsidR="00B75AED" w:rsidRPr="009A7F64">
        <w:rPr>
          <w:sz w:val="16"/>
          <w:szCs w:val="16"/>
          <w:lang w:val="es-CR"/>
        </w:rPr>
        <w:t xml:space="preserve"> del presente caso.</w:t>
      </w:r>
    </w:p>
  </w:footnote>
  <w:footnote w:id="141">
    <w:p w14:paraId="361C314A" w14:textId="135A4D87" w:rsidR="00C03F31" w:rsidRPr="009A7F64" w:rsidRDefault="00C03F31"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B27EEC" w:rsidRPr="009A7F64">
        <w:rPr>
          <w:sz w:val="16"/>
          <w:szCs w:val="16"/>
          <w:lang w:val="es-CR"/>
        </w:rPr>
        <w:t xml:space="preserve">Según la Fiscal Vania </w:t>
      </w:r>
      <w:proofErr w:type="spellStart"/>
      <w:r w:rsidR="00B27EEC" w:rsidRPr="009A7F64">
        <w:rPr>
          <w:sz w:val="16"/>
          <w:szCs w:val="16"/>
          <w:lang w:val="es-CR"/>
        </w:rPr>
        <w:t>Tuglio</w:t>
      </w:r>
      <w:proofErr w:type="spellEnd"/>
      <w:r w:rsidR="00B27EEC" w:rsidRPr="009A7F64">
        <w:rPr>
          <w:sz w:val="16"/>
          <w:szCs w:val="16"/>
          <w:lang w:val="es-CR"/>
        </w:rPr>
        <w:t xml:space="preserve">, </w:t>
      </w:r>
      <w:r w:rsidR="00B75AED" w:rsidRPr="009A7F64">
        <w:rPr>
          <w:sz w:val="16"/>
          <w:szCs w:val="16"/>
          <w:lang w:val="es-CR"/>
        </w:rPr>
        <w:t>“</w:t>
      </w:r>
      <w:r w:rsidR="00B27EEC" w:rsidRPr="009A7F64">
        <w:rPr>
          <w:sz w:val="16"/>
          <w:szCs w:val="16"/>
          <w:lang w:val="es-CR"/>
        </w:rPr>
        <w:t xml:space="preserve">la historia contada por los policías militares infiltrados para motivar la formación del grupo de 12 personas […] era una farsa desde el inicio”. </w:t>
      </w:r>
      <w:r w:rsidR="00072BFA" w:rsidRPr="009A7F64">
        <w:rPr>
          <w:sz w:val="16"/>
          <w:szCs w:val="16"/>
          <w:lang w:val="es-CR"/>
        </w:rPr>
        <w:t xml:space="preserve">Declaración de la testigo Vania </w:t>
      </w:r>
      <w:proofErr w:type="spellStart"/>
      <w:r w:rsidR="00072BFA" w:rsidRPr="009A7F64">
        <w:rPr>
          <w:sz w:val="16"/>
          <w:szCs w:val="16"/>
          <w:lang w:val="es-CR"/>
        </w:rPr>
        <w:t>Maria</w:t>
      </w:r>
      <w:proofErr w:type="spellEnd"/>
      <w:r w:rsidR="00072BFA" w:rsidRPr="009A7F64">
        <w:rPr>
          <w:sz w:val="16"/>
          <w:szCs w:val="16"/>
          <w:lang w:val="es-CR"/>
        </w:rPr>
        <w:t xml:space="preserve"> </w:t>
      </w:r>
      <w:proofErr w:type="spellStart"/>
      <w:r w:rsidR="00072BFA" w:rsidRPr="009A7F64">
        <w:rPr>
          <w:sz w:val="16"/>
          <w:szCs w:val="16"/>
          <w:lang w:val="es-CR"/>
        </w:rPr>
        <w:t>Tuglio</w:t>
      </w:r>
      <w:proofErr w:type="spellEnd"/>
      <w:r w:rsidR="00072BFA" w:rsidRPr="009A7F64">
        <w:rPr>
          <w:sz w:val="16"/>
          <w:szCs w:val="16"/>
          <w:lang w:val="es-CR"/>
        </w:rPr>
        <w:t xml:space="preserve"> durante la audiencia pública del presente caso</w:t>
      </w:r>
      <w:r w:rsidRPr="009A7F64">
        <w:rPr>
          <w:sz w:val="16"/>
          <w:szCs w:val="16"/>
          <w:lang w:val="es-CR"/>
        </w:rPr>
        <w:t>.</w:t>
      </w:r>
    </w:p>
  </w:footnote>
  <w:footnote w:id="142">
    <w:p w14:paraId="0CBFA8C0" w14:textId="29D1637D" w:rsidR="00D31422" w:rsidRPr="009A7F64" w:rsidRDefault="00D31422"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00072BFA" w:rsidRPr="009A7F64">
        <w:rPr>
          <w:sz w:val="16"/>
          <w:szCs w:val="16"/>
          <w:lang w:val="es-CR"/>
        </w:rPr>
        <w:t xml:space="preserve">Declaración de la testigo Vania </w:t>
      </w:r>
      <w:proofErr w:type="spellStart"/>
      <w:r w:rsidR="00072BFA" w:rsidRPr="009A7F64">
        <w:rPr>
          <w:sz w:val="16"/>
          <w:szCs w:val="16"/>
          <w:lang w:val="es-CR"/>
        </w:rPr>
        <w:t>Maria</w:t>
      </w:r>
      <w:proofErr w:type="spellEnd"/>
      <w:r w:rsidR="00072BFA" w:rsidRPr="009A7F64">
        <w:rPr>
          <w:sz w:val="16"/>
          <w:szCs w:val="16"/>
          <w:lang w:val="es-CR"/>
        </w:rPr>
        <w:t xml:space="preserve"> </w:t>
      </w:r>
      <w:proofErr w:type="spellStart"/>
      <w:r w:rsidR="00072BFA" w:rsidRPr="009A7F64">
        <w:rPr>
          <w:sz w:val="16"/>
          <w:szCs w:val="16"/>
          <w:lang w:val="es-CR"/>
        </w:rPr>
        <w:t>Tuglio</w:t>
      </w:r>
      <w:proofErr w:type="spellEnd"/>
      <w:r w:rsidR="00072BFA" w:rsidRPr="009A7F64">
        <w:rPr>
          <w:sz w:val="16"/>
          <w:szCs w:val="16"/>
          <w:lang w:val="es-CR"/>
        </w:rPr>
        <w:t xml:space="preserve"> durante la audiencia pública del presente caso.</w:t>
      </w:r>
    </w:p>
  </w:footnote>
  <w:footnote w:id="143">
    <w:p w14:paraId="79B00AAB" w14:textId="13636501" w:rsidR="00FA0361" w:rsidRPr="009A7F64" w:rsidRDefault="00FA0361"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072BFA" w:rsidRPr="009A7F64">
        <w:rPr>
          <w:i/>
          <w:iCs/>
          <w:sz w:val="16"/>
          <w:szCs w:val="16"/>
          <w:lang w:val="es-CR"/>
        </w:rPr>
        <w:t xml:space="preserve">Cfr. </w:t>
      </w:r>
      <w:r w:rsidRPr="009A7F64">
        <w:rPr>
          <w:sz w:val="16"/>
          <w:szCs w:val="16"/>
          <w:lang w:val="es-CR"/>
        </w:rPr>
        <w:t xml:space="preserve">Autorizaciones </w:t>
      </w:r>
      <w:r w:rsidR="00072BFA" w:rsidRPr="009A7F64">
        <w:rPr>
          <w:sz w:val="16"/>
          <w:szCs w:val="16"/>
          <w:lang w:val="es-CR"/>
        </w:rPr>
        <w:t>j</w:t>
      </w:r>
      <w:r w:rsidRPr="009A7F64">
        <w:rPr>
          <w:sz w:val="16"/>
          <w:szCs w:val="16"/>
          <w:lang w:val="es-CR"/>
        </w:rPr>
        <w:t>udiciales para la liberación de R.</w:t>
      </w:r>
      <w:r w:rsidR="00B642BD" w:rsidRPr="009A7F64">
        <w:rPr>
          <w:sz w:val="16"/>
          <w:szCs w:val="16"/>
          <w:lang w:val="es-CR"/>
        </w:rPr>
        <w:t>C.A</w:t>
      </w:r>
      <w:r w:rsidRPr="009A7F64">
        <w:rPr>
          <w:sz w:val="16"/>
          <w:szCs w:val="16"/>
          <w:lang w:val="es-CR"/>
        </w:rPr>
        <w:t>., M.M.</w:t>
      </w:r>
      <w:r w:rsidR="00B642BD" w:rsidRPr="009A7F64">
        <w:rPr>
          <w:sz w:val="16"/>
          <w:szCs w:val="16"/>
          <w:lang w:val="es-CR"/>
        </w:rPr>
        <w:t xml:space="preserve"> </w:t>
      </w:r>
      <w:r w:rsidRPr="009A7F64">
        <w:rPr>
          <w:sz w:val="16"/>
          <w:szCs w:val="16"/>
          <w:lang w:val="es-CR"/>
        </w:rPr>
        <w:t xml:space="preserve">y G.L. </w:t>
      </w:r>
      <w:r w:rsidR="00072BFA" w:rsidRPr="009A7F64">
        <w:rPr>
          <w:sz w:val="16"/>
          <w:szCs w:val="16"/>
        </w:rPr>
        <w:t>(expediente de prueba, folios 117559 a 117615).</w:t>
      </w:r>
    </w:p>
  </w:footnote>
  <w:footnote w:id="144">
    <w:p w14:paraId="5003A2F1" w14:textId="13BB30AF" w:rsidR="006E07CC" w:rsidRPr="009A7F64" w:rsidRDefault="006E07C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Pr="009A7F64">
        <w:rPr>
          <w:sz w:val="16"/>
          <w:szCs w:val="16"/>
          <w:lang w:val="es-CR"/>
        </w:rPr>
        <w:t xml:space="preserve"> </w:t>
      </w:r>
      <w:r w:rsidRPr="009A7F64">
        <w:rPr>
          <w:i/>
          <w:iCs/>
          <w:sz w:val="16"/>
          <w:szCs w:val="16"/>
          <w:lang w:val="es-CR"/>
        </w:rPr>
        <w:t>Caso Valencia Campos y otros Vs. Bolivia. Excepción Preliminar, Fondo, Reparaciones y Costas.</w:t>
      </w:r>
      <w:r w:rsidRPr="009A7F64">
        <w:rPr>
          <w:sz w:val="16"/>
          <w:szCs w:val="16"/>
          <w:lang w:val="es-CR"/>
        </w:rPr>
        <w:t xml:space="preserve"> Sentencia de 18 de octubre de 2022. Serie C No. 469, párr. 115</w:t>
      </w:r>
      <w:r w:rsidR="00053C71" w:rsidRPr="009A7F64">
        <w:rPr>
          <w:sz w:val="16"/>
          <w:szCs w:val="16"/>
          <w:lang w:val="es-CR"/>
        </w:rPr>
        <w:t xml:space="preserve">; </w:t>
      </w:r>
      <w:r w:rsidR="00053C71" w:rsidRPr="009A7F64">
        <w:rPr>
          <w:i/>
          <w:iCs/>
          <w:sz w:val="16"/>
          <w:szCs w:val="16"/>
          <w:lang w:val="es-CR"/>
        </w:rPr>
        <w:t xml:space="preserve">Caso </w:t>
      </w:r>
      <w:proofErr w:type="spellStart"/>
      <w:r w:rsidR="00053C71" w:rsidRPr="009A7F64">
        <w:rPr>
          <w:i/>
          <w:iCs/>
          <w:sz w:val="16"/>
          <w:szCs w:val="16"/>
          <w:lang w:val="es-CR"/>
        </w:rPr>
        <w:t>Tzompaxtle</w:t>
      </w:r>
      <w:proofErr w:type="spellEnd"/>
      <w:r w:rsidR="00053C71" w:rsidRPr="009A7F64">
        <w:rPr>
          <w:i/>
          <w:iCs/>
          <w:sz w:val="16"/>
          <w:szCs w:val="16"/>
          <w:lang w:val="es-CR"/>
        </w:rPr>
        <w:t xml:space="preserve"> </w:t>
      </w:r>
      <w:proofErr w:type="spellStart"/>
      <w:r w:rsidR="00053C71" w:rsidRPr="009A7F64">
        <w:rPr>
          <w:i/>
          <w:iCs/>
          <w:sz w:val="16"/>
          <w:szCs w:val="16"/>
          <w:lang w:val="es-CR"/>
        </w:rPr>
        <w:t>Tecpile</w:t>
      </w:r>
      <w:proofErr w:type="spellEnd"/>
      <w:r w:rsidR="00053C71" w:rsidRPr="009A7F64">
        <w:rPr>
          <w:i/>
          <w:iCs/>
          <w:sz w:val="16"/>
          <w:szCs w:val="16"/>
          <w:lang w:val="es-CR"/>
        </w:rPr>
        <w:t xml:space="preserve"> y otros Vs. México. Excepción Preliminar, Fondo, Reparaciones y Costas.</w:t>
      </w:r>
      <w:r w:rsidR="00053C71" w:rsidRPr="009A7F64">
        <w:rPr>
          <w:sz w:val="16"/>
          <w:szCs w:val="16"/>
          <w:lang w:val="es-CR"/>
        </w:rPr>
        <w:t xml:space="preserve"> Sentencia de 7 de noviembre de 2022. Serie C No. 470, párr. 95, y </w:t>
      </w:r>
      <w:r w:rsidR="00BA17E4" w:rsidRPr="009A7F64">
        <w:rPr>
          <w:i/>
          <w:iCs/>
          <w:sz w:val="16"/>
          <w:szCs w:val="16"/>
          <w:lang w:val="es-CR"/>
        </w:rPr>
        <w:t>Caso García Rodríguez y otro Vs. México</w:t>
      </w:r>
      <w:r w:rsidR="00003938" w:rsidRPr="009A7F64">
        <w:rPr>
          <w:i/>
          <w:iCs/>
          <w:sz w:val="16"/>
          <w:szCs w:val="16"/>
          <w:lang w:val="es-CR"/>
        </w:rPr>
        <w:t>, supra</w:t>
      </w:r>
      <w:r w:rsidR="00BA17E4" w:rsidRPr="009A7F64">
        <w:rPr>
          <w:sz w:val="16"/>
          <w:szCs w:val="16"/>
          <w:lang w:val="es-CR"/>
        </w:rPr>
        <w:t>, párr. 154</w:t>
      </w:r>
      <w:r w:rsidRPr="009A7F64">
        <w:rPr>
          <w:sz w:val="16"/>
          <w:szCs w:val="16"/>
          <w:lang w:val="es-CR"/>
        </w:rPr>
        <w:t xml:space="preserve">. </w:t>
      </w:r>
    </w:p>
  </w:footnote>
  <w:footnote w:id="145">
    <w:p w14:paraId="62FECACE" w14:textId="05F78C2D" w:rsidR="000A629F" w:rsidRPr="009A7F64" w:rsidRDefault="000A629F"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00003938" w:rsidRPr="009A7F64">
        <w:rPr>
          <w:sz w:val="16"/>
          <w:szCs w:val="16"/>
          <w:lang w:val="es-CR"/>
        </w:rPr>
        <w:t xml:space="preserve">Declaración de la testigo Vania </w:t>
      </w:r>
      <w:proofErr w:type="spellStart"/>
      <w:r w:rsidR="00003938" w:rsidRPr="009A7F64">
        <w:rPr>
          <w:sz w:val="16"/>
          <w:szCs w:val="16"/>
          <w:lang w:val="es-CR"/>
        </w:rPr>
        <w:t>Maria</w:t>
      </w:r>
      <w:proofErr w:type="spellEnd"/>
      <w:r w:rsidR="00003938" w:rsidRPr="009A7F64">
        <w:rPr>
          <w:sz w:val="16"/>
          <w:szCs w:val="16"/>
          <w:lang w:val="es-CR"/>
        </w:rPr>
        <w:t xml:space="preserve"> </w:t>
      </w:r>
      <w:proofErr w:type="spellStart"/>
      <w:r w:rsidR="00003938" w:rsidRPr="009A7F64">
        <w:rPr>
          <w:sz w:val="16"/>
          <w:szCs w:val="16"/>
          <w:lang w:val="es-CR"/>
        </w:rPr>
        <w:t>Tuglio</w:t>
      </w:r>
      <w:proofErr w:type="spellEnd"/>
      <w:r w:rsidR="00003938" w:rsidRPr="009A7F64">
        <w:rPr>
          <w:sz w:val="16"/>
          <w:szCs w:val="16"/>
          <w:lang w:val="es-CR"/>
        </w:rPr>
        <w:t xml:space="preserve"> durante la audiencia pública del presente caso.</w:t>
      </w:r>
    </w:p>
  </w:footnote>
  <w:footnote w:id="146">
    <w:p w14:paraId="3B45D099" w14:textId="3BE3507F" w:rsidR="008337BD" w:rsidRPr="009A7F64" w:rsidRDefault="008337BD"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00003938" w:rsidRPr="009A7F64">
        <w:rPr>
          <w:sz w:val="16"/>
          <w:szCs w:val="16"/>
          <w:lang w:val="es-CR"/>
        </w:rPr>
        <w:t xml:space="preserve"> Declaración de la testigo Vania </w:t>
      </w:r>
      <w:proofErr w:type="spellStart"/>
      <w:r w:rsidR="00003938" w:rsidRPr="009A7F64">
        <w:rPr>
          <w:sz w:val="16"/>
          <w:szCs w:val="16"/>
          <w:lang w:val="es-CR"/>
        </w:rPr>
        <w:t>Maria</w:t>
      </w:r>
      <w:proofErr w:type="spellEnd"/>
      <w:r w:rsidR="00003938" w:rsidRPr="009A7F64">
        <w:rPr>
          <w:sz w:val="16"/>
          <w:szCs w:val="16"/>
          <w:lang w:val="es-CR"/>
        </w:rPr>
        <w:t xml:space="preserve"> </w:t>
      </w:r>
      <w:proofErr w:type="spellStart"/>
      <w:r w:rsidR="00003938" w:rsidRPr="009A7F64">
        <w:rPr>
          <w:sz w:val="16"/>
          <w:szCs w:val="16"/>
          <w:lang w:val="es-CR"/>
        </w:rPr>
        <w:t>Tuglio</w:t>
      </w:r>
      <w:proofErr w:type="spellEnd"/>
      <w:r w:rsidR="00003938" w:rsidRPr="009A7F64">
        <w:rPr>
          <w:sz w:val="16"/>
          <w:szCs w:val="16"/>
          <w:lang w:val="es-CR"/>
        </w:rPr>
        <w:t xml:space="preserve"> durante la audiencia pública del presente caso</w:t>
      </w:r>
      <w:r w:rsidRPr="009A7F64">
        <w:rPr>
          <w:sz w:val="16"/>
          <w:szCs w:val="16"/>
          <w:lang w:val="es-CR"/>
        </w:rPr>
        <w:t>.</w:t>
      </w:r>
    </w:p>
  </w:footnote>
  <w:footnote w:id="147">
    <w:p w14:paraId="379146FE" w14:textId="14E62FA9" w:rsidR="00F1737A" w:rsidRPr="009A7F64" w:rsidRDefault="00F1737A"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00C500C4" w:rsidRPr="009A7F64">
        <w:rPr>
          <w:sz w:val="16"/>
          <w:szCs w:val="16"/>
          <w:lang w:val="es-CR"/>
        </w:rPr>
        <w:t>Exámenes complementarios de los informes emitidos por el Instituto de Criminalística del Estado de São Paulo "Perito Criminal Eduardo de Brito Alvarenga", División de Criminalística de Sorocaba, sobre las armas de fuego aprehendidas números 2.773/02, 2.775/02 y 2.776/02 con el fin de precisar si había indicios de sustancia hematógena (expediente de prueba</w:t>
      </w:r>
      <w:r w:rsidR="00D5506E" w:rsidRPr="009A7F64">
        <w:rPr>
          <w:sz w:val="16"/>
          <w:szCs w:val="16"/>
          <w:lang w:val="es-CR"/>
        </w:rPr>
        <w:t>,</w:t>
      </w:r>
      <w:r w:rsidR="00C500C4" w:rsidRPr="009A7F64">
        <w:rPr>
          <w:sz w:val="16"/>
          <w:szCs w:val="16"/>
          <w:lang w:val="es-CR"/>
        </w:rPr>
        <w:t xml:space="preserve"> folios 10208 a 10218)</w:t>
      </w:r>
      <w:r w:rsidR="00181C71" w:rsidRPr="009A7F64">
        <w:rPr>
          <w:sz w:val="16"/>
          <w:szCs w:val="16"/>
          <w:lang w:val="es-CR"/>
        </w:rPr>
        <w:t xml:space="preserve">; </w:t>
      </w:r>
      <w:r w:rsidR="00FB5AA9" w:rsidRPr="009A7F64">
        <w:rPr>
          <w:sz w:val="16"/>
          <w:szCs w:val="16"/>
          <w:lang w:val="es-CR"/>
        </w:rPr>
        <w:t xml:space="preserve">Recurso de </w:t>
      </w:r>
      <w:r w:rsidR="00FB5AA9" w:rsidRPr="009A7F64">
        <w:rPr>
          <w:rFonts w:cstheme="minorHAnsi"/>
          <w:sz w:val="16"/>
          <w:szCs w:val="16"/>
          <w:lang w:val="es-CR"/>
        </w:rPr>
        <w:t xml:space="preserve">apelación interpuesto por el Ministerio Público el 15 de enero de 2015 </w:t>
      </w:r>
      <w:r w:rsidR="00181C71" w:rsidRPr="009A7F64">
        <w:rPr>
          <w:sz w:val="16"/>
          <w:szCs w:val="16"/>
          <w:lang w:val="es-CR"/>
        </w:rPr>
        <w:t>(expediente de prueba, folio 54)</w:t>
      </w:r>
      <w:r w:rsidR="00713B6B" w:rsidRPr="009A7F64">
        <w:rPr>
          <w:sz w:val="16"/>
          <w:szCs w:val="16"/>
          <w:lang w:val="es-CR"/>
        </w:rPr>
        <w:t xml:space="preserve"> y </w:t>
      </w:r>
      <w:r w:rsidRPr="009A7F64">
        <w:rPr>
          <w:sz w:val="16"/>
          <w:szCs w:val="16"/>
          <w:lang w:val="es-CR"/>
        </w:rPr>
        <w:t>Declaración</w:t>
      </w:r>
      <w:r w:rsidR="00FB5AA9" w:rsidRPr="009A7F64">
        <w:rPr>
          <w:sz w:val="16"/>
          <w:szCs w:val="16"/>
          <w:lang w:val="es-CR"/>
        </w:rPr>
        <w:t xml:space="preserve"> de la testigo Vania </w:t>
      </w:r>
      <w:proofErr w:type="spellStart"/>
      <w:r w:rsidR="00FB5AA9" w:rsidRPr="009A7F64">
        <w:rPr>
          <w:sz w:val="16"/>
          <w:szCs w:val="16"/>
          <w:lang w:val="es-CR"/>
        </w:rPr>
        <w:t>Maria</w:t>
      </w:r>
      <w:proofErr w:type="spellEnd"/>
      <w:r w:rsidR="00FB5AA9" w:rsidRPr="009A7F64">
        <w:rPr>
          <w:sz w:val="16"/>
          <w:szCs w:val="16"/>
          <w:lang w:val="es-CR"/>
        </w:rPr>
        <w:t xml:space="preserve"> </w:t>
      </w:r>
      <w:proofErr w:type="spellStart"/>
      <w:r w:rsidR="00FB5AA9" w:rsidRPr="009A7F64">
        <w:rPr>
          <w:sz w:val="16"/>
          <w:szCs w:val="16"/>
          <w:lang w:val="es-CR"/>
        </w:rPr>
        <w:t>Tuglio</w:t>
      </w:r>
      <w:proofErr w:type="spellEnd"/>
      <w:r w:rsidR="00FB5AA9" w:rsidRPr="009A7F64">
        <w:rPr>
          <w:sz w:val="16"/>
          <w:szCs w:val="16"/>
          <w:lang w:val="es-CR"/>
        </w:rPr>
        <w:t xml:space="preserve"> durante la audiencia pública del presente caso</w:t>
      </w:r>
      <w:r w:rsidRPr="009A7F64">
        <w:rPr>
          <w:sz w:val="16"/>
          <w:szCs w:val="16"/>
          <w:lang w:val="es-CR"/>
        </w:rPr>
        <w:t>.</w:t>
      </w:r>
      <w:r w:rsidR="00614E86" w:rsidRPr="009A7F64">
        <w:rPr>
          <w:sz w:val="16"/>
          <w:szCs w:val="16"/>
          <w:lang w:val="es-CR"/>
        </w:rPr>
        <w:t xml:space="preserve"> </w:t>
      </w:r>
      <w:r w:rsidR="0030298D" w:rsidRPr="009A7F64">
        <w:rPr>
          <w:sz w:val="16"/>
          <w:szCs w:val="16"/>
          <w:lang w:val="es-CR"/>
        </w:rPr>
        <w:t xml:space="preserve">Asimismo, la Fiscal Vania </w:t>
      </w:r>
      <w:proofErr w:type="spellStart"/>
      <w:r w:rsidR="0030298D" w:rsidRPr="009A7F64">
        <w:rPr>
          <w:sz w:val="16"/>
          <w:szCs w:val="16"/>
          <w:lang w:val="es-CR"/>
        </w:rPr>
        <w:t>Maria</w:t>
      </w:r>
      <w:proofErr w:type="spellEnd"/>
      <w:r w:rsidR="0030298D" w:rsidRPr="009A7F64">
        <w:rPr>
          <w:sz w:val="16"/>
          <w:szCs w:val="16"/>
          <w:lang w:val="es-CR"/>
        </w:rPr>
        <w:t xml:space="preserve"> </w:t>
      </w:r>
      <w:proofErr w:type="spellStart"/>
      <w:r w:rsidR="0030298D" w:rsidRPr="009A7F64">
        <w:rPr>
          <w:sz w:val="16"/>
          <w:szCs w:val="16"/>
          <w:lang w:val="es-CR"/>
        </w:rPr>
        <w:t>Tuglio</w:t>
      </w:r>
      <w:proofErr w:type="spellEnd"/>
      <w:r w:rsidR="0030298D" w:rsidRPr="009A7F64">
        <w:rPr>
          <w:sz w:val="16"/>
          <w:szCs w:val="16"/>
          <w:lang w:val="es-CR"/>
        </w:rPr>
        <w:t xml:space="preserve"> declaró </w:t>
      </w:r>
      <w:r w:rsidR="00FB5AA9" w:rsidRPr="009A7F64">
        <w:rPr>
          <w:sz w:val="16"/>
          <w:szCs w:val="16"/>
          <w:lang w:val="es-CR"/>
        </w:rPr>
        <w:t xml:space="preserve">en la audiencia pública del presente caso </w:t>
      </w:r>
      <w:r w:rsidR="0030298D" w:rsidRPr="009A7F64">
        <w:rPr>
          <w:sz w:val="16"/>
          <w:szCs w:val="16"/>
          <w:lang w:val="es-CR"/>
        </w:rPr>
        <w:t>que, de las 17 armas que fueron incautadas, solo 8 tendrían disparos recientes, sin que fuera posible afirmar que estos disparos se dieron el día de los hechos.</w:t>
      </w:r>
    </w:p>
  </w:footnote>
  <w:footnote w:id="148">
    <w:p w14:paraId="153B892A" w14:textId="1F3800AF" w:rsidR="00614E86" w:rsidRPr="009A7F64" w:rsidRDefault="00614E86"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Pr="009A7F64">
        <w:rPr>
          <w:sz w:val="16"/>
          <w:szCs w:val="16"/>
          <w:lang w:val="es-CR"/>
        </w:rPr>
        <w:t>.</w:t>
      </w:r>
      <w:r w:rsidR="00AF5144" w:rsidRPr="009A7F64">
        <w:rPr>
          <w:rFonts w:cstheme="minorHAnsi"/>
          <w:sz w:val="16"/>
          <w:szCs w:val="16"/>
          <w:lang w:val="es-CR"/>
        </w:rPr>
        <w:t xml:space="preserve"> Sentencia proferida por el Segundo Juzgado Penal del Distrito de </w:t>
      </w:r>
      <w:proofErr w:type="spellStart"/>
      <w:r w:rsidR="00AF5144" w:rsidRPr="009A7F64">
        <w:rPr>
          <w:rFonts w:cstheme="minorHAnsi"/>
          <w:sz w:val="16"/>
          <w:szCs w:val="16"/>
          <w:lang w:val="es-CR"/>
        </w:rPr>
        <w:t>Itu</w:t>
      </w:r>
      <w:proofErr w:type="spellEnd"/>
      <w:r w:rsidR="00AF5144" w:rsidRPr="009A7F64">
        <w:rPr>
          <w:rFonts w:cstheme="minorHAnsi"/>
          <w:sz w:val="16"/>
          <w:szCs w:val="16"/>
          <w:lang w:val="es-CR"/>
        </w:rPr>
        <w:t xml:space="preserve"> el 4 de noviembre de 2014 en el proceso no. 0012422-57.2002.8.26.0286 (expediente de prueba, folio</w:t>
      </w:r>
      <w:r w:rsidR="00114914" w:rsidRPr="009A7F64">
        <w:rPr>
          <w:rFonts w:cstheme="minorHAnsi"/>
          <w:sz w:val="16"/>
          <w:szCs w:val="16"/>
          <w:lang w:val="es-CR"/>
        </w:rPr>
        <w:t>s</w:t>
      </w:r>
      <w:r w:rsidR="00AF5144" w:rsidRPr="009A7F64">
        <w:rPr>
          <w:rFonts w:cstheme="minorHAnsi"/>
          <w:sz w:val="16"/>
          <w:szCs w:val="16"/>
          <w:lang w:val="es-CR"/>
        </w:rPr>
        <w:t xml:space="preserve"> 2</w:t>
      </w:r>
      <w:r w:rsidR="00114914" w:rsidRPr="009A7F64">
        <w:rPr>
          <w:rFonts w:cstheme="minorHAnsi"/>
          <w:sz w:val="16"/>
          <w:szCs w:val="16"/>
          <w:lang w:val="es-CR"/>
        </w:rPr>
        <w:t>2</w:t>
      </w:r>
      <w:r w:rsidR="00AF5144" w:rsidRPr="009A7F64">
        <w:rPr>
          <w:rFonts w:cstheme="minorHAnsi"/>
          <w:sz w:val="16"/>
          <w:szCs w:val="16"/>
          <w:lang w:val="es-CR"/>
        </w:rPr>
        <w:t>5</w:t>
      </w:r>
      <w:r w:rsidR="00114914" w:rsidRPr="009A7F64">
        <w:rPr>
          <w:rFonts w:cstheme="minorHAnsi"/>
          <w:sz w:val="16"/>
          <w:szCs w:val="16"/>
          <w:lang w:val="es-CR"/>
        </w:rPr>
        <w:t xml:space="preserve"> y 228</w:t>
      </w:r>
      <w:r w:rsidR="00AF5144" w:rsidRPr="009A7F64">
        <w:rPr>
          <w:rFonts w:cstheme="minorHAnsi"/>
          <w:sz w:val="16"/>
          <w:szCs w:val="16"/>
          <w:lang w:val="es-CR"/>
        </w:rPr>
        <w:t>)</w:t>
      </w:r>
      <w:r w:rsidR="004E017B" w:rsidRPr="009A7F64">
        <w:rPr>
          <w:sz w:val="16"/>
          <w:szCs w:val="16"/>
          <w:lang w:val="es-CR"/>
        </w:rPr>
        <w:t xml:space="preserve">, y </w:t>
      </w:r>
      <w:r w:rsidR="00114914" w:rsidRPr="009A7F64">
        <w:rPr>
          <w:sz w:val="16"/>
          <w:szCs w:val="16"/>
          <w:lang w:val="es-CR"/>
        </w:rPr>
        <w:t xml:space="preserve">Declaración de la testigo Vania </w:t>
      </w:r>
      <w:proofErr w:type="spellStart"/>
      <w:r w:rsidR="00114914" w:rsidRPr="009A7F64">
        <w:rPr>
          <w:sz w:val="16"/>
          <w:szCs w:val="16"/>
          <w:lang w:val="es-CR"/>
        </w:rPr>
        <w:t>Maria</w:t>
      </w:r>
      <w:proofErr w:type="spellEnd"/>
      <w:r w:rsidR="00114914" w:rsidRPr="009A7F64">
        <w:rPr>
          <w:sz w:val="16"/>
          <w:szCs w:val="16"/>
          <w:lang w:val="es-CR"/>
        </w:rPr>
        <w:t xml:space="preserve"> </w:t>
      </w:r>
      <w:proofErr w:type="spellStart"/>
      <w:r w:rsidR="00114914" w:rsidRPr="009A7F64">
        <w:rPr>
          <w:sz w:val="16"/>
          <w:szCs w:val="16"/>
          <w:lang w:val="es-CR"/>
        </w:rPr>
        <w:t>Tuglio</w:t>
      </w:r>
      <w:proofErr w:type="spellEnd"/>
      <w:r w:rsidR="00114914" w:rsidRPr="009A7F64">
        <w:rPr>
          <w:sz w:val="16"/>
          <w:szCs w:val="16"/>
          <w:lang w:val="es-CR"/>
        </w:rPr>
        <w:t xml:space="preserve"> durante la audiencia pública del presente caso.</w:t>
      </w:r>
    </w:p>
  </w:footnote>
  <w:footnote w:id="149">
    <w:p w14:paraId="575DB66C" w14:textId="6EC7C57F" w:rsidR="008F4DDB" w:rsidRPr="009A7F64" w:rsidRDefault="008F4DDB"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Pr="009A7F64">
        <w:rPr>
          <w:sz w:val="16"/>
          <w:szCs w:val="16"/>
          <w:lang w:val="es-CR"/>
        </w:rPr>
        <w:t xml:space="preserve">. </w:t>
      </w:r>
      <w:r w:rsidR="00B6609E" w:rsidRPr="009A7F64">
        <w:rPr>
          <w:sz w:val="16"/>
          <w:szCs w:val="16"/>
          <w:lang w:val="es-CR"/>
        </w:rPr>
        <w:t>Informes emitidos por el Instituto de Criminalística del Estado de São Paulo "Perito Criminal Eduardo de Brito Alvarenga", División de Criminalística de Sorocaba, sobre las armas de fuego aprehendidas números 2.773/02, 2.774/02, 2.775/02, 2.776/02 y 2.777/02 (expediente de prueba, folios 9478 a 9497)</w:t>
      </w:r>
      <w:r w:rsidR="004F3AC5" w:rsidRPr="009A7F64">
        <w:rPr>
          <w:sz w:val="16"/>
          <w:szCs w:val="16"/>
          <w:lang w:val="es-CR"/>
        </w:rPr>
        <w:t>.</w:t>
      </w:r>
    </w:p>
  </w:footnote>
  <w:footnote w:id="150">
    <w:p w14:paraId="2E5BC7C9" w14:textId="6FA97E72" w:rsidR="008B7EE4" w:rsidRPr="009A7F64" w:rsidRDefault="008B7EE4"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00A113FF" w:rsidRPr="009A7F64">
        <w:rPr>
          <w:sz w:val="16"/>
          <w:szCs w:val="16"/>
          <w:lang w:val="es-CR"/>
        </w:rPr>
        <w:t xml:space="preserve">Informe de examen </w:t>
      </w:r>
      <w:proofErr w:type="spellStart"/>
      <w:r w:rsidR="00A113FF" w:rsidRPr="009A7F64">
        <w:rPr>
          <w:sz w:val="16"/>
          <w:szCs w:val="16"/>
          <w:lang w:val="es-CR"/>
        </w:rPr>
        <w:t>residuográfico</w:t>
      </w:r>
      <w:proofErr w:type="spellEnd"/>
      <w:r w:rsidR="00A113FF" w:rsidRPr="009A7F64">
        <w:rPr>
          <w:sz w:val="16"/>
          <w:szCs w:val="16"/>
          <w:lang w:val="es-CR"/>
        </w:rPr>
        <w:t xml:space="preserve"> n</w:t>
      </w:r>
      <w:r w:rsidR="007103D2" w:rsidRPr="009A7F64">
        <w:rPr>
          <w:sz w:val="16"/>
          <w:szCs w:val="16"/>
          <w:lang w:val="es-CR"/>
        </w:rPr>
        <w:t>o</w:t>
      </w:r>
      <w:r w:rsidR="00A113FF" w:rsidRPr="009A7F64">
        <w:rPr>
          <w:sz w:val="16"/>
          <w:szCs w:val="16"/>
          <w:lang w:val="es-CR"/>
        </w:rPr>
        <w:t>. 2.746/02 (expediente de prueba, folios 9789 a 9792)</w:t>
      </w:r>
      <w:r w:rsidR="00735F00" w:rsidRPr="009A7F64">
        <w:rPr>
          <w:sz w:val="16"/>
          <w:szCs w:val="16"/>
          <w:lang w:val="es-CR"/>
        </w:rPr>
        <w:t>;</w:t>
      </w:r>
      <w:r w:rsidR="00A113FF" w:rsidRPr="009A7F64">
        <w:rPr>
          <w:sz w:val="16"/>
          <w:szCs w:val="16"/>
          <w:lang w:val="es-CR"/>
        </w:rPr>
        <w:t xml:space="preserve"> </w:t>
      </w:r>
      <w:r w:rsidR="00047BF4" w:rsidRPr="009A7F64">
        <w:rPr>
          <w:sz w:val="16"/>
          <w:szCs w:val="16"/>
          <w:lang w:val="es-CR"/>
        </w:rPr>
        <w:t>Análisis Técnic</w:t>
      </w:r>
      <w:r w:rsidR="007103D2" w:rsidRPr="009A7F64">
        <w:rPr>
          <w:sz w:val="16"/>
          <w:szCs w:val="16"/>
          <w:lang w:val="es-CR"/>
        </w:rPr>
        <w:t>o</w:t>
      </w:r>
      <w:r w:rsidR="00047BF4" w:rsidRPr="009A7F64">
        <w:rPr>
          <w:sz w:val="16"/>
          <w:szCs w:val="16"/>
          <w:lang w:val="es-CR"/>
        </w:rPr>
        <w:t xml:space="preserve"> de</w:t>
      </w:r>
      <w:r w:rsidR="007103D2" w:rsidRPr="009A7F64">
        <w:rPr>
          <w:sz w:val="16"/>
          <w:szCs w:val="16"/>
          <w:lang w:val="es-CR"/>
        </w:rPr>
        <w:t>l</w:t>
      </w:r>
      <w:r w:rsidR="00047BF4" w:rsidRPr="009A7F64">
        <w:rPr>
          <w:sz w:val="16"/>
          <w:szCs w:val="16"/>
          <w:lang w:val="es-CR"/>
        </w:rPr>
        <w:t xml:space="preserve"> </w:t>
      </w:r>
      <w:r w:rsidR="007103D2" w:rsidRPr="009A7F64">
        <w:rPr>
          <w:sz w:val="16"/>
          <w:szCs w:val="16"/>
          <w:lang w:val="es-CR"/>
        </w:rPr>
        <w:t>i</w:t>
      </w:r>
      <w:r w:rsidR="00047BF4" w:rsidRPr="009A7F64">
        <w:rPr>
          <w:sz w:val="16"/>
          <w:szCs w:val="16"/>
          <w:lang w:val="es-CR"/>
        </w:rPr>
        <w:t xml:space="preserve">nforme </w:t>
      </w:r>
      <w:proofErr w:type="spellStart"/>
      <w:r w:rsidR="00047BF4" w:rsidRPr="009A7F64">
        <w:rPr>
          <w:sz w:val="16"/>
          <w:szCs w:val="16"/>
          <w:lang w:val="es-CR"/>
        </w:rPr>
        <w:t>Residuográfico</w:t>
      </w:r>
      <w:proofErr w:type="spellEnd"/>
      <w:r w:rsidR="00047BF4" w:rsidRPr="009A7F64">
        <w:rPr>
          <w:sz w:val="16"/>
          <w:szCs w:val="16"/>
          <w:lang w:val="es-CR"/>
        </w:rPr>
        <w:t xml:space="preserve"> (expediente de prueba, folios 5509 a 5523), y </w:t>
      </w:r>
      <w:r w:rsidR="007103D2" w:rsidRPr="009A7F64">
        <w:rPr>
          <w:sz w:val="16"/>
          <w:szCs w:val="16"/>
          <w:lang w:val="es-CR"/>
        </w:rPr>
        <w:t xml:space="preserve">Declaración de la testigo Vania </w:t>
      </w:r>
      <w:proofErr w:type="spellStart"/>
      <w:r w:rsidR="007103D2" w:rsidRPr="009A7F64">
        <w:rPr>
          <w:sz w:val="16"/>
          <w:szCs w:val="16"/>
          <w:lang w:val="es-CR"/>
        </w:rPr>
        <w:t>Maria</w:t>
      </w:r>
      <w:proofErr w:type="spellEnd"/>
      <w:r w:rsidR="007103D2" w:rsidRPr="009A7F64">
        <w:rPr>
          <w:sz w:val="16"/>
          <w:szCs w:val="16"/>
          <w:lang w:val="es-CR"/>
        </w:rPr>
        <w:t xml:space="preserve"> </w:t>
      </w:r>
      <w:proofErr w:type="spellStart"/>
      <w:r w:rsidR="007103D2" w:rsidRPr="009A7F64">
        <w:rPr>
          <w:sz w:val="16"/>
          <w:szCs w:val="16"/>
          <w:lang w:val="es-CR"/>
        </w:rPr>
        <w:t>Tuglio</w:t>
      </w:r>
      <w:proofErr w:type="spellEnd"/>
      <w:r w:rsidR="007103D2" w:rsidRPr="009A7F64">
        <w:rPr>
          <w:sz w:val="16"/>
          <w:szCs w:val="16"/>
          <w:lang w:val="es-CR"/>
        </w:rPr>
        <w:t xml:space="preserve"> durante la audiencia pública del presente caso. </w:t>
      </w:r>
    </w:p>
  </w:footnote>
  <w:footnote w:id="151">
    <w:p w14:paraId="4EC4C615" w14:textId="30AF09CF" w:rsidR="00253939" w:rsidRPr="009A7F64" w:rsidRDefault="00253939"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002B7660" w:rsidRPr="009A7F64">
        <w:rPr>
          <w:sz w:val="16"/>
          <w:szCs w:val="16"/>
          <w:lang w:val="es-CR"/>
        </w:rPr>
        <w:t xml:space="preserve">Informe de examen </w:t>
      </w:r>
      <w:proofErr w:type="spellStart"/>
      <w:r w:rsidR="002B7660" w:rsidRPr="009A7F64">
        <w:rPr>
          <w:sz w:val="16"/>
          <w:szCs w:val="16"/>
          <w:lang w:val="es-CR"/>
        </w:rPr>
        <w:t>residuográfico</w:t>
      </w:r>
      <w:proofErr w:type="spellEnd"/>
      <w:r w:rsidR="002B7660" w:rsidRPr="009A7F64">
        <w:rPr>
          <w:sz w:val="16"/>
          <w:szCs w:val="16"/>
          <w:lang w:val="es-CR"/>
        </w:rPr>
        <w:t xml:space="preserve"> n</w:t>
      </w:r>
      <w:r w:rsidR="00521930" w:rsidRPr="009A7F64">
        <w:rPr>
          <w:sz w:val="16"/>
          <w:szCs w:val="16"/>
          <w:lang w:val="es-CR"/>
        </w:rPr>
        <w:t>o</w:t>
      </w:r>
      <w:r w:rsidR="002B7660" w:rsidRPr="009A7F64">
        <w:rPr>
          <w:sz w:val="16"/>
          <w:szCs w:val="16"/>
          <w:lang w:val="es-CR"/>
        </w:rPr>
        <w:t>. 2.746/02 (expediente de prueba, folios 9789 a 9792)</w:t>
      </w:r>
      <w:r w:rsidR="007103D2" w:rsidRPr="009A7F64">
        <w:rPr>
          <w:sz w:val="16"/>
          <w:szCs w:val="16"/>
          <w:lang w:val="es-CR"/>
        </w:rPr>
        <w:t>,</w:t>
      </w:r>
      <w:r w:rsidR="002B7660" w:rsidRPr="009A7F64">
        <w:rPr>
          <w:sz w:val="16"/>
          <w:szCs w:val="16"/>
          <w:lang w:val="es-CR"/>
        </w:rPr>
        <w:t xml:space="preserve"> y </w:t>
      </w:r>
      <w:r w:rsidRPr="009A7F64">
        <w:rPr>
          <w:sz w:val="16"/>
          <w:szCs w:val="16"/>
          <w:lang w:val="es-CR"/>
        </w:rPr>
        <w:t>Análisis Técnic</w:t>
      </w:r>
      <w:r w:rsidR="007103D2" w:rsidRPr="009A7F64">
        <w:rPr>
          <w:sz w:val="16"/>
          <w:szCs w:val="16"/>
          <w:lang w:val="es-CR"/>
        </w:rPr>
        <w:t>o</w:t>
      </w:r>
      <w:r w:rsidRPr="009A7F64">
        <w:rPr>
          <w:sz w:val="16"/>
          <w:szCs w:val="16"/>
          <w:lang w:val="es-CR"/>
        </w:rPr>
        <w:t xml:space="preserve"> de</w:t>
      </w:r>
      <w:r w:rsidR="007103D2" w:rsidRPr="009A7F64">
        <w:rPr>
          <w:sz w:val="16"/>
          <w:szCs w:val="16"/>
          <w:lang w:val="es-CR"/>
        </w:rPr>
        <w:t>l</w:t>
      </w:r>
      <w:r w:rsidRPr="009A7F64">
        <w:rPr>
          <w:sz w:val="16"/>
          <w:szCs w:val="16"/>
          <w:lang w:val="es-CR"/>
        </w:rPr>
        <w:t xml:space="preserve"> Informe </w:t>
      </w:r>
      <w:proofErr w:type="spellStart"/>
      <w:r w:rsidRPr="009A7F64">
        <w:rPr>
          <w:sz w:val="16"/>
          <w:szCs w:val="16"/>
          <w:lang w:val="es-CR"/>
        </w:rPr>
        <w:t>Residuográfico</w:t>
      </w:r>
      <w:proofErr w:type="spellEnd"/>
      <w:r w:rsidRPr="009A7F64">
        <w:rPr>
          <w:sz w:val="16"/>
          <w:szCs w:val="16"/>
          <w:lang w:val="es-CR"/>
        </w:rPr>
        <w:t xml:space="preserve"> (expediente de prueba, folios 5509 a 5523). </w:t>
      </w:r>
      <w:r w:rsidR="009B0B56" w:rsidRPr="009A7F64">
        <w:rPr>
          <w:sz w:val="16"/>
          <w:szCs w:val="16"/>
          <w:lang w:val="es-CR"/>
        </w:rPr>
        <w:t xml:space="preserve">Según el Instituto de Criminalística, </w:t>
      </w:r>
      <w:r w:rsidR="00092876" w:rsidRPr="009A7F64">
        <w:rPr>
          <w:sz w:val="16"/>
          <w:szCs w:val="16"/>
          <w:lang w:val="es-CR"/>
        </w:rPr>
        <w:t xml:space="preserve">"[e]n los incidentes en los que están implicados policías y militantes, cuando son rescatados o simplemente transportados del lugar de los hechos o incluso retirados parcialmente del lugar en el que se encontraban, la </w:t>
      </w:r>
      <w:proofErr w:type="spellStart"/>
      <w:r w:rsidR="00092876" w:rsidRPr="009A7F64">
        <w:rPr>
          <w:sz w:val="16"/>
          <w:szCs w:val="16"/>
          <w:lang w:val="es-CR"/>
        </w:rPr>
        <w:t>residuografía</w:t>
      </w:r>
      <w:proofErr w:type="spellEnd"/>
      <w:r w:rsidR="00092876" w:rsidRPr="009A7F64">
        <w:rPr>
          <w:sz w:val="16"/>
          <w:szCs w:val="16"/>
          <w:lang w:val="es-CR"/>
        </w:rPr>
        <w:t xml:space="preserve"> es totalmente poco fiable, ya que la prueba puede ser ineficaz, es decir, las micropartículas de plomo y cobre procedentes de la abrasión del proyectil y los </w:t>
      </w:r>
      <w:r w:rsidR="00DA1CCB" w:rsidRPr="009A7F64">
        <w:rPr>
          <w:sz w:val="16"/>
          <w:szCs w:val="16"/>
          <w:lang w:val="es-CR"/>
        </w:rPr>
        <w:t>micro residuos</w:t>
      </w:r>
      <w:r w:rsidR="00092876" w:rsidRPr="009A7F64">
        <w:rPr>
          <w:sz w:val="16"/>
          <w:szCs w:val="16"/>
          <w:lang w:val="es-CR"/>
        </w:rPr>
        <w:t xml:space="preserve"> resultantes de la carga de iniciación o de la carga propulsora, pueden ser (como fuentes de contaminación) trasladados de las manos de los policías a las manos de los militantes, o viceversa, con la descontaminación o el enmascaramiento de las regiones afectadas. [...] También debe subrayarse que incluso un resultado POSITIVO por sí solo no es razón para concluir que el acusado, víctima o sospechoso, fue el autor de los disparos"</w:t>
      </w:r>
      <w:r w:rsidR="00006E27" w:rsidRPr="009A7F64">
        <w:rPr>
          <w:sz w:val="16"/>
          <w:szCs w:val="16"/>
          <w:lang w:val="es-CR"/>
        </w:rPr>
        <w:t>.</w:t>
      </w:r>
      <w:r w:rsidR="00DE2ACE" w:rsidRPr="009A7F64">
        <w:rPr>
          <w:sz w:val="16"/>
          <w:szCs w:val="16"/>
          <w:lang w:val="es-CR"/>
        </w:rPr>
        <w:t xml:space="preserve"> Informe de examen </w:t>
      </w:r>
      <w:proofErr w:type="spellStart"/>
      <w:r w:rsidR="00DE2ACE" w:rsidRPr="009A7F64">
        <w:rPr>
          <w:sz w:val="16"/>
          <w:szCs w:val="16"/>
          <w:lang w:val="es-CR"/>
        </w:rPr>
        <w:t>residuográfico</w:t>
      </w:r>
      <w:proofErr w:type="spellEnd"/>
      <w:r w:rsidR="00DE2ACE" w:rsidRPr="009A7F64">
        <w:rPr>
          <w:sz w:val="16"/>
          <w:szCs w:val="16"/>
          <w:lang w:val="es-CR"/>
        </w:rPr>
        <w:t xml:space="preserve"> n</w:t>
      </w:r>
      <w:r w:rsidR="00521930" w:rsidRPr="009A7F64">
        <w:rPr>
          <w:sz w:val="16"/>
          <w:szCs w:val="16"/>
          <w:lang w:val="es-CR"/>
        </w:rPr>
        <w:t>o</w:t>
      </w:r>
      <w:r w:rsidR="00DE2ACE" w:rsidRPr="009A7F64">
        <w:rPr>
          <w:sz w:val="16"/>
          <w:szCs w:val="16"/>
          <w:lang w:val="es-CR"/>
        </w:rPr>
        <w:t xml:space="preserve">. 2.746/02 (expediente de prueba, folios 9789 a 9792). </w:t>
      </w:r>
      <w:r w:rsidR="002B7660" w:rsidRPr="009A7F64">
        <w:rPr>
          <w:sz w:val="16"/>
          <w:szCs w:val="16"/>
          <w:lang w:val="es-CR"/>
        </w:rPr>
        <w:t>A</w:t>
      </w:r>
      <w:r w:rsidR="009B0B56" w:rsidRPr="009A7F64">
        <w:rPr>
          <w:sz w:val="16"/>
          <w:szCs w:val="16"/>
          <w:lang w:val="es-CR"/>
        </w:rPr>
        <w:t>simismo, l</w:t>
      </w:r>
      <w:r w:rsidR="00B5069F" w:rsidRPr="009A7F64">
        <w:rPr>
          <w:sz w:val="16"/>
          <w:szCs w:val="16"/>
          <w:lang w:val="es-CR"/>
        </w:rPr>
        <w:t xml:space="preserve">a Fiscal </w:t>
      </w:r>
      <w:proofErr w:type="spellStart"/>
      <w:r w:rsidR="00B5069F" w:rsidRPr="009A7F64">
        <w:rPr>
          <w:sz w:val="16"/>
          <w:szCs w:val="16"/>
          <w:lang w:val="es-CR"/>
        </w:rPr>
        <w:t>Tuglio</w:t>
      </w:r>
      <w:proofErr w:type="spellEnd"/>
      <w:r w:rsidR="00B5069F" w:rsidRPr="009A7F64">
        <w:rPr>
          <w:sz w:val="16"/>
          <w:szCs w:val="16"/>
          <w:lang w:val="es-CR"/>
        </w:rPr>
        <w:t xml:space="preserve"> señaló </w:t>
      </w:r>
      <w:r w:rsidR="009D5541" w:rsidRPr="009A7F64">
        <w:rPr>
          <w:sz w:val="16"/>
          <w:szCs w:val="16"/>
          <w:lang w:val="es-CR"/>
        </w:rPr>
        <w:t>que, de acuerdo con los informes del Instituto de Criminalística, no habría habido ningún tiroteo y que se habría tratado de una ejecución.</w:t>
      </w:r>
      <w:r w:rsidR="00B5069F" w:rsidRPr="009A7F64">
        <w:rPr>
          <w:sz w:val="16"/>
          <w:szCs w:val="16"/>
          <w:lang w:val="es-CR"/>
        </w:rPr>
        <w:t xml:space="preserve"> </w:t>
      </w:r>
      <w:r w:rsidR="009D5541" w:rsidRPr="009A7F64">
        <w:rPr>
          <w:i/>
          <w:iCs/>
          <w:sz w:val="16"/>
          <w:szCs w:val="16"/>
          <w:lang w:val="es-CR"/>
        </w:rPr>
        <w:t>Cfr.</w:t>
      </w:r>
      <w:r w:rsidR="007103D2" w:rsidRPr="009A7F64">
        <w:rPr>
          <w:sz w:val="16"/>
          <w:szCs w:val="16"/>
          <w:lang w:val="es-CR"/>
        </w:rPr>
        <w:t xml:space="preserve"> Declaración de la testigo Vania </w:t>
      </w:r>
      <w:proofErr w:type="spellStart"/>
      <w:r w:rsidR="007103D2" w:rsidRPr="009A7F64">
        <w:rPr>
          <w:sz w:val="16"/>
          <w:szCs w:val="16"/>
          <w:lang w:val="es-CR"/>
        </w:rPr>
        <w:t>Maria</w:t>
      </w:r>
      <w:proofErr w:type="spellEnd"/>
      <w:r w:rsidR="007103D2" w:rsidRPr="009A7F64">
        <w:rPr>
          <w:sz w:val="16"/>
          <w:szCs w:val="16"/>
          <w:lang w:val="es-CR"/>
        </w:rPr>
        <w:t xml:space="preserve"> </w:t>
      </w:r>
      <w:proofErr w:type="spellStart"/>
      <w:r w:rsidR="007103D2" w:rsidRPr="009A7F64">
        <w:rPr>
          <w:sz w:val="16"/>
          <w:szCs w:val="16"/>
          <w:lang w:val="es-CR"/>
        </w:rPr>
        <w:t>Tuglio</w:t>
      </w:r>
      <w:proofErr w:type="spellEnd"/>
      <w:r w:rsidR="007103D2" w:rsidRPr="009A7F64">
        <w:rPr>
          <w:sz w:val="16"/>
          <w:szCs w:val="16"/>
          <w:lang w:val="es-CR"/>
        </w:rPr>
        <w:t xml:space="preserve"> durante la audiencia pública del presente caso. Véase también:</w:t>
      </w:r>
      <w:r w:rsidR="009D5541" w:rsidRPr="009A7F64">
        <w:rPr>
          <w:sz w:val="16"/>
          <w:szCs w:val="16"/>
          <w:lang w:val="es-CR"/>
        </w:rPr>
        <w:t xml:space="preserve"> Reportaje </w:t>
      </w:r>
      <w:r w:rsidR="007103D2" w:rsidRPr="009A7F64">
        <w:rPr>
          <w:sz w:val="16"/>
          <w:szCs w:val="16"/>
          <w:lang w:val="es-CR"/>
        </w:rPr>
        <w:t xml:space="preserve">del periódico </w:t>
      </w:r>
      <w:proofErr w:type="spellStart"/>
      <w:r w:rsidR="009D5541" w:rsidRPr="009A7F64">
        <w:rPr>
          <w:i/>
          <w:sz w:val="16"/>
          <w:szCs w:val="16"/>
          <w:lang w:val="es-CR"/>
        </w:rPr>
        <w:t>Folha</w:t>
      </w:r>
      <w:proofErr w:type="spellEnd"/>
      <w:r w:rsidR="009D5541" w:rsidRPr="009A7F64">
        <w:rPr>
          <w:i/>
          <w:sz w:val="16"/>
          <w:szCs w:val="16"/>
          <w:lang w:val="es-CR"/>
        </w:rPr>
        <w:t xml:space="preserve"> de São Paulo</w:t>
      </w:r>
      <w:r w:rsidR="009D5541" w:rsidRPr="009A7F64">
        <w:rPr>
          <w:sz w:val="16"/>
          <w:szCs w:val="16"/>
          <w:lang w:val="es-CR"/>
        </w:rPr>
        <w:t xml:space="preserve"> de 15 de agosto de 2002</w:t>
      </w:r>
      <w:r w:rsidR="007103D2" w:rsidRPr="009A7F64">
        <w:rPr>
          <w:sz w:val="16"/>
          <w:szCs w:val="16"/>
          <w:lang w:val="es-CR"/>
        </w:rPr>
        <w:t xml:space="preserve"> titulado</w:t>
      </w:r>
      <w:r w:rsidR="009D5541" w:rsidRPr="009A7F64">
        <w:rPr>
          <w:sz w:val="16"/>
          <w:szCs w:val="16"/>
          <w:lang w:val="es-CR"/>
        </w:rPr>
        <w:t>: “PM pod</w:t>
      </w:r>
      <w:r w:rsidR="00262565" w:rsidRPr="009A7F64">
        <w:rPr>
          <w:sz w:val="16"/>
          <w:szCs w:val="16"/>
          <w:lang w:val="es-CR"/>
        </w:rPr>
        <w:t>r</w:t>
      </w:r>
      <w:r w:rsidR="009D5541" w:rsidRPr="009A7F64">
        <w:rPr>
          <w:sz w:val="16"/>
          <w:szCs w:val="16"/>
          <w:lang w:val="es-CR"/>
        </w:rPr>
        <w:t xml:space="preserve">ía haber </w:t>
      </w:r>
      <w:r w:rsidR="001A4243" w:rsidRPr="009A7F64">
        <w:rPr>
          <w:sz w:val="16"/>
          <w:szCs w:val="16"/>
          <w:lang w:val="es-CR"/>
        </w:rPr>
        <w:t>simulad</w:t>
      </w:r>
      <w:r w:rsidR="009D5541" w:rsidRPr="009A7F64">
        <w:rPr>
          <w:sz w:val="16"/>
          <w:szCs w:val="16"/>
          <w:lang w:val="es-CR"/>
        </w:rPr>
        <w:t xml:space="preserve">o la </w:t>
      </w:r>
      <w:r w:rsidR="001A4243" w:rsidRPr="009A7F64">
        <w:rPr>
          <w:sz w:val="16"/>
          <w:szCs w:val="16"/>
          <w:lang w:val="es-CR"/>
        </w:rPr>
        <w:t>escena</w:t>
      </w:r>
      <w:r w:rsidR="009D5541" w:rsidRPr="009A7F64">
        <w:rPr>
          <w:sz w:val="16"/>
          <w:szCs w:val="16"/>
          <w:lang w:val="es-CR"/>
        </w:rPr>
        <w:t xml:space="preserve"> en Sorocaba” (expediente de prueba</w:t>
      </w:r>
      <w:r w:rsidR="007103D2" w:rsidRPr="009A7F64">
        <w:rPr>
          <w:sz w:val="16"/>
          <w:szCs w:val="16"/>
          <w:lang w:val="es-CR"/>
        </w:rPr>
        <w:t>,</w:t>
      </w:r>
      <w:r w:rsidR="009D5541" w:rsidRPr="009A7F64">
        <w:rPr>
          <w:sz w:val="16"/>
          <w:szCs w:val="16"/>
          <w:lang w:val="es-CR"/>
        </w:rPr>
        <w:t xml:space="preserve"> folios 382 a 383)</w:t>
      </w:r>
      <w:r w:rsidR="007103D2" w:rsidRPr="009A7F64">
        <w:rPr>
          <w:sz w:val="16"/>
          <w:szCs w:val="16"/>
          <w:lang w:val="es-CR"/>
        </w:rPr>
        <w:t>,</w:t>
      </w:r>
      <w:r w:rsidR="009D5541" w:rsidRPr="009A7F64">
        <w:rPr>
          <w:sz w:val="16"/>
          <w:szCs w:val="16"/>
          <w:lang w:val="es-CR"/>
        </w:rPr>
        <w:t xml:space="preserve"> y </w:t>
      </w:r>
      <w:r w:rsidR="007103D2" w:rsidRPr="009A7F64">
        <w:rPr>
          <w:sz w:val="16"/>
          <w:szCs w:val="16"/>
          <w:lang w:val="es-CR"/>
        </w:rPr>
        <w:t>R</w:t>
      </w:r>
      <w:r w:rsidR="009D5541" w:rsidRPr="009A7F64">
        <w:rPr>
          <w:sz w:val="16"/>
          <w:szCs w:val="16"/>
          <w:lang w:val="es-CR"/>
        </w:rPr>
        <w:t>eportaje del</w:t>
      </w:r>
      <w:r w:rsidR="007103D2" w:rsidRPr="009A7F64">
        <w:rPr>
          <w:sz w:val="16"/>
          <w:szCs w:val="16"/>
          <w:lang w:val="es-CR"/>
        </w:rPr>
        <w:t xml:space="preserve"> periódico</w:t>
      </w:r>
      <w:r w:rsidR="009D5541" w:rsidRPr="009A7F64">
        <w:rPr>
          <w:sz w:val="16"/>
          <w:szCs w:val="16"/>
          <w:lang w:val="es-CR"/>
        </w:rPr>
        <w:t xml:space="preserve"> Estado de S</w:t>
      </w:r>
      <w:r w:rsidR="00366736" w:rsidRPr="009A7F64">
        <w:rPr>
          <w:sz w:val="16"/>
          <w:szCs w:val="16"/>
          <w:lang w:val="es-CR"/>
        </w:rPr>
        <w:t>ã</w:t>
      </w:r>
      <w:r w:rsidR="009D5541" w:rsidRPr="009A7F64">
        <w:rPr>
          <w:sz w:val="16"/>
          <w:szCs w:val="16"/>
          <w:lang w:val="es-CR"/>
        </w:rPr>
        <w:t>o Paulo de 11 de mayo de 2009</w:t>
      </w:r>
      <w:r w:rsidR="007103D2" w:rsidRPr="009A7F64">
        <w:rPr>
          <w:sz w:val="16"/>
          <w:szCs w:val="16"/>
          <w:lang w:val="es-CR"/>
        </w:rPr>
        <w:t xml:space="preserve"> titulado</w:t>
      </w:r>
      <w:r w:rsidR="009D5541" w:rsidRPr="009A7F64">
        <w:rPr>
          <w:sz w:val="16"/>
          <w:szCs w:val="16"/>
          <w:lang w:val="es-CR"/>
        </w:rPr>
        <w:t>: “IC no ha</w:t>
      </w:r>
      <w:r w:rsidR="007103D2" w:rsidRPr="009A7F64">
        <w:rPr>
          <w:sz w:val="16"/>
          <w:szCs w:val="16"/>
          <w:lang w:val="es-CR"/>
        </w:rPr>
        <w:t>y</w:t>
      </w:r>
      <w:r w:rsidR="009D5541" w:rsidRPr="009A7F64">
        <w:rPr>
          <w:sz w:val="16"/>
          <w:szCs w:val="16"/>
          <w:lang w:val="es-CR"/>
        </w:rPr>
        <w:t>a indicios de enfrentamiento e indica ejecución” (expediente de prueba</w:t>
      </w:r>
      <w:r w:rsidR="007103D2" w:rsidRPr="009A7F64">
        <w:rPr>
          <w:sz w:val="16"/>
          <w:szCs w:val="16"/>
          <w:lang w:val="es-CR"/>
        </w:rPr>
        <w:t>,</w:t>
      </w:r>
      <w:r w:rsidR="009D5541" w:rsidRPr="009A7F64">
        <w:rPr>
          <w:sz w:val="16"/>
          <w:szCs w:val="16"/>
          <w:lang w:val="es-CR"/>
        </w:rPr>
        <w:t xml:space="preserve"> folios 395 a 396).</w:t>
      </w:r>
    </w:p>
  </w:footnote>
  <w:footnote w:id="152">
    <w:p w14:paraId="70E0959C" w14:textId="039C78F4" w:rsidR="00B5323C" w:rsidRPr="009A7F64" w:rsidRDefault="00B5323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735F00" w:rsidRPr="009A7F64">
        <w:rPr>
          <w:i/>
          <w:iCs/>
          <w:sz w:val="16"/>
          <w:szCs w:val="16"/>
          <w:lang w:val="es-CR"/>
        </w:rPr>
        <w:t xml:space="preserve">Cfr. </w:t>
      </w:r>
      <w:r w:rsidRPr="009A7F64">
        <w:rPr>
          <w:sz w:val="16"/>
          <w:szCs w:val="16"/>
          <w:lang w:val="es-CR"/>
        </w:rPr>
        <w:t xml:space="preserve">Análisis técnico del informe </w:t>
      </w:r>
      <w:proofErr w:type="spellStart"/>
      <w:r w:rsidRPr="009A7F64">
        <w:rPr>
          <w:sz w:val="16"/>
          <w:szCs w:val="16"/>
          <w:lang w:val="es-CR"/>
        </w:rPr>
        <w:t>residuográfico</w:t>
      </w:r>
      <w:proofErr w:type="spellEnd"/>
      <w:r w:rsidRPr="009A7F64">
        <w:rPr>
          <w:sz w:val="16"/>
          <w:szCs w:val="16"/>
          <w:lang w:val="es-CR"/>
        </w:rPr>
        <w:t xml:space="preserve"> referente a las víctimas de </w:t>
      </w:r>
      <w:r w:rsidR="00735F00" w:rsidRPr="009A7F64">
        <w:rPr>
          <w:sz w:val="16"/>
          <w:szCs w:val="16"/>
          <w:lang w:val="es-CR"/>
        </w:rPr>
        <w:t xml:space="preserve">la </w:t>
      </w:r>
      <w:r w:rsidRPr="009A7F64">
        <w:rPr>
          <w:sz w:val="16"/>
          <w:szCs w:val="16"/>
          <w:lang w:val="es-CR"/>
        </w:rPr>
        <w:t xml:space="preserve">“Operación </w:t>
      </w:r>
      <w:r w:rsidRPr="009A7F64">
        <w:rPr>
          <w:i/>
          <w:sz w:val="16"/>
          <w:szCs w:val="16"/>
          <w:lang w:val="es-CR"/>
        </w:rPr>
        <w:t>Castelinho</w:t>
      </w:r>
      <w:r w:rsidRPr="009A7F64">
        <w:rPr>
          <w:sz w:val="16"/>
          <w:szCs w:val="16"/>
          <w:lang w:val="es-CR"/>
        </w:rPr>
        <w:t>” de 10 de agosto de 2002 (expediente de prueba</w:t>
      </w:r>
      <w:r w:rsidR="00735F00" w:rsidRPr="009A7F64">
        <w:rPr>
          <w:sz w:val="16"/>
          <w:szCs w:val="16"/>
          <w:lang w:val="es-CR"/>
        </w:rPr>
        <w:t>,</w:t>
      </w:r>
      <w:r w:rsidRPr="009A7F64">
        <w:rPr>
          <w:sz w:val="16"/>
          <w:szCs w:val="16"/>
          <w:lang w:val="es-CR"/>
        </w:rPr>
        <w:t xml:space="preserve"> folios 351 a 352).</w:t>
      </w:r>
    </w:p>
  </w:footnote>
  <w:footnote w:id="153">
    <w:p w14:paraId="7DC47D99" w14:textId="52516E8B" w:rsidR="00A86564" w:rsidRPr="009A7F64" w:rsidRDefault="00A86564"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Pr="009A7F64">
        <w:rPr>
          <w:sz w:val="16"/>
          <w:szCs w:val="16"/>
          <w:lang w:val="es-CR"/>
        </w:rPr>
        <w:t>Declaración R.C.C. ante jueces asesores del departamento de Asuntos Internos del Poder Judicial (“</w:t>
      </w:r>
      <w:proofErr w:type="spellStart"/>
      <w:r w:rsidRPr="009A7F64">
        <w:rPr>
          <w:i/>
          <w:sz w:val="16"/>
          <w:szCs w:val="16"/>
          <w:lang w:val="es-CR"/>
        </w:rPr>
        <w:t>Corregedoria</w:t>
      </w:r>
      <w:proofErr w:type="spellEnd"/>
      <w:r w:rsidRPr="009A7F64">
        <w:rPr>
          <w:i/>
          <w:sz w:val="16"/>
          <w:szCs w:val="16"/>
          <w:lang w:val="es-CR"/>
        </w:rPr>
        <w:t xml:space="preserve"> </w:t>
      </w:r>
      <w:proofErr w:type="spellStart"/>
      <w:r w:rsidRPr="009A7F64">
        <w:rPr>
          <w:i/>
          <w:sz w:val="16"/>
          <w:szCs w:val="16"/>
          <w:lang w:val="es-CR"/>
        </w:rPr>
        <w:t>Geral</w:t>
      </w:r>
      <w:proofErr w:type="spellEnd"/>
      <w:r w:rsidRPr="009A7F64">
        <w:rPr>
          <w:i/>
          <w:sz w:val="16"/>
          <w:szCs w:val="16"/>
          <w:lang w:val="es-CR"/>
        </w:rPr>
        <w:t xml:space="preserve"> de </w:t>
      </w:r>
      <w:proofErr w:type="spellStart"/>
      <w:r w:rsidRPr="009A7F64">
        <w:rPr>
          <w:i/>
          <w:sz w:val="16"/>
          <w:szCs w:val="16"/>
          <w:lang w:val="es-CR"/>
        </w:rPr>
        <w:t>Justiça</w:t>
      </w:r>
      <w:proofErr w:type="spellEnd"/>
      <w:r w:rsidRPr="009A7F64">
        <w:rPr>
          <w:sz w:val="16"/>
          <w:szCs w:val="16"/>
          <w:lang w:val="es-CR"/>
        </w:rPr>
        <w:t>”, en portugués) (expediente de prueba, folios 5371 a 5458)</w:t>
      </w:r>
      <w:r w:rsidR="00BA6D78" w:rsidRPr="009A7F64">
        <w:rPr>
          <w:sz w:val="16"/>
          <w:szCs w:val="16"/>
          <w:lang w:val="es-CR"/>
        </w:rPr>
        <w:t>, y Reporta</w:t>
      </w:r>
      <w:r w:rsidR="00735F00" w:rsidRPr="009A7F64">
        <w:rPr>
          <w:sz w:val="16"/>
          <w:szCs w:val="16"/>
          <w:lang w:val="es-CR"/>
        </w:rPr>
        <w:t>je del periódico</w:t>
      </w:r>
      <w:r w:rsidR="00BA6D78" w:rsidRPr="009A7F64">
        <w:rPr>
          <w:sz w:val="16"/>
          <w:szCs w:val="16"/>
          <w:lang w:val="es-CR"/>
        </w:rPr>
        <w:t xml:space="preserve"> da </w:t>
      </w:r>
      <w:proofErr w:type="spellStart"/>
      <w:r w:rsidR="00BA6D78" w:rsidRPr="009A7F64">
        <w:rPr>
          <w:i/>
          <w:sz w:val="16"/>
          <w:szCs w:val="16"/>
          <w:lang w:val="es-CR"/>
        </w:rPr>
        <w:t>Folha</w:t>
      </w:r>
      <w:proofErr w:type="spellEnd"/>
      <w:r w:rsidR="00BA6D78" w:rsidRPr="009A7F64">
        <w:rPr>
          <w:i/>
          <w:sz w:val="16"/>
          <w:szCs w:val="16"/>
          <w:lang w:val="es-CR"/>
        </w:rPr>
        <w:t xml:space="preserve"> de São Paulo</w:t>
      </w:r>
      <w:r w:rsidR="00BA6D78" w:rsidRPr="009A7F64">
        <w:rPr>
          <w:sz w:val="16"/>
          <w:szCs w:val="16"/>
          <w:lang w:val="es-CR"/>
        </w:rPr>
        <w:t xml:space="preserve"> de 7 de agosto de 2002: “Preso afirma</w:t>
      </w:r>
      <w:r w:rsidR="00735F00" w:rsidRPr="009A7F64">
        <w:rPr>
          <w:sz w:val="16"/>
          <w:szCs w:val="16"/>
          <w:lang w:val="es-CR"/>
        </w:rPr>
        <w:t xml:space="preserve"> haber tenido contacto con secretario</w:t>
      </w:r>
      <w:r w:rsidR="00BA6D78" w:rsidRPr="009A7F64">
        <w:rPr>
          <w:sz w:val="16"/>
          <w:szCs w:val="16"/>
          <w:lang w:val="es-CR"/>
        </w:rPr>
        <w:t>” (expediente de prueba, folios 377 a 379)</w:t>
      </w:r>
      <w:r w:rsidRPr="009A7F64">
        <w:rPr>
          <w:sz w:val="16"/>
          <w:szCs w:val="16"/>
          <w:lang w:val="es-CR"/>
        </w:rPr>
        <w:t>.</w:t>
      </w:r>
    </w:p>
  </w:footnote>
  <w:footnote w:id="154">
    <w:p w14:paraId="51360E08" w14:textId="57CE2BE1" w:rsidR="00AF07B1" w:rsidRPr="009A7F64" w:rsidRDefault="00AF07B1"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00B6609E" w:rsidRPr="009A7F64">
        <w:rPr>
          <w:sz w:val="16"/>
          <w:szCs w:val="16"/>
          <w:lang w:val="es-CR"/>
        </w:rPr>
        <w:t xml:space="preserve"> Informe pericial del lugar de los hechos</w:t>
      </w:r>
      <w:r w:rsidR="00B6609E" w:rsidRPr="009A7F64">
        <w:rPr>
          <w:rFonts w:cstheme="minorHAnsi"/>
          <w:sz w:val="16"/>
          <w:szCs w:val="16"/>
          <w:lang w:val="es-CR"/>
        </w:rPr>
        <w:t xml:space="preserve"> realizado el 5 de marzo de 2002 por el Instituto de Criminalística de la Superintendencia de la Policía Técnica y Científica de la Secretaría de Seguridad Pública del Estado de São Paulo</w:t>
      </w:r>
      <w:r w:rsidR="00B6609E" w:rsidRPr="009A7F64">
        <w:rPr>
          <w:sz w:val="16"/>
          <w:szCs w:val="16"/>
          <w:lang w:val="es-CR"/>
        </w:rPr>
        <w:t xml:space="preserve"> </w:t>
      </w:r>
      <w:r w:rsidR="00B6609E" w:rsidRPr="009A7F64">
        <w:rPr>
          <w:rFonts w:cstheme="minorHAnsi"/>
          <w:sz w:val="16"/>
          <w:szCs w:val="16"/>
          <w:lang w:val="es-CR"/>
        </w:rPr>
        <w:t>(expediente de prueba</w:t>
      </w:r>
      <w:r w:rsidR="008D545A" w:rsidRPr="009A7F64">
        <w:rPr>
          <w:rFonts w:cstheme="minorHAnsi"/>
          <w:sz w:val="16"/>
          <w:szCs w:val="16"/>
          <w:lang w:val="es-CR"/>
        </w:rPr>
        <w:t>,</w:t>
      </w:r>
      <w:r w:rsidR="00B6609E" w:rsidRPr="009A7F64">
        <w:rPr>
          <w:rFonts w:cstheme="minorHAnsi"/>
          <w:sz w:val="16"/>
          <w:szCs w:val="16"/>
          <w:lang w:val="es-CR"/>
        </w:rPr>
        <w:t xml:space="preserve"> folio </w:t>
      </w:r>
      <w:r w:rsidR="008D545A" w:rsidRPr="009A7F64">
        <w:rPr>
          <w:rFonts w:cstheme="minorHAnsi"/>
          <w:sz w:val="16"/>
          <w:szCs w:val="16"/>
          <w:lang w:val="es-CR"/>
        </w:rPr>
        <w:t xml:space="preserve">7038 </w:t>
      </w:r>
      <w:r w:rsidR="00B6609E" w:rsidRPr="009A7F64">
        <w:rPr>
          <w:rFonts w:cstheme="minorHAnsi"/>
          <w:sz w:val="16"/>
          <w:szCs w:val="16"/>
          <w:lang w:val="es-CR"/>
        </w:rPr>
        <w:t xml:space="preserve">a </w:t>
      </w:r>
      <w:r w:rsidR="008D545A" w:rsidRPr="009A7F64">
        <w:rPr>
          <w:rFonts w:cstheme="minorHAnsi"/>
          <w:sz w:val="16"/>
          <w:szCs w:val="16"/>
          <w:lang w:val="es-CR"/>
        </w:rPr>
        <w:t>7039</w:t>
      </w:r>
      <w:r w:rsidR="00B6609E" w:rsidRPr="009A7F64">
        <w:rPr>
          <w:rFonts w:cstheme="minorHAnsi"/>
          <w:sz w:val="16"/>
          <w:szCs w:val="16"/>
          <w:lang w:val="es-CR"/>
        </w:rPr>
        <w:t xml:space="preserve">), </w:t>
      </w:r>
      <w:r w:rsidRPr="009A7F64">
        <w:rPr>
          <w:sz w:val="16"/>
          <w:szCs w:val="16"/>
          <w:lang w:val="es-CR"/>
        </w:rPr>
        <w:t xml:space="preserve">y </w:t>
      </w:r>
      <w:r w:rsidR="00B6609E" w:rsidRPr="009A7F64">
        <w:rPr>
          <w:sz w:val="16"/>
          <w:szCs w:val="16"/>
          <w:lang w:val="es-CR"/>
        </w:rPr>
        <w:t xml:space="preserve">Declaración de la testigo Vania </w:t>
      </w:r>
      <w:proofErr w:type="spellStart"/>
      <w:r w:rsidR="00B6609E" w:rsidRPr="009A7F64">
        <w:rPr>
          <w:sz w:val="16"/>
          <w:szCs w:val="16"/>
          <w:lang w:val="es-CR"/>
        </w:rPr>
        <w:t>Maria</w:t>
      </w:r>
      <w:proofErr w:type="spellEnd"/>
      <w:r w:rsidR="00B6609E" w:rsidRPr="009A7F64">
        <w:rPr>
          <w:sz w:val="16"/>
          <w:szCs w:val="16"/>
          <w:lang w:val="es-CR"/>
        </w:rPr>
        <w:t xml:space="preserve"> </w:t>
      </w:r>
      <w:proofErr w:type="spellStart"/>
      <w:r w:rsidR="00B6609E" w:rsidRPr="009A7F64">
        <w:rPr>
          <w:sz w:val="16"/>
          <w:szCs w:val="16"/>
          <w:lang w:val="es-CR"/>
        </w:rPr>
        <w:t>Tuglio</w:t>
      </w:r>
      <w:proofErr w:type="spellEnd"/>
      <w:r w:rsidR="00B6609E" w:rsidRPr="009A7F64">
        <w:rPr>
          <w:sz w:val="16"/>
          <w:szCs w:val="16"/>
          <w:lang w:val="es-CR"/>
        </w:rPr>
        <w:t xml:space="preserve"> durante la audiencia pública del presente caso.</w:t>
      </w:r>
    </w:p>
  </w:footnote>
  <w:footnote w:id="155">
    <w:p w14:paraId="58E3EAC1" w14:textId="5A8FCD3C" w:rsidR="00120D09" w:rsidRPr="009A7F64" w:rsidRDefault="00120D09"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Pr="009A7F64">
        <w:rPr>
          <w:sz w:val="16"/>
          <w:szCs w:val="16"/>
          <w:lang w:val="es-CR"/>
        </w:rPr>
        <w:t xml:space="preserve"> </w:t>
      </w:r>
      <w:r w:rsidR="00F14D53" w:rsidRPr="009A7F64">
        <w:rPr>
          <w:rFonts w:cstheme="minorHAnsi"/>
          <w:sz w:val="16"/>
          <w:szCs w:val="16"/>
          <w:lang w:val="es-CR"/>
        </w:rPr>
        <w:t xml:space="preserve">Sentencia proferida por el Segundo Juzgado Penal del Distrito de </w:t>
      </w:r>
      <w:proofErr w:type="spellStart"/>
      <w:r w:rsidR="00F14D53" w:rsidRPr="009A7F64">
        <w:rPr>
          <w:rFonts w:cstheme="minorHAnsi"/>
          <w:sz w:val="16"/>
          <w:szCs w:val="16"/>
          <w:lang w:val="es-CR"/>
        </w:rPr>
        <w:t>Itu</w:t>
      </w:r>
      <w:proofErr w:type="spellEnd"/>
      <w:r w:rsidR="00F14D53" w:rsidRPr="009A7F64">
        <w:rPr>
          <w:rFonts w:cstheme="minorHAnsi"/>
          <w:sz w:val="16"/>
          <w:szCs w:val="16"/>
          <w:lang w:val="es-CR"/>
        </w:rPr>
        <w:t xml:space="preserve"> el 4 de noviembre de 2014 en el proceso 0012422-57.2002.8.26.0286 (expediente de prueba, folio 229).</w:t>
      </w:r>
    </w:p>
  </w:footnote>
  <w:footnote w:id="156">
    <w:p w14:paraId="76EA8B29" w14:textId="1B41AE26" w:rsidR="00CB5B6C" w:rsidRPr="009A7F64" w:rsidRDefault="00CB5B6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E.M.S. afirmó que no vio ninguna arma de fuego que pudiera estar con las personas que se encontraban en el interior del autobús</w:t>
      </w:r>
      <w:r w:rsidR="00971C2E" w:rsidRPr="009A7F64">
        <w:rPr>
          <w:sz w:val="16"/>
          <w:szCs w:val="16"/>
          <w:lang w:val="es-CR"/>
        </w:rPr>
        <w:t xml:space="preserve">; que una vez que empezaron los disparos, notó que una persona que estaba en el bloqueo de la carretera se acercó al bus, </w:t>
      </w:r>
      <w:r w:rsidR="00997CAE" w:rsidRPr="009A7F64">
        <w:rPr>
          <w:sz w:val="16"/>
          <w:szCs w:val="16"/>
          <w:lang w:val="es-CR"/>
        </w:rPr>
        <w:t>se acostó y empezó a disparar contra el bus.</w:t>
      </w:r>
      <w:r w:rsidR="00A35DC7" w:rsidRPr="009A7F64">
        <w:rPr>
          <w:i/>
          <w:sz w:val="16"/>
          <w:szCs w:val="16"/>
          <w:lang w:val="es-CR"/>
        </w:rPr>
        <w:t xml:space="preserve"> </w:t>
      </w:r>
      <w:r w:rsidR="00A35DC7" w:rsidRPr="009A7F64">
        <w:rPr>
          <w:i/>
          <w:iCs/>
          <w:sz w:val="16"/>
          <w:szCs w:val="16"/>
          <w:lang w:val="es-CR"/>
        </w:rPr>
        <w:t>Cfr.</w:t>
      </w:r>
      <w:r w:rsidR="00A35DC7" w:rsidRPr="009A7F64">
        <w:rPr>
          <w:i/>
          <w:sz w:val="16"/>
          <w:szCs w:val="16"/>
          <w:lang w:val="es-CR"/>
        </w:rPr>
        <w:t xml:space="preserve"> </w:t>
      </w:r>
      <w:r w:rsidR="00A35DC7" w:rsidRPr="009A7F64">
        <w:rPr>
          <w:rFonts w:cstheme="minorHAnsi"/>
          <w:sz w:val="16"/>
          <w:szCs w:val="16"/>
          <w:lang w:val="es-CR"/>
        </w:rPr>
        <w:t>Declaración del testigo E.M.S. en la carta rogatoria no. 273/07, de 8 de mayo de 2008 (expediente de prueba, folio 439)</w:t>
      </w:r>
      <w:r w:rsidR="0014414E" w:rsidRPr="009A7F64">
        <w:rPr>
          <w:sz w:val="16"/>
          <w:szCs w:val="16"/>
          <w:lang w:val="es-CR"/>
        </w:rPr>
        <w:t>.</w:t>
      </w:r>
      <w:r w:rsidR="007249AF" w:rsidRPr="009A7F64">
        <w:rPr>
          <w:sz w:val="16"/>
          <w:szCs w:val="16"/>
          <w:lang w:val="es-CR"/>
        </w:rPr>
        <w:t xml:space="preserve"> E.T.B. escuchó de los policías que las armas fueron tomadas del baúl del autobús</w:t>
      </w:r>
      <w:r w:rsidR="003A6E5E" w:rsidRPr="009A7F64">
        <w:rPr>
          <w:sz w:val="16"/>
          <w:szCs w:val="16"/>
          <w:lang w:val="es-CR"/>
        </w:rPr>
        <w:t xml:space="preserve">; </w:t>
      </w:r>
      <w:r w:rsidR="007249AF" w:rsidRPr="009A7F64">
        <w:rPr>
          <w:sz w:val="16"/>
          <w:szCs w:val="16"/>
          <w:lang w:val="es-CR"/>
        </w:rPr>
        <w:t>vio que caía sangre por la puerta delantera</w:t>
      </w:r>
      <w:r w:rsidR="003A6E5E" w:rsidRPr="009A7F64">
        <w:rPr>
          <w:sz w:val="16"/>
          <w:szCs w:val="16"/>
          <w:lang w:val="es-CR"/>
        </w:rPr>
        <w:t xml:space="preserve"> del autobús</w:t>
      </w:r>
      <w:r w:rsidR="007249AF" w:rsidRPr="009A7F64">
        <w:rPr>
          <w:sz w:val="16"/>
          <w:szCs w:val="16"/>
          <w:lang w:val="es-CR"/>
        </w:rPr>
        <w:t>,</w:t>
      </w:r>
      <w:r w:rsidR="003A6E5E" w:rsidRPr="009A7F64">
        <w:rPr>
          <w:sz w:val="16"/>
          <w:szCs w:val="16"/>
          <w:lang w:val="es-CR"/>
        </w:rPr>
        <w:t xml:space="preserve"> que</w:t>
      </w:r>
      <w:r w:rsidR="007249AF" w:rsidRPr="009A7F64">
        <w:rPr>
          <w:sz w:val="16"/>
          <w:szCs w:val="16"/>
          <w:lang w:val="es-CR"/>
        </w:rPr>
        <w:t xml:space="preserve"> había sangre en el asiento del conductor y en el volante</w:t>
      </w:r>
      <w:r w:rsidR="0014414E" w:rsidRPr="009A7F64">
        <w:rPr>
          <w:sz w:val="16"/>
          <w:szCs w:val="16"/>
          <w:lang w:val="es-CR"/>
        </w:rPr>
        <w:t>; n</w:t>
      </w:r>
      <w:r w:rsidR="007249AF" w:rsidRPr="009A7F64">
        <w:rPr>
          <w:sz w:val="16"/>
          <w:szCs w:val="16"/>
          <w:lang w:val="es-CR"/>
        </w:rPr>
        <w:t xml:space="preserve">o vio </w:t>
      </w:r>
      <w:r w:rsidR="00AA4BA2" w:rsidRPr="009A7F64">
        <w:rPr>
          <w:sz w:val="16"/>
          <w:szCs w:val="16"/>
          <w:lang w:val="es-CR"/>
        </w:rPr>
        <w:t>cartuchos</w:t>
      </w:r>
      <w:r w:rsidR="007249AF" w:rsidRPr="009A7F64">
        <w:rPr>
          <w:sz w:val="16"/>
          <w:szCs w:val="16"/>
          <w:lang w:val="es-CR"/>
        </w:rPr>
        <w:t xml:space="preserve"> de balas cuando entró al autobús. </w:t>
      </w:r>
      <w:r w:rsidR="007249AF" w:rsidRPr="009A7F64">
        <w:rPr>
          <w:i/>
          <w:iCs/>
          <w:sz w:val="16"/>
          <w:szCs w:val="16"/>
          <w:lang w:val="es-CR"/>
        </w:rPr>
        <w:t>Cfr.</w:t>
      </w:r>
      <w:r w:rsidR="007249AF" w:rsidRPr="009A7F64">
        <w:rPr>
          <w:sz w:val="16"/>
          <w:szCs w:val="16"/>
          <w:lang w:val="es-CR"/>
        </w:rPr>
        <w:t xml:space="preserve"> Declaración de E.T.B</w:t>
      </w:r>
      <w:r w:rsidR="00A35DC7" w:rsidRPr="009A7F64">
        <w:rPr>
          <w:sz w:val="16"/>
          <w:szCs w:val="16"/>
          <w:lang w:val="es-CR"/>
        </w:rPr>
        <w:t>.</w:t>
      </w:r>
      <w:r w:rsidR="007249AF" w:rsidRPr="009A7F64">
        <w:rPr>
          <w:sz w:val="16"/>
          <w:szCs w:val="16"/>
          <w:lang w:val="es-CR"/>
        </w:rPr>
        <w:t xml:space="preserve"> ante el Juez a cargo del proceso penal</w:t>
      </w:r>
      <w:r w:rsidR="00A35DC7" w:rsidRPr="009A7F64">
        <w:rPr>
          <w:sz w:val="16"/>
          <w:szCs w:val="16"/>
          <w:lang w:val="es-CR"/>
        </w:rPr>
        <w:t xml:space="preserve"> no. 1110/07</w:t>
      </w:r>
      <w:r w:rsidR="007249AF" w:rsidRPr="009A7F64">
        <w:rPr>
          <w:sz w:val="16"/>
          <w:szCs w:val="16"/>
          <w:lang w:val="es-CR"/>
        </w:rPr>
        <w:t xml:space="preserve"> (expediente de prueba, folios 398 a 401)</w:t>
      </w:r>
      <w:r w:rsidR="0014414E" w:rsidRPr="009A7F64">
        <w:rPr>
          <w:sz w:val="16"/>
          <w:szCs w:val="16"/>
          <w:lang w:val="es-CR"/>
        </w:rPr>
        <w:t xml:space="preserve">. P.S.P. declaró que, cuando cesó el tiroteo, los policías colocaron tres pistolas en el suelo sobre una tela y dijeron que pertenecían a los ocupantes del autobús, pero no vio sangre en las armas. </w:t>
      </w:r>
      <w:r w:rsidR="0014414E" w:rsidRPr="009A7F64">
        <w:rPr>
          <w:i/>
          <w:sz w:val="16"/>
          <w:szCs w:val="16"/>
          <w:lang w:val="es-CR"/>
        </w:rPr>
        <w:t>Cfr</w:t>
      </w:r>
      <w:r w:rsidR="0014414E" w:rsidRPr="009A7F64">
        <w:rPr>
          <w:sz w:val="16"/>
          <w:szCs w:val="16"/>
          <w:lang w:val="es-CR"/>
        </w:rPr>
        <w:t xml:space="preserve">. </w:t>
      </w:r>
      <w:r w:rsidR="007249AF" w:rsidRPr="009A7F64">
        <w:rPr>
          <w:sz w:val="16"/>
          <w:szCs w:val="16"/>
          <w:lang w:val="es-CR"/>
        </w:rPr>
        <w:t xml:space="preserve">Declaración de </w:t>
      </w:r>
      <w:r w:rsidR="0014414E" w:rsidRPr="009A7F64">
        <w:rPr>
          <w:sz w:val="16"/>
          <w:szCs w:val="16"/>
          <w:lang w:val="es-CR"/>
        </w:rPr>
        <w:t>P.S.P.</w:t>
      </w:r>
      <w:r w:rsidR="00AA4BA2" w:rsidRPr="009A7F64">
        <w:rPr>
          <w:sz w:val="16"/>
          <w:szCs w:val="16"/>
          <w:lang w:val="es-CR"/>
        </w:rPr>
        <w:t xml:space="preserve"> en la carta rogatoria no. 273/07 </w:t>
      </w:r>
      <w:r w:rsidR="007249AF" w:rsidRPr="009A7F64">
        <w:rPr>
          <w:sz w:val="16"/>
          <w:szCs w:val="16"/>
          <w:lang w:val="es-CR"/>
        </w:rPr>
        <w:t>(expediente de prueba, folios 403 a 406).</w:t>
      </w:r>
      <w:r w:rsidR="0014414E" w:rsidRPr="009A7F64">
        <w:rPr>
          <w:sz w:val="16"/>
          <w:szCs w:val="16"/>
          <w:lang w:val="es-CR"/>
        </w:rPr>
        <w:t xml:space="preserve"> L.S.R.</w:t>
      </w:r>
      <w:r w:rsidR="00AA4BA2" w:rsidRPr="009A7F64">
        <w:rPr>
          <w:sz w:val="16"/>
          <w:szCs w:val="16"/>
          <w:lang w:val="es-CR"/>
        </w:rPr>
        <w:t xml:space="preserve"> </w:t>
      </w:r>
      <w:r w:rsidR="0014414E" w:rsidRPr="009A7F64">
        <w:rPr>
          <w:sz w:val="16"/>
          <w:szCs w:val="16"/>
          <w:lang w:val="es-CR"/>
        </w:rPr>
        <w:t>manifestó que no vio a ningún policía cerca del autobús que fue atacado, vio que una persona descendió del autobús y recibió un disparo, no vio que esta persona estuviera armada</w:t>
      </w:r>
      <w:r w:rsidR="00366B39" w:rsidRPr="009A7F64">
        <w:rPr>
          <w:sz w:val="16"/>
          <w:szCs w:val="16"/>
          <w:lang w:val="es-CR"/>
        </w:rPr>
        <w:t>; que d</w:t>
      </w:r>
      <w:r w:rsidR="0014414E" w:rsidRPr="009A7F64">
        <w:rPr>
          <w:sz w:val="16"/>
          <w:szCs w:val="16"/>
          <w:lang w:val="es-CR"/>
        </w:rPr>
        <w:t>esde que la primera persona descendió del autobús no vio a ningún pasajero con el caño de un arma por la ventana.</w:t>
      </w:r>
      <w:r w:rsidR="00366B39" w:rsidRPr="009A7F64">
        <w:rPr>
          <w:sz w:val="16"/>
          <w:szCs w:val="16"/>
          <w:lang w:val="es-CR"/>
        </w:rPr>
        <w:t xml:space="preserve"> </w:t>
      </w:r>
      <w:r w:rsidR="00366B39" w:rsidRPr="009A7F64">
        <w:rPr>
          <w:i/>
          <w:sz w:val="16"/>
          <w:szCs w:val="16"/>
          <w:lang w:val="es-CR"/>
        </w:rPr>
        <w:t>Cfr</w:t>
      </w:r>
      <w:r w:rsidR="00366B39" w:rsidRPr="009A7F64">
        <w:rPr>
          <w:sz w:val="16"/>
          <w:szCs w:val="16"/>
          <w:lang w:val="es-CR"/>
        </w:rPr>
        <w:t xml:space="preserve">. </w:t>
      </w:r>
      <w:r w:rsidR="007249AF" w:rsidRPr="009A7F64">
        <w:rPr>
          <w:sz w:val="16"/>
          <w:szCs w:val="16"/>
          <w:lang w:val="es-CR"/>
        </w:rPr>
        <w:t xml:space="preserve">Declaración de </w:t>
      </w:r>
      <w:r w:rsidR="0014414E" w:rsidRPr="009A7F64">
        <w:rPr>
          <w:sz w:val="16"/>
          <w:szCs w:val="16"/>
          <w:lang w:val="es-CR"/>
        </w:rPr>
        <w:t>L.S.R</w:t>
      </w:r>
      <w:r w:rsidR="007249AF" w:rsidRPr="009A7F64">
        <w:rPr>
          <w:sz w:val="16"/>
          <w:szCs w:val="16"/>
          <w:lang w:val="es-CR"/>
        </w:rPr>
        <w:t xml:space="preserve"> </w:t>
      </w:r>
      <w:r w:rsidR="00521930" w:rsidRPr="009A7F64">
        <w:rPr>
          <w:sz w:val="16"/>
          <w:szCs w:val="16"/>
          <w:lang w:val="es-CR"/>
        </w:rPr>
        <w:t>en la carta rogatoria no. 893/2007</w:t>
      </w:r>
      <w:r w:rsidR="007249AF" w:rsidRPr="009A7F64">
        <w:rPr>
          <w:sz w:val="16"/>
          <w:szCs w:val="16"/>
          <w:lang w:val="es-CR"/>
        </w:rPr>
        <w:t xml:space="preserve"> (expediente de prueba, folios 430 a 432).</w:t>
      </w:r>
    </w:p>
  </w:footnote>
  <w:footnote w:id="157">
    <w:p w14:paraId="79540CC3" w14:textId="0A304AF5" w:rsidR="00976054" w:rsidRPr="009A7F64" w:rsidRDefault="00976054"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096B8A" w:rsidRPr="009A7F64">
        <w:rPr>
          <w:i/>
          <w:iCs/>
          <w:sz w:val="16"/>
          <w:szCs w:val="16"/>
          <w:lang w:val="es-CR"/>
        </w:rPr>
        <w:t>Cfr.</w:t>
      </w:r>
      <w:r w:rsidR="0040058E" w:rsidRPr="009A7F64">
        <w:rPr>
          <w:sz w:val="16"/>
          <w:szCs w:val="16"/>
          <w:lang w:val="es-CR"/>
        </w:rPr>
        <w:t xml:space="preserve"> Declaración de la testigo Vania </w:t>
      </w:r>
      <w:proofErr w:type="spellStart"/>
      <w:r w:rsidR="0040058E" w:rsidRPr="009A7F64">
        <w:rPr>
          <w:sz w:val="16"/>
          <w:szCs w:val="16"/>
          <w:lang w:val="es-CR"/>
        </w:rPr>
        <w:t>Maria</w:t>
      </w:r>
      <w:proofErr w:type="spellEnd"/>
      <w:r w:rsidR="0040058E" w:rsidRPr="009A7F64">
        <w:rPr>
          <w:sz w:val="16"/>
          <w:szCs w:val="16"/>
          <w:lang w:val="es-CR"/>
        </w:rPr>
        <w:t xml:space="preserve"> </w:t>
      </w:r>
      <w:proofErr w:type="spellStart"/>
      <w:r w:rsidR="0040058E" w:rsidRPr="009A7F64">
        <w:rPr>
          <w:sz w:val="16"/>
          <w:szCs w:val="16"/>
          <w:lang w:val="es-CR"/>
        </w:rPr>
        <w:t>Tuglio</w:t>
      </w:r>
      <w:proofErr w:type="spellEnd"/>
      <w:r w:rsidR="0040058E" w:rsidRPr="009A7F64">
        <w:rPr>
          <w:sz w:val="16"/>
          <w:szCs w:val="16"/>
          <w:lang w:val="es-CR"/>
        </w:rPr>
        <w:t xml:space="preserve"> durante la audiencia pública del presente caso</w:t>
      </w:r>
      <w:r w:rsidR="00096B8A" w:rsidRPr="009A7F64">
        <w:rPr>
          <w:sz w:val="16"/>
          <w:szCs w:val="16"/>
          <w:lang w:val="es-CR"/>
        </w:rPr>
        <w:t xml:space="preserve">. </w:t>
      </w:r>
      <w:r w:rsidR="00826078" w:rsidRPr="009A7F64">
        <w:rPr>
          <w:sz w:val="16"/>
          <w:szCs w:val="16"/>
          <w:lang w:val="es-CR"/>
        </w:rPr>
        <w:t>A.S. y L.S.R., testigos que estaban manejando otros autobuses muy cerca de lo ocurrido, relataron que vieron a una persona bajando de una camioneta, a quien la policía ordenó que se tirara al suelo, y que después se levantó y volvió a caer al suelo. No observaron armas en las manos ni cerca de esta persona ni vieron que los policías le hayan provisto socorro</w:t>
      </w:r>
      <w:r w:rsidR="00096B8A" w:rsidRPr="009A7F64">
        <w:rPr>
          <w:sz w:val="16"/>
          <w:szCs w:val="16"/>
          <w:lang w:val="es-CR"/>
        </w:rPr>
        <w:t>. D</w:t>
      </w:r>
      <w:r w:rsidR="00826078" w:rsidRPr="009A7F64">
        <w:rPr>
          <w:sz w:val="16"/>
          <w:szCs w:val="16"/>
          <w:lang w:val="es-CR"/>
        </w:rPr>
        <w:t xml:space="preserve">eclaración </w:t>
      </w:r>
      <w:r w:rsidR="00096B8A" w:rsidRPr="009A7F64">
        <w:rPr>
          <w:sz w:val="16"/>
          <w:szCs w:val="16"/>
          <w:lang w:val="es-CR"/>
        </w:rPr>
        <w:t>A.S.</w:t>
      </w:r>
      <w:r w:rsidR="0090207D" w:rsidRPr="009A7F64">
        <w:rPr>
          <w:sz w:val="16"/>
          <w:szCs w:val="16"/>
          <w:lang w:val="es-CR"/>
        </w:rPr>
        <w:t xml:space="preserve"> ante el Tercer Juzgado de </w:t>
      </w:r>
      <w:proofErr w:type="spellStart"/>
      <w:r w:rsidR="0090207D" w:rsidRPr="009A7F64">
        <w:rPr>
          <w:sz w:val="16"/>
          <w:szCs w:val="16"/>
          <w:lang w:val="es-CR"/>
        </w:rPr>
        <w:t>Valinhos</w:t>
      </w:r>
      <w:proofErr w:type="spellEnd"/>
      <w:r w:rsidR="00826078" w:rsidRPr="009A7F64">
        <w:rPr>
          <w:sz w:val="16"/>
          <w:szCs w:val="16"/>
          <w:lang w:val="es-CR"/>
        </w:rPr>
        <w:t xml:space="preserve"> (expediente de prueba, folios 443 a 445)</w:t>
      </w:r>
      <w:r w:rsidR="00096B8A" w:rsidRPr="009A7F64">
        <w:rPr>
          <w:sz w:val="16"/>
          <w:szCs w:val="16"/>
          <w:lang w:val="es-CR"/>
        </w:rPr>
        <w:t xml:space="preserve">, y Declaración L.S.R. </w:t>
      </w:r>
      <w:r w:rsidR="0090207D" w:rsidRPr="009A7F64">
        <w:rPr>
          <w:sz w:val="16"/>
          <w:szCs w:val="16"/>
          <w:lang w:val="es-CR"/>
        </w:rPr>
        <w:t xml:space="preserve">R en la carta rogatoria no. 893/2007 </w:t>
      </w:r>
      <w:r w:rsidR="00096B8A" w:rsidRPr="009A7F64">
        <w:rPr>
          <w:sz w:val="16"/>
          <w:szCs w:val="16"/>
          <w:lang w:val="es-CR"/>
        </w:rPr>
        <w:t xml:space="preserve">(expediente de prueba, folios </w:t>
      </w:r>
      <w:r w:rsidR="0090207D" w:rsidRPr="009A7F64">
        <w:rPr>
          <w:sz w:val="16"/>
          <w:szCs w:val="16"/>
          <w:lang w:val="es-CR"/>
        </w:rPr>
        <w:t>430 a 432</w:t>
      </w:r>
      <w:r w:rsidR="00096B8A" w:rsidRPr="009A7F64">
        <w:rPr>
          <w:sz w:val="16"/>
          <w:szCs w:val="16"/>
          <w:lang w:val="es-CR"/>
        </w:rPr>
        <w:t>)</w:t>
      </w:r>
      <w:r w:rsidRPr="009A7F64">
        <w:rPr>
          <w:sz w:val="16"/>
          <w:szCs w:val="16"/>
          <w:lang w:val="es-CR"/>
        </w:rPr>
        <w:t xml:space="preserve">. </w:t>
      </w:r>
      <w:r w:rsidR="007855F2" w:rsidRPr="009A7F64">
        <w:rPr>
          <w:sz w:val="16"/>
          <w:szCs w:val="16"/>
          <w:lang w:val="es-CR"/>
        </w:rPr>
        <w:t>Asimismo, A.R. declaró q</w:t>
      </w:r>
      <w:r w:rsidR="005677F9" w:rsidRPr="009A7F64">
        <w:rPr>
          <w:sz w:val="16"/>
          <w:szCs w:val="16"/>
          <w:lang w:val="es-CR"/>
        </w:rPr>
        <w:t xml:space="preserve">ue </w:t>
      </w:r>
      <w:r w:rsidR="00113E70" w:rsidRPr="009A7F64">
        <w:rPr>
          <w:sz w:val="16"/>
          <w:szCs w:val="16"/>
          <w:lang w:val="es-CR"/>
        </w:rPr>
        <w:t xml:space="preserve">no vio ningún arma en poder de los que </w:t>
      </w:r>
      <w:r w:rsidR="006C2DE3" w:rsidRPr="009A7F64">
        <w:rPr>
          <w:sz w:val="16"/>
          <w:szCs w:val="16"/>
          <w:lang w:val="es-CR"/>
        </w:rPr>
        <w:t>estaban en las camionetas</w:t>
      </w:r>
      <w:r w:rsidR="00113E70" w:rsidRPr="009A7F64">
        <w:rPr>
          <w:sz w:val="16"/>
          <w:szCs w:val="16"/>
          <w:lang w:val="es-CR"/>
        </w:rPr>
        <w:t>, pero sí</w:t>
      </w:r>
      <w:r w:rsidR="001C6423" w:rsidRPr="009A7F64">
        <w:rPr>
          <w:sz w:val="16"/>
          <w:szCs w:val="16"/>
          <w:lang w:val="es-CR"/>
        </w:rPr>
        <w:t xml:space="preserve"> </w:t>
      </w:r>
      <w:r w:rsidR="00113E70" w:rsidRPr="009A7F64">
        <w:rPr>
          <w:sz w:val="16"/>
          <w:szCs w:val="16"/>
          <w:lang w:val="es-CR"/>
        </w:rPr>
        <w:t xml:space="preserve">vio a los agentes de policía </w:t>
      </w:r>
      <w:r w:rsidR="001C6423" w:rsidRPr="009A7F64">
        <w:rPr>
          <w:sz w:val="16"/>
          <w:szCs w:val="16"/>
          <w:lang w:val="es-CR"/>
        </w:rPr>
        <w:t>efectuando varios disparos a</w:t>
      </w:r>
      <w:r w:rsidR="00113E70" w:rsidRPr="009A7F64">
        <w:rPr>
          <w:sz w:val="16"/>
          <w:szCs w:val="16"/>
          <w:lang w:val="es-CR"/>
        </w:rPr>
        <w:t xml:space="preserve"> los ocupantes de</w:t>
      </w:r>
      <w:r w:rsidR="001C6423" w:rsidRPr="009A7F64">
        <w:rPr>
          <w:sz w:val="16"/>
          <w:szCs w:val="16"/>
          <w:lang w:val="es-CR"/>
        </w:rPr>
        <w:t xml:space="preserve"> </w:t>
      </w:r>
      <w:r w:rsidR="00113E70" w:rsidRPr="009A7F64">
        <w:rPr>
          <w:sz w:val="16"/>
          <w:szCs w:val="16"/>
          <w:lang w:val="es-CR"/>
        </w:rPr>
        <w:t>l</w:t>
      </w:r>
      <w:r w:rsidR="001C6423" w:rsidRPr="009A7F64">
        <w:rPr>
          <w:sz w:val="16"/>
          <w:szCs w:val="16"/>
          <w:lang w:val="es-CR"/>
        </w:rPr>
        <w:t>as</w:t>
      </w:r>
      <w:r w:rsidR="00113E70" w:rsidRPr="009A7F64">
        <w:rPr>
          <w:sz w:val="16"/>
          <w:szCs w:val="16"/>
          <w:lang w:val="es-CR"/>
        </w:rPr>
        <w:t xml:space="preserve"> cami</w:t>
      </w:r>
      <w:r w:rsidR="001C6423" w:rsidRPr="009A7F64">
        <w:rPr>
          <w:sz w:val="16"/>
          <w:szCs w:val="16"/>
          <w:lang w:val="es-CR"/>
        </w:rPr>
        <w:t>onetas</w:t>
      </w:r>
      <w:r w:rsidR="00A85D6A" w:rsidRPr="009A7F64">
        <w:rPr>
          <w:sz w:val="16"/>
          <w:szCs w:val="16"/>
          <w:lang w:val="es-CR"/>
        </w:rPr>
        <w:t>.</w:t>
      </w:r>
      <w:r w:rsidR="005677F9" w:rsidRPr="009A7F64">
        <w:rPr>
          <w:sz w:val="16"/>
          <w:szCs w:val="16"/>
          <w:lang w:val="es-CR"/>
        </w:rPr>
        <w:t xml:space="preserve"> </w:t>
      </w:r>
      <w:r w:rsidR="005677F9" w:rsidRPr="009A7F64">
        <w:rPr>
          <w:i/>
          <w:iCs/>
          <w:sz w:val="16"/>
          <w:szCs w:val="16"/>
          <w:lang w:val="es-CR"/>
        </w:rPr>
        <w:t>Cfr.</w:t>
      </w:r>
      <w:r w:rsidR="005677F9" w:rsidRPr="009A7F64">
        <w:rPr>
          <w:sz w:val="16"/>
          <w:szCs w:val="16"/>
          <w:lang w:val="es-CR"/>
        </w:rPr>
        <w:t xml:space="preserve"> </w:t>
      </w:r>
      <w:r w:rsidR="007855F2" w:rsidRPr="009A7F64">
        <w:rPr>
          <w:sz w:val="16"/>
          <w:szCs w:val="16"/>
          <w:lang w:val="es-CR"/>
        </w:rPr>
        <w:t xml:space="preserve">Declaración del testigo </w:t>
      </w:r>
      <w:r w:rsidR="005677F9" w:rsidRPr="009A7F64">
        <w:rPr>
          <w:sz w:val="16"/>
          <w:szCs w:val="16"/>
          <w:lang w:val="es-CR"/>
        </w:rPr>
        <w:t xml:space="preserve">A.R. </w:t>
      </w:r>
      <w:r w:rsidR="007855F2" w:rsidRPr="009A7F64">
        <w:rPr>
          <w:sz w:val="16"/>
          <w:szCs w:val="16"/>
          <w:lang w:val="es-CR"/>
        </w:rPr>
        <w:t xml:space="preserve">ante la Policía Civil del Estado de São Paulo, Comisaría Seccional de Policía de Sorocaba, </w:t>
      </w:r>
      <w:r w:rsidR="0090207D" w:rsidRPr="009A7F64">
        <w:rPr>
          <w:sz w:val="16"/>
          <w:szCs w:val="16"/>
          <w:lang w:val="es-CR"/>
        </w:rPr>
        <w:t>de</w:t>
      </w:r>
      <w:r w:rsidR="007855F2" w:rsidRPr="009A7F64">
        <w:rPr>
          <w:sz w:val="16"/>
          <w:szCs w:val="16"/>
          <w:lang w:val="es-CR"/>
        </w:rPr>
        <w:t xml:space="preserve"> 7 de marzo de 2002 (expediente de prueba</w:t>
      </w:r>
      <w:r w:rsidR="004C4150" w:rsidRPr="009A7F64">
        <w:rPr>
          <w:sz w:val="16"/>
          <w:szCs w:val="16"/>
          <w:lang w:val="es-CR"/>
        </w:rPr>
        <w:t>,</w:t>
      </w:r>
      <w:r w:rsidR="007855F2" w:rsidRPr="009A7F64">
        <w:rPr>
          <w:sz w:val="16"/>
          <w:szCs w:val="16"/>
          <w:lang w:val="es-CR"/>
        </w:rPr>
        <w:t xml:space="preserve"> folios 10167 a 10169).</w:t>
      </w:r>
    </w:p>
  </w:footnote>
  <w:footnote w:id="158">
    <w:p w14:paraId="6DDE7215" w14:textId="5483ADC7" w:rsidR="000D785A" w:rsidRPr="009A7F64" w:rsidRDefault="000D785A"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Pr="009A7F64">
        <w:rPr>
          <w:sz w:val="16"/>
          <w:szCs w:val="16"/>
          <w:lang w:val="es-CR"/>
        </w:rPr>
        <w:t xml:space="preserve"> </w:t>
      </w:r>
      <w:r w:rsidR="00915CBD" w:rsidRPr="009A7F64">
        <w:rPr>
          <w:rFonts w:cstheme="minorHAnsi"/>
          <w:sz w:val="16"/>
          <w:szCs w:val="16"/>
          <w:lang w:val="es-CR"/>
        </w:rPr>
        <w:t xml:space="preserve">Entrevista realizada por el peticionario con G.L.S. el 12 de mayo de 2003 en la penitenciaria </w:t>
      </w:r>
      <w:proofErr w:type="spellStart"/>
      <w:r w:rsidR="00915CBD" w:rsidRPr="009A7F64">
        <w:rPr>
          <w:rFonts w:cstheme="minorHAnsi"/>
          <w:sz w:val="16"/>
          <w:szCs w:val="16"/>
          <w:lang w:val="es-CR"/>
        </w:rPr>
        <w:t>Itaí</w:t>
      </w:r>
      <w:proofErr w:type="spellEnd"/>
      <w:r w:rsidR="00915CBD" w:rsidRPr="009A7F64">
        <w:rPr>
          <w:rFonts w:cstheme="minorHAnsi"/>
          <w:sz w:val="16"/>
          <w:szCs w:val="16"/>
          <w:lang w:val="es-CR"/>
        </w:rPr>
        <w:t>, São Paulo (expediente de prueba,</w:t>
      </w:r>
      <w:r w:rsidR="00B46B2D" w:rsidRPr="009A7F64">
        <w:rPr>
          <w:sz w:val="16"/>
          <w:szCs w:val="16"/>
          <w:lang w:val="es-CR"/>
        </w:rPr>
        <w:t xml:space="preserve"> folio </w:t>
      </w:r>
      <w:r w:rsidR="00915CBD" w:rsidRPr="009A7F64">
        <w:rPr>
          <w:sz w:val="16"/>
          <w:szCs w:val="16"/>
          <w:lang w:val="es-CR"/>
        </w:rPr>
        <w:t>157</w:t>
      </w:r>
      <w:r w:rsidR="00B46B2D" w:rsidRPr="009A7F64">
        <w:rPr>
          <w:sz w:val="16"/>
          <w:szCs w:val="16"/>
          <w:lang w:val="es-CR"/>
        </w:rPr>
        <w:t>)</w:t>
      </w:r>
      <w:r w:rsidRPr="009A7F64">
        <w:rPr>
          <w:sz w:val="16"/>
          <w:szCs w:val="16"/>
          <w:lang w:val="es-CR"/>
        </w:rPr>
        <w:t xml:space="preserve">, y </w:t>
      </w:r>
      <w:r w:rsidR="004C4150" w:rsidRPr="009A7F64">
        <w:rPr>
          <w:sz w:val="16"/>
          <w:szCs w:val="16"/>
          <w:lang w:val="es-CR"/>
        </w:rPr>
        <w:t xml:space="preserve">Declaración de la testigo Vania </w:t>
      </w:r>
      <w:proofErr w:type="spellStart"/>
      <w:r w:rsidR="004C4150" w:rsidRPr="009A7F64">
        <w:rPr>
          <w:sz w:val="16"/>
          <w:szCs w:val="16"/>
          <w:lang w:val="es-CR"/>
        </w:rPr>
        <w:t>Maria</w:t>
      </w:r>
      <w:proofErr w:type="spellEnd"/>
      <w:r w:rsidR="004C4150" w:rsidRPr="009A7F64">
        <w:rPr>
          <w:sz w:val="16"/>
          <w:szCs w:val="16"/>
          <w:lang w:val="es-CR"/>
        </w:rPr>
        <w:t xml:space="preserve"> </w:t>
      </w:r>
      <w:proofErr w:type="spellStart"/>
      <w:r w:rsidR="004C4150" w:rsidRPr="009A7F64">
        <w:rPr>
          <w:sz w:val="16"/>
          <w:szCs w:val="16"/>
          <w:lang w:val="es-CR"/>
        </w:rPr>
        <w:t>Tuglio</w:t>
      </w:r>
      <w:proofErr w:type="spellEnd"/>
      <w:r w:rsidR="004C4150" w:rsidRPr="009A7F64">
        <w:rPr>
          <w:sz w:val="16"/>
          <w:szCs w:val="16"/>
          <w:lang w:val="es-CR"/>
        </w:rPr>
        <w:t xml:space="preserve"> durante la audiencia pública del presente caso. </w:t>
      </w:r>
    </w:p>
  </w:footnote>
  <w:footnote w:id="159">
    <w:p w14:paraId="71277689" w14:textId="7E0F80E0" w:rsidR="000D785A" w:rsidRPr="009A7F64" w:rsidRDefault="000D785A"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E93FCC">
        <w:rPr>
          <w:i/>
          <w:iCs/>
          <w:sz w:val="16"/>
          <w:szCs w:val="16"/>
          <w:lang w:val="es-CR"/>
        </w:rPr>
        <w:t>Cfr.</w:t>
      </w:r>
      <w:r w:rsidRPr="009A7F64">
        <w:rPr>
          <w:sz w:val="16"/>
          <w:szCs w:val="16"/>
          <w:lang w:val="es-CR"/>
        </w:rPr>
        <w:t xml:space="preserve"> </w:t>
      </w:r>
      <w:r w:rsidR="00915CBD" w:rsidRPr="009A7F64">
        <w:rPr>
          <w:rFonts w:cstheme="minorHAnsi"/>
          <w:sz w:val="16"/>
          <w:szCs w:val="16"/>
          <w:lang w:val="es-CR"/>
        </w:rPr>
        <w:t xml:space="preserve">Sentencia proferida por el Segundo Juzgado Penal del Distrito de </w:t>
      </w:r>
      <w:proofErr w:type="spellStart"/>
      <w:r w:rsidR="00915CBD" w:rsidRPr="009A7F64">
        <w:rPr>
          <w:rFonts w:cstheme="minorHAnsi"/>
          <w:sz w:val="16"/>
          <w:szCs w:val="16"/>
          <w:lang w:val="es-CR"/>
        </w:rPr>
        <w:t>Itu</w:t>
      </w:r>
      <w:proofErr w:type="spellEnd"/>
      <w:r w:rsidR="00915CBD" w:rsidRPr="009A7F64">
        <w:rPr>
          <w:rFonts w:cstheme="minorHAnsi"/>
          <w:sz w:val="16"/>
          <w:szCs w:val="16"/>
          <w:lang w:val="es-CR"/>
        </w:rPr>
        <w:t xml:space="preserve"> el 4 de noviembre de 2014 en el proceso 0012422-57.2002.8.26.0286 (expediente de prueba, folio 229)</w:t>
      </w:r>
      <w:r w:rsidRPr="009A7F64">
        <w:rPr>
          <w:sz w:val="16"/>
          <w:szCs w:val="16"/>
          <w:lang w:val="es-CR"/>
        </w:rPr>
        <w:t xml:space="preserve">, </w:t>
      </w:r>
      <w:r w:rsidR="007B655B" w:rsidRPr="009A7F64">
        <w:rPr>
          <w:sz w:val="16"/>
          <w:szCs w:val="16"/>
          <w:lang w:val="es-CR"/>
        </w:rPr>
        <w:t xml:space="preserve">y Declaración de la testigo Vania </w:t>
      </w:r>
      <w:proofErr w:type="spellStart"/>
      <w:r w:rsidR="007B655B" w:rsidRPr="009A7F64">
        <w:rPr>
          <w:sz w:val="16"/>
          <w:szCs w:val="16"/>
          <w:lang w:val="es-CR"/>
        </w:rPr>
        <w:t>Maria</w:t>
      </w:r>
      <w:proofErr w:type="spellEnd"/>
      <w:r w:rsidR="007B655B" w:rsidRPr="009A7F64">
        <w:rPr>
          <w:sz w:val="16"/>
          <w:szCs w:val="16"/>
          <w:lang w:val="es-CR"/>
        </w:rPr>
        <w:t xml:space="preserve"> </w:t>
      </w:r>
      <w:proofErr w:type="spellStart"/>
      <w:r w:rsidR="007B655B" w:rsidRPr="009A7F64">
        <w:rPr>
          <w:sz w:val="16"/>
          <w:szCs w:val="16"/>
          <w:lang w:val="es-CR"/>
        </w:rPr>
        <w:t>Tuglio</w:t>
      </w:r>
      <w:proofErr w:type="spellEnd"/>
      <w:r w:rsidR="007B655B" w:rsidRPr="009A7F64">
        <w:rPr>
          <w:sz w:val="16"/>
          <w:szCs w:val="16"/>
          <w:lang w:val="es-CR"/>
        </w:rPr>
        <w:t xml:space="preserve"> durante la audiencia pública del presente caso.</w:t>
      </w:r>
    </w:p>
  </w:footnote>
  <w:footnote w:id="160">
    <w:p w14:paraId="7F389F7F" w14:textId="57EF44FA" w:rsidR="00E53068" w:rsidRPr="009A7F64" w:rsidRDefault="00E5306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E93FCC">
        <w:rPr>
          <w:i/>
          <w:iCs/>
          <w:sz w:val="16"/>
          <w:szCs w:val="16"/>
          <w:lang w:val="es-CR"/>
        </w:rPr>
        <w:t>Cfr.</w:t>
      </w:r>
      <w:r w:rsidRPr="009A7F64">
        <w:rPr>
          <w:sz w:val="16"/>
          <w:szCs w:val="16"/>
          <w:lang w:val="es-CR"/>
        </w:rPr>
        <w:t xml:space="preserve"> </w:t>
      </w:r>
      <w:r w:rsidR="00333C8A" w:rsidRPr="009A7F64">
        <w:rPr>
          <w:rFonts w:cstheme="minorHAnsi"/>
          <w:sz w:val="16"/>
          <w:szCs w:val="16"/>
          <w:lang w:val="es-CR"/>
        </w:rPr>
        <w:t xml:space="preserve">Informes de necropsia de José Airton Honorato, José </w:t>
      </w:r>
      <w:proofErr w:type="spellStart"/>
      <w:r w:rsidR="00333C8A" w:rsidRPr="009A7F64">
        <w:rPr>
          <w:rFonts w:cstheme="minorHAnsi"/>
          <w:sz w:val="16"/>
          <w:szCs w:val="16"/>
          <w:lang w:val="es-CR"/>
        </w:rPr>
        <w:t>Maria</w:t>
      </w:r>
      <w:proofErr w:type="spellEnd"/>
      <w:r w:rsidR="00333C8A" w:rsidRPr="009A7F64">
        <w:rPr>
          <w:rFonts w:cstheme="minorHAnsi"/>
          <w:sz w:val="16"/>
          <w:szCs w:val="16"/>
          <w:lang w:val="es-CR"/>
        </w:rPr>
        <w:t xml:space="preserve"> </w:t>
      </w:r>
      <w:proofErr w:type="spellStart"/>
      <w:r w:rsidR="00333C8A" w:rsidRPr="009A7F64">
        <w:rPr>
          <w:rFonts w:cstheme="minorHAnsi"/>
          <w:sz w:val="16"/>
          <w:szCs w:val="16"/>
          <w:lang w:val="es-CR"/>
        </w:rPr>
        <w:t>Menezes</w:t>
      </w:r>
      <w:proofErr w:type="spellEnd"/>
      <w:r w:rsidR="00333C8A" w:rsidRPr="009A7F64">
        <w:rPr>
          <w:rFonts w:cstheme="minorHAnsi"/>
          <w:sz w:val="16"/>
          <w:szCs w:val="16"/>
          <w:lang w:val="es-CR"/>
        </w:rPr>
        <w:t xml:space="preserve">, </w:t>
      </w:r>
      <w:proofErr w:type="spellStart"/>
      <w:r w:rsidR="00333C8A" w:rsidRPr="009A7F64">
        <w:rPr>
          <w:rFonts w:cstheme="minorHAnsi"/>
          <w:sz w:val="16"/>
          <w:szCs w:val="16"/>
          <w:lang w:val="es-CR"/>
        </w:rPr>
        <w:t>Aleksandro</w:t>
      </w:r>
      <w:proofErr w:type="spellEnd"/>
      <w:r w:rsidR="00333C8A" w:rsidRPr="009A7F64">
        <w:rPr>
          <w:rFonts w:cstheme="minorHAnsi"/>
          <w:sz w:val="16"/>
          <w:szCs w:val="16"/>
          <w:lang w:val="es-CR"/>
        </w:rPr>
        <w:t xml:space="preserve"> de Oliveira Araujo, </w:t>
      </w:r>
      <w:proofErr w:type="spellStart"/>
      <w:r w:rsidR="00333C8A" w:rsidRPr="009A7F64">
        <w:rPr>
          <w:rFonts w:cstheme="minorHAnsi"/>
          <w:sz w:val="16"/>
          <w:szCs w:val="16"/>
          <w:lang w:val="es-CR"/>
        </w:rPr>
        <w:t>Djalma</w:t>
      </w:r>
      <w:proofErr w:type="spellEnd"/>
      <w:r w:rsidR="00333C8A" w:rsidRPr="009A7F64">
        <w:rPr>
          <w:rFonts w:cstheme="minorHAnsi"/>
          <w:sz w:val="16"/>
          <w:szCs w:val="16"/>
          <w:lang w:val="es-CR"/>
        </w:rPr>
        <w:t xml:space="preserve"> </w:t>
      </w:r>
      <w:proofErr w:type="spellStart"/>
      <w:r w:rsidR="00333C8A" w:rsidRPr="009A7F64">
        <w:rPr>
          <w:rFonts w:cstheme="minorHAnsi"/>
          <w:sz w:val="16"/>
          <w:szCs w:val="16"/>
          <w:lang w:val="es-CR"/>
        </w:rPr>
        <w:t>Fernandes</w:t>
      </w:r>
      <w:proofErr w:type="spellEnd"/>
      <w:r w:rsidR="00333C8A" w:rsidRPr="009A7F64">
        <w:rPr>
          <w:rFonts w:cstheme="minorHAnsi"/>
          <w:sz w:val="16"/>
          <w:szCs w:val="16"/>
          <w:lang w:val="es-CR"/>
        </w:rPr>
        <w:t xml:space="preserve"> Andrade de Souza, Fabio </w:t>
      </w:r>
      <w:proofErr w:type="spellStart"/>
      <w:r w:rsidR="00333C8A" w:rsidRPr="009A7F64">
        <w:rPr>
          <w:rFonts w:cstheme="minorHAnsi"/>
          <w:sz w:val="16"/>
          <w:szCs w:val="16"/>
          <w:lang w:val="es-CR"/>
        </w:rPr>
        <w:t>Fernandes</w:t>
      </w:r>
      <w:proofErr w:type="spellEnd"/>
      <w:r w:rsidR="00333C8A" w:rsidRPr="009A7F64">
        <w:rPr>
          <w:rFonts w:cstheme="minorHAnsi"/>
          <w:sz w:val="16"/>
          <w:szCs w:val="16"/>
          <w:lang w:val="es-CR"/>
        </w:rPr>
        <w:t xml:space="preserve"> </w:t>
      </w:r>
      <w:proofErr w:type="spellStart"/>
      <w:r w:rsidR="00333C8A" w:rsidRPr="009A7F64">
        <w:rPr>
          <w:rFonts w:cstheme="minorHAnsi"/>
          <w:sz w:val="16"/>
          <w:szCs w:val="16"/>
          <w:lang w:val="es-CR"/>
        </w:rPr>
        <w:t>Andadre</w:t>
      </w:r>
      <w:proofErr w:type="spellEnd"/>
      <w:r w:rsidR="00333C8A" w:rsidRPr="009A7F64">
        <w:rPr>
          <w:rFonts w:cstheme="minorHAnsi"/>
          <w:sz w:val="16"/>
          <w:szCs w:val="16"/>
          <w:lang w:val="es-CR"/>
        </w:rPr>
        <w:t xml:space="preserve"> de Souza, Gerson Machado da Silva, </w:t>
      </w:r>
      <w:proofErr w:type="spellStart"/>
      <w:r w:rsidR="00333C8A" w:rsidRPr="009A7F64">
        <w:rPr>
          <w:rFonts w:cstheme="minorHAnsi"/>
          <w:sz w:val="16"/>
          <w:szCs w:val="16"/>
          <w:lang w:val="es-CR"/>
        </w:rPr>
        <w:t>Jeferson</w:t>
      </w:r>
      <w:proofErr w:type="spellEnd"/>
      <w:r w:rsidR="00333C8A" w:rsidRPr="009A7F64">
        <w:rPr>
          <w:rFonts w:cstheme="minorHAnsi"/>
          <w:sz w:val="16"/>
          <w:szCs w:val="16"/>
          <w:lang w:val="es-CR"/>
        </w:rPr>
        <w:t xml:space="preserve"> Leandro Andrade, José Cicero Pereira dos Santos, Laercio Antonio </w:t>
      </w:r>
      <w:proofErr w:type="spellStart"/>
      <w:r w:rsidR="00333C8A" w:rsidRPr="009A7F64">
        <w:rPr>
          <w:rFonts w:cstheme="minorHAnsi"/>
          <w:sz w:val="16"/>
          <w:szCs w:val="16"/>
          <w:lang w:val="es-CR"/>
        </w:rPr>
        <w:t>Luiz</w:t>
      </w:r>
      <w:proofErr w:type="spellEnd"/>
      <w:r w:rsidR="00333C8A" w:rsidRPr="009A7F64">
        <w:rPr>
          <w:rFonts w:cstheme="minorHAnsi"/>
          <w:sz w:val="16"/>
          <w:szCs w:val="16"/>
          <w:lang w:val="es-CR"/>
        </w:rPr>
        <w:t xml:space="preserve">, Luciano da Silva Barbosa, Sandro Rogerio da Silva y Silvio Bernardino do Carmo de </w:t>
      </w:r>
      <w:r w:rsidR="00333C8A" w:rsidRPr="009A7F64">
        <w:rPr>
          <w:sz w:val="16"/>
          <w:szCs w:val="16"/>
          <w:lang w:val="es-CR"/>
        </w:rPr>
        <w:t xml:space="preserve">5 de marzo de 2002 (expediente de prueba, folios 268 a 302), </w:t>
      </w:r>
      <w:r w:rsidR="007B655B" w:rsidRPr="009A7F64">
        <w:rPr>
          <w:sz w:val="16"/>
          <w:szCs w:val="16"/>
          <w:lang w:val="es-CR"/>
        </w:rPr>
        <w:t xml:space="preserve">y Declaración de la testigo Vania </w:t>
      </w:r>
      <w:proofErr w:type="spellStart"/>
      <w:r w:rsidR="007B655B" w:rsidRPr="009A7F64">
        <w:rPr>
          <w:sz w:val="16"/>
          <w:szCs w:val="16"/>
          <w:lang w:val="es-CR"/>
        </w:rPr>
        <w:t>Maria</w:t>
      </w:r>
      <w:proofErr w:type="spellEnd"/>
      <w:r w:rsidR="007B655B" w:rsidRPr="009A7F64">
        <w:rPr>
          <w:sz w:val="16"/>
          <w:szCs w:val="16"/>
          <w:lang w:val="es-CR"/>
        </w:rPr>
        <w:t xml:space="preserve"> </w:t>
      </w:r>
      <w:proofErr w:type="spellStart"/>
      <w:r w:rsidR="007B655B" w:rsidRPr="009A7F64">
        <w:rPr>
          <w:sz w:val="16"/>
          <w:szCs w:val="16"/>
          <w:lang w:val="es-CR"/>
        </w:rPr>
        <w:t>Tuglio</w:t>
      </w:r>
      <w:proofErr w:type="spellEnd"/>
      <w:r w:rsidR="007B655B" w:rsidRPr="009A7F64">
        <w:rPr>
          <w:sz w:val="16"/>
          <w:szCs w:val="16"/>
          <w:lang w:val="es-CR"/>
        </w:rPr>
        <w:t xml:space="preserve"> durante la audiencia pública del presente caso.</w:t>
      </w:r>
    </w:p>
  </w:footnote>
  <w:footnote w:id="161">
    <w:p w14:paraId="609501B6" w14:textId="7F227D94" w:rsidR="00081A13" w:rsidRPr="009A7F64" w:rsidRDefault="00081A13"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9353BA" w:rsidRPr="009A7F64">
        <w:rPr>
          <w:i/>
          <w:iCs/>
          <w:sz w:val="16"/>
          <w:szCs w:val="16"/>
          <w:lang w:val="es-CR"/>
        </w:rPr>
        <w:t xml:space="preserve">Cfr. </w:t>
      </w:r>
      <w:r w:rsidRPr="009A7F64">
        <w:rPr>
          <w:sz w:val="16"/>
          <w:szCs w:val="16"/>
          <w:lang w:val="es-CR"/>
        </w:rPr>
        <w:t xml:space="preserve">Análisis técnico de los informes referentes a las muertes ocurridas en la </w:t>
      </w:r>
      <w:r w:rsidR="008E3878">
        <w:rPr>
          <w:sz w:val="16"/>
          <w:szCs w:val="16"/>
          <w:lang w:val="es-CR"/>
        </w:rPr>
        <w:t>“Oper</w:t>
      </w:r>
      <w:r w:rsidRPr="009A7F64">
        <w:rPr>
          <w:sz w:val="16"/>
          <w:szCs w:val="16"/>
          <w:lang w:val="es-CR"/>
        </w:rPr>
        <w:t>ación</w:t>
      </w:r>
      <w:r w:rsidR="008E3878">
        <w:rPr>
          <w:sz w:val="16"/>
          <w:szCs w:val="16"/>
          <w:lang w:val="es-CR"/>
        </w:rPr>
        <w:t xml:space="preserve"> C</w:t>
      </w:r>
      <w:r w:rsidR="00256FCB">
        <w:rPr>
          <w:sz w:val="16"/>
          <w:szCs w:val="16"/>
          <w:lang w:val="es-CR"/>
        </w:rPr>
        <w:t>as</w:t>
      </w:r>
      <w:r w:rsidR="008E3878">
        <w:rPr>
          <w:sz w:val="16"/>
          <w:szCs w:val="16"/>
          <w:lang w:val="es-CR"/>
        </w:rPr>
        <w:t>telin</w:t>
      </w:r>
      <w:r w:rsidR="00256FCB">
        <w:rPr>
          <w:sz w:val="16"/>
          <w:szCs w:val="16"/>
          <w:lang w:val="es-CR"/>
        </w:rPr>
        <w:t>ho”</w:t>
      </w:r>
      <w:r w:rsidRPr="009A7F64">
        <w:rPr>
          <w:sz w:val="16"/>
          <w:szCs w:val="16"/>
          <w:lang w:val="es-CR"/>
        </w:rPr>
        <w:t xml:space="preserve"> de 14 de junio de 2002 (expediente de prueba</w:t>
      </w:r>
      <w:r w:rsidR="009353BA" w:rsidRPr="009A7F64">
        <w:rPr>
          <w:sz w:val="16"/>
          <w:szCs w:val="16"/>
          <w:lang w:val="es-CR"/>
        </w:rPr>
        <w:t>,</w:t>
      </w:r>
      <w:r w:rsidRPr="009A7F64">
        <w:rPr>
          <w:sz w:val="16"/>
          <w:szCs w:val="16"/>
          <w:lang w:val="es-CR"/>
        </w:rPr>
        <w:t xml:space="preserve"> folio 340).</w:t>
      </w:r>
    </w:p>
  </w:footnote>
  <w:footnote w:id="162">
    <w:p w14:paraId="05CB7CA4" w14:textId="5D1E737A" w:rsidR="00F156D8" w:rsidRPr="009A7F64" w:rsidRDefault="00F156D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007B655B" w:rsidRPr="009A7F64">
        <w:rPr>
          <w:sz w:val="16"/>
          <w:szCs w:val="16"/>
          <w:lang w:val="es-CR"/>
        </w:rPr>
        <w:t xml:space="preserve">Declaración de la testigo Vania </w:t>
      </w:r>
      <w:proofErr w:type="spellStart"/>
      <w:r w:rsidR="007B655B" w:rsidRPr="009A7F64">
        <w:rPr>
          <w:sz w:val="16"/>
          <w:szCs w:val="16"/>
          <w:lang w:val="es-CR"/>
        </w:rPr>
        <w:t>Maria</w:t>
      </w:r>
      <w:proofErr w:type="spellEnd"/>
      <w:r w:rsidR="007B655B" w:rsidRPr="009A7F64">
        <w:rPr>
          <w:sz w:val="16"/>
          <w:szCs w:val="16"/>
          <w:lang w:val="es-CR"/>
        </w:rPr>
        <w:t xml:space="preserve"> </w:t>
      </w:r>
      <w:proofErr w:type="spellStart"/>
      <w:r w:rsidR="007B655B" w:rsidRPr="009A7F64">
        <w:rPr>
          <w:sz w:val="16"/>
          <w:szCs w:val="16"/>
          <w:lang w:val="es-CR"/>
        </w:rPr>
        <w:t>Tuglio</w:t>
      </w:r>
      <w:proofErr w:type="spellEnd"/>
      <w:r w:rsidR="007B655B" w:rsidRPr="009A7F64">
        <w:rPr>
          <w:sz w:val="16"/>
          <w:szCs w:val="16"/>
          <w:lang w:val="es-CR"/>
        </w:rPr>
        <w:t xml:space="preserve"> durante la audiencia pública del presente caso.</w:t>
      </w:r>
    </w:p>
  </w:footnote>
  <w:footnote w:id="163">
    <w:p w14:paraId="677B500A" w14:textId="27D47CC9" w:rsidR="000576E3" w:rsidRPr="009A7F64" w:rsidRDefault="000576E3"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009353BA" w:rsidRPr="009A7F64">
        <w:rPr>
          <w:sz w:val="16"/>
          <w:szCs w:val="16"/>
        </w:rPr>
        <w:t xml:space="preserve">Informe </w:t>
      </w:r>
      <w:r w:rsidR="009353BA" w:rsidRPr="009A7F64">
        <w:rPr>
          <w:rFonts w:cstheme="minorHAnsi"/>
          <w:sz w:val="16"/>
          <w:szCs w:val="16"/>
        </w:rPr>
        <w:t>del</w:t>
      </w:r>
      <w:r w:rsidR="009353BA" w:rsidRPr="009A7F64">
        <w:rPr>
          <w:sz w:val="16"/>
          <w:szCs w:val="16"/>
        </w:rPr>
        <w:t xml:space="preserve"> examen </w:t>
      </w:r>
      <w:r w:rsidR="009353BA" w:rsidRPr="009A7F64">
        <w:rPr>
          <w:rFonts w:cstheme="minorHAnsi"/>
          <w:sz w:val="16"/>
          <w:szCs w:val="16"/>
        </w:rPr>
        <w:t xml:space="preserve">del </w:t>
      </w:r>
      <w:r w:rsidR="009353BA" w:rsidRPr="009A7F64">
        <w:rPr>
          <w:rFonts w:cstheme="minorHAnsi"/>
          <w:i/>
          <w:iCs/>
          <w:sz w:val="16"/>
          <w:szCs w:val="16"/>
        </w:rPr>
        <w:t xml:space="preserve">corpus </w:t>
      </w:r>
      <w:proofErr w:type="spellStart"/>
      <w:r w:rsidR="009353BA" w:rsidRPr="009A7F64">
        <w:rPr>
          <w:rFonts w:cstheme="minorHAnsi"/>
          <w:i/>
          <w:iCs/>
          <w:sz w:val="16"/>
          <w:szCs w:val="16"/>
        </w:rPr>
        <w:t>delicti</w:t>
      </w:r>
      <w:proofErr w:type="spellEnd"/>
      <w:r w:rsidR="009353BA" w:rsidRPr="009A7F64">
        <w:rPr>
          <w:rFonts w:cstheme="minorHAnsi"/>
          <w:sz w:val="16"/>
          <w:szCs w:val="16"/>
        </w:rPr>
        <w:t xml:space="preserve"> del Policía Militar</w:t>
      </w:r>
      <w:r w:rsidR="009353BA" w:rsidRPr="009A7F64">
        <w:rPr>
          <w:sz w:val="16"/>
          <w:szCs w:val="16"/>
        </w:rPr>
        <w:t xml:space="preserve"> E.O.R</w:t>
      </w:r>
      <w:r w:rsidR="00B54233" w:rsidRPr="009A7F64">
        <w:rPr>
          <w:sz w:val="16"/>
          <w:szCs w:val="16"/>
        </w:rPr>
        <w:t>.</w:t>
      </w:r>
      <w:r w:rsidR="009353BA" w:rsidRPr="009A7F64">
        <w:rPr>
          <w:sz w:val="16"/>
          <w:szCs w:val="16"/>
        </w:rPr>
        <w:t xml:space="preserve"> </w:t>
      </w:r>
      <w:r w:rsidRPr="009A7F64">
        <w:rPr>
          <w:sz w:val="16"/>
          <w:szCs w:val="16"/>
          <w:lang w:val="es-CR"/>
        </w:rPr>
        <w:t xml:space="preserve">(expediente de prueba, folio </w:t>
      </w:r>
      <w:r w:rsidR="004C6535" w:rsidRPr="009A7F64">
        <w:rPr>
          <w:sz w:val="16"/>
          <w:szCs w:val="16"/>
          <w:lang w:val="es-CR"/>
        </w:rPr>
        <w:t>9502</w:t>
      </w:r>
      <w:r w:rsidRPr="009A7F64">
        <w:rPr>
          <w:sz w:val="16"/>
          <w:szCs w:val="16"/>
          <w:lang w:val="es-CR"/>
        </w:rPr>
        <w:t>)</w:t>
      </w:r>
      <w:r w:rsidR="00957FEE" w:rsidRPr="009A7F64">
        <w:rPr>
          <w:sz w:val="16"/>
          <w:szCs w:val="16"/>
          <w:lang w:val="es-CR"/>
        </w:rPr>
        <w:t>.</w:t>
      </w:r>
    </w:p>
  </w:footnote>
  <w:footnote w:id="164">
    <w:p w14:paraId="2947E410" w14:textId="77777777" w:rsidR="003F5340" w:rsidRPr="009A7F64" w:rsidRDefault="003F5340"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Pr="009A7F64">
        <w:rPr>
          <w:sz w:val="16"/>
          <w:szCs w:val="16"/>
          <w:lang w:val="es-CR"/>
        </w:rPr>
        <w:t xml:space="preserve">Declaración de la testigo Vania </w:t>
      </w:r>
      <w:proofErr w:type="spellStart"/>
      <w:r w:rsidRPr="009A7F64">
        <w:rPr>
          <w:sz w:val="16"/>
          <w:szCs w:val="16"/>
          <w:lang w:val="es-CR"/>
        </w:rPr>
        <w:t>Maria</w:t>
      </w:r>
      <w:proofErr w:type="spellEnd"/>
      <w:r w:rsidRPr="009A7F64">
        <w:rPr>
          <w:sz w:val="16"/>
          <w:szCs w:val="16"/>
          <w:lang w:val="es-CR"/>
        </w:rPr>
        <w:t xml:space="preserve"> </w:t>
      </w:r>
      <w:proofErr w:type="spellStart"/>
      <w:r w:rsidRPr="009A7F64">
        <w:rPr>
          <w:sz w:val="16"/>
          <w:szCs w:val="16"/>
          <w:lang w:val="es-CR"/>
        </w:rPr>
        <w:t>Tuglio</w:t>
      </w:r>
      <w:proofErr w:type="spellEnd"/>
      <w:r w:rsidRPr="009A7F64">
        <w:rPr>
          <w:sz w:val="16"/>
          <w:szCs w:val="16"/>
          <w:lang w:val="es-CR"/>
        </w:rPr>
        <w:t xml:space="preserve"> durante la audiencia pública del presente caso.</w:t>
      </w:r>
    </w:p>
  </w:footnote>
  <w:footnote w:id="165">
    <w:p w14:paraId="2A44CC0E" w14:textId="6EAA2503" w:rsidR="008114FF" w:rsidRPr="009A7F64" w:rsidRDefault="008114FF" w:rsidP="009A7F64">
      <w:pPr>
        <w:pStyle w:val="Textonotapie"/>
        <w:spacing w:after="40"/>
        <w:rPr>
          <w:sz w:val="16"/>
          <w:szCs w:val="16"/>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sz w:val="16"/>
          <w:szCs w:val="16"/>
          <w:lang w:val="es-CR"/>
        </w:rPr>
        <w:t xml:space="preserve">Cfr. </w:t>
      </w:r>
      <w:r w:rsidR="009353BA" w:rsidRPr="009A7F64">
        <w:rPr>
          <w:rFonts w:cstheme="minorHAnsi"/>
          <w:sz w:val="16"/>
          <w:szCs w:val="16"/>
        </w:rPr>
        <w:t>Declaración del Policía Militar E</w:t>
      </w:r>
      <w:r w:rsidR="003F5340" w:rsidRPr="009A7F64">
        <w:rPr>
          <w:rFonts w:cstheme="minorHAnsi"/>
          <w:sz w:val="16"/>
          <w:szCs w:val="16"/>
        </w:rPr>
        <w:t>.</w:t>
      </w:r>
      <w:r w:rsidR="009353BA" w:rsidRPr="009A7F64">
        <w:rPr>
          <w:rFonts w:cstheme="minorHAnsi"/>
          <w:sz w:val="16"/>
          <w:szCs w:val="16"/>
        </w:rPr>
        <w:t>O</w:t>
      </w:r>
      <w:r w:rsidR="003F5340" w:rsidRPr="009A7F64">
        <w:rPr>
          <w:rFonts w:cstheme="minorHAnsi"/>
          <w:sz w:val="16"/>
          <w:szCs w:val="16"/>
        </w:rPr>
        <w:t>.</w:t>
      </w:r>
      <w:r w:rsidR="009353BA" w:rsidRPr="009A7F64">
        <w:rPr>
          <w:rFonts w:cstheme="minorHAnsi"/>
          <w:sz w:val="16"/>
          <w:szCs w:val="16"/>
        </w:rPr>
        <w:t>R</w:t>
      </w:r>
      <w:r w:rsidR="00B54233" w:rsidRPr="009A7F64">
        <w:rPr>
          <w:rFonts w:cstheme="minorHAnsi"/>
          <w:sz w:val="16"/>
          <w:szCs w:val="16"/>
        </w:rPr>
        <w:t>.</w:t>
      </w:r>
      <w:r w:rsidR="009353BA" w:rsidRPr="009A7F64">
        <w:rPr>
          <w:rFonts w:cstheme="minorHAnsi"/>
          <w:sz w:val="16"/>
          <w:szCs w:val="16"/>
        </w:rPr>
        <w:t xml:space="preserve"> ante la Policía Civil del Estado de São Paulo, Comisaría Seccional de la Policía de Sorocaba, de 7 de marzo de 2002 (expediente de prueba, folio 9464)</w:t>
      </w:r>
      <w:r w:rsidR="003F5340" w:rsidRPr="009A7F64">
        <w:rPr>
          <w:rFonts w:cstheme="minorHAnsi"/>
          <w:sz w:val="16"/>
          <w:szCs w:val="16"/>
        </w:rPr>
        <w:t>;</w:t>
      </w:r>
      <w:r w:rsidRPr="009A7F64">
        <w:rPr>
          <w:sz w:val="16"/>
          <w:szCs w:val="16"/>
          <w:lang w:val="es-CR"/>
        </w:rPr>
        <w:t xml:space="preserve"> Declara</w:t>
      </w:r>
      <w:r w:rsidR="003F5340" w:rsidRPr="009A7F64">
        <w:rPr>
          <w:sz w:val="16"/>
          <w:szCs w:val="16"/>
          <w:lang w:val="es-CR"/>
        </w:rPr>
        <w:t>ción</w:t>
      </w:r>
      <w:r w:rsidRPr="009A7F64">
        <w:rPr>
          <w:sz w:val="16"/>
          <w:szCs w:val="16"/>
          <w:lang w:val="es-CR"/>
        </w:rPr>
        <w:t xml:space="preserve"> </w:t>
      </w:r>
      <w:r w:rsidR="003F5340" w:rsidRPr="009A7F64">
        <w:rPr>
          <w:rFonts w:cstheme="minorHAnsi"/>
          <w:sz w:val="16"/>
          <w:szCs w:val="16"/>
        </w:rPr>
        <w:t xml:space="preserve">del Policía Militar </w:t>
      </w:r>
      <w:r w:rsidRPr="009A7F64">
        <w:rPr>
          <w:sz w:val="16"/>
          <w:szCs w:val="16"/>
          <w:lang w:val="es-CR"/>
        </w:rPr>
        <w:t>E</w:t>
      </w:r>
      <w:r w:rsidR="003F5340" w:rsidRPr="009A7F64">
        <w:rPr>
          <w:sz w:val="16"/>
          <w:szCs w:val="16"/>
          <w:lang w:val="es-CR"/>
        </w:rPr>
        <w:t>.</w:t>
      </w:r>
      <w:r w:rsidRPr="009A7F64">
        <w:rPr>
          <w:sz w:val="16"/>
          <w:szCs w:val="16"/>
          <w:lang w:val="es-CR"/>
        </w:rPr>
        <w:t>A</w:t>
      </w:r>
      <w:r w:rsidR="003F5340" w:rsidRPr="009A7F64">
        <w:rPr>
          <w:sz w:val="16"/>
          <w:szCs w:val="16"/>
          <w:lang w:val="es-CR"/>
        </w:rPr>
        <w:t>.</w:t>
      </w:r>
      <w:r w:rsidRPr="009A7F64">
        <w:rPr>
          <w:sz w:val="16"/>
          <w:szCs w:val="16"/>
          <w:lang w:val="es-CR"/>
        </w:rPr>
        <w:t>C</w:t>
      </w:r>
      <w:r w:rsidR="003F5340" w:rsidRPr="009A7F64">
        <w:rPr>
          <w:sz w:val="16"/>
          <w:szCs w:val="16"/>
          <w:lang w:val="es-CR"/>
        </w:rPr>
        <w:t xml:space="preserve">. </w:t>
      </w:r>
      <w:r w:rsidR="003F5340" w:rsidRPr="009A7F64">
        <w:rPr>
          <w:rFonts w:cstheme="minorHAnsi"/>
          <w:sz w:val="16"/>
          <w:szCs w:val="16"/>
        </w:rPr>
        <w:t>ante la Policía Civil del Estado de São Paulo, Comisaría Seccional de la Policía de Sorocaba, de 7 de marzo de 2002 (expediente de prueba, folio</w:t>
      </w:r>
      <w:r w:rsidR="002B3EF8" w:rsidRPr="009A7F64">
        <w:rPr>
          <w:rFonts w:cstheme="minorHAnsi"/>
          <w:sz w:val="16"/>
          <w:szCs w:val="16"/>
        </w:rPr>
        <w:t>s</w:t>
      </w:r>
      <w:r w:rsidR="003F5340" w:rsidRPr="009A7F64">
        <w:rPr>
          <w:rFonts w:cstheme="minorHAnsi"/>
          <w:sz w:val="16"/>
          <w:szCs w:val="16"/>
        </w:rPr>
        <w:t xml:space="preserve"> 9466</w:t>
      </w:r>
      <w:r w:rsidR="002B3EF8" w:rsidRPr="009A7F64">
        <w:rPr>
          <w:rFonts w:cstheme="minorHAnsi"/>
          <w:sz w:val="16"/>
          <w:szCs w:val="16"/>
        </w:rPr>
        <w:t xml:space="preserve"> a 9467</w:t>
      </w:r>
      <w:r w:rsidR="003F5340" w:rsidRPr="009A7F64">
        <w:rPr>
          <w:rFonts w:cstheme="minorHAnsi"/>
          <w:sz w:val="16"/>
          <w:szCs w:val="16"/>
        </w:rPr>
        <w:t>)</w:t>
      </w:r>
      <w:r w:rsidR="002B3EF8" w:rsidRPr="009A7F64">
        <w:rPr>
          <w:rFonts w:cstheme="minorHAnsi"/>
          <w:sz w:val="16"/>
          <w:szCs w:val="16"/>
        </w:rPr>
        <w:t>, y Declaración del Policía Militar</w:t>
      </w:r>
      <w:r w:rsidR="002B3EF8" w:rsidRPr="009A7F64">
        <w:rPr>
          <w:sz w:val="16"/>
          <w:szCs w:val="16"/>
          <w:lang w:val="es-CR"/>
        </w:rPr>
        <w:t xml:space="preserve"> </w:t>
      </w:r>
      <w:r w:rsidRPr="009A7F64">
        <w:rPr>
          <w:sz w:val="16"/>
          <w:szCs w:val="16"/>
          <w:lang w:val="es-CR"/>
        </w:rPr>
        <w:t>S</w:t>
      </w:r>
      <w:r w:rsidR="002B3EF8" w:rsidRPr="009A7F64">
        <w:rPr>
          <w:sz w:val="16"/>
          <w:szCs w:val="16"/>
          <w:lang w:val="es-CR"/>
        </w:rPr>
        <w:t>.</w:t>
      </w:r>
      <w:r w:rsidRPr="009A7F64">
        <w:rPr>
          <w:sz w:val="16"/>
          <w:szCs w:val="16"/>
          <w:lang w:val="es-CR"/>
        </w:rPr>
        <w:t>A</w:t>
      </w:r>
      <w:r w:rsidR="002B3EF8" w:rsidRPr="009A7F64">
        <w:rPr>
          <w:sz w:val="16"/>
          <w:szCs w:val="16"/>
          <w:lang w:val="es-CR"/>
        </w:rPr>
        <w:t>.</w:t>
      </w:r>
      <w:r w:rsidRPr="009A7F64">
        <w:rPr>
          <w:sz w:val="16"/>
          <w:szCs w:val="16"/>
          <w:lang w:val="es-CR"/>
        </w:rPr>
        <w:t>S</w:t>
      </w:r>
      <w:r w:rsidR="002B3EF8" w:rsidRPr="009A7F64">
        <w:rPr>
          <w:sz w:val="16"/>
          <w:szCs w:val="16"/>
          <w:lang w:val="es-CR"/>
        </w:rPr>
        <w:t>.</w:t>
      </w:r>
      <w:r w:rsidRPr="009A7F64">
        <w:rPr>
          <w:sz w:val="16"/>
          <w:szCs w:val="16"/>
          <w:lang w:val="es-CR"/>
        </w:rPr>
        <w:t>S.</w:t>
      </w:r>
      <w:r w:rsidR="002B3EF8" w:rsidRPr="009A7F64">
        <w:rPr>
          <w:sz w:val="16"/>
          <w:szCs w:val="16"/>
          <w:lang w:val="es-CR"/>
        </w:rPr>
        <w:t xml:space="preserve"> </w:t>
      </w:r>
      <w:r w:rsidR="002B3EF8" w:rsidRPr="009A7F64">
        <w:rPr>
          <w:rFonts w:cstheme="minorHAnsi"/>
          <w:sz w:val="16"/>
          <w:szCs w:val="16"/>
        </w:rPr>
        <w:t>ante la Policía Civil del Estado de São Paulo, Comisaría Seccional de la Policía de Sorocaba, de 7 de marzo de 2002 (expediente de prueba, folio 9457)</w:t>
      </w:r>
      <w:r w:rsidR="00675620" w:rsidRPr="009A7F64">
        <w:rPr>
          <w:rFonts w:cstheme="minorHAnsi"/>
          <w:sz w:val="16"/>
          <w:szCs w:val="16"/>
        </w:rPr>
        <w:t>.</w:t>
      </w:r>
    </w:p>
  </w:footnote>
  <w:footnote w:id="166">
    <w:p w14:paraId="58FA1815" w14:textId="7E3F570C" w:rsidR="00B24AEA" w:rsidRPr="009A7F64" w:rsidRDefault="00B24AEA"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007B655B" w:rsidRPr="009A7F64">
        <w:rPr>
          <w:sz w:val="16"/>
          <w:szCs w:val="16"/>
          <w:lang w:val="es-CR"/>
        </w:rPr>
        <w:t xml:space="preserve">Declaración de la testigo Vania </w:t>
      </w:r>
      <w:proofErr w:type="spellStart"/>
      <w:r w:rsidR="007B655B" w:rsidRPr="009A7F64">
        <w:rPr>
          <w:sz w:val="16"/>
          <w:szCs w:val="16"/>
          <w:lang w:val="es-CR"/>
        </w:rPr>
        <w:t>Maria</w:t>
      </w:r>
      <w:proofErr w:type="spellEnd"/>
      <w:r w:rsidR="007B655B" w:rsidRPr="009A7F64">
        <w:rPr>
          <w:sz w:val="16"/>
          <w:szCs w:val="16"/>
          <w:lang w:val="es-CR"/>
        </w:rPr>
        <w:t xml:space="preserve"> </w:t>
      </w:r>
      <w:proofErr w:type="spellStart"/>
      <w:r w:rsidR="007B655B" w:rsidRPr="009A7F64">
        <w:rPr>
          <w:sz w:val="16"/>
          <w:szCs w:val="16"/>
          <w:lang w:val="es-CR"/>
        </w:rPr>
        <w:t>Tuglio</w:t>
      </w:r>
      <w:proofErr w:type="spellEnd"/>
      <w:r w:rsidR="007B655B" w:rsidRPr="009A7F64">
        <w:rPr>
          <w:sz w:val="16"/>
          <w:szCs w:val="16"/>
          <w:lang w:val="es-CR"/>
        </w:rPr>
        <w:t xml:space="preserve"> durante la audiencia pública del presente caso.</w:t>
      </w:r>
    </w:p>
  </w:footnote>
  <w:footnote w:id="167">
    <w:p w14:paraId="5B977FC3" w14:textId="6D08D955" w:rsidR="00405FD4" w:rsidRPr="009A7F64" w:rsidRDefault="00405FD4"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Pr="009A7F64">
        <w:rPr>
          <w:sz w:val="16"/>
          <w:szCs w:val="16"/>
          <w:lang w:val="es-CR"/>
        </w:rPr>
        <w:t xml:space="preserve">Declaración </w:t>
      </w:r>
      <w:r w:rsidR="000E0497" w:rsidRPr="009A7F64">
        <w:rPr>
          <w:rFonts w:cstheme="minorHAnsi"/>
          <w:sz w:val="16"/>
          <w:szCs w:val="16"/>
          <w:lang w:val="es-CR"/>
        </w:rPr>
        <w:t xml:space="preserve">del testigo P.S.P. en la carta rogatoria no. 273/07 </w:t>
      </w:r>
      <w:r w:rsidRPr="009A7F64">
        <w:rPr>
          <w:sz w:val="16"/>
          <w:szCs w:val="16"/>
          <w:lang w:val="es-CR"/>
        </w:rPr>
        <w:t xml:space="preserve">(expediente de prueba, folio </w:t>
      </w:r>
      <w:r w:rsidR="000E0497" w:rsidRPr="009A7F64">
        <w:rPr>
          <w:sz w:val="16"/>
          <w:szCs w:val="16"/>
          <w:lang w:val="es-CR"/>
        </w:rPr>
        <w:t>405</w:t>
      </w:r>
      <w:r w:rsidRPr="009A7F64">
        <w:rPr>
          <w:sz w:val="16"/>
          <w:szCs w:val="16"/>
          <w:lang w:val="es-CR"/>
        </w:rPr>
        <w:t>)</w:t>
      </w:r>
      <w:r w:rsidR="000835E1" w:rsidRPr="009A7F64">
        <w:rPr>
          <w:sz w:val="16"/>
          <w:szCs w:val="16"/>
          <w:lang w:val="es-CR"/>
        </w:rPr>
        <w:t>, y Declaración de L.S.R en la carta rogatoria no. 893/2007 (expediente de prueba, folio 431).</w:t>
      </w:r>
    </w:p>
  </w:footnote>
  <w:footnote w:id="168">
    <w:p w14:paraId="0D74C5BB" w14:textId="50E11E7A" w:rsidR="003F4399" w:rsidRPr="009A7F64" w:rsidRDefault="003F4399"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007B655B" w:rsidRPr="009A7F64">
        <w:rPr>
          <w:sz w:val="16"/>
          <w:szCs w:val="16"/>
          <w:lang w:val="es-CR"/>
        </w:rPr>
        <w:t xml:space="preserve">Declaración de la testigo Vania </w:t>
      </w:r>
      <w:proofErr w:type="spellStart"/>
      <w:r w:rsidR="007B655B" w:rsidRPr="009A7F64">
        <w:rPr>
          <w:sz w:val="16"/>
          <w:szCs w:val="16"/>
          <w:lang w:val="es-CR"/>
        </w:rPr>
        <w:t>Maria</w:t>
      </w:r>
      <w:proofErr w:type="spellEnd"/>
      <w:r w:rsidR="007B655B" w:rsidRPr="009A7F64">
        <w:rPr>
          <w:sz w:val="16"/>
          <w:szCs w:val="16"/>
          <w:lang w:val="es-CR"/>
        </w:rPr>
        <w:t xml:space="preserve"> </w:t>
      </w:r>
      <w:proofErr w:type="spellStart"/>
      <w:r w:rsidR="007B655B" w:rsidRPr="009A7F64">
        <w:rPr>
          <w:sz w:val="16"/>
          <w:szCs w:val="16"/>
          <w:lang w:val="es-CR"/>
        </w:rPr>
        <w:t>Tuglio</w:t>
      </w:r>
      <w:proofErr w:type="spellEnd"/>
      <w:r w:rsidR="007B655B" w:rsidRPr="009A7F64">
        <w:rPr>
          <w:sz w:val="16"/>
          <w:szCs w:val="16"/>
          <w:lang w:val="es-CR"/>
        </w:rPr>
        <w:t xml:space="preserve"> durante la audiencia pública del presente caso.</w:t>
      </w:r>
    </w:p>
  </w:footnote>
  <w:footnote w:id="169">
    <w:p w14:paraId="31588272" w14:textId="29A58675" w:rsidR="008213A4" w:rsidRPr="009A7F64" w:rsidRDefault="008213A4"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007B655B" w:rsidRPr="009A7F64">
        <w:rPr>
          <w:sz w:val="16"/>
          <w:szCs w:val="16"/>
          <w:lang w:val="es-CR"/>
        </w:rPr>
        <w:t xml:space="preserve"> Declaración de la testigo Vania </w:t>
      </w:r>
      <w:proofErr w:type="spellStart"/>
      <w:r w:rsidR="007B655B" w:rsidRPr="009A7F64">
        <w:rPr>
          <w:sz w:val="16"/>
          <w:szCs w:val="16"/>
          <w:lang w:val="es-CR"/>
        </w:rPr>
        <w:t>Maria</w:t>
      </w:r>
      <w:proofErr w:type="spellEnd"/>
      <w:r w:rsidR="007B655B" w:rsidRPr="009A7F64">
        <w:rPr>
          <w:sz w:val="16"/>
          <w:szCs w:val="16"/>
          <w:lang w:val="es-CR"/>
        </w:rPr>
        <w:t xml:space="preserve"> </w:t>
      </w:r>
      <w:proofErr w:type="spellStart"/>
      <w:r w:rsidR="007B655B" w:rsidRPr="009A7F64">
        <w:rPr>
          <w:sz w:val="16"/>
          <w:szCs w:val="16"/>
          <w:lang w:val="es-CR"/>
        </w:rPr>
        <w:t>Tuglio</w:t>
      </w:r>
      <w:proofErr w:type="spellEnd"/>
      <w:r w:rsidR="007B655B" w:rsidRPr="009A7F64">
        <w:rPr>
          <w:sz w:val="16"/>
          <w:szCs w:val="16"/>
          <w:lang w:val="es-CR"/>
        </w:rPr>
        <w:t xml:space="preserve"> durante la audiencia pública del presente caso.</w:t>
      </w:r>
    </w:p>
  </w:footnote>
  <w:footnote w:id="170">
    <w:p w14:paraId="38CB3A49" w14:textId="178513E2" w:rsidR="000B5C0E" w:rsidRPr="009A7F64" w:rsidRDefault="000B5C0E"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Pr="009A7F64">
        <w:rPr>
          <w:sz w:val="16"/>
          <w:szCs w:val="16"/>
          <w:lang w:val="es-CR"/>
        </w:rPr>
        <w:t>Declaración de la agente de peaje N.B.M.</w:t>
      </w:r>
      <w:r w:rsidR="000835E1" w:rsidRPr="009A7F64">
        <w:rPr>
          <w:sz w:val="16"/>
          <w:szCs w:val="16"/>
          <w:lang w:val="es-CR"/>
        </w:rPr>
        <w:t xml:space="preserve"> </w:t>
      </w:r>
      <w:r w:rsidRPr="009A7F64">
        <w:rPr>
          <w:sz w:val="16"/>
          <w:szCs w:val="16"/>
          <w:lang w:val="es-CR"/>
        </w:rPr>
        <w:t xml:space="preserve">ante la Policía Civil del Estado de São Paulo, Comisaría Seccional de Policía de Sorocaba, </w:t>
      </w:r>
      <w:r w:rsidR="0090207D" w:rsidRPr="009A7F64">
        <w:rPr>
          <w:sz w:val="16"/>
          <w:szCs w:val="16"/>
          <w:lang w:val="es-CR"/>
        </w:rPr>
        <w:t>d</w:t>
      </w:r>
      <w:r w:rsidRPr="009A7F64">
        <w:rPr>
          <w:sz w:val="16"/>
          <w:szCs w:val="16"/>
          <w:lang w:val="es-CR"/>
        </w:rPr>
        <w:t>e 7 de marzo de 2002 (expediente de prueba</w:t>
      </w:r>
      <w:r w:rsidR="00B54233" w:rsidRPr="009A7F64">
        <w:rPr>
          <w:sz w:val="16"/>
          <w:szCs w:val="16"/>
          <w:lang w:val="es-CR"/>
        </w:rPr>
        <w:t>,</w:t>
      </w:r>
      <w:r w:rsidRPr="009A7F64">
        <w:rPr>
          <w:sz w:val="16"/>
          <w:szCs w:val="16"/>
          <w:lang w:val="es-CR"/>
        </w:rPr>
        <w:t xml:space="preserve"> folios 9441 a 9442</w:t>
      </w:r>
      <w:r w:rsidR="00842B4F" w:rsidRPr="009A7F64">
        <w:rPr>
          <w:sz w:val="16"/>
          <w:szCs w:val="16"/>
          <w:lang w:val="es-CR"/>
        </w:rPr>
        <w:t>)</w:t>
      </w:r>
      <w:r w:rsidR="000835E1" w:rsidRPr="009A7F64">
        <w:rPr>
          <w:sz w:val="16"/>
          <w:szCs w:val="16"/>
          <w:lang w:val="es-CR"/>
        </w:rPr>
        <w:t>, y</w:t>
      </w:r>
      <w:r w:rsidR="00434986" w:rsidRPr="009A7F64">
        <w:rPr>
          <w:sz w:val="16"/>
          <w:szCs w:val="16"/>
          <w:lang w:val="es-CR"/>
        </w:rPr>
        <w:t xml:space="preserve"> </w:t>
      </w:r>
      <w:r w:rsidR="00E171B7" w:rsidRPr="009A7F64">
        <w:rPr>
          <w:rFonts w:cstheme="minorHAnsi"/>
          <w:sz w:val="16"/>
          <w:szCs w:val="16"/>
          <w:lang w:val="es-CR"/>
        </w:rPr>
        <w:t>Declaración del supervisor de peaje ante la Policía Civil del Estado de São Paulo, Comisaría Seccional de la Policía de Sorocaba, de 6 de marzo de 2002 (expediente de prueba, folios 9438 a 9439).</w:t>
      </w:r>
    </w:p>
  </w:footnote>
  <w:footnote w:id="171">
    <w:p w14:paraId="275275F6" w14:textId="28BCF5FC" w:rsidR="006C17AF" w:rsidRPr="009A7F64" w:rsidRDefault="006C17AF"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La </w:t>
      </w:r>
      <w:r w:rsidR="007348FA" w:rsidRPr="009A7F64">
        <w:rPr>
          <w:sz w:val="16"/>
          <w:szCs w:val="16"/>
          <w:lang w:val="es-CR"/>
        </w:rPr>
        <w:t>Fiscal</w:t>
      </w:r>
      <w:r w:rsidRPr="009A7F64">
        <w:rPr>
          <w:sz w:val="16"/>
          <w:szCs w:val="16"/>
          <w:lang w:val="es-CR"/>
        </w:rPr>
        <w:t xml:space="preserve"> </w:t>
      </w:r>
      <w:proofErr w:type="spellStart"/>
      <w:r w:rsidRPr="009A7F64">
        <w:rPr>
          <w:sz w:val="16"/>
          <w:szCs w:val="16"/>
          <w:lang w:val="es-CR"/>
        </w:rPr>
        <w:t>Tuglio</w:t>
      </w:r>
      <w:proofErr w:type="spellEnd"/>
      <w:r w:rsidRPr="009A7F64">
        <w:rPr>
          <w:sz w:val="16"/>
          <w:szCs w:val="16"/>
          <w:lang w:val="es-CR"/>
        </w:rPr>
        <w:t xml:space="preserve"> mencionó que el GRADI había actuado de la misma manera que en la “Operación </w:t>
      </w:r>
      <w:r w:rsidRPr="009A7F64">
        <w:rPr>
          <w:i/>
          <w:sz w:val="16"/>
          <w:szCs w:val="16"/>
          <w:lang w:val="es-CR"/>
        </w:rPr>
        <w:t>Castelinho</w:t>
      </w:r>
      <w:r w:rsidRPr="009A7F64">
        <w:rPr>
          <w:sz w:val="16"/>
          <w:szCs w:val="16"/>
          <w:lang w:val="es-CR"/>
        </w:rPr>
        <w:t>” en otros casos, inclusive anteriores a este. Distintos policías que pertenecían al GRADI tenían antecedentes criminales relacionados con delitos de homicidios, entre otros delitos cometidos mediante violencia; a uno de ellos ya</w:t>
      </w:r>
      <w:r w:rsidR="007348FA" w:rsidRPr="009A7F64">
        <w:rPr>
          <w:sz w:val="16"/>
          <w:szCs w:val="16"/>
          <w:lang w:val="es-CR"/>
        </w:rPr>
        <w:t xml:space="preserve"> lo</w:t>
      </w:r>
      <w:r w:rsidRPr="009A7F64">
        <w:rPr>
          <w:sz w:val="16"/>
          <w:szCs w:val="16"/>
          <w:lang w:val="es-CR"/>
        </w:rPr>
        <w:t xml:space="preserve"> </w:t>
      </w:r>
      <w:r w:rsidR="006230B8" w:rsidRPr="009A7F64">
        <w:rPr>
          <w:sz w:val="16"/>
          <w:szCs w:val="16"/>
          <w:lang w:val="es-CR"/>
        </w:rPr>
        <w:t xml:space="preserve">habían </w:t>
      </w:r>
      <w:r w:rsidRPr="009A7F64">
        <w:rPr>
          <w:sz w:val="16"/>
          <w:szCs w:val="16"/>
          <w:lang w:val="es-CR"/>
        </w:rPr>
        <w:t xml:space="preserve">condenado por 70 homicidios. </w:t>
      </w:r>
      <w:r w:rsidRPr="009A7F64">
        <w:rPr>
          <w:i/>
          <w:iCs/>
          <w:sz w:val="16"/>
          <w:szCs w:val="16"/>
          <w:lang w:val="es-CR"/>
        </w:rPr>
        <w:t>Cfr.</w:t>
      </w:r>
      <w:r w:rsidRPr="009A7F64">
        <w:rPr>
          <w:sz w:val="16"/>
          <w:szCs w:val="16"/>
          <w:lang w:val="es-CR"/>
        </w:rPr>
        <w:t xml:space="preserve"> </w:t>
      </w:r>
      <w:r w:rsidR="007348FA" w:rsidRPr="009A7F64">
        <w:rPr>
          <w:sz w:val="16"/>
          <w:szCs w:val="16"/>
          <w:lang w:val="es-CR"/>
        </w:rPr>
        <w:t xml:space="preserve">Declaración de la testigo Vania </w:t>
      </w:r>
      <w:proofErr w:type="spellStart"/>
      <w:r w:rsidR="007348FA" w:rsidRPr="009A7F64">
        <w:rPr>
          <w:sz w:val="16"/>
          <w:szCs w:val="16"/>
          <w:lang w:val="es-CR"/>
        </w:rPr>
        <w:t>Maria</w:t>
      </w:r>
      <w:proofErr w:type="spellEnd"/>
      <w:r w:rsidR="007348FA" w:rsidRPr="009A7F64">
        <w:rPr>
          <w:sz w:val="16"/>
          <w:szCs w:val="16"/>
          <w:lang w:val="es-CR"/>
        </w:rPr>
        <w:t xml:space="preserve"> </w:t>
      </w:r>
      <w:proofErr w:type="spellStart"/>
      <w:r w:rsidR="007348FA" w:rsidRPr="009A7F64">
        <w:rPr>
          <w:sz w:val="16"/>
          <w:szCs w:val="16"/>
          <w:lang w:val="es-CR"/>
        </w:rPr>
        <w:t>Tuglio</w:t>
      </w:r>
      <w:proofErr w:type="spellEnd"/>
      <w:r w:rsidR="007348FA" w:rsidRPr="009A7F64">
        <w:rPr>
          <w:sz w:val="16"/>
          <w:szCs w:val="16"/>
          <w:lang w:val="es-CR"/>
        </w:rPr>
        <w:t xml:space="preserve"> durante la audiencia pública del presente caso. </w:t>
      </w:r>
      <w:r w:rsidR="00B9325E" w:rsidRPr="009A7F64">
        <w:rPr>
          <w:sz w:val="16"/>
          <w:szCs w:val="16"/>
          <w:lang w:val="es-CR"/>
        </w:rPr>
        <w:t xml:space="preserve">En el mismo sentido, </w:t>
      </w:r>
      <w:r w:rsidR="007348FA" w:rsidRPr="009A7F64">
        <w:rPr>
          <w:sz w:val="16"/>
          <w:szCs w:val="16"/>
          <w:lang w:val="es-CR"/>
        </w:rPr>
        <w:t>e</w:t>
      </w:r>
      <w:r w:rsidR="00B9325E" w:rsidRPr="009A7F64">
        <w:rPr>
          <w:sz w:val="16"/>
          <w:szCs w:val="16"/>
          <w:lang w:val="es-CR"/>
        </w:rPr>
        <w:t xml:space="preserve">scrito de </w:t>
      </w:r>
      <w:proofErr w:type="spellStart"/>
      <w:r w:rsidR="00B9325E" w:rsidRPr="009A7F64">
        <w:rPr>
          <w:i/>
          <w:iCs/>
          <w:sz w:val="16"/>
          <w:szCs w:val="16"/>
          <w:lang w:val="es-CR"/>
        </w:rPr>
        <w:t>amicus</w:t>
      </w:r>
      <w:proofErr w:type="spellEnd"/>
      <w:r w:rsidR="00B9325E" w:rsidRPr="009A7F64">
        <w:rPr>
          <w:i/>
          <w:iCs/>
          <w:sz w:val="16"/>
          <w:szCs w:val="16"/>
          <w:lang w:val="es-CR"/>
        </w:rPr>
        <w:t xml:space="preserve"> </w:t>
      </w:r>
      <w:proofErr w:type="spellStart"/>
      <w:r w:rsidR="00B9325E" w:rsidRPr="009A7F64">
        <w:rPr>
          <w:i/>
          <w:iCs/>
          <w:sz w:val="16"/>
          <w:szCs w:val="16"/>
          <w:lang w:val="es-CR"/>
        </w:rPr>
        <w:t>curiae</w:t>
      </w:r>
      <w:proofErr w:type="spellEnd"/>
      <w:r w:rsidR="00B9325E" w:rsidRPr="009A7F64">
        <w:rPr>
          <w:sz w:val="16"/>
          <w:szCs w:val="16"/>
          <w:lang w:val="es-CR"/>
        </w:rPr>
        <w:t xml:space="preserve"> presentado por </w:t>
      </w:r>
      <w:r w:rsidR="00B9325E" w:rsidRPr="009A7F64">
        <w:rPr>
          <w:i/>
          <w:sz w:val="16"/>
          <w:szCs w:val="16"/>
          <w:lang w:val="es-CR"/>
        </w:rPr>
        <w:t>Conectas Direitos Humanos e Instituto Vladimir Herzog</w:t>
      </w:r>
      <w:r w:rsidR="00B9325E" w:rsidRPr="009A7F64">
        <w:rPr>
          <w:sz w:val="16"/>
          <w:szCs w:val="16"/>
          <w:lang w:val="es-CR"/>
        </w:rPr>
        <w:t xml:space="preserve"> </w:t>
      </w:r>
      <w:r w:rsidR="007348FA" w:rsidRPr="009A7F64">
        <w:rPr>
          <w:sz w:val="16"/>
          <w:szCs w:val="16"/>
          <w:lang w:val="es-CR"/>
        </w:rPr>
        <w:t xml:space="preserve">el 24 de febrero de 2023 </w:t>
      </w:r>
      <w:r w:rsidR="00B9325E" w:rsidRPr="009A7F64">
        <w:rPr>
          <w:sz w:val="16"/>
          <w:szCs w:val="16"/>
          <w:lang w:val="es-CR"/>
        </w:rPr>
        <w:t xml:space="preserve">(expediente de </w:t>
      </w:r>
      <w:r w:rsidR="007348FA" w:rsidRPr="009A7F64">
        <w:rPr>
          <w:sz w:val="16"/>
          <w:szCs w:val="16"/>
          <w:lang w:val="es-CR"/>
        </w:rPr>
        <w:t>fondo</w:t>
      </w:r>
      <w:r w:rsidR="00B9325E" w:rsidRPr="009A7F64">
        <w:rPr>
          <w:sz w:val="16"/>
          <w:szCs w:val="16"/>
          <w:lang w:val="es-CR"/>
        </w:rPr>
        <w:t>, folios 1031 y 1032).</w:t>
      </w:r>
    </w:p>
  </w:footnote>
  <w:footnote w:id="172">
    <w:p w14:paraId="6280672A" w14:textId="5B77C5E6" w:rsidR="00F04911" w:rsidRPr="009A7F64" w:rsidRDefault="00F04911"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El perito </w:t>
      </w:r>
      <w:proofErr w:type="spellStart"/>
      <w:r w:rsidRPr="009A7F64">
        <w:rPr>
          <w:sz w:val="16"/>
          <w:szCs w:val="16"/>
          <w:lang w:val="es-CR"/>
        </w:rPr>
        <w:t>Paes</w:t>
      </w:r>
      <w:proofErr w:type="spellEnd"/>
      <w:r w:rsidRPr="009A7F64">
        <w:rPr>
          <w:sz w:val="16"/>
          <w:szCs w:val="16"/>
          <w:lang w:val="es-CR"/>
        </w:rPr>
        <w:t xml:space="preserve"> Manso señaló que “hubo operaciones similares, antes y después de la operación </w:t>
      </w:r>
      <w:r w:rsidRPr="009A7F64">
        <w:rPr>
          <w:i/>
          <w:sz w:val="16"/>
          <w:szCs w:val="16"/>
          <w:lang w:val="es-CR"/>
        </w:rPr>
        <w:t>Castelinho</w:t>
      </w:r>
      <w:r w:rsidRPr="009A7F64">
        <w:rPr>
          <w:sz w:val="16"/>
          <w:szCs w:val="16"/>
          <w:lang w:val="es-CR"/>
        </w:rPr>
        <w:t xml:space="preserve">, donde presuntos criminales resultaban muertos </w:t>
      </w:r>
      <w:proofErr w:type="gramStart"/>
      <w:r w:rsidRPr="009A7F64">
        <w:rPr>
          <w:sz w:val="16"/>
          <w:szCs w:val="16"/>
          <w:lang w:val="es-CR"/>
        </w:rPr>
        <w:t>[…</w:t>
      </w:r>
      <w:r w:rsidR="007348FA" w:rsidRPr="009A7F64">
        <w:rPr>
          <w:sz w:val="16"/>
          <w:szCs w:val="16"/>
          <w:lang w:val="es-CR"/>
        </w:rPr>
        <w:t>.</w:t>
      </w:r>
      <w:proofErr w:type="gramEnd"/>
      <w:r w:rsidRPr="009A7F64">
        <w:rPr>
          <w:sz w:val="16"/>
          <w:szCs w:val="16"/>
          <w:lang w:val="es-CR"/>
        </w:rPr>
        <w:t xml:space="preserve">] </w:t>
      </w:r>
      <w:r w:rsidR="007348FA" w:rsidRPr="009A7F64">
        <w:rPr>
          <w:sz w:val="16"/>
          <w:szCs w:val="16"/>
          <w:lang w:val="es-CR"/>
        </w:rPr>
        <w:t>[</w:t>
      </w:r>
      <w:r w:rsidR="00D3529C" w:rsidRPr="009A7F64">
        <w:rPr>
          <w:sz w:val="16"/>
          <w:szCs w:val="16"/>
          <w:lang w:val="es-CR"/>
        </w:rPr>
        <w:t>S]</w:t>
      </w:r>
      <w:r w:rsidRPr="009A7F64">
        <w:rPr>
          <w:sz w:val="16"/>
          <w:szCs w:val="16"/>
          <w:lang w:val="es-CR"/>
        </w:rPr>
        <w:t xml:space="preserve">e presentaba un contexto de impunidad donde las principales pruebas de los hechos eran los testimonios de los policías involucrados quienes señalaban que los hechos habían ocurrido en legítima defensa. Usualmente los casos eran archivados por ese motivo”. </w:t>
      </w:r>
      <w:r w:rsidR="00D3529C" w:rsidRPr="009A7F64">
        <w:rPr>
          <w:rFonts w:cstheme="minorHAnsi"/>
          <w:sz w:val="16"/>
          <w:szCs w:val="16"/>
          <w:lang w:val="es-CR"/>
        </w:rPr>
        <w:t xml:space="preserve">Declaración del perito Bruno </w:t>
      </w:r>
      <w:proofErr w:type="spellStart"/>
      <w:r w:rsidR="00D3529C" w:rsidRPr="009A7F64">
        <w:rPr>
          <w:rFonts w:cstheme="minorHAnsi"/>
          <w:sz w:val="16"/>
          <w:szCs w:val="16"/>
          <w:lang w:val="es-CR"/>
        </w:rPr>
        <w:t>Paes</w:t>
      </w:r>
      <w:proofErr w:type="spellEnd"/>
      <w:r w:rsidR="00D3529C" w:rsidRPr="009A7F64">
        <w:rPr>
          <w:rFonts w:cstheme="minorHAnsi"/>
          <w:sz w:val="16"/>
          <w:szCs w:val="16"/>
          <w:lang w:val="es-CR"/>
        </w:rPr>
        <w:t xml:space="preserve"> Manso durante la audiencia pública del presente caso</w:t>
      </w:r>
      <w:r w:rsidR="004F25DD" w:rsidRPr="009A7F64">
        <w:rPr>
          <w:rFonts w:cstheme="minorHAnsi"/>
          <w:sz w:val="16"/>
          <w:szCs w:val="16"/>
          <w:lang w:val="es-CR"/>
        </w:rPr>
        <w:t>.</w:t>
      </w:r>
    </w:p>
  </w:footnote>
  <w:footnote w:id="173">
    <w:p w14:paraId="2C80D6AF" w14:textId="3B4968C7" w:rsidR="004F1C1C" w:rsidRPr="009A7F64" w:rsidRDefault="004F1C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46577" w:rsidRPr="009A7F64">
        <w:rPr>
          <w:sz w:val="16"/>
          <w:szCs w:val="16"/>
          <w:lang w:val="es-CR"/>
        </w:rPr>
        <w:t xml:space="preserve">El perito </w:t>
      </w:r>
      <w:proofErr w:type="spellStart"/>
      <w:r w:rsidR="00146577" w:rsidRPr="009A7F64">
        <w:rPr>
          <w:sz w:val="16"/>
          <w:szCs w:val="16"/>
          <w:lang w:val="es-CR"/>
        </w:rPr>
        <w:t>Simões</w:t>
      </w:r>
      <w:proofErr w:type="spellEnd"/>
      <w:r w:rsidR="00146577" w:rsidRPr="009A7F64">
        <w:rPr>
          <w:sz w:val="16"/>
          <w:szCs w:val="16"/>
          <w:lang w:val="es-CR"/>
        </w:rPr>
        <w:t xml:space="preserve"> </w:t>
      </w:r>
      <w:r w:rsidR="00086EBA" w:rsidRPr="009A7F64">
        <w:rPr>
          <w:sz w:val="16"/>
          <w:szCs w:val="16"/>
          <w:lang w:val="es-CR"/>
        </w:rPr>
        <w:t xml:space="preserve">adujo que el </w:t>
      </w:r>
      <w:r w:rsidR="00146577" w:rsidRPr="009A7F64">
        <w:rPr>
          <w:sz w:val="16"/>
          <w:szCs w:val="16"/>
          <w:lang w:val="es-CR"/>
        </w:rPr>
        <w:t>GRADI</w:t>
      </w:r>
      <w:r w:rsidR="00086EBA" w:rsidRPr="009A7F64">
        <w:rPr>
          <w:sz w:val="16"/>
          <w:szCs w:val="16"/>
          <w:lang w:val="es-CR"/>
        </w:rPr>
        <w:t xml:space="preserve"> progresivamente “pasó a ser l</w:t>
      </w:r>
      <w:r w:rsidR="00146577" w:rsidRPr="009A7F64">
        <w:rPr>
          <w:sz w:val="16"/>
          <w:szCs w:val="16"/>
          <w:lang w:val="es-CR"/>
        </w:rPr>
        <w:t xml:space="preserve">a fachada legal </w:t>
      </w:r>
      <w:r w:rsidR="00086EBA" w:rsidRPr="009A7F64">
        <w:rPr>
          <w:sz w:val="16"/>
          <w:szCs w:val="16"/>
          <w:lang w:val="es-CR"/>
        </w:rPr>
        <w:t>y</w:t>
      </w:r>
      <w:r w:rsidR="00146577" w:rsidRPr="009A7F64">
        <w:rPr>
          <w:sz w:val="16"/>
          <w:szCs w:val="16"/>
          <w:lang w:val="es-CR"/>
        </w:rPr>
        <w:t xml:space="preserve"> ab</w:t>
      </w:r>
      <w:r w:rsidR="00086EBA" w:rsidRPr="009A7F64">
        <w:rPr>
          <w:sz w:val="16"/>
          <w:szCs w:val="16"/>
          <w:lang w:val="es-CR"/>
        </w:rPr>
        <w:t>i</w:t>
      </w:r>
      <w:r w:rsidR="00146577" w:rsidRPr="009A7F64">
        <w:rPr>
          <w:sz w:val="16"/>
          <w:szCs w:val="16"/>
          <w:lang w:val="es-CR"/>
        </w:rPr>
        <w:t>erta de u</w:t>
      </w:r>
      <w:r w:rsidR="00086EBA" w:rsidRPr="009A7F64">
        <w:rPr>
          <w:sz w:val="16"/>
          <w:szCs w:val="16"/>
          <w:lang w:val="es-CR"/>
        </w:rPr>
        <w:t>n</w:t>
      </w:r>
      <w:r w:rsidR="00146577" w:rsidRPr="009A7F64">
        <w:rPr>
          <w:sz w:val="16"/>
          <w:szCs w:val="16"/>
          <w:lang w:val="es-CR"/>
        </w:rPr>
        <w:t xml:space="preserve"> grupo pretensamente de inteligencia para </w:t>
      </w:r>
      <w:r w:rsidR="00086EBA" w:rsidRPr="009A7F64">
        <w:rPr>
          <w:sz w:val="16"/>
          <w:szCs w:val="16"/>
          <w:lang w:val="es-CR"/>
        </w:rPr>
        <w:t>el</w:t>
      </w:r>
      <w:r w:rsidR="00146577" w:rsidRPr="009A7F64">
        <w:rPr>
          <w:sz w:val="16"/>
          <w:szCs w:val="16"/>
          <w:lang w:val="es-CR"/>
        </w:rPr>
        <w:t xml:space="preserve"> combate a</w:t>
      </w:r>
      <w:r w:rsidR="00086EBA" w:rsidRPr="009A7F64">
        <w:rPr>
          <w:sz w:val="16"/>
          <w:szCs w:val="16"/>
          <w:lang w:val="es-CR"/>
        </w:rPr>
        <w:t>l</w:t>
      </w:r>
      <w:r w:rsidR="00146577" w:rsidRPr="009A7F64">
        <w:rPr>
          <w:sz w:val="16"/>
          <w:szCs w:val="16"/>
          <w:lang w:val="es-CR"/>
        </w:rPr>
        <w:t xml:space="preserve"> crime</w:t>
      </w:r>
      <w:r w:rsidR="00086EBA" w:rsidRPr="009A7F64">
        <w:rPr>
          <w:sz w:val="16"/>
          <w:szCs w:val="16"/>
          <w:lang w:val="es-CR"/>
        </w:rPr>
        <w:t>n</w:t>
      </w:r>
      <w:r w:rsidR="00146577" w:rsidRPr="009A7F64">
        <w:rPr>
          <w:sz w:val="16"/>
          <w:szCs w:val="16"/>
          <w:lang w:val="es-CR"/>
        </w:rPr>
        <w:t xml:space="preserve"> organizado</w:t>
      </w:r>
      <w:r w:rsidR="00A034B6" w:rsidRPr="009A7F64">
        <w:rPr>
          <w:sz w:val="16"/>
          <w:szCs w:val="16"/>
          <w:lang w:val="es-CR"/>
        </w:rPr>
        <w:t>”</w:t>
      </w:r>
      <w:r w:rsidR="0032161A" w:rsidRPr="009A7F64">
        <w:rPr>
          <w:sz w:val="16"/>
          <w:szCs w:val="16"/>
          <w:lang w:val="es-CR"/>
        </w:rPr>
        <w:t>.</w:t>
      </w:r>
      <w:r w:rsidR="00A034B6" w:rsidRPr="009A7F64">
        <w:rPr>
          <w:sz w:val="16"/>
          <w:szCs w:val="16"/>
          <w:lang w:val="es-CR"/>
        </w:rPr>
        <w:t xml:space="preserve"> En relación con la “Operación </w:t>
      </w:r>
      <w:r w:rsidR="00A034B6" w:rsidRPr="009A7F64">
        <w:rPr>
          <w:i/>
          <w:sz w:val="16"/>
          <w:szCs w:val="16"/>
          <w:lang w:val="es-CR"/>
        </w:rPr>
        <w:t>Castelinho</w:t>
      </w:r>
      <w:r w:rsidR="00A034B6" w:rsidRPr="009A7F64">
        <w:rPr>
          <w:sz w:val="16"/>
          <w:szCs w:val="16"/>
          <w:lang w:val="es-CR"/>
        </w:rPr>
        <w:t>”</w:t>
      </w:r>
      <w:r w:rsidR="006E28EE" w:rsidRPr="009A7F64">
        <w:rPr>
          <w:sz w:val="16"/>
          <w:szCs w:val="16"/>
          <w:lang w:val="es-CR"/>
        </w:rPr>
        <w:t xml:space="preserve">, sostuvo que </w:t>
      </w:r>
      <w:r w:rsidR="00A74B9F" w:rsidRPr="009A7F64">
        <w:rPr>
          <w:sz w:val="16"/>
          <w:szCs w:val="16"/>
          <w:lang w:val="es-CR"/>
        </w:rPr>
        <w:t xml:space="preserve">“todos </w:t>
      </w:r>
      <w:r w:rsidR="00C433C2" w:rsidRPr="009A7F64">
        <w:rPr>
          <w:sz w:val="16"/>
          <w:szCs w:val="16"/>
          <w:lang w:val="es-CR"/>
        </w:rPr>
        <w:t>fueron sumariamente ejecutados”</w:t>
      </w:r>
      <w:r w:rsidR="00A034B6" w:rsidRPr="009A7F64">
        <w:rPr>
          <w:sz w:val="16"/>
          <w:szCs w:val="16"/>
          <w:lang w:val="es-CR"/>
        </w:rPr>
        <w:t>.</w:t>
      </w:r>
      <w:r w:rsidR="0032161A" w:rsidRPr="009A7F64">
        <w:rPr>
          <w:sz w:val="16"/>
          <w:szCs w:val="16"/>
          <w:lang w:val="es-CR"/>
        </w:rPr>
        <w:t xml:space="preserve"> </w:t>
      </w:r>
      <w:r w:rsidRPr="009A7F64">
        <w:rPr>
          <w:i/>
          <w:iCs/>
          <w:sz w:val="16"/>
          <w:szCs w:val="16"/>
          <w:lang w:val="es-CR"/>
        </w:rPr>
        <w:t>Cfr.</w:t>
      </w:r>
      <w:r w:rsidRPr="009A7F64">
        <w:rPr>
          <w:sz w:val="16"/>
          <w:szCs w:val="16"/>
          <w:lang w:val="es-CR"/>
        </w:rPr>
        <w:t xml:space="preserve"> Peritaje rendido por affidavit de Renato </w:t>
      </w:r>
      <w:proofErr w:type="spellStart"/>
      <w:r w:rsidRPr="009A7F64">
        <w:rPr>
          <w:sz w:val="16"/>
          <w:szCs w:val="16"/>
          <w:lang w:val="es-CR"/>
        </w:rPr>
        <w:t>Simões</w:t>
      </w:r>
      <w:proofErr w:type="spellEnd"/>
      <w:r w:rsidRPr="009A7F64">
        <w:rPr>
          <w:sz w:val="16"/>
          <w:szCs w:val="16"/>
          <w:lang w:val="es-CR"/>
        </w:rPr>
        <w:t xml:space="preserve"> </w:t>
      </w:r>
      <w:r w:rsidR="00A20BC8" w:rsidRPr="009A7F64">
        <w:rPr>
          <w:sz w:val="16"/>
          <w:szCs w:val="16"/>
          <w:lang w:val="es-CR"/>
        </w:rPr>
        <w:t xml:space="preserve">el 23 de enero de 2023 </w:t>
      </w:r>
      <w:r w:rsidRPr="009A7F64">
        <w:rPr>
          <w:sz w:val="16"/>
          <w:szCs w:val="16"/>
          <w:lang w:val="es-CR"/>
        </w:rPr>
        <w:t>(expediente de pruebas, folios 8499 a 8509).</w:t>
      </w:r>
    </w:p>
  </w:footnote>
  <w:footnote w:id="174">
    <w:p w14:paraId="2F1EFE23" w14:textId="1AB20F09" w:rsidR="004B4611" w:rsidRPr="009A7F64" w:rsidRDefault="004B4611"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E25D7B">
        <w:rPr>
          <w:i/>
          <w:iCs/>
          <w:sz w:val="16"/>
          <w:szCs w:val="16"/>
          <w:lang w:val="es-CR"/>
        </w:rPr>
        <w:t>Cfr</w:t>
      </w:r>
      <w:r w:rsidRPr="009A7F64">
        <w:rPr>
          <w:sz w:val="16"/>
          <w:szCs w:val="16"/>
          <w:lang w:val="es-CR"/>
        </w:rPr>
        <w:t xml:space="preserve">. Peritaje rendido por affidavit de Gabriel </w:t>
      </w:r>
      <w:proofErr w:type="spellStart"/>
      <w:r w:rsidRPr="009A7F64">
        <w:rPr>
          <w:sz w:val="16"/>
          <w:szCs w:val="16"/>
          <w:lang w:val="es-CR"/>
        </w:rPr>
        <w:t>Feltran</w:t>
      </w:r>
      <w:proofErr w:type="spellEnd"/>
      <w:r w:rsidRPr="009A7F64">
        <w:rPr>
          <w:sz w:val="16"/>
          <w:szCs w:val="16"/>
          <w:lang w:val="es-CR"/>
        </w:rPr>
        <w:t xml:space="preserve"> </w:t>
      </w:r>
      <w:r w:rsidR="00A20BC8" w:rsidRPr="009A7F64">
        <w:rPr>
          <w:sz w:val="16"/>
          <w:szCs w:val="16"/>
          <w:lang w:val="es-CR"/>
        </w:rPr>
        <w:t>el</w:t>
      </w:r>
      <w:r w:rsidR="00166E45" w:rsidRPr="009A7F64">
        <w:rPr>
          <w:sz w:val="16"/>
          <w:szCs w:val="16"/>
          <w:lang w:val="es-CR"/>
        </w:rPr>
        <w:t xml:space="preserve"> 20 de enero de 2023</w:t>
      </w:r>
      <w:r w:rsidR="00A20BC8" w:rsidRPr="009A7F64">
        <w:rPr>
          <w:sz w:val="16"/>
          <w:szCs w:val="16"/>
          <w:lang w:val="es-CR"/>
        </w:rPr>
        <w:t xml:space="preserve"> </w:t>
      </w:r>
      <w:r w:rsidRPr="009A7F64">
        <w:rPr>
          <w:sz w:val="16"/>
          <w:szCs w:val="16"/>
          <w:lang w:val="es-CR"/>
        </w:rPr>
        <w:t>(expediente de prueba, folios 8463 a 8492).</w:t>
      </w:r>
    </w:p>
  </w:footnote>
  <w:footnote w:id="175">
    <w:p w14:paraId="469B2BF6" w14:textId="774CCEF6" w:rsidR="004F1C1C" w:rsidRPr="009A7F64" w:rsidRDefault="004F1C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E25D7B">
        <w:rPr>
          <w:i/>
          <w:iCs/>
          <w:sz w:val="16"/>
          <w:szCs w:val="16"/>
          <w:lang w:val="es-CR"/>
        </w:rPr>
        <w:t>Cfr</w:t>
      </w:r>
      <w:r w:rsidRPr="009A7F64">
        <w:rPr>
          <w:sz w:val="16"/>
          <w:szCs w:val="16"/>
          <w:lang w:val="es-CR"/>
        </w:rPr>
        <w:t xml:space="preserve">. Peritaje rendido por affidavit de Marcelo Godoy </w:t>
      </w:r>
      <w:r w:rsidR="00166E45" w:rsidRPr="009A7F64">
        <w:rPr>
          <w:sz w:val="16"/>
          <w:szCs w:val="16"/>
          <w:lang w:val="es-CR"/>
        </w:rPr>
        <w:t xml:space="preserve">el 23 de enero de 2023 </w:t>
      </w:r>
      <w:r w:rsidRPr="009A7F64">
        <w:rPr>
          <w:sz w:val="16"/>
          <w:szCs w:val="16"/>
          <w:lang w:val="es-CR"/>
        </w:rPr>
        <w:t xml:space="preserve">(expediente de pruebas, folio </w:t>
      </w:r>
      <w:r w:rsidR="00A20BC8" w:rsidRPr="009A7F64">
        <w:rPr>
          <w:sz w:val="16"/>
          <w:szCs w:val="16"/>
          <w:lang w:val="es-CR"/>
        </w:rPr>
        <w:t>8494</w:t>
      </w:r>
      <w:r w:rsidRPr="009A7F64">
        <w:rPr>
          <w:sz w:val="16"/>
          <w:szCs w:val="16"/>
          <w:lang w:val="es-CR"/>
        </w:rPr>
        <w:t>).</w:t>
      </w:r>
    </w:p>
  </w:footnote>
  <w:footnote w:id="176">
    <w:p w14:paraId="5C8AA563" w14:textId="687F8402" w:rsidR="004F1C1C" w:rsidRPr="009A7F64" w:rsidRDefault="004F1C1C"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9F67E5" w:rsidRPr="009A7F64">
        <w:rPr>
          <w:sz w:val="16"/>
          <w:szCs w:val="16"/>
          <w:lang w:val="es-CR"/>
        </w:rPr>
        <w:t xml:space="preserve">El perito Pinto </w:t>
      </w:r>
      <w:proofErr w:type="spellStart"/>
      <w:r w:rsidR="009F67E5" w:rsidRPr="009A7F64">
        <w:rPr>
          <w:sz w:val="16"/>
          <w:szCs w:val="16"/>
          <w:lang w:val="es-CR"/>
        </w:rPr>
        <w:t>Filho</w:t>
      </w:r>
      <w:proofErr w:type="spellEnd"/>
      <w:r w:rsidR="009F67E5" w:rsidRPr="009A7F64">
        <w:rPr>
          <w:sz w:val="16"/>
          <w:szCs w:val="16"/>
          <w:lang w:val="es-CR"/>
        </w:rPr>
        <w:t xml:space="preserve"> señaló que hizo parte de un grupo creado dentro de la Fiscalía para fiscalizar las actividades del GRADI, particularmente los “casos de tortura”. </w:t>
      </w:r>
      <w:r w:rsidR="00037AB8" w:rsidRPr="009A7F64">
        <w:rPr>
          <w:sz w:val="16"/>
          <w:szCs w:val="16"/>
          <w:lang w:val="es-CR"/>
        </w:rPr>
        <w:t>Al respecto, afirmó que el GRADI tenía acuerdos con dos jueces para sacar personas privadas de libertad de la cárcel e infiltrarlas en supuestas bandas. Entonces, armaban una trampa para llevar a las bandas a “verdaderos mataderos”. Agregó que las actividades del GRADI no eran reglamentadas en normativa alguna.</w:t>
      </w:r>
      <w:r w:rsidR="009F67E5" w:rsidRPr="009A7F64">
        <w:rPr>
          <w:sz w:val="16"/>
          <w:szCs w:val="16"/>
          <w:lang w:val="es-CR"/>
        </w:rPr>
        <w:t xml:space="preserve"> </w:t>
      </w:r>
      <w:r w:rsidRPr="009A7F64">
        <w:rPr>
          <w:i/>
          <w:iCs/>
          <w:sz w:val="16"/>
          <w:szCs w:val="16"/>
          <w:lang w:val="es-CR"/>
        </w:rPr>
        <w:t>Cfr.</w:t>
      </w:r>
      <w:r w:rsidRPr="009A7F64">
        <w:rPr>
          <w:sz w:val="16"/>
          <w:szCs w:val="16"/>
          <w:lang w:val="es-CR"/>
        </w:rPr>
        <w:t xml:space="preserve"> </w:t>
      </w:r>
      <w:r w:rsidR="00146577" w:rsidRPr="009A7F64">
        <w:rPr>
          <w:sz w:val="16"/>
          <w:szCs w:val="16"/>
          <w:lang w:val="es-CR"/>
        </w:rPr>
        <w:t xml:space="preserve">Declaración </w:t>
      </w:r>
      <w:r w:rsidRPr="009A7F64">
        <w:rPr>
          <w:sz w:val="16"/>
          <w:szCs w:val="16"/>
          <w:lang w:val="es-CR"/>
        </w:rPr>
        <w:t>rendid</w:t>
      </w:r>
      <w:r w:rsidR="00146577" w:rsidRPr="009A7F64">
        <w:rPr>
          <w:sz w:val="16"/>
          <w:szCs w:val="16"/>
          <w:lang w:val="es-CR"/>
        </w:rPr>
        <w:t>a</w:t>
      </w:r>
      <w:r w:rsidRPr="009A7F64">
        <w:rPr>
          <w:sz w:val="16"/>
          <w:szCs w:val="16"/>
          <w:lang w:val="es-CR"/>
        </w:rPr>
        <w:t xml:space="preserve"> por affidavit de </w:t>
      </w:r>
      <w:r w:rsidR="00146577" w:rsidRPr="009A7F64">
        <w:rPr>
          <w:sz w:val="16"/>
          <w:szCs w:val="16"/>
          <w:lang w:val="es-CR"/>
        </w:rPr>
        <w:t xml:space="preserve">Arthur Pinto </w:t>
      </w:r>
      <w:proofErr w:type="spellStart"/>
      <w:r w:rsidR="00146577" w:rsidRPr="009A7F64">
        <w:rPr>
          <w:sz w:val="16"/>
          <w:szCs w:val="16"/>
          <w:lang w:val="es-CR"/>
        </w:rPr>
        <w:t>Filho</w:t>
      </w:r>
      <w:proofErr w:type="spellEnd"/>
      <w:r w:rsidRPr="009A7F64">
        <w:rPr>
          <w:sz w:val="16"/>
          <w:szCs w:val="16"/>
          <w:lang w:val="es-CR"/>
        </w:rPr>
        <w:t xml:space="preserve"> </w:t>
      </w:r>
      <w:r w:rsidR="00A20BC8" w:rsidRPr="009A7F64">
        <w:rPr>
          <w:sz w:val="16"/>
          <w:szCs w:val="16"/>
          <w:lang w:val="es-CR"/>
        </w:rPr>
        <w:t xml:space="preserve">el 26 de enero de 2023 </w:t>
      </w:r>
      <w:r w:rsidRPr="009A7F64">
        <w:rPr>
          <w:sz w:val="16"/>
          <w:szCs w:val="16"/>
          <w:lang w:val="es-CR"/>
        </w:rPr>
        <w:t>(expediente de pruebas, folio</w:t>
      </w:r>
      <w:r w:rsidR="00646C0A">
        <w:rPr>
          <w:sz w:val="16"/>
          <w:szCs w:val="16"/>
          <w:lang w:val="es-CR"/>
        </w:rPr>
        <w:t>s</w:t>
      </w:r>
      <w:r w:rsidRPr="009A7F64">
        <w:rPr>
          <w:sz w:val="16"/>
          <w:szCs w:val="16"/>
          <w:lang w:val="es-CR"/>
        </w:rPr>
        <w:t xml:space="preserve"> </w:t>
      </w:r>
      <w:r w:rsidR="00C433C2" w:rsidRPr="009A7F64">
        <w:rPr>
          <w:sz w:val="16"/>
          <w:szCs w:val="16"/>
          <w:lang w:val="es-CR"/>
        </w:rPr>
        <w:t>8538 a 8541</w:t>
      </w:r>
      <w:r w:rsidRPr="009A7F64">
        <w:rPr>
          <w:sz w:val="16"/>
          <w:szCs w:val="16"/>
          <w:lang w:val="es-CR"/>
        </w:rPr>
        <w:t>).</w:t>
      </w:r>
    </w:p>
  </w:footnote>
  <w:footnote w:id="177">
    <w:p w14:paraId="31CB0171" w14:textId="168A07CA" w:rsidR="002C6F37" w:rsidRPr="009A7F64" w:rsidRDefault="002C6F37"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FA21B7" w:rsidRPr="009A7F64">
        <w:rPr>
          <w:sz w:val="16"/>
          <w:szCs w:val="16"/>
          <w:lang w:val="es-CR"/>
        </w:rPr>
        <w:t xml:space="preserve">Al respecto, R.C.C., </w:t>
      </w:r>
      <w:r w:rsidR="00BB2DDF" w:rsidRPr="009A7F64">
        <w:rPr>
          <w:sz w:val="16"/>
          <w:szCs w:val="16"/>
          <w:lang w:val="es-CR"/>
        </w:rPr>
        <w:t xml:space="preserve">que había estado privado de libertad y liberado a pedido del GRADI para apoyar con operativos anteriores, </w:t>
      </w:r>
      <w:r w:rsidR="00FA21B7" w:rsidRPr="009A7F64">
        <w:rPr>
          <w:sz w:val="16"/>
          <w:szCs w:val="16"/>
          <w:lang w:val="es-CR"/>
        </w:rPr>
        <w:t xml:space="preserve">declaró ante autoridades internas que </w:t>
      </w:r>
      <w:r w:rsidRPr="009A7F64">
        <w:rPr>
          <w:sz w:val="16"/>
          <w:szCs w:val="16"/>
          <w:lang w:val="es-CR"/>
        </w:rPr>
        <w:t>había participado en una conversación telefónica con presuntos miembros del PCC a quienes se les implantó la idea de un robo para capturarlos con arma de fuego, pero, al momento de los hechos, estas dos personas terminaron muertas</w:t>
      </w:r>
      <w:r w:rsidR="00274753" w:rsidRPr="009A7F64">
        <w:rPr>
          <w:sz w:val="16"/>
          <w:szCs w:val="16"/>
          <w:lang w:val="es-CR"/>
        </w:rPr>
        <w:t>.</w:t>
      </w:r>
      <w:r w:rsidRPr="009A7F64">
        <w:rPr>
          <w:sz w:val="16"/>
          <w:szCs w:val="16"/>
          <w:lang w:val="es-CR"/>
        </w:rPr>
        <w:t xml:space="preserve"> </w:t>
      </w:r>
      <w:r w:rsidRPr="009A7F64">
        <w:rPr>
          <w:i/>
          <w:iCs/>
          <w:sz w:val="16"/>
          <w:szCs w:val="16"/>
          <w:lang w:val="es-CR"/>
        </w:rPr>
        <w:t>Cfr.</w:t>
      </w:r>
      <w:r w:rsidRPr="009A7F64">
        <w:rPr>
          <w:sz w:val="16"/>
          <w:szCs w:val="16"/>
          <w:lang w:val="es-CR"/>
        </w:rPr>
        <w:t xml:space="preserve"> </w:t>
      </w:r>
      <w:r w:rsidR="00274753" w:rsidRPr="009A7F64">
        <w:rPr>
          <w:sz w:val="16"/>
          <w:szCs w:val="16"/>
          <w:lang w:val="es-CR"/>
        </w:rPr>
        <w:t xml:space="preserve">Declaración de </w:t>
      </w:r>
      <w:r w:rsidR="00343AC4" w:rsidRPr="009A7F64">
        <w:rPr>
          <w:sz w:val="16"/>
          <w:szCs w:val="16"/>
          <w:lang w:val="es-CR"/>
        </w:rPr>
        <w:t>R.C.C.</w:t>
      </w:r>
      <w:r w:rsidRPr="009A7F64">
        <w:rPr>
          <w:sz w:val="16"/>
          <w:szCs w:val="16"/>
          <w:lang w:val="es-CR"/>
        </w:rPr>
        <w:t xml:space="preserve"> ante jueces asesores del </w:t>
      </w:r>
      <w:r w:rsidR="00274753" w:rsidRPr="009A7F64">
        <w:rPr>
          <w:sz w:val="16"/>
          <w:szCs w:val="16"/>
          <w:lang w:val="es-CR"/>
        </w:rPr>
        <w:t>D</w:t>
      </w:r>
      <w:r w:rsidRPr="009A7F64">
        <w:rPr>
          <w:sz w:val="16"/>
          <w:szCs w:val="16"/>
          <w:lang w:val="es-CR"/>
        </w:rPr>
        <w:t xml:space="preserve">epartamento de Asuntos Internos del Poder Judicial </w:t>
      </w:r>
      <w:r w:rsidR="00343AC4" w:rsidRPr="009A7F64">
        <w:rPr>
          <w:sz w:val="16"/>
          <w:szCs w:val="16"/>
          <w:lang w:val="es-CR"/>
        </w:rPr>
        <w:t>(</w:t>
      </w:r>
      <w:r w:rsidRPr="009A7F64">
        <w:rPr>
          <w:sz w:val="16"/>
          <w:szCs w:val="16"/>
          <w:lang w:val="es-CR"/>
        </w:rPr>
        <w:t>expediente de prueba, folios 5371 a 5458).</w:t>
      </w:r>
    </w:p>
  </w:footnote>
  <w:footnote w:id="178">
    <w:p w14:paraId="6C178324" w14:textId="448F8AEB" w:rsidR="007713E2" w:rsidRPr="009A7F64" w:rsidRDefault="007713E2"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A142A0" w:rsidRPr="009A7F64">
        <w:rPr>
          <w:i/>
          <w:iCs/>
          <w:sz w:val="16"/>
          <w:szCs w:val="16"/>
          <w:lang w:val="es-CR"/>
        </w:rPr>
        <w:t>Cfr.</w:t>
      </w:r>
      <w:r w:rsidR="00A142A0" w:rsidRPr="009A7F64">
        <w:rPr>
          <w:sz w:val="16"/>
          <w:szCs w:val="16"/>
          <w:lang w:val="es-CR"/>
        </w:rPr>
        <w:t xml:space="preserve"> Versión escrita del peritaje rendido por Bruno </w:t>
      </w:r>
      <w:proofErr w:type="spellStart"/>
      <w:r w:rsidR="00A142A0" w:rsidRPr="009A7F64">
        <w:rPr>
          <w:sz w:val="16"/>
          <w:szCs w:val="16"/>
          <w:lang w:val="es-CR"/>
        </w:rPr>
        <w:t>Paes</w:t>
      </w:r>
      <w:proofErr w:type="spellEnd"/>
      <w:r w:rsidR="00A142A0" w:rsidRPr="009A7F64">
        <w:rPr>
          <w:sz w:val="16"/>
          <w:szCs w:val="16"/>
          <w:lang w:val="es-CR"/>
        </w:rPr>
        <w:t xml:space="preserve"> Manso ante la Corte </w:t>
      </w:r>
      <w:r w:rsidR="001D3622" w:rsidRPr="009A7F64">
        <w:rPr>
          <w:sz w:val="16"/>
          <w:szCs w:val="16"/>
          <w:lang w:val="es-CR"/>
        </w:rPr>
        <w:t xml:space="preserve">el 24 de enero de 2023 </w:t>
      </w:r>
      <w:r w:rsidR="00A142A0" w:rsidRPr="009A7F64">
        <w:rPr>
          <w:sz w:val="16"/>
          <w:szCs w:val="16"/>
          <w:lang w:val="es-CR"/>
        </w:rPr>
        <w:t>(expediente de pruebas, folios 8517 a 8534)</w:t>
      </w:r>
      <w:r w:rsidRPr="009A7F64">
        <w:rPr>
          <w:sz w:val="16"/>
          <w:szCs w:val="16"/>
          <w:lang w:val="es-CR"/>
        </w:rPr>
        <w:t>.</w:t>
      </w:r>
    </w:p>
  </w:footnote>
  <w:footnote w:id="179">
    <w:p w14:paraId="5408A06E" w14:textId="77777777" w:rsidR="00765A9B" w:rsidRPr="009A7F64" w:rsidRDefault="00765A9B"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A828ED">
        <w:rPr>
          <w:i/>
          <w:iCs/>
          <w:sz w:val="16"/>
          <w:szCs w:val="16"/>
          <w:lang w:val="es-CR"/>
        </w:rPr>
        <w:t>Cfr</w:t>
      </w:r>
      <w:r w:rsidRPr="009A7F64">
        <w:rPr>
          <w:sz w:val="16"/>
          <w:szCs w:val="16"/>
          <w:lang w:val="es-CR"/>
        </w:rPr>
        <w:t xml:space="preserve">. Peritaje rendido por affidavit de Gabriel </w:t>
      </w:r>
      <w:proofErr w:type="spellStart"/>
      <w:r w:rsidRPr="009A7F64">
        <w:rPr>
          <w:sz w:val="16"/>
          <w:szCs w:val="16"/>
          <w:lang w:val="es-CR"/>
        </w:rPr>
        <w:t>Feltran</w:t>
      </w:r>
      <w:proofErr w:type="spellEnd"/>
      <w:r w:rsidRPr="009A7F64">
        <w:rPr>
          <w:sz w:val="16"/>
          <w:szCs w:val="16"/>
          <w:lang w:val="es-CR"/>
        </w:rPr>
        <w:t xml:space="preserve"> (expediente de prueba, folios 8463 a 8492).</w:t>
      </w:r>
    </w:p>
  </w:footnote>
  <w:footnote w:id="180">
    <w:p w14:paraId="6826BF2D" w14:textId="77777777"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Artículos 8 y 25 de la Convención Americana, en relación con los artículos 1.1 y 2 del mismo instrumento.</w:t>
      </w:r>
    </w:p>
  </w:footnote>
  <w:footnote w:id="181">
    <w:p w14:paraId="31812273" w14:textId="4DBD761D" w:rsidR="00632F48" w:rsidRPr="009A7F64" w:rsidRDefault="00632F48"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De acuerdo con el artículo 447 del Código de Proce</w:t>
      </w:r>
      <w:r w:rsidR="00D55D63" w:rsidRPr="009A7F64">
        <w:rPr>
          <w:rFonts w:cstheme="minorHAnsi"/>
          <w:sz w:val="16"/>
          <w:szCs w:val="16"/>
          <w:lang w:val="es-CR"/>
        </w:rPr>
        <w:t>so</w:t>
      </w:r>
      <w:r w:rsidRPr="009A7F64">
        <w:rPr>
          <w:rFonts w:cstheme="minorHAnsi"/>
          <w:sz w:val="16"/>
          <w:szCs w:val="16"/>
          <w:lang w:val="es-CR"/>
        </w:rPr>
        <w:t xml:space="preserve"> Penal, el </w:t>
      </w:r>
      <w:r w:rsidRPr="009A7F64">
        <w:rPr>
          <w:spacing w:val="-4"/>
          <w:sz w:val="16"/>
          <w:szCs w:val="16"/>
          <w:lang w:val="es-CR"/>
        </w:rPr>
        <w:t xml:space="preserve">Tribunal </w:t>
      </w:r>
      <w:r w:rsidRPr="009A7F64">
        <w:rPr>
          <w:rFonts w:cstheme="minorHAnsi"/>
          <w:bCs/>
          <w:iCs/>
          <w:spacing w:val="-4"/>
          <w:sz w:val="16"/>
          <w:szCs w:val="16"/>
          <w:lang w:val="es-CR"/>
        </w:rPr>
        <w:t>d</w:t>
      </w:r>
      <w:r w:rsidR="00D55D63" w:rsidRPr="009A7F64">
        <w:rPr>
          <w:rFonts w:cstheme="minorHAnsi"/>
          <w:bCs/>
          <w:iCs/>
          <w:spacing w:val="-4"/>
          <w:sz w:val="16"/>
          <w:szCs w:val="16"/>
          <w:lang w:val="es-CR"/>
        </w:rPr>
        <w:t>e Jurados</w:t>
      </w:r>
      <w:r w:rsidR="00D55D63" w:rsidRPr="009A7F64">
        <w:rPr>
          <w:i/>
          <w:spacing w:val="-4"/>
          <w:sz w:val="16"/>
          <w:szCs w:val="16"/>
          <w:lang w:val="es-CR"/>
        </w:rPr>
        <w:t xml:space="preserve"> </w:t>
      </w:r>
      <w:r w:rsidRPr="009A7F64">
        <w:rPr>
          <w:rFonts w:cstheme="minorHAnsi"/>
          <w:sz w:val="16"/>
          <w:szCs w:val="16"/>
          <w:lang w:val="es-CR"/>
        </w:rPr>
        <w:t xml:space="preserve">está compuesto por un (1) juez togado, su Presidente, 25 (veinticinco) jurados que se sortearán entre los que figuren en la lista, 7 (siete) de los cuales constituirán el Consejo de Sentencia en cada sesión del juicio. </w:t>
      </w:r>
      <w:r w:rsidR="00D55D63" w:rsidRPr="009A7F64">
        <w:rPr>
          <w:rFonts w:cstheme="minorHAnsi"/>
          <w:sz w:val="16"/>
          <w:szCs w:val="16"/>
          <w:lang w:val="es-CR"/>
        </w:rPr>
        <w:t xml:space="preserve">Disponible en: </w:t>
      </w:r>
      <w:hyperlink r:id="rId12" w:history="1">
        <w:r w:rsidR="00D55D63" w:rsidRPr="009A7F64">
          <w:rPr>
            <w:rStyle w:val="Hipervnculo"/>
            <w:rFonts w:cstheme="minorHAnsi"/>
            <w:color w:val="auto"/>
            <w:sz w:val="16"/>
            <w:szCs w:val="16"/>
            <w:lang w:val="es-CR"/>
          </w:rPr>
          <w:t>https://www2.senado.leg.br/bdsf/bitstream/handle/id/529749/codigo_de_processo_penal_1ed.pdf</w:t>
        </w:r>
      </w:hyperlink>
      <w:r w:rsidRPr="009A7F64">
        <w:rPr>
          <w:rStyle w:val="Hipervnculo"/>
          <w:rFonts w:cstheme="minorHAnsi"/>
          <w:color w:val="auto"/>
          <w:sz w:val="16"/>
          <w:szCs w:val="16"/>
          <w:lang w:val="es-CR"/>
        </w:rPr>
        <w:t>.</w:t>
      </w:r>
      <w:r w:rsidRPr="009A7F64">
        <w:rPr>
          <w:rFonts w:cstheme="minorHAnsi"/>
          <w:sz w:val="16"/>
          <w:szCs w:val="16"/>
          <w:lang w:val="es-CR"/>
        </w:rPr>
        <w:t xml:space="preserve"> </w:t>
      </w:r>
    </w:p>
  </w:footnote>
  <w:footnote w:id="182">
    <w:p w14:paraId="42136E58" w14:textId="0759C600" w:rsidR="00632F48" w:rsidRPr="009A7F64" w:rsidRDefault="00632F48" w:rsidP="009A7F64">
      <w:pPr>
        <w:spacing w:after="40" w:line="240" w:lineRule="auto"/>
        <w:rPr>
          <w:rFonts w:cstheme="minorHAnsi"/>
          <w:sz w:val="16"/>
          <w:szCs w:val="16"/>
        </w:rPr>
      </w:pPr>
      <w:r w:rsidRPr="009A7F64">
        <w:rPr>
          <w:rStyle w:val="Refdenotaalpie"/>
          <w:rFonts w:cstheme="minorHAnsi"/>
          <w:sz w:val="16"/>
          <w:szCs w:val="16"/>
        </w:rPr>
        <w:footnoteRef/>
      </w:r>
      <w:r w:rsidRPr="009A7F64">
        <w:rPr>
          <w:rFonts w:cstheme="minorHAnsi"/>
          <w:sz w:val="16"/>
          <w:szCs w:val="16"/>
        </w:rPr>
        <w:t xml:space="preserve"> </w:t>
      </w:r>
      <w:r w:rsidRPr="009A7F64">
        <w:rPr>
          <w:rFonts w:cstheme="minorHAnsi"/>
          <w:sz w:val="16"/>
          <w:szCs w:val="16"/>
        </w:rPr>
        <w:tab/>
      </w:r>
      <w:r w:rsidRPr="009A7F64">
        <w:rPr>
          <w:rFonts w:cs="Arial"/>
          <w:bCs/>
          <w:iCs/>
          <w:spacing w:val="-4"/>
          <w:sz w:val="16"/>
          <w:szCs w:val="16"/>
        </w:rPr>
        <w:t>Particularmente informó que:</w:t>
      </w:r>
      <w:r w:rsidRPr="009A7F64">
        <w:rPr>
          <w:rFonts w:cstheme="minorHAnsi"/>
          <w:sz w:val="16"/>
          <w:szCs w:val="16"/>
        </w:rPr>
        <w:t xml:space="preserve"> (i) </w:t>
      </w:r>
      <w:r w:rsidRPr="009A7F64">
        <w:rPr>
          <w:rFonts w:cs="Arial"/>
          <w:bCs/>
          <w:iCs/>
          <w:spacing w:val="-4"/>
          <w:sz w:val="16"/>
          <w:szCs w:val="16"/>
        </w:rPr>
        <w:t xml:space="preserve">La demanda interpuesta por los familiares de </w:t>
      </w:r>
      <w:proofErr w:type="spellStart"/>
      <w:r w:rsidRPr="009A7F64">
        <w:rPr>
          <w:rFonts w:cs="Arial"/>
          <w:bCs/>
          <w:iCs/>
          <w:spacing w:val="-4"/>
          <w:sz w:val="16"/>
          <w:szCs w:val="16"/>
        </w:rPr>
        <w:t>Jeferson</w:t>
      </w:r>
      <w:proofErr w:type="spellEnd"/>
      <w:r w:rsidRPr="009A7F64">
        <w:rPr>
          <w:rFonts w:cs="Arial"/>
          <w:bCs/>
          <w:iCs/>
          <w:spacing w:val="-4"/>
          <w:sz w:val="16"/>
          <w:szCs w:val="16"/>
        </w:rPr>
        <w:t xml:space="preserve"> Leandro Andrade fue declarada improcedente, fue apelada y el recurso se encuentra en trámite ante el Tribunal de Justicia de S</w:t>
      </w:r>
      <w:r w:rsidR="00EC6854" w:rsidRPr="009A7F64">
        <w:rPr>
          <w:rFonts w:cs="Arial"/>
          <w:bCs/>
          <w:iCs/>
          <w:spacing w:val="-4"/>
          <w:sz w:val="16"/>
          <w:szCs w:val="16"/>
        </w:rPr>
        <w:t>ã</w:t>
      </w:r>
      <w:r w:rsidRPr="009A7F64">
        <w:rPr>
          <w:rFonts w:cs="Arial"/>
          <w:bCs/>
          <w:iCs/>
          <w:spacing w:val="-4"/>
          <w:sz w:val="16"/>
          <w:szCs w:val="16"/>
        </w:rPr>
        <w:t>o Paulo; (</w:t>
      </w:r>
      <w:proofErr w:type="spellStart"/>
      <w:r w:rsidRPr="009A7F64">
        <w:rPr>
          <w:rFonts w:cs="Arial"/>
          <w:bCs/>
          <w:iCs/>
          <w:spacing w:val="-4"/>
          <w:sz w:val="16"/>
          <w:szCs w:val="16"/>
        </w:rPr>
        <w:t>ii</w:t>
      </w:r>
      <w:proofErr w:type="spellEnd"/>
      <w:r w:rsidRPr="009A7F64">
        <w:rPr>
          <w:rFonts w:cs="Arial"/>
          <w:bCs/>
          <w:iCs/>
          <w:spacing w:val="-4"/>
          <w:sz w:val="16"/>
          <w:szCs w:val="16"/>
        </w:rPr>
        <w:t>) la demanda interpuesta por la familia de Gerson Machado da Silva fue declarada parcialmente procedente</w:t>
      </w:r>
      <w:r w:rsidR="00EC6854" w:rsidRPr="009A7F64">
        <w:rPr>
          <w:rFonts w:cs="Arial"/>
          <w:bCs/>
          <w:iCs/>
          <w:spacing w:val="-4"/>
          <w:sz w:val="16"/>
          <w:szCs w:val="16"/>
        </w:rPr>
        <w:t>,</w:t>
      </w:r>
      <w:r w:rsidRPr="009A7F64">
        <w:rPr>
          <w:rFonts w:cs="Arial"/>
          <w:bCs/>
          <w:iCs/>
          <w:spacing w:val="-4"/>
          <w:sz w:val="16"/>
          <w:szCs w:val="16"/>
        </w:rPr>
        <w:t xml:space="preserve"> fue apelada y decidida a favor de los familiares y se encuentra en trámite de cumplimiento; (</w:t>
      </w:r>
      <w:proofErr w:type="spellStart"/>
      <w:r w:rsidRPr="009A7F64">
        <w:rPr>
          <w:rFonts w:cs="Arial"/>
          <w:bCs/>
          <w:iCs/>
          <w:spacing w:val="-4"/>
          <w:sz w:val="16"/>
          <w:szCs w:val="16"/>
        </w:rPr>
        <w:t>iii</w:t>
      </w:r>
      <w:proofErr w:type="spellEnd"/>
      <w:r w:rsidRPr="009A7F64">
        <w:rPr>
          <w:rFonts w:cs="Arial"/>
          <w:bCs/>
          <w:iCs/>
          <w:spacing w:val="-4"/>
          <w:sz w:val="16"/>
          <w:szCs w:val="16"/>
        </w:rPr>
        <w:t>) la demanda interpuesta por los familiares de Luciano da Silva Barbosa fue declarada parcialmente procedente, fue apelada y se encuentra archivada a espera de actuación de la parte interesada; (</w:t>
      </w:r>
      <w:proofErr w:type="spellStart"/>
      <w:r w:rsidRPr="009A7F64">
        <w:rPr>
          <w:rFonts w:cs="Arial"/>
          <w:bCs/>
          <w:iCs/>
          <w:spacing w:val="-4"/>
          <w:sz w:val="16"/>
          <w:szCs w:val="16"/>
        </w:rPr>
        <w:t>iv</w:t>
      </w:r>
      <w:proofErr w:type="spellEnd"/>
      <w:r w:rsidRPr="009A7F64">
        <w:rPr>
          <w:rFonts w:cs="Arial"/>
          <w:bCs/>
          <w:iCs/>
          <w:spacing w:val="-4"/>
          <w:sz w:val="16"/>
          <w:szCs w:val="16"/>
        </w:rPr>
        <w:t xml:space="preserve">) la demanda interpuesta por los familiares de </w:t>
      </w:r>
      <w:proofErr w:type="spellStart"/>
      <w:r w:rsidRPr="009A7F64">
        <w:rPr>
          <w:rFonts w:cs="Arial"/>
          <w:bCs/>
          <w:iCs/>
          <w:spacing w:val="-4"/>
          <w:sz w:val="16"/>
          <w:szCs w:val="16"/>
        </w:rPr>
        <w:t>Ale</w:t>
      </w:r>
      <w:r w:rsidR="00EC6854" w:rsidRPr="009A7F64">
        <w:rPr>
          <w:rFonts w:cs="Arial"/>
          <w:bCs/>
          <w:iCs/>
          <w:spacing w:val="-4"/>
          <w:sz w:val="16"/>
          <w:szCs w:val="16"/>
        </w:rPr>
        <w:t>k</w:t>
      </w:r>
      <w:r w:rsidRPr="009A7F64">
        <w:rPr>
          <w:rFonts w:cs="Arial"/>
          <w:bCs/>
          <w:iCs/>
          <w:spacing w:val="-4"/>
          <w:sz w:val="16"/>
          <w:szCs w:val="16"/>
        </w:rPr>
        <w:t>sandro</w:t>
      </w:r>
      <w:proofErr w:type="spellEnd"/>
      <w:r w:rsidRPr="009A7F64">
        <w:rPr>
          <w:rFonts w:cs="Arial"/>
          <w:bCs/>
          <w:iCs/>
          <w:spacing w:val="-4"/>
          <w:sz w:val="16"/>
          <w:szCs w:val="16"/>
        </w:rPr>
        <w:t xml:space="preserve"> de Oliveira Ara</w:t>
      </w:r>
      <w:r w:rsidR="00EC6854" w:rsidRPr="009A7F64">
        <w:rPr>
          <w:rFonts w:cs="Arial"/>
          <w:bCs/>
          <w:iCs/>
          <w:spacing w:val="-4"/>
          <w:sz w:val="16"/>
          <w:szCs w:val="16"/>
        </w:rPr>
        <w:t>uj</w:t>
      </w:r>
      <w:r w:rsidRPr="009A7F64">
        <w:rPr>
          <w:rFonts w:cs="Arial"/>
          <w:bCs/>
          <w:iCs/>
          <w:spacing w:val="-4"/>
          <w:sz w:val="16"/>
          <w:szCs w:val="16"/>
        </w:rPr>
        <w:t xml:space="preserve">o fue declarada parcialmente procedente, fue apelada y se encuentra archivada a </w:t>
      </w:r>
      <w:r w:rsidR="00EC6854" w:rsidRPr="009A7F64">
        <w:rPr>
          <w:rFonts w:cs="Arial"/>
          <w:bCs/>
          <w:iCs/>
          <w:spacing w:val="-4"/>
          <w:sz w:val="16"/>
          <w:szCs w:val="16"/>
        </w:rPr>
        <w:t xml:space="preserve">la </w:t>
      </w:r>
      <w:r w:rsidRPr="009A7F64">
        <w:rPr>
          <w:rFonts w:cs="Arial"/>
          <w:bCs/>
          <w:iCs/>
          <w:spacing w:val="-4"/>
          <w:sz w:val="16"/>
          <w:szCs w:val="16"/>
        </w:rPr>
        <w:t>espera de actuación de la parte interesada; (v) la demanda interpuesta por los familiares de Silvio Bernard</w:t>
      </w:r>
      <w:r w:rsidR="00EC6854" w:rsidRPr="009A7F64">
        <w:rPr>
          <w:rFonts w:cs="Arial"/>
          <w:bCs/>
          <w:iCs/>
          <w:spacing w:val="-4"/>
          <w:sz w:val="16"/>
          <w:szCs w:val="16"/>
        </w:rPr>
        <w:t>ino</w:t>
      </w:r>
      <w:r w:rsidRPr="009A7F64">
        <w:rPr>
          <w:rFonts w:cs="Arial"/>
          <w:bCs/>
          <w:iCs/>
          <w:spacing w:val="-4"/>
          <w:sz w:val="16"/>
          <w:szCs w:val="16"/>
        </w:rPr>
        <w:t xml:space="preserve"> </w:t>
      </w:r>
      <w:r w:rsidR="00EC6854" w:rsidRPr="009A7F64">
        <w:rPr>
          <w:rFonts w:cs="Arial"/>
          <w:bCs/>
          <w:iCs/>
          <w:spacing w:val="-4"/>
          <w:sz w:val="16"/>
          <w:szCs w:val="16"/>
        </w:rPr>
        <w:t>d</w:t>
      </w:r>
      <w:r w:rsidRPr="009A7F64">
        <w:rPr>
          <w:rFonts w:cs="Arial"/>
          <w:bCs/>
          <w:iCs/>
          <w:spacing w:val="-4"/>
          <w:sz w:val="16"/>
          <w:szCs w:val="16"/>
        </w:rPr>
        <w:t xml:space="preserve">o Carmo fue declarada improcedente, fue apelada y se encuentra archivada a espera de actuación de la parte interesada; (vi) en la demanda interpuesta por los familiares de José Airton Honorato se adoptó una decisión por la que se concedía </w:t>
      </w:r>
      <w:r w:rsidR="00EC6854" w:rsidRPr="009A7F64">
        <w:rPr>
          <w:rFonts w:cs="Arial"/>
          <w:bCs/>
          <w:iCs/>
          <w:spacing w:val="-4"/>
          <w:sz w:val="16"/>
          <w:szCs w:val="16"/>
        </w:rPr>
        <w:t>retirar</w:t>
      </w:r>
      <w:r w:rsidRPr="009A7F64">
        <w:rPr>
          <w:rFonts w:cs="Arial"/>
          <w:bCs/>
          <w:iCs/>
          <w:spacing w:val="-4"/>
          <w:sz w:val="16"/>
          <w:szCs w:val="16"/>
        </w:rPr>
        <w:t xml:space="preserve"> los importes ejecutados; (</w:t>
      </w:r>
      <w:proofErr w:type="spellStart"/>
      <w:r w:rsidRPr="009A7F64">
        <w:rPr>
          <w:rFonts w:cs="Arial"/>
          <w:bCs/>
          <w:iCs/>
          <w:spacing w:val="-4"/>
          <w:sz w:val="16"/>
          <w:szCs w:val="16"/>
        </w:rPr>
        <w:t>vii</w:t>
      </w:r>
      <w:proofErr w:type="spellEnd"/>
      <w:r w:rsidRPr="009A7F64">
        <w:rPr>
          <w:rFonts w:cs="Arial"/>
          <w:bCs/>
          <w:iCs/>
          <w:spacing w:val="-4"/>
          <w:sz w:val="16"/>
          <w:szCs w:val="16"/>
        </w:rPr>
        <w:t>) la demanda interpuesta por los familiares de Sandro Rog</w:t>
      </w:r>
      <w:r w:rsidR="00EC6854" w:rsidRPr="009A7F64">
        <w:rPr>
          <w:rFonts w:cs="Arial"/>
          <w:bCs/>
          <w:iCs/>
          <w:spacing w:val="-4"/>
          <w:sz w:val="16"/>
          <w:szCs w:val="16"/>
        </w:rPr>
        <w:t>e</w:t>
      </w:r>
      <w:r w:rsidRPr="009A7F64">
        <w:rPr>
          <w:rFonts w:cs="Arial"/>
          <w:bCs/>
          <w:iCs/>
          <w:spacing w:val="-4"/>
          <w:sz w:val="16"/>
          <w:szCs w:val="16"/>
        </w:rPr>
        <w:t>rio da Silva fue declarada parcialmente procedente, fue apelada y se encuentra archivada a espera de actuación de la parte interesada</w:t>
      </w:r>
      <w:r w:rsidR="00EC6854" w:rsidRPr="009A7F64">
        <w:rPr>
          <w:rFonts w:cs="Arial"/>
          <w:bCs/>
          <w:iCs/>
          <w:spacing w:val="-4"/>
          <w:sz w:val="16"/>
          <w:szCs w:val="16"/>
        </w:rPr>
        <w:t>,</w:t>
      </w:r>
      <w:r w:rsidRPr="009A7F64">
        <w:rPr>
          <w:rFonts w:cs="Arial"/>
          <w:bCs/>
          <w:iCs/>
          <w:spacing w:val="-4"/>
          <w:sz w:val="16"/>
          <w:szCs w:val="16"/>
        </w:rPr>
        <w:t xml:space="preserve"> y (</w:t>
      </w:r>
      <w:proofErr w:type="spellStart"/>
      <w:r w:rsidRPr="009A7F64">
        <w:rPr>
          <w:rFonts w:cs="Arial"/>
          <w:bCs/>
          <w:iCs/>
          <w:spacing w:val="-4"/>
          <w:sz w:val="16"/>
          <w:szCs w:val="16"/>
        </w:rPr>
        <w:t>viii</w:t>
      </w:r>
      <w:proofErr w:type="spellEnd"/>
      <w:r w:rsidRPr="009A7F64">
        <w:rPr>
          <w:rFonts w:cs="Arial"/>
          <w:bCs/>
          <w:iCs/>
          <w:spacing w:val="-4"/>
          <w:sz w:val="16"/>
          <w:szCs w:val="16"/>
        </w:rPr>
        <w:t xml:space="preserve">) no cuenta con información de la demanda interpuesta por los familiares de </w:t>
      </w:r>
      <w:proofErr w:type="spellStart"/>
      <w:r w:rsidRPr="009A7F64">
        <w:rPr>
          <w:rFonts w:cs="Arial"/>
          <w:bCs/>
          <w:iCs/>
          <w:spacing w:val="-4"/>
          <w:sz w:val="16"/>
          <w:szCs w:val="16"/>
        </w:rPr>
        <w:t>Djalma</w:t>
      </w:r>
      <w:proofErr w:type="spellEnd"/>
      <w:r w:rsidRPr="009A7F64">
        <w:rPr>
          <w:rFonts w:cs="Arial"/>
          <w:bCs/>
          <w:iCs/>
          <w:spacing w:val="-4"/>
          <w:sz w:val="16"/>
          <w:szCs w:val="16"/>
        </w:rPr>
        <w:t xml:space="preserve"> </w:t>
      </w:r>
      <w:proofErr w:type="spellStart"/>
      <w:r w:rsidRPr="009A7F64">
        <w:rPr>
          <w:rFonts w:cs="Arial"/>
          <w:bCs/>
          <w:iCs/>
          <w:spacing w:val="-4"/>
          <w:sz w:val="16"/>
          <w:szCs w:val="16"/>
        </w:rPr>
        <w:t>Fernandes</w:t>
      </w:r>
      <w:proofErr w:type="spellEnd"/>
      <w:r w:rsidRPr="009A7F64">
        <w:rPr>
          <w:rFonts w:cs="Arial"/>
          <w:bCs/>
          <w:iCs/>
          <w:spacing w:val="-4"/>
          <w:sz w:val="16"/>
          <w:szCs w:val="16"/>
        </w:rPr>
        <w:t xml:space="preserve"> </w:t>
      </w:r>
      <w:proofErr w:type="spellStart"/>
      <w:r w:rsidRPr="009A7F64">
        <w:rPr>
          <w:rFonts w:cs="Arial"/>
          <w:bCs/>
          <w:iCs/>
          <w:spacing w:val="-4"/>
          <w:sz w:val="16"/>
          <w:szCs w:val="16"/>
        </w:rPr>
        <w:t>Andreade</w:t>
      </w:r>
      <w:proofErr w:type="spellEnd"/>
      <w:r w:rsidRPr="009A7F64">
        <w:rPr>
          <w:rFonts w:cs="Arial"/>
          <w:bCs/>
          <w:iCs/>
          <w:spacing w:val="-4"/>
          <w:sz w:val="16"/>
          <w:szCs w:val="16"/>
        </w:rPr>
        <w:t xml:space="preserve"> de Souza y F</w:t>
      </w:r>
      <w:r w:rsidR="009D614D" w:rsidRPr="009A7F64">
        <w:rPr>
          <w:rFonts w:cs="Arial"/>
          <w:bCs/>
          <w:iCs/>
          <w:spacing w:val="-4"/>
          <w:sz w:val="16"/>
          <w:szCs w:val="16"/>
        </w:rPr>
        <w:t>a</w:t>
      </w:r>
      <w:r w:rsidRPr="009A7F64">
        <w:rPr>
          <w:rFonts w:cs="Arial"/>
          <w:bCs/>
          <w:iCs/>
          <w:spacing w:val="-4"/>
          <w:sz w:val="16"/>
          <w:szCs w:val="16"/>
        </w:rPr>
        <w:t xml:space="preserve">bio Fernandes Andrade de Souza. </w:t>
      </w:r>
    </w:p>
  </w:footnote>
  <w:footnote w:id="183">
    <w:p w14:paraId="7E7CF444" w14:textId="39916132"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Velásquez Rodríguez Vs. Honduras. Excepciones Preliminares, supra,</w:t>
      </w:r>
      <w:r w:rsidRPr="009A7F64">
        <w:rPr>
          <w:sz w:val="16"/>
          <w:szCs w:val="16"/>
          <w:lang w:val="es-CR"/>
        </w:rPr>
        <w:t xml:space="preserve"> párr. 91, y </w:t>
      </w:r>
      <w:r w:rsidR="009D614D" w:rsidRPr="009A7F64">
        <w:rPr>
          <w:rFonts w:cs="Open Sans"/>
          <w:i/>
          <w:iCs/>
          <w:sz w:val="16"/>
          <w:szCs w:val="16"/>
          <w:shd w:val="clear" w:color="auto" w:fill="FFFFFF"/>
          <w:lang w:val="es-CR"/>
        </w:rPr>
        <w:t>Caso Rodríguez Pacheco y otra Vs. Venezuela, supra</w:t>
      </w:r>
      <w:r w:rsidR="009D614D" w:rsidRPr="009A7F64">
        <w:rPr>
          <w:i/>
          <w:sz w:val="16"/>
          <w:szCs w:val="16"/>
          <w:shd w:val="clear" w:color="auto" w:fill="FFFFFF"/>
          <w:lang w:val="es-CR"/>
        </w:rPr>
        <w:t xml:space="preserve">, </w:t>
      </w:r>
      <w:r w:rsidR="009D614D" w:rsidRPr="009A7F64">
        <w:rPr>
          <w:rFonts w:cs="Open Sans"/>
          <w:sz w:val="16"/>
          <w:szCs w:val="16"/>
          <w:shd w:val="clear" w:color="auto" w:fill="FFFFFF"/>
          <w:lang w:val="es-CR"/>
        </w:rPr>
        <w:t>párr. 96.</w:t>
      </w:r>
    </w:p>
  </w:footnote>
  <w:footnote w:id="184">
    <w:p w14:paraId="1AB3CDCA" w14:textId="09D0C42D"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Caso Bulacio Vs. Argentina. Fondo, Reparaciones y Costas. </w:t>
      </w:r>
      <w:r w:rsidRPr="009A7F64">
        <w:rPr>
          <w:sz w:val="16"/>
          <w:szCs w:val="16"/>
          <w:lang w:val="es-CR"/>
        </w:rPr>
        <w:t xml:space="preserve">Sentencia de 18 de septiembre de 2003. Serie C No. 100, párr. 114, y </w:t>
      </w:r>
      <w:r w:rsidR="009D614D" w:rsidRPr="009A7F64">
        <w:rPr>
          <w:i/>
          <w:sz w:val="16"/>
          <w:szCs w:val="16"/>
          <w:shd w:val="clear" w:color="auto" w:fill="FFFFFF"/>
          <w:lang w:val="es-ES"/>
        </w:rPr>
        <w:t xml:space="preserve">Caso </w:t>
      </w:r>
      <w:r w:rsidR="009D614D" w:rsidRPr="009A7F64">
        <w:rPr>
          <w:rFonts w:cs="Open Sans"/>
          <w:i/>
          <w:iCs/>
          <w:sz w:val="16"/>
          <w:szCs w:val="16"/>
          <w:shd w:val="clear" w:color="auto" w:fill="FFFFFF"/>
          <w:lang w:val="es-ES"/>
        </w:rPr>
        <w:t>Rodríguez Pacheco y otra Vs. Venezuela, supra</w:t>
      </w:r>
      <w:r w:rsidR="009D614D" w:rsidRPr="009A7F64">
        <w:rPr>
          <w:rFonts w:cs="Open Sans"/>
          <w:sz w:val="16"/>
          <w:szCs w:val="16"/>
          <w:shd w:val="clear" w:color="auto" w:fill="FFFFFF"/>
          <w:lang w:val="es-CR"/>
        </w:rPr>
        <w:t xml:space="preserve">, </w:t>
      </w:r>
      <w:r w:rsidR="009D614D" w:rsidRPr="009A7F64">
        <w:rPr>
          <w:sz w:val="16"/>
          <w:szCs w:val="16"/>
          <w:lang w:val="es-CR"/>
        </w:rPr>
        <w:t>párr. 96.</w:t>
      </w:r>
    </w:p>
  </w:footnote>
  <w:footnote w:id="185">
    <w:p w14:paraId="7EEA863C" w14:textId="1352A016"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Cantos Vs. Argentina. Fondo, Reparaciones y Costas.</w:t>
      </w:r>
      <w:r w:rsidRPr="009A7F64">
        <w:rPr>
          <w:sz w:val="16"/>
          <w:szCs w:val="16"/>
          <w:lang w:val="es-CR"/>
        </w:rPr>
        <w:t xml:space="preserve"> Sentencia de 28 de noviembre de 2002. Serie C No. 97, párr. 57, </w:t>
      </w:r>
      <w:r w:rsidR="009D614D" w:rsidRPr="009A7F64">
        <w:rPr>
          <w:sz w:val="16"/>
          <w:szCs w:val="16"/>
          <w:lang w:val="es-CR"/>
        </w:rPr>
        <w:t xml:space="preserve">y </w:t>
      </w:r>
      <w:r w:rsidR="009D614D" w:rsidRPr="009A7F64">
        <w:rPr>
          <w:rFonts w:cs="Open Sans"/>
          <w:i/>
          <w:iCs/>
          <w:sz w:val="16"/>
          <w:szCs w:val="16"/>
          <w:shd w:val="clear" w:color="auto" w:fill="FFFFFF"/>
          <w:lang w:val="es-CR"/>
        </w:rPr>
        <w:t>Caso García Rodríguez y otro Vs. México, supra</w:t>
      </w:r>
      <w:r w:rsidR="009D614D" w:rsidRPr="009A7F64">
        <w:rPr>
          <w:rFonts w:cs="Open Sans"/>
          <w:sz w:val="16"/>
          <w:szCs w:val="16"/>
          <w:shd w:val="clear" w:color="auto" w:fill="FFFFFF"/>
          <w:lang w:val="es-CR"/>
        </w:rPr>
        <w:t xml:space="preserve">, </w:t>
      </w:r>
      <w:r w:rsidR="009D614D" w:rsidRPr="009A7F64">
        <w:rPr>
          <w:sz w:val="16"/>
          <w:szCs w:val="16"/>
          <w:lang w:val="es-CR"/>
        </w:rPr>
        <w:t>párr. 196.</w:t>
      </w:r>
    </w:p>
  </w:footnote>
  <w:footnote w:id="186">
    <w:p w14:paraId="06C148FB" w14:textId="0F121022" w:rsidR="002E1C34" w:rsidRPr="009A7F64" w:rsidRDefault="002E1C34"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8847C5" w:rsidRPr="009A7F64">
        <w:rPr>
          <w:sz w:val="16"/>
          <w:szCs w:val="16"/>
          <w:lang w:val="es-CR"/>
        </w:rPr>
        <w:t>61.</w:t>
      </w:r>
      <w:r w:rsidR="008847C5" w:rsidRPr="009A7F64">
        <w:rPr>
          <w:sz w:val="16"/>
          <w:szCs w:val="16"/>
          <w:lang w:val="es-CR"/>
        </w:rPr>
        <w:tab/>
        <w:t xml:space="preserve">De acuerdo con el artículo 144 de su Constitución, Brasil cuenta con seis cuerpos de policía: la Policía Federal, la Policía Federal de Carreteras, la Policía Ferroviaria Federal, las Policías Penales (federal, estatal y distrital), las Policías Civiles y las Policías Militares. Tanto las Policías Civiles como las Militares están subordinadas a los gobernadores de los estados y el Distrito Federal. </w:t>
      </w:r>
      <w:r w:rsidR="008847C5" w:rsidRPr="009A7F64">
        <w:rPr>
          <w:i/>
          <w:iCs/>
          <w:sz w:val="16"/>
          <w:szCs w:val="16"/>
          <w:lang w:val="es-CR"/>
        </w:rPr>
        <w:t xml:space="preserve">Cfr. Caso Tavares Pereira y otros Vs. Brasil. Excepciones Preliminares, Fondo, Reparaciones y Costas. </w:t>
      </w:r>
      <w:r w:rsidR="008847C5" w:rsidRPr="009A7F64">
        <w:rPr>
          <w:sz w:val="16"/>
          <w:szCs w:val="16"/>
          <w:lang w:val="es-CR"/>
        </w:rPr>
        <w:t>Sentencia de 16 de noviembre de 2023. Serie C No. 507, párr. 61. Las Policías Civiles de cada estado federado y en el Distrito Federal tienen funciones de policía judicial, encargada de la investigación de infracciones penales que no sean de competencia federal ni constituyan delitos militares. Las Policías Militares en cada estado federado y en el Distrito Federal están encargadas del patrullaje y la preservación del orden público. De acuerdo con las disposiciones constitucionales, la Policía Militar y los cuerpos de bomberos militares son también fuerzas auxiliares y de reserva del Ejército</w:t>
      </w:r>
      <w:r w:rsidR="00A24169" w:rsidRPr="009A7F64">
        <w:rPr>
          <w:sz w:val="16"/>
          <w:szCs w:val="16"/>
          <w:lang w:val="es-CR"/>
        </w:rPr>
        <w:t xml:space="preserve"> </w:t>
      </w:r>
      <w:r w:rsidR="00C8286A" w:rsidRPr="009A7F64">
        <w:rPr>
          <w:i/>
          <w:sz w:val="16"/>
          <w:szCs w:val="16"/>
          <w:lang w:val="es-CR"/>
        </w:rPr>
        <w:t xml:space="preserve">Cfr. </w:t>
      </w:r>
      <w:r w:rsidR="00C8286A" w:rsidRPr="009A7F64">
        <w:rPr>
          <w:sz w:val="16"/>
          <w:szCs w:val="16"/>
          <w:lang w:val="es-CR"/>
        </w:rPr>
        <w:t xml:space="preserve">Constitución de la República Federativa de Brasil, artículo 144. Disponible en: </w:t>
      </w:r>
      <w:hyperlink r:id="rId13" w:history="1">
        <w:r w:rsidR="00C8286A" w:rsidRPr="009A7F64">
          <w:rPr>
            <w:rStyle w:val="Hipervnculo"/>
            <w:color w:val="auto"/>
            <w:sz w:val="16"/>
            <w:szCs w:val="16"/>
            <w:lang w:val="es-CR"/>
          </w:rPr>
          <w:t>https://www.planalto.gov.br/ccivil_03/constituicao/constituicao.htm</w:t>
        </w:r>
      </w:hyperlink>
      <w:r w:rsidR="00C8286A" w:rsidRPr="009A7F64">
        <w:rPr>
          <w:sz w:val="16"/>
          <w:szCs w:val="16"/>
          <w:lang w:val="es-CR"/>
        </w:rPr>
        <w:t>.</w:t>
      </w:r>
    </w:p>
  </w:footnote>
  <w:footnote w:id="187">
    <w:p w14:paraId="23472829" w14:textId="31E32D3F" w:rsidR="00C37B78" w:rsidRPr="009A7F64" w:rsidRDefault="00C37B7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8847C5" w:rsidRPr="009A7F64">
        <w:rPr>
          <w:i/>
          <w:sz w:val="16"/>
          <w:szCs w:val="16"/>
          <w:lang w:val="es-CR"/>
        </w:rPr>
        <w:t xml:space="preserve">Cfr. </w:t>
      </w:r>
      <w:r w:rsidR="008847C5" w:rsidRPr="009A7F64">
        <w:rPr>
          <w:sz w:val="16"/>
          <w:szCs w:val="16"/>
          <w:lang w:val="es-CR"/>
        </w:rPr>
        <w:t xml:space="preserve">Artículo 144, párrafo 4 de la Constitución de la República Federativa de Brasil. Disponible en: </w:t>
      </w:r>
      <w:hyperlink r:id="rId14" w:history="1">
        <w:r w:rsidR="008847C5" w:rsidRPr="009A7F64">
          <w:rPr>
            <w:rStyle w:val="Hipervnculo"/>
            <w:color w:val="auto"/>
            <w:sz w:val="16"/>
            <w:szCs w:val="16"/>
            <w:lang w:val="es-CR"/>
          </w:rPr>
          <w:t>https://www.planalto.gov.br/ccivil_03/constituicao/constituicao.htm</w:t>
        </w:r>
      </w:hyperlink>
      <w:r w:rsidR="008847C5" w:rsidRPr="009A7F64">
        <w:rPr>
          <w:sz w:val="16"/>
          <w:szCs w:val="16"/>
          <w:lang w:val="es-CR"/>
        </w:rPr>
        <w:t>.</w:t>
      </w:r>
    </w:p>
  </w:footnote>
  <w:footnote w:id="188">
    <w:p w14:paraId="7BDC6889" w14:textId="2395D398" w:rsidR="00C37B78" w:rsidRPr="009A7F64" w:rsidRDefault="00C37B7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8847C5" w:rsidRPr="009A7F64">
        <w:rPr>
          <w:sz w:val="16"/>
          <w:szCs w:val="16"/>
          <w:lang w:val="es-CR"/>
        </w:rPr>
        <w:t>El artículo 125, párrafo 4 indica que “[c]</w:t>
      </w:r>
      <w:proofErr w:type="spellStart"/>
      <w:r w:rsidR="008847C5" w:rsidRPr="009A7F64">
        <w:rPr>
          <w:sz w:val="16"/>
          <w:szCs w:val="16"/>
          <w:lang w:val="es-CR"/>
        </w:rPr>
        <w:t>orresponde</w:t>
      </w:r>
      <w:proofErr w:type="spellEnd"/>
      <w:r w:rsidR="008847C5" w:rsidRPr="009A7F64">
        <w:rPr>
          <w:sz w:val="16"/>
          <w:szCs w:val="16"/>
          <w:lang w:val="es-CR"/>
        </w:rPr>
        <w:t xml:space="preserve"> a los Tribunales Militares de los estados procesar y juzgar a los militares de los estados, por los delitos militares definidos por la ley y por las acciones judiciales contra los actos disciplinarios militares, con excepción de la competencia del tribunal de jurado cuando la víctima sea un civil”. Disponible en: </w:t>
      </w:r>
      <w:hyperlink r:id="rId15" w:history="1">
        <w:r w:rsidR="008847C5" w:rsidRPr="009A7F64">
          <w:rPr>
            <w:rStyle w:val="Hipervnculo"/>
            <w:color w:val="auto"/>
            <w:sz w:val="16"/>
            <w:szCs w:val="16"/>
            <w:lang w:val="es-CR"/>
          </w:rPr>
          <w:t>https://www.planalto.gov.br/ccivil_03/constituicao/constituicao.htm</w:t>
        </w:r>
      </w:hyperlink>
      <w:r w:rsidR="008847C5" w:rsidRPr="009A7F64">
        <w:rPr>
          <w:rStyle w:val="Hipervnculo"/>
          <w:color w:val="auto"/>
          <w:sz w:val="16"/>
          <w:szCs w:val="16"/>
          <w:lang w:val="es-CR"/>
        </w:rPr>
        <w:t>.</w:t>
      </w:r>
      <w:r w:rsidR="008847C5" w:rsidRPr="009A7F64">
        <w:rPr>
          <w:sz w:val="16"/>
          <w:szCs w:val="16"/>
          <w:lang w:val="es-CR"/>
        </w:rPr>
        <w:t xml:space="preserve"> </w:t>
      </w:r>
    </w:p>
  </w:footnote>
  <w:footnote w:id="189">
    <w:p w14:paraId="51A34016" w14:textId="4428912D" w:rsidR="00C37B78" w:rsidRPr="009A7F64" w:rsidRDefault="00C37B78" w:rsidP="009A7F64">
      <w:pPr>
        <w:pStyle w:val="Textonotapie"/>
        <w:spacing w:after="40"/>
        <w:rPr>
          <w:rFonts w:cs="Arial"/>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8847C5" w:rsidRPr="009A7F64">
        <w:rPr>
          <w:sz w:val="16"/>
          <w:szCs w:val="16"/>
          <w:lang w:val="es-CR"/>
        </w:rPr>
        <w:t xml:space="preserve">El artículo 8 del Código del Proceso Penal Militar señala: </w:t>
      </w:r>
      <w:r w:rsidR="008847C5" w:rsidRPr="009A7F64">
        <w:rPr>
          <w:rFonts w:cs="Arial"/>
          <w:sz w:val="16"/>
          <w:szCs w:val="16"/>
          <w:lang w:val="es-CR"/>
        </w:rPr>
        <w:t>“corresponde</w:t>
      </w:r>
      <w:r w:rsidR="008847C5" w:rsidRPr="009A7F64">
        <w:rPr>
          <w:sz w:val="16"/>
          <w:szCs w:val="16"/>
          <w:lang w:val="es-CR"/>
        </w:rPr>
        <w:t xml:space="preserve"> a</w:t>
      </w:r>
      <w:r w:rsidR="008847C5" w:rsidRPr="009A7F64">
        <w:rPr>
          <w:rFonts w:cs="Arial"/>
          <w:sz w:val="16"/>
          <w:szCs w:val="16"/>
          <w:lang w:val="es-CR"/>
        </w:rPr>
        <w:t xml:space="preserve"> la Policía Judicial Militar: a) investigar los delitos</w:t>
      </w:r>
      <w:r w:rsidR="008847C5" w:rsidRPr="009A7F64">
        <w:rPr>
          <w:sz w:val="16"/>
          <w:szCs w:val="16"/>
          <w:lang w:val="es-CR"/>
        </w:rPr>
        <w:t xml:space="preserve"> militares, </w:t>
      </w:r>
      <w:r w:rsidR="008847C5" w:rsidRPr="009A7F64">
        <w:rPr>
          <w:rFonts w:cs="Arial"/>
          <w:sz w:val="16"/>
          <w:szCs w:val="16"/>
          <w:lang w:val="es-CR"/>
        </w:rPr>
        <w:t>así</w:t>
      </w:r>
      <w:r w:rsidR="008847C5" w:rsidRPr="009A7F64">
        <w:rPr>
          <w:sz w:val="16"/>
          <w:szCs w:val="16"/>
          <w:lang w:val="es-CR"/>
        </w:rPr>
        <w:t xml:space="preserve"> como </w:t>
      </w:r>
      <w:r w:rsidR="008847C5" w:rsidRPr="009A7F64">
        <w:rPr>
          <w:rFonts w:cs="Arial"/>
          <w:sz w:val="16"/>
          <w:szCs w:val="16"/>
          <w:lang w:val="es-CR"/>
        </w:rPr>
        <w:t>aquellos</w:t>
      </w:r>
      <w:r w:rsidR="008847C5" w:rsidRPr="009A7F64">
        <w:rPr>
          <w:sz w:val="16"/>
          <w:szCs w:val="16"/>
          <w:lang w:val="es-CR"/>
        </w:rPr>
        <w:t xml:space="preserve"> que, por </w:t>
      </w:r>
      <w:r w:rsidR="008847C5" w:rsidRPr="009A7F64">
        <w:rPr>
          <w:rFonts w:cs="Arial"/>
          <w:sz w:val="16"/>
          <w:szCs w:val="16"/>
          <w:lang w:val="es-CR"/>
        </w:rPr>
        <w:t>ley</w:t>
      </w:r>
      <w:r w:rsidR="008847C5" w:rsidRPr="009A7F64">
        <w:rPr>
          <w:sz w:val="16"/>
          <w:szCs w:val="16"/>
          <w:lang w:val="es-CR"/>
        </w:rPr>
        <w:t xml:space="preserve"> especial, </w:t>
      </w:r>
      <w:r w:rsidR="008847C5" w:rsidRPr="009A7F64">
        <w:rPr>
          <w:rFonts w:cs="Arial"/>
          <w:sz w:val="16"/>
          <w:szCs w:val="16"/>
          <w:lang w:val="es-CR"/>
        </w:rPr>
        <w:t>están sujetos a la jurisdicción</w:t>
      </w:r>
      <w:r w:rsidR="008847C5" w:rsidRPr="009A7F64">
        <w:rPr>
          <w:sz w:val="16"/>
          <w:szCs w:val="16"/>
          <w:lang w:val="es-CR"/>
        </w:rPr>
        <w:t xml:space="preserve"> militar, </w:t>
      </w:r>
      <w:r w:rsidR="008847C5" w:rsidRPr="009A7F64">
        <w:rPr>
          <w:rFonts w:cs="Arial"/>
          <w:sz w:val="16"/>
          <w:szCs w:val="16"/>
          <w:lang w:val="es-CR"/>
        </w:rPr>
        <w:t>y su</w:t>
      </w:r>
      <w:r w:rsidR="008847C5" w:rsidRPr="009A7F64">
        <w:rPr>
          <w:sz w:val="16"/>
          <w:szCs w:val="16"/>
          <w:lang w:val="es-CR"/>
        </w:rPr>
        <w:t xml:space="preserve"> autoría; b) </w:t>
      </w:r>
      <w:r w:rsidR="008847C5" w:rsidRPr="009A7F64">
        <w:rPr>
          <w:rFonts w:cs="Arial"/>
          <w:sz w:val="16"/>
          <w:szCs w:val="16"/>
          <w:lang w:val="es-CR"/>
        </w:rPr>
        <w:t>proporcionar a los órganos y jueces de la Justicia Militar, así como a los miembros del Ministerio</w:t>
      </w:r>
      <w:r w:rsidR="008847C5" w:rsidRPr="009A7F64">
        <w:rPr>
          <w:sz w:val="16"/>
          <w:szCs w:val="16"/>
          <w:lang w:val="es-CR"/>
        </w:rPr>
        <w:t xml:space="preserve"> Público</w:t>
      </w:r>
      <w:r w:rsidR="008847C5" w:rsidRPr="009A7F64">
        <w:rPr>
          <w:rFonts w:cs="Arial"/>
          <w:sz w:val="16"/>
          <w:szCs w:val="16"/>
          <w:lang w:val="es-CR"/>
        </w:rPr>
        <w:t>, la información necesaria para la investigación y juzgamiento de los casos, así como llevar a cabo las diligencias</w:t>
      </w:r>
      <w:r w:rsidR="008847C5" w:rsidRPr="009A7F64">
        <w:rPr>
          <w:sz w:val="16"/>
          <w:szCs w:val="16"/>
          <w:lang w:val="es-CR"/>
        </w:rPr>
        <w:t xml:space="preserve"> que </w:t>
      </w:r>
      <w:r w:rsidR="008847C5" w:rsidRPr="009A7F64">
        <w:rPr>
          <w:rFonts w:cs="Arial"/>
          <w:sz w:val="16"/>
          <w:szCs w:val="16"/>
          <w:lang w:val="es-CR"/>
        </w:rPr>
        <w:t>les sean solicitadas”</w:t>
      </w:r>
      <w:r w:rsidR="008847C5" w:rsidRPr="009A7F64">
        <w:rPr>
          <w:sz w:val="16"/>
          <w:szCs w:val="16"/>
          <w:lang w:val="es-CR"/>
        </w:rPr>
        <w:t>.</w:t>
      </w:r>
      <w:r w:rsidR="00B51843" w:rsidRPr="009A7F64">
        <w:rPr>
          <w:sz w:val="16"/>
          <w:szCs w:val="16"/>
          <w:lang w:val="es-CR"/>
        </w:rPr>
        <w:t xml:space="preserve"> </w:t>
      </w:r>
      <w:r w:rsidR="00FE4F9F" w:rsidRPr="009A7F64">
        <w:rPr>
          <w:sz w:val="16"/>
          <w:szCs w:val="16"/>
          <w:lang w:val="es-CR"/>
        </w:rPr>
        <w:t xml:space="preserve">De acuerdo con el artículo 7 del Código Procesal Penal Militar, las funciones de policía judicial militar son ejercidas por diferentes autoridades militares en cada jurisdicción. </w:t>
      </w:r>
      <w:r w:rsidR="008847C5" w:rsidRPr="009A7F64">
        <w:rPr>
          <w:sz w:val="16"/>
          <w:szCs w:val="16"/>
          <w:lang w:val="es-CR"/>
        </w:rPr>
        <w:t xml:space="preserve">Disponible en: </w:t>
      </w:r>
      <w:hyperlink r:id="rId16" w:history="1">
        <w:r w:rsidR="008847C5" w:rsidRPr="009A7F64">
          <w:rPr>
            <w:rStyle w:val="Hipervnculo"/>
            <w:color w:val="auto"/>
            <w:sz w:val="16"/>
            <w:szCs w:val="16"/>
            <w:lang w:val="es-CR"/>
          </w:rPr>
          <w:t>https://www.planalto.gov.br/ccivil_03/decreto-lei/del1002.htm</w:t>
        </w:r>
      </w:hyperlink>
      <w:r w:rsidR="00A828ED">
        <w:rPr>
          <w:rStyle w:val="Hipervnculo"/>
          <w:color w:val="auto"/>
          <w:sz w:val="16"/>
          <w:szCs w:val="16"/>
          <w:lang w:val="es-CR"/>
        </w:rPr>
        <w:t>.</w:t>
      </w:r>
    </w:p>
  </w:footnote>
  <w:footnote w:id="190">
    <w:p w14:paraId="559A85F6" w14:textId="4558FA3E" w:rsidR="00F17AC4" w:rsidRPr="009A7F64" w:rsidRDefault="00F17AC4"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sz w:val="16"/>
          <w:szCs w:val="16"/>
          <w:lang w:val="es-CR"/>
        </w:rPr>
        <w:t>Cfr.</w:t>
      </w:r>
      <w:r w:rsidRPr="009A7F64">
        <w:rPr>
          <w:sz w:val="16"/>
          <w:szCs w:val="16"/>
          <w:lang w:val="es-CR"/>
        </w:rPr>
        <w:t xml:space="preserve"> </w:t>
      </w:r>
      <w:r w:rsidR="008847C5" w:rsidRPr="009A7F64">
        <w:rPr>
          <w:sz w:val="16"/>
          <w:szCs w:val="16"/>
          <w:lang w:val="es-CR"/>
        </w:rPr>
        <w:t xml:space="preserve">Artículo 9 del </w:t>
      </w:r>
      <w:r w:rsidRPr="009A7F64">
        <w:rPr>
          <w:sz w:val="16"/>
          <w:szCs w:val="16"/>
          <w:lang w:val="es-CR"/>
        </w:rPr>
        <w:t>Código Penal Militar</w:t>
      </w:r>
      <w:r w:rsidR="008847C5" w:rsidRPr="009A7F64">
        <w:rPr>
          <w:sz w:val="16"/>
          <w:szCs w:val="16"/>
          <w:lang w:val="es-CR"/>
        </w:rPr>
        <w:t>. Disponible en:</w:t>
      </w:r>
      <w:r w:rsidRPr="009A7F64">
        <w:rPr>
          <w:sz w:val="16"/>
          <w:szCs w:val="16"/>
          <w:lang w:val="es-CR"/>
        </w:rPr>
        <w:t xml:space="preserve"> </w:t>
      </w:r>
      <w:hyperlink r:id="rId17" w:history="1">
        <w:r w:rsidRPr="009A7F64">
          <w:rPr>
            <w:rStyle w:val="Hipervnculo"/>
            <w:color w:val="auto"/>
            <w:sz w:val="16"/>
            <w:szCs w:val="16"/>
            <w:lang w:val="es-CR"/>
          </w:rPr>
          <w:t>https://www.planalto.gov.br/ccivil_03/decreto-lei/del1001.htm</w:t>
        </w:r>
      </w:hyperlink>
      <w:r w:rsidRPr="009A7F64">
        <w:rPr>
          <w:sz w:val="16"/>
          <w:szCs w:val="16"/>
          <w:lang w:val="es-CR"/>
        </w:rPr>
        <w:t xml:space="preserve">. </w:t>
      </w:r>
    </w:p>
  </w:footnote>
  <w:footnote w:id="191">
    <w:p w14:paraId="7EDE709E" w14:textId="667D2193" w:rsidR="00C37B78" w:rsidRPr="009A7F64" w:rsidRDefault="00C37B7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23F45" w:rsidRPr="009A7F64">
        <w:rPr>
          <w:sz w:val="16"/>
          <w:szCs w:val="16"/>
          <w:lang w:val="es-CR" w:eastAsia="es-ES"/>
        </w:rPr>
        <w:t>Al respecto, la Ley no. 9.299 de 1996 generó controversia respecto de la competencia para investigar y juzgar los delitos dolosos contra la vida cometidos por militares en contra de civiles. En cuanto a la investigación de los delitos, señaló que surgieron dos posibles interpretaciones. Por un lado, se interpretaba que, tratándose de delitos</w:t>
      </w:r>
      <w:r w:rsidR="00123F45" w:rsidRPr="009A7F64" w:rsidDel="002C2D79">
        <w:rPr>
          <w:sz w:val="16"/>
          <w:szCs w:val="16"/>
          <w:lang w:val="es-CR" w:eastAsia="es-ES"/>
        </w:rPr>
        <w:t xml:space="preserve"> </w:t>
      </w:r>
      <w:r w:rsidR="00123F45" w:rsidRPr="009A7F64">
        <w:rPr>
          <w:sz w:val="16"/>
          <w:szCs w:val="16"/>
          <w:lang w:val="es-CR" w:eastAsia="es-ES"/>
        </w:rPr>
        <w:t>previstos en el Código Penal Militar, estos debían ser investigados por la policía judicial militar. Por otro lado, se consideraba que no era posible disociar la fase investigativa de la fase procesal por lo que la Policía Civil debía ser la encargada de investigar estos delitos. En cuanto a la competencia para juzgar estos delitos, la ley fue cuestionada por contrariar la Constitución de la República Federativa de Brasil que otorgaba la competencia a la justicia militar para juzgar los delitos</w:t>
      </w:r>
      <w:r w:rsidR="00123F45" w:rsidRPr="009A7F64" w:rsidDel="002C2D79">
        <w:rPr>
          <w:sz w:val="16"/>
          <w:szCs w:val="16"/>
          <w:lang w:val="es-CR" w:eastAsia="es-ES"/>
        </w:rPr>
        <w:t xml:space="preserve"> </w:t>
      </w:r>
      <w:r w:rsidR="00123F45" w:rsidRPr="009A7F64">
        <w:rPr>
          <w:sz w:val="16"/>
          <w:szCs w:val="16"/>
          <w:lang w:val="es-CR" w:eastAsia="es-ES"/>
        </w:rPr>
        <w:t xml:space="preserve">dolosos contra la vida practicados por militares contra civiles. La perita precisó que esta contradicción normativa ha llevado a que hasta el momento se inicien de forma simultánea investigaciones policiales civiles y militares por delitos dolosos contra la vida cometidos por un militar contra civiles. </w:t>
      </w:r>
      <w:r w:rsidR="00123F45" w:rsidRPr="009A7F64">
        <w:rPr>
          <w:i/>
          <w:iCs/>
          <w:sz w:val="16"/>
          <w:szCs w:val="16"/>
          <w:lang w:val="es-CR" w:eastAsia="es-ES"/>
        </w:rPr>
        <w:t>Cfr.</w:t>
      </w:r>
      <w:r w:rsidR="00123F45" w:rsidRPr="009A7F64">
        <w:rPr>
          <w:sz w:val="16"/>
          <w:szCs w:val="16"/>
          <w:lang w:val="es-CR" w:eastAsia="es-ES"/>
        </w:rPr>
        <w:t xml:space="preserve"> </w:t>
      </w:r>
      <w:r w:rsidR="00123F45" w:rsidRPr="009A7F64">
        <w:rPr>
          <w:i/>
          <w:iCs/>
          <w:sz w:val="16"/>
          <w:szCs w:val="16"/>
          <w:lang w:val="es-CR"/>
        </w:rPr>
        <w:t>Caso Tavares Pereira y otros Vs. Brasil, supra</w:t>
      </w:r>
      <w:r w:rsidR="00123F45" w:rsidRPr="009A7F64">
        <w:rPr>
          <w:sz w:val="16"/>
          <w:szCs w:val="16"/>
          <w:lang w:val="es-CR"/>
        </w:rPr>
        <w:t>, nota al pie 195.</w:t>
      </w:r>
    </w:p>
  </w:footnote>
  <w:footnote w:id="192">
    <w:p w14:paraId="36935B6E" w14:textId="38CC4412" w:rsidR="00C37B78" w:rsidRPr="009A7F64" w:rsidRDefault="00C37B7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23F45" w:rsidRPr="009A7F64">
        <w:rPr>
          <w:sz w:val="16"/>
          <w:szCs w:val="16"/>
          <w:lang w:val="es-CR"/>
        </w:rPr>
        <w:t>El artículo 9 del Código Penal Militar establece: “[</w:t>
      </w:r>
      <w:r w:rsidR="00123F45" w:rsidRPr="009A7F64">
        <w:rPr>
          <w:rFonts w:cs="Arial"/>
          <w:sz w:val="16"/>
          <w:szCs w:val="16"/>
          <w:lang w:val="es-CR"/>
        </w:rPr>
        <w:t>p]</w:t>
      </w:r>
      <w:proofErr w:type="spellStart"/>
      <w:r w:rsidR="00123F45" w:rsidRPr="009A7F64">
        <w:rPr>
          <w:rFonts w:cs="Arial"/>
          <w:sz w:val="16"/>
          <w:szCs w:val="16"/>
          <w:lang w:val="es-CR"/>
        </w:rPr>
        <w:t>árrafo</w:t>
      </w:r>
      <w:proofErr w:type="spellEnd"/>
      <w:r w:rsidR="00123F45" w:rsidRPr="009A7F64">
        <w:rPr>
          <w:sz w:val="16"/>
          <w:szCs w:val="16"/>
          <w:lang w:val="es-CR"/>
        </w:rPr>
        <w:t xml:space="preserve"> único. </w:t>
      </w:r>
      <w:r w:rsidR="00123F45" w:rsidRPr="009A7F64">
        <w:rPr>
          <w:rFonts w:cs="Arial"/>
          <w:sz w:val="16"/>
          <w:szCs w:val="16"/>
          <w:lang w:val="es-CR"/>
        </w:rPr>
        <w:t xml:space="preserve">Los delitos a </w:t>
      </w:r>
      <w:r w:rsidR="00123F45" w:rsidRPr="009A7F64">
        <w:rPr>
          <w:sz w:val="16"/>
          <w:szCs w:val="16"/>
          <w:lang w:val="es-CR"/>
        </w:rPr>
        <w:t xml:space="preserve">que </w:t>
      </w:r>
      <w:r w:rsidR="00123F45" w:rsidRPr="009A7F64">
        <w:rPr>
          <w:rFonts w:cs="Arial"/>
          <w:sz w:val="16"/>
          <w:szCs w:val="16"/>
          <w:lang w:val="es-CR"/>
        </w:rPr>
        <w:t>se refiere</w:t>
      </w:r>
      <w:r w:rsidR="00123F45" w:rsidRPr="009A7F64">
        <w:rPr>
          <w:sz w:val="16"/>
          <w:szCs w:val="16"/>
          <w:lang w:val="es-CR"/>
        </w:rPr>
        <w:t xml:space="preserve"> este </w:t>
      </w:r>
      <w:r w:rsidR="00123F45" w:rsidRPr="009A7F64">
        <w:rPr>
          <w:rFonts w:cs="Arial"/>
          <w:sz w:val="16"/>
          <w:szCs w:val="16"/>
          <w:lang w:val="es-CR"/>
        </w:rPr>
        <w:t>artículo, cuando sean</w:t>
      </w:r>
      <w:r w:rsidR="00123F45" w:rsidRPr="009A7F64">
        <w:rPr>
          <w:sz w:val="16"/>
          <w:szCs w:val="16"/>
          <w:lang w:val="es-CR"/>
        </w:rPr>
        <w:t xml:space="preserve"> dolosos contra </w:t>
      </w:r>
      <w:r w:rsidR="00123F45" w:rsidRPr="009A7F64">
        <w:rPr>
          <w:rFonts w:cs="Arial"/>
          <w:sz w:val="16"/>
          <w:szCs w:val="16"/>
          <w:lang w:val="es-CR"/>
        </w:rPr>
        <w:t>la</w:t>
      </w:r>
      <w:r w:rsidR="00123F45" w:rsidRPr="009A7F64">
        <w:rPr>
          <w:sz w:val="16"/>
          <w:szCs w:val="16"/>
          <w:lang w:val="es-CR"/>
        </w:rPr>
        <w:t xml:space="preserve"> vida </w:t>
      </w:r>
      <w:r w:rsidR="00123F45" w:rsidRPr="009A7F64">
        <w:rPr>
          <w:rFonts w:cs="Arial"/>
          <w:sz w:val="16"/>
          <w:szCs w:val="16"/>
          <w:lang w:val="es-CR"/>
        </w:rPr>
        <w:t>y se cometan</w:t>
      </w:r>
      <w:r w:rsidR="00123F45" w:rsidRPr="009A7F64">
        <w:rPr>
          <w:sz w:val="16"/>
          <w:szCs w:val="16"/>
          <w:lang w:val="es-CR"/>
        </w:rPr>
        <w:t xml:space="preserve"> contra </w:t>
      </w:r>
      <w:r w:rsidR="00123F45" w:rsidRPr="009A7F64">
        <w:rPr>
          <w:rFonts w:cs="Arial"/>
          <w:sz w:val="16"/>
          <w:szCs w:val="16"/>
          <w:lang w:val="es-CR"/>
        </w:rPr>
        <w:t xml:space="preserve">un </w:t>
      </w:r>
      <w:r w:rsidR="00123F45" w:rsidRPr="009A7F64">
        <w:rPr>
          <w:sz w:val="16"/>
          <w:szCs w:val="16"/>
          <w:lang w:val="es-CR"/>
        </w:rPr>
        <w:t xml:space="preserve">civil, </w:t>
      </w:r>
      <w:r w:rsidR="00123F45" w:rsidRPr="009A7F64">
        <w:rPr>
          <w:rFonts w:cs="Arial"/>
          <w:sz w:val="16"/>
          <w:szCs w:val="16"/>
          <w:lang w:val="es-CR"/>
        </w:rPr>
        <w:t>serán de la competencia</w:t>
      </w:r>
      <w:r w:rsidR="00123F45" w:rsidRPr="009A7F64">
        <w:rPr>
          <w:sz w:val="16"/>
          <w:szCs w:val="16"/>
          <w:lang w:val="es-CR"/>
        </w:rPr>
        <w:t xml:space="preserve"> da </w:t>
      </w:r>
      <w:r w:rsidR="00123F45" w:rsidRPr="009A7F64">
        <w:rPr>
          <w:rFonts w:cs="Arial"/>
          <w:sz w:val="16"/>
          <w:szCs w:val="16"/>
          <w:lang w:val="es-CR"/>
        </w:rPr>
        <w:t xml:space="preserve">justicia ordinaria”. Disponible en: </w:t>
      </w:r>
      <w:hyperlink r:id="rId18" w:history="1">
        <w:r w:rsidR="00123F45" w:rsidRPr="009A7F64">
          <w:rPr>
            <w:rStyle w:val="Hipervnculo"/>
            <w:color w:val="auto"/>
            <w:sz w:val="16"/>
            <w:szCs w:val="16"/>
            <w:lang w:val="es-CR"/>
          </w:rPr>
          <w:t>https://www.planalto.gov.br/ccivil_03/decreto-lei/del1001.htm</w:t>
        </w:r>
      </w:hyperlink>
      <w:r w:rsidR="00123F45" w:rsidRPr="009A7F64">
        <w:rPr>
          <w:rStyle w:val="Hipervnculo"/>
          <w:color w:val="auto"/>
          <w:sz w:val="16"/>
          <w:szCs w:val="16"/>
          <w:u w:val="none"/>
          <w:lang w:val="es-CR"/>
        </w:rPr>
        <w:t>.</w:t>
      </w:r>
    </w:p>
  </w:footnote>
  <w:footnote w:id="193">
    <w:p w14:paraId="4E275284" w14:textId="5D7F8434" w:rsidR="00C37B78" w:rsidRPr="009A7F64" w:rsidRDefault="00C37B7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123F45" w:rsidRPr="009A7F64">
        <w:rPr>
          <w:sz w:val="16"/>
          <w:szCs w:val="16"/>
          <w:lang w:val="es-CR"/>
        </w:rPr>
        <w:t xml:space="preserve">El artículo 82, párrafo </w:t>
      </w:r>
      <w:r w:rsidR="00123F45" w:rsidRPr="009A7F64">
        <w:rPr>
          <w:rStyle w:val="nfasis"/>
          <w:rFonts w:cs="Arial"/>
          <w:sz w:val="16"/>
          <w:szCs w:val="16"/>
          <w:lang w:val="es-CR"/>
        </w:rPr>
        <w:t xml:space="preserve">2, del </w:t>
      </w:r>
      <w:r w:rsidR="00123F45" w:rsidRPr="009A7F64">
        <w:rPr>
          <w:sz w:val="16"/>
          <w:szCs w:val="16"/>
          <w:lang w:val="es-CR"/>
        </w:rPr>
        <w:t>Código del Proceso Penal Militar señala:</w:t>
      </w:r>
      <w:r w:rsidR="00123F45" w:rsidRPr="009A7F64">
        <w:rPr>
          <w:rStyle w:val="nfasis"/>
          <w:rFonts w:cs="Arial"/>
          <w:sz w:val="16"/>
          <w:szCs w:val="16"/>
          <w:lang w:val="es-CR"/>
        </w:rPr>
        <w:t xml:space="preserve"> “</w:t>
      </w:r>
      <w:r w:rsidR="00123F45" w:rsidRPr="009A7F64">
        <w:rPr>
          <w:rFonts w:cs="Arial"/>
          <w:sz w:val="16"/>
          <w:szCs w:val="16"/>
          <w:lang w:val="es-CR"/>
        </w:rPr>
        <w:t>[e]n los delitos</w:t>
      </w:r>
      <w:r w:rsidR="00123F45" w:rsidRPr="009A7F64">
        <w:rPr>
          <w:sz w:val="16"/>
          <w:szCs w:val="16"/>
          <w:lang w:val="es-CR"/>
        </w:rPr>
        <w:t xml:space="preserve"> dolosos contra </w:t>
      </w:r>
      <w:r w:rsidR="00123F45" w:rsidRPr="009A7F64">
        <w:rPr>
          <w:rFonts w:cs="Arial"/>
          <w:sz w:val="16"/>
          <w:szCs w:val="16"/>
          <w:lang w:val="es-CR"/>
        </w:rPr>
        <w:t>la</w:t>
      </w:r>
      <w:r w:rsidR="00123F45" w:rsidRPr="009A7F64">
        <w:rPr>
          <w:sz w:val="16"/>
          <w:szCs w:val="16"/>
          <w:lang w:val="es-CR"/>
        </w:rPr>
        <w:t xml:space="preserve"> vida, </w:t>
      </w:r>
      <w:r w:rsidR="00123F45" w:rsidRPr="009A7F64">
        <w:rPr>
          <w:rFonts w:cs="Arial"/>
          <w:sz w:val="16"/>
          <w:szCs w:val="16"/>
          <w:lang w:val="es-CR"/>
        </w:rPr>
        <w:t>cometidos</w:t>
      </w:r>
      <w:r w:rsidR="00123F45" w:rsidRPr="009A7F64">
        <w:rPr>
          <w:sz w:val="16"/>
          <w:szCs w:val="16"/>
          <w:lang w:val="es-CR"/>
        </w:rPr>
        <w:t xml:space="preserve"> contra </w:t>
      </w:r>
      <w:r w:rsidR="00123F45" w:rsidRPr="009A7F64">
        <w:rPr>
          <w:rFonts w:cs="Arial"/>
          <w:sz w:val="16"/>
          <w:szCs w:val="16"/>
          <w:lang w:val="es-CR"/>
        </w:rPr>
        <w:t>civiles, la Justicia</w:t>
      </w:r>
      <w:r w:rsidR="00123F45" w:rsidRPr="009A7F64">
        <w:rPr>
          <w:sz w:val="16"/>
          <w:szCs w:val="16"/>
          <w:lang w:val="es-CR"/>
        </w:rPr>
        <w:t xml:space="preserve"> Militar </w:t>
      </w:r>
      <w:r w:rsidR="00123F45" w:rsidRPr="009A7F64">
        <w:rPr>
          <w:rFonts w:cs="Arial"/>
          <w:sz w:val="16"/>
          <w:szCs w:val="16"/>
          <w:lang w:val="es-CR"/>
        </w:rPr>
        <w:t>remitirá el expediente de la investigación</w:t>
      </w:r>
      <w:r w:rsidR="00123F45" w:rsidRPr="009A7F64">
        <w:rPr>
          <w:sz w:val="16"/>
          <w:szCs w:val="16"/>
          <w:lang w:val="es-CR"/>
        </w:rPr>
        <w:t xml:space="preserve"> policial militar </w:t>
      </w:r>
      <w:r w:rsidR="00123F45" w:rsidRPr="009A7F64">
        <w:rPr>
          <w:rFonts w:cs="Arial"/>
          <w:sz w:val="16"/>
          <w:szCs w:val="16"/>
          <w:lang w:val="es-CR"/>
        </w:rPr>
        <w:t xml:space="preserve">a la justicia ordinaria”. Disponible en: </w:t>
      </w:r>
      <w:hyperlink r:id="rId19" w:history="1">
        <w:r w:rsidR="00123F45" w:rsidRPr="009A7F64">
          <w:rPr>
            <w:rStyle w:val="Hipervnculo"/>
            <w:color w:val="auto"/>
            <w:sz w:val="16"/>
            <w:szCs w:val="16"/>
            <w:lang w:val="es-CR"/>
          </w:rPr>
          <w:t>https://www.planalto.gov.br/ccivil_03/decreto-lei/del1002.htm</w:t>
        </w:r>
      </w:hyperlink>
      <w:r w:rsidR="00123F45" w:rsidRPr="009A7F64">
        <w:rPr>
          <w:sz w:val="16"/>
          <w:szCs w:val="16"/>
          <w:lang w:val="es-CR"/>
        </w:rPr>
        <w:t>.</w:t>
      </w:r>
    </w:p>
  </w:footnote>
  <w:footnote w:id="194">
    <w:p w14:paraId="55957DB3" w14:textId="04AB2FCC" w:rsidR="00C37B78" w:rsidRPr="008A6B3E" w:rsidRDefault="00C37B78" w:rsidP="009A7F64">
      <w:pPr>
        <w:pStyle w:val="Textonotapie"/>
        <w:spacing w:after="40"/>
        <w:rPr>
          <w:sz w:val="16"/>
          <w:szCs w:val="16"/>
          <w:lang w:val="pt-B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00123F45" w:rsidRPr="009A7F64">
        <w:rPr>
          <w:i/>
          <w:iCs/>
          <w:sz w:val="16"/>
          <w:szCs w:val="16"/>
          <w:lang w:val="es-CR"/>
        </w:rPr>
        <w:t>.</w:t>
      </w:r>
      <w:r w:rsidR="00123F45" w:rsidRPr="009A7F64">
        <w:rPr>
          <w:sz w:val="16"/>
          <w:szCs w:val="16"/>
          <w:lang w:val="es-CR"/>
        </w:rPr>
        <w:t xml:space="preserve"> </w:t>
      </w:r>
      <w:r w:rsidR="00123F45" w:rsidRPr="009A7F64">
        <w:rPr>
          <w:i/>
          <w:iCs/>
          <w:sz w:val="16"/>
          <w:szCs w:val="16"/>
          <w:lang w:val="es-CR"/>
        </w:rPr>
        <w:t xml:space="preserve">Caso Tavares Pereira y otros Vs. </w:t>
      </w:r>
      <w:r w:rsidR="00123F45" w:rsidRPr="008A6B3E">
        <w:rPr>
          <w:i/>
          <w:iCs/>
          <w:sz w:val="16"/>
          <w:szCs w:val="16"/>
          <w:lang w:val="pt-BR"/>
        </w:rPr>
        <w:t>Brasil, supra</w:t>
      </w:r>
      <w:r w:rsidR="00123F45" w:rsidRPr="008A6B3E">
        <w:rPr>
          <w:i/>
          <w:sz w:val="16"/>
          <w:szCs w:val="16"/>
          <w:lang w:val="pt-BR"/>
        </w:rPr>
        <w:t xml:space="preserve">, </w:t>
      </w:r>
      <w:proofErr w:type="spellStart"/>
      <w:r w:rsidR="00123F45" w:rsidRPr="008A6B3E">
        <w:rPr>
          <w:iCs/>
          <w:sz w:val="16"/>
          <w:szCs w:val="16"/>
          <w:lang w:val="pt-BR"/>
        </w:rPr>
        <w:t>párr</w:t>
      </w:r>
      <w:proofErr w:type="spellEnd"/>
      <w:r w:rsidR="00123F45" w:rsidRPr="008A6B3E">
        <w:rPr>
          <w:iCs/>
          <w:sz w:val="16"/>
          <w:szCs w:val="16"/>
          <w:lang w:val="pt-BR"/>
        </w:rPr>
        <w:t>. 148</w:t>
      </w:r>
      <w:r w:rsidR="00123F45" w:rsidRPr="008A6B3E">
        <w:rPr>
          <w:i/>
          <w:sz w:val="16"/>
          <w:szCs w:val="16"/>
          <w:lang w:val="pt-BR"/>
        </w:rPr>
        <w:t>.</w:t>
      </w:r>
    </w:p>
  </w:footnote>
  <w:footnote w:id="195">
    <w:p w14:paraId="61433816" w14:textId="77777777" w:rsidR="00632F48" w:rsidRPr="009A7F64" w:rsidRDefault="00632F48" w:rsidP="009A7F64">
      <w:pPr>
        <w:spacing w:after="40" w:line="240" w:lineRule="auto"/>
        <w:rPr>
          <w:sz w:val="16"/>
          <w:szCs w:val="16"/>
        </w:rPr>
      </w:pPr>
      <w:r w:rsidRPr="009A7F64">
        <w:rPr>
          <w:rStyle w:val="Refdenotaalpie"/>
          <w:sz w:val="16"/>
          <w:szCs w:val="16"/>
        </w:rPr>
        <w:footnoteRef/>
      </w:r>
      <w:r w:rsidRPr="00BD45DF">
        <w:rPr>
          <w:sz w:val="16"/>
          <w:szCs w:val="16"/>
          <w:lang w:val="pt-BR"/>
        </w:rPr>
        <w:t xml:space="preserve"> </w:t>
      </w:r>
      <w:r w:rsidRPr="00BD45DF">
        <w:rPr>
          <w:sz w:val="16"/>
          <w:szCs w:val="16"/>
          <w:lang w:val="pt-BR"/>
        </w:rPr>
        <w:tab/>
      </w:r>
      <w:r w:rsidRPr="00BD45DF">
        <w:rPr>
          <w:i/>
          <w:sz w:val="16"/>
          <w:szCs w:val="16"/>
          <w:lang w:val="pt-BR"/>
        </w:rPr>
        <w:t xml:space="preserve">Cfr. Caso YATAMA Vs. </w:t>
      </w:r>
      <w:r w:rsidRPr="009A7F64">
        <w:rPr>
          <w:i/>
          <w:sz w:val="16"/>
          <w:szCs w:val="16"/>
        </w:rPr>
        <w:t xml:space="preserve">Nicaragua. </w:t>
      </w:r>
      <w:r w:rsidRPr="009A7F64">
        <w:rPr>
          <w:i/>
          <w:iCs/>
          <w:sz w:val="16"/>
          <w:szCs w:val="16"/>
        </w:rPr>
        <w:t>Excepciones Preliminares, Fondo, Reparaciones y Costas.</w:t>
      </w:r>
      <w:r w:rsidRPr="009A7F64">
        <w:rPr>
          <w:sz w:val="16"/>
          <w:szCs w:val="16"/>
        </w:rPr>
        <w:t xml:space="preserve"> Sentencia de 23 de junio de 2005. Serie C No. 127, párr. 149, y </w:t>
      </w:r>
      <w:r w:rsidRPr="009A7F64">
        <w:rPr>
          <w:rFonts w:cs="Open Sans"/>
          <w:sz w:val="16"/>
          <w:szCs w:val="16"/>
        </w:rPr>
        <w:t>C</w:t>
      </w:r>
      <w:r w:rsidRPr="009A7F64">
        <w:rPr>
          <w:rFonts w:cs="Open Sans"/>
          <w:i/>
          <w:iCs/>
          <w:sz w:val="16"/>
          <w:szCs w:val="16"/>
        </w:rPr>
        <w:t xml:space="preserve">aso Favela Nova </w:t>
      </w:r>
      <w:proofErr w:type="spellStart"/>
      <w:r w:rsidRPr="009A7F64">
        <w:rPr>
          <w:rFonts w:cs="Open Sans"/>
          <w:i/>
          <w:iCs/>
          <w:sz w:val="16"/>
          <w:szCs w:val="16"/>
        </w:rPr>
        <w:t>Brasília</w:t>
      </w:r>
      <w:proofErr w:type="spellEnd"/>
      <w:r w:rsidRPr="009A7F64">
        <w:rPr>
          <w:rFonts w:cs="Open Sans"/>
          <w:i/>
          <w:iCs/>
          <w:sz w:val="16"/>
          <w:szCs w:val="16"/>
        </w:rPr>
        <w:t xml:space="preserve"> Vs. Brasil. Excepciones Preliminares, Fondo, Reparaciones y Costas. </w:t>
      </w:r>
      <w:r w:rsidRPr="009A7F64">
        <w:rPr>
          <w:rFonts w:cs="Open Sans"/>
          <w:sz w:val="16"/>
          <w:szCs w:val="16"/>
        </w:rPr>
        <w:t>Sentencia de 16 de febrero de 2017. Serie C No. 333, párr. 183.</w:t>
      </w:r>
    </w:p>
  </w:footnote>
  <w:footnote w:id="196">
    <w:p w14:paraId="6ACB7D4E" w14:textId="2B82414F" w:rsidR="00632F48" w:rsidRPr="00BD45DF" w:rsidRDefault="00632F48" w:rsidP="009A7F64">
      <w:pPr>
        <w:spacing w:after="40" w:line="240" w:lineRule="auto"/>
        <w:rPr>
          <w:sz w:val="16"/>
          <w:szCs w:val="16"/>
          <w:lang w:val="pt-BR"/>
        </w:rPr>
      </w:pPr>
      <w:r w:rsidRPr="009A7F64">
        <w:rPr>
          <w:rStyle w:val="Refdenotaalpie"/>
          <w:sz w:val="16"/>
          <w:szCs w:val="16"/>
        </w:rPr>
        <w:footnoteRef/>
      </w:r>
      <w:r w:rsidRPr="009A7F64">
        <w:rPr>
          <w:sz w:val="16"/>
          <w:szCs w:val="16"/>
        </w:rPr>
        <w:t xml:space="preserve"> </w:t>
      </w:r>
      <w:r w:rsidRPr="009A7F64">
        <w:rPr>
          <w:sz w:val="16"/>
          <w:szCs w:val="16"/>
        </w:rPr>
        <w:tab/>
      </w:r>
      <w:r w:rsidRPr="009A7F64">
        <w:rPr>
          <w:i/>
          <w:iCs/>
          <w:sz w:val="16"/>
          <w:szCs w:val="16"/>
        </w:rPr>
        <w:t>Cfr</w:t>
      </w:r>
      <w:r w:rsidR="00123F45" w:rsidRPr="009A7F64">
        <w:rPr>
          <w:i/>
          <w:iCs/>
          <w:sz w:val="16"/>
          <w:szCs w:val="16"/>
        </w:rPr>
        <w:t xml:space="preserve">. Caso Cantoral Huamaní y García Santa Cruz vs. Perú. Excepción Preliminar, Fondo, Reparaciones y Costas. </w:t>
      </w:r>
      <w:r w:rsidR="00123F45" w:rsidRPr="009A7F64">
        <w:rPr>
          <w:iCs/>
          <w:sz w:val="16"/>
          <w:szCs w:val="16"/>
        </w:rPr>
        <w:t>Sentencia de 10 de julio de 2007. Serie C No. 167</w:t>
      </w:r>
      <w:r w:rsidR="00123F45" w:rsidRPr="009A7F64">
        <w:rPr>
          <w:sz w:val="16"/>
          <w:szCs w:val="16"/>
        </w:rPr>
        <w:t>,</w:t>
      </w:r>
      <w:r w:rsidR="00123F45" w:rsidRPr="009A7F64">
        <w:rPr>
          <w:i/>
          <w:iCs/>
          <w:sz w:val="16"/>
          <w:szCs w:val="16"/>
        </w:rPr>
        <w:t xml:space="preserve"> </w:t>
      </w:r>
      <w:r w:rsidR="00123F45" w:rsidRPr="009A7F64">
        <w:rPr>
          <w:sz w:val="16"/>
          <w:szCs w:val="16"/>
        </w:rPr>
        <w:t xml:space="preserve">párr. 133, y </w:t>
      </w:r>
      <w:r w:rsidR="00123F45" w:rsidRPr="009A7F64">
        <w:rPr>
          <w:i/>
          <w:sz w:val="16"/>
          <w:szCs w:val="16"/>
        </w:rPr>
        <w:t>Caso Casa Nina Vs. Perú. Excepciones Preliminares, Fondo, Reparaciones y Costas.</w:t>
      </w:r>
      <w:r w:rsidR="00123F45" w:rsidRPr="009A7F64" w:rsidDel="00D77767">
        <w:rPr>
          <w:sz w:val="16"/>
          <w:szCs w:val="16"/>
        </w:rPr>
        <w:t xml:space="preserve"> </w:t>
      </w:r>
      <w:r w:rsidR="00123F45" w:rsidRPr="009A7F64">
        <w:rPr>
          <w:sz w:val="16"/>
          <w:szCs w:val="16"/>
          <w:lang w:val="es-ES"/>
        </w:rPr>
        <w:t xml:space="preserve">Sentencia de 24 de noviembre de 2020. </w:t>
      </w:r>
      <w:proofErr w:type="spellStart"/>
      <w:r w:rsidR="00123F45" w:rsidRPr="009A7F64">
        <w:rPr>
          <w:sz w:val="16"/>
          <w:szCs w:val="16"/>
          <w:lang w:val="pt-BR"/>
        </w:rPr>
        <w:t>Serie</w:t>
      </w:r>
      <w:proofErr w:type="spellEnd"/>
      <w:r w:rsidR="00123F45" w:rsidRPr="009A7F64">
        <w:rPr>
          <w:sz w:val="16"/>
          <w:szCs w:val="16"/>
          <w:lang w:val="pt-BR"/>
        </w:rPr>
        <w:t xml:space="preserve"> C No. 419</w:t>
      </w:r>
      <w:r w:rsidR="00123F45" w:rsidRPr="009A7F64">
        <w:rPr>
          <w:i/>
          <w:sz w:val="16"/>
          <w:szCs w:val="16"/>
          <w:lang w:val="pt-BR"/>
        </w:rPr>
        <w:t>,</w:t>
      </w:r>
      <w:r w:rsidR="00123F45" w:rsidRPr="009A7F64">
        <w:rPr>
          <w:sz w:val="16"/>
          <w:szCs w:val="16"/>
          <w:lang w:val="pt-BR"/>
        </w:rPr>
        <w:t xml:space="preserve"> </w:t>
      </w:r>
      <w:proofErr w:type="spellStart"/>
      <w:r w:rsidR="00123F45" w:rsidRPr="009A7F64">
        <w:rPr>
          <w:sz w:val="16"/>
          <w:szCs w:val="16"/>
          <w:lang w:val="pt-BR"/>
        </w:rPr>
        <w:t>párr</w:t>
      </w:r>
      <w:proofErr w:type="spellEnd"/>
      <w:r w:rsidR="00123F45" w:rsidRPr="009A7F64">
        <w:rPr>
          <w:sz w:val="16"/>
          <w:szCs w:val="16"/>
          <w:lang w:val="pt-BR"/>
        </w:rPr>
        <w:t xml:space="preserve">. </w:t>
      </w:r>
      <w:r w:rsidR="00123F45" w:rsidRPr="009A7F64">
        <w:rPr>
          <w:rFonts w:cs="Open Sans"/>
          <w:sz w:val="16"/>
          <w:szCs w:val="16"/>
          <w:lang w:val="pt-BR"/>
        </w:rPr>
        <w:t>71</w:t>
      </w:r>
      <w:r w:rsidR="00123F45" w:rsidRPr="009A7F64">
        <w:rPr>
          <w:sz w:val="16"/>
          <w:szCs w:val="16"/>
          <w:lang w:val="pt-BR"/>
        </w:rPr>
        <w:t>.</w:t>
      </w:r>
    </w:p>
  </w:footnote>
  <w:footnote w:id="197">
    <w:p w14:paraId="1B9306F5" w14:textId="3F10461F" w:rsidR="00632F48" w:rsidRPr="00BD45DF" w:rsidRDefault="00632F48" w:rsidP="009A7F64">
      <w:pPr>
        <w:spacing w:after="40" w:line="240" w:lineRule="auto"/>
        <w:rPr>
          <w:sz w:val="16"/>
          <w:szCs w:val="16"/>
          <w:lang w:val="pt-BR"/>
        </w:rPr>
      </w:pPr>
      <w:r w:rsidRPr="009A7F64">
        <w:rPr>
          <w:rStyle w:val="Refdenotaalpie"/>
          <w:sz w:val="16"/>
          <w:szCs w:val="16"/>
        </w:rPr>
        <w:footnoteRef/>
      </w:r>
      <w:r w:rsidRPr="00BD45DF">
        <w:rPr>
          <w:sz w:val="16"/>
          <w:szCs w:val="16"/>
          <w:lang w:val="pt-BR"/>
        </w:rPr>
        <w:t xml:space="preserve"> </w:t>
      </w:r>
      <w:r w:rsidRPr="00BD45DF">
        <w:rPr>
          <w:sz w:val="16"/>
          <w:szCs w:val="16"/>
          <w:lang w:val="pt-BR"/>
        </w:rPr>
        <w:tab/>
      </w:r>
      <w:r w:rsidRPr="00BD45DF">
        <w:rPr>
          <w:i/>
          <w:sz w:val="16"/>
          <w:szCs w:val="16"/>
          <w:lang w:val="pt-BR"/>
        </w:rPr>
        <w:t>Cfr.</w:t>
      </w:r>
      <w:r w:rsidRPr="00BD45DF">
        <w:rPr>
          <w:sz w:val="16"/>
          <w:szCs w:val="16"/>
          <w:lang w:val="pt-BR"/>
        </w:rPr>
        <w:t xml:space="preserve"> </w:t>
      </w:r>
      <w:r w:rsidRPr="00BD45DF">
        <w:rPr>
          <w:rFonts w:cs="Open Sans"/>
          <w:sz w:val="16"/>
          <w:szCs w:val="16"/>
          <w:lang w:val="pt-BR"/>
        </w:rPr>
        <w:t>C</w:t>
      </w:r>
      <w:r w:rsidRPr="00BD45DF">
        <w:rPr>
          <w:rFonts w:cs="Open Sans"/>
          <w:i/>
          <w:sz w:val="16"/>
          <w:szCs w:val="16"/>
          <w:lang w:val="pt-BR"/>
        </w:rPr>
        <w:t>aso Favela Nova Brasília Vs. Brasil, supra,</w:t>
      </w:r>
      <w:r w:rsidRPr="00BD45DF">
        <w:rPr>
          <w:rFonts w:cs="Open Sans"/>
          <w:sz w:val="16"/>
          <w:szCs w:val="16"/>
          <w:lang w:val="pt-BR"/>
        </w:rPr>
        <w:t xml:space="preserve"> </w:t>
      </w:r>
      <w:proofErr w:type="spellStart"/>
      <w:r w:rsidRPr="00BD45DF">
        <w:rPr>
          <w:rFonts w:cs="Open Sans"/>
          <w:sz w:val="16"/>
          <w:szCs w:val="16"/>
          <w:lang w:val="pt-BR"/>
        </w:rPr>
        <w:t>párr</w:t>
      </w:r>
      <w:proofErr w:type="spellEnd"/>
      <w:r w:rsidRPr="00BD45DF">
        <w:rPr>
          <w:rFonts w:cs="Open Sans"/>
          <w:sz w:val="16"/>
          <w:szCs w:val="16"/>
          <w:lang w:val="pt-BR"/>
        </w:rPr>
        <w:t>. 18</w:t>
      </w:r>
      <w:r w:rsidR="00123F45" w:rsidRPr="00BD45DF">
        <w:rPr>
          <w:rFonts w:cs="Open Sans"/>
          <w:sz w:val="16"/>
          <w:szCs w:val="16"/>
          <w:lang w:val="pt-BR"/>
        </w:rPr>
        <w:t>7</w:t>
      </w:r>
      <w:r w:rsidRPr="00BD45DF">
        <w:rPr>
          <w:rFonts w:cs="Open Sans"/>
          <w:sz w:val="16"/>
          <w:szCs w:val="16"/>
          <w:lang w:val="pt-BR"/>
        </w:rPr>
        <w:t>.</w:t>
      </w:r>
    </w:p>
  </w:footnote>
  <w:footnote w:id="198">
    <w:p w14:paraId="00C16A58" w14:textId="3954799F" w:rsidR="002A63E8" w:rsidRPr="009A7F64" w:rsidRDefault="002A63E8" w:rsidP="009A7F64">
      <w:pPr>
        <w:pStyle w:val="Textonotapie"/>
        <w:spacing w:after="40"/>
        <w:rPr>
          <w:sz w:val="16"/>
          <w:szCs w:val="16"/>
          <w:lang w:val="es-CR"/>
        </w:rPr>
      </w:pPr>
      <w:r w:rsidRPr="009A7F64">
        <w:rPr>
          <w:rStyle w:val="Refdenotaalpie"/>
          <w:sz w:val="16"/>
          <w:szCs w:val="16"/>
          <w:lang w:val="es-CR"/>
        </w:rPr>
        <w:footnoteRef/>
      </w:r>
      <w:r w:rsidRPr="00BD45DF">
        <w:rPr>
          <w:sz w:val="16"/>
          <w:szCs w:val="16"/>
          <w:lang w:val="pt-BR"/>
        </w:rPr>
        <w:t xml:space="preserve"> </w:t>
      </w:r>
      <w:r w:rsidRPr="00BD45DF">
        <w:rPr>
          <w:sz w:val="16"/>
          <w:szCs w:val="16"/>
          <w:lang w:val="pt-BR"/>
        </w:rPr>
        <w:tab/>
      </w:r>
      <w:r w:rsidRPr="00BD45DF">
        <w:rPr>
          <w:i/>
          <w:sz w:val="16"/>
          <w:szCs w:val="16"/>
          <w:lang w:val="pt-BR"/>
        </w:rPr>
        <w:t>Cfr</w:t>
      </w:r>
      <w:r w:rsidRPr="00BD45DF">
        <w:rPr>
          <w:sz w:val="16"/>
          <w:szCs w:val="16"/>
          <w:lang w:val="pt-BR"/>
        </w:rPr>
        <w:t xml:space="preserve">. </w:t>
      </w:r>
      <w:r w:rsidRPr="00BD45DF">
        <w:rPr>
          <w:i/>
          <w:sz w:val="16"/>
          <w:szCs w:val="16"/>
          <w:lang w:val="pt-BR"/>
        </w:rPr>
        <w:t xml:space="preserve">Caso </w:t>
      </w:r>
      <w:proofErr w:type="spellStart"/>
      <w:r w:rsidRPr="00BD45DF">
        <w:rPr>
          <w:i/>
          <w:sz w:val="16"/>
          <w:szCs w:val="16"/>
          <w:lang w:val="pt-BR"/>
        </w:rPr>
        <w:t>Gangaram</w:t>
      </w:r>
      <w:proofErr w:type="spellEnd"/>
      <w:r w:rsidRPr="00BD45DF">
        <w:rPr>
          <w:i/>
          <w:sz w:val="16"/>
          <w:szCs w:val="16"/>
          <w:lang w:val="pt-BR"/>
        </w:rPr>
        <w:t xml:space="preserve"> </w:t>
      </w:r>
      <w:proofErr w:type="spellStart"/>
      <w:r w:rsidRPr="00BD45DF">
        <w:rPr>
          <w:i/>
          <w:sz w:val="16"/>
          <w:szCs w:val="16"/>
          <w:lang w:val="pt-BR"/>
        </w:rPr>
        <w:t>Panday</w:t>
      </w:r>
      <w:proofErr w:type="spellEnd"/>
      <w:r w:rsidRPr="00BD45DF">
        <w:rPr>
          <w:i/>
          <w:sz w:val="16"/>
          <w:szCs w:val="16"/>
          <w:lang w:val="pt-BR"/>
        </w:rPr>
        <w:t xml:space="preserve"> Vs. </w:t>
      </w:r>
      <w:r w:rsidRPr="009A7F64">
        <w:rPr>
          <w:i/>
          <w:sz w:val="16"/>
          <w:szCs w:val="16"/>
          <w:lang w:val="es-CR"/>
        </w:rPr>
        <w:t>Surinam. Excepciones Preliminares</w:t>
      </w:r>
      <w:r w:rsidRPr="009A7F64">
        <w:rPr>
          <w:sz w:val="16"/>
          <w:szCs w:val="16"/>
          <w:lang w:val="es-CR"/>
        </w:rPr>
        <w:t xml:space="preserve">. Sentencia de 4 de diciembre de 1991. Serie C No. 12, párr. 50; </w:t>
      </w:r>
      <w:r w:rsidRPr="009A7F64">
        <w:rPr>
          <w:i/>
          <w:sz w:val="16"/>
          <w:szCs w:val="16"/>
          <w:lang w:val="es-CR"/>
        </w:rPr>
        <w:t>Caso Granier y otros (Radio Caracas Televisión) Vs. Venezuela. Excepciones Preliminares, Fondo, Reparaciones y Costas</w:t>
      </w:r>
      <w:r w:rsidRPr="009A7F64">
        <w:rPr>
          <w:sz w:val="16"/>
          <w:szCs w:val="16"/>
          <w:lang w:val="es-CR"/>
        </w:rPr>
        <w:t xml:space="preserve">. Sentencia de 22 de junio de 2015. Serie C No. 293, párr. 389, y </w:t>
      </w:r>
      <w:r w:rsidR="00CB35F0" w:rsidRPr="009A7F64">
        <w:rPr>
          <w:rFonts w:cs="Open Sans"/>
          <w:i/>
          <w:sz w:val="16"/>
          <w:szCs w:val="16"/>
          <w:shd w:val="clear" w:color="auto" w:fill="FFFFFF"/>
          <w:lang w:val="es-CR"/>
        </w:rPr>
        <w:t>Caso Córdoba Vs. Paraguay, supra</w:t>
      </w:r>
      <w:r w:rsidR="00CB35F0" w:rsidRPr="009A7F64">
        <w:rPr>
          <w:rFonts w:cs="Open Sans"/>
          <w:sz w:val="16"/>
          <w:szCs w:val="16"/>
          <w:shd w:val="clear" w:color="auto" w:fill="FFFFFF"/>
          <w:lang w:val="es-CR"/>
        </w:rPr>
        <w:t>, párr. 108.</w:t>
      </w:r>
    </w:p>
  </w:footnote>
  <w:footnote w:id="199">
    <w:p w14:paraId="17196419" w14:textId="4D06AAF2" w:rsidR="002A63E8" w:rsidRPr="009A7F64" w:rsidRDefault="002A63E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sz w:val="16"/>
          <w:szCs w:val="16"/>
          <w:lang w:val="es-CR"/>
        </w:rPr>
        <w:t>Cfr</w:t>
      </w:r>
      <w:r w:rsidRPr="009A7F64">
        <w:rPr>
          <w:sz w:val="16"/>
          <w:szCs w:val="16"/>
          <w:lang w:val="es-CR"/>
        </w:rPr>
        <w:t xml:space="preserve">. </w:t>
      </w:r>
      <w:r w:rsidRPr="009A7F64">
        <w:rPr>
          <w:rFonts w:cs="Open Sans"/>
          <w:i/>
          <w:sz w:val="16"/>
          <w:szCs w:val="16"/>
          <w:shd w:val="clear" w:color="auto" w:fill="FFFFFF"/>
          <w:lang w:val="es-CR"/>
        </w:rPr>
        <w:t>Caso Castillo Petruzzi y otros Vs. Perú. Fondo, Reparaciones y Costas</w:t>
      </w:r>
      <w:r w:rsidRPr="009A7F64">
        <w:rPr>
          <w:rFonts w:cs="Open Sans"/>
          <w:sz w:val="16"/>
          <w:szCs w:val="16"/>
          <w:shd w:val="clear" w:color="auto" w:fill="FFFFFF"/>
          <w:lang w:val="es-CR"/>
        </w:rPr>
        <w:t>. Sentencia de 30 de mayo de 1999. Serie C No. 52</w:t>
      </w:r>
      <w:r w:rsidRPr="009A7F64">
        <w:rPr>
          <w:sz w:val="16"/>
          <w:szCs w:val="16"/>
          <w:lang w:val="es-CR"/>
        </w:rPr>
        <w:t xml:space="preserve">, párr. 207, y </w:t>
      </w:r>
      <w:r w:rsidRPr="009A7F64">
        <w:rPr>
          <w:rFonts w:cs="Open Sans"/>
          <w:i/>
          <w:sz w:val="16"/>
          <w:szCs w:val="16"/>
          <w:shd w:val="clear" w:color="auto" w:fill="FFFFFF"/>
          <w:lang w:val="es-CR"/>
        </w:rPr>
        <w:t>Caso García Rodríguez y otro Vs. México</w:t>
      </w:r>
      <w:r w:rsidR="00CB35F0" w:rsidRPr="009A7F64">
        <w:rPr>
          <w:rFonts w:cs="Open Sans"/>
          <w:i/>
          <w:sz w:val="16"/>
          <w:szCs w:val="16"/>
          <w:shd w:val="clear" w:color="auto" w:fill="FFFFFF"/>
          <w:lang w:val="es-CR"/>
        </w:rPr>
        <w:t>, supra</w:t>
      </w:r>
      <w:r w:rsidR="00CB35F0" w:rsidRPr="009A7F64">
        <w:rPr>
          <w:i/>
          <w:sz w:val="16"/>
          <w:szCs w:val="16"/>
          <w:shd w:val="clear" w:color="auto" w:fill="FFFFFF"/>
          <w:lang w:val="es-CR"/>
        </w:rPr>
        <w:t xml:space="preserve">, </w:t>
      </w:r>
      <w:r w:rsidRPr="009A7F64">
        <w:rPr>
          <w:rFonts w:cs="Open Sans"/>
          <w:sz w:val="16"/>
          <w:szCs w:val="16"/>
          <w:shd w:val="clear" w:color="auto" w:fill="FFFFFF"/>
          <w:lang w:val="es-CR"/>
        </w:rPr>
        <w:t>párr. 143.</w:t>
      </w:r>
    </w:p>
  </w:footnote>
  <w:footnote w:id="200">
    <w:p w14:paraId="727EB4F3" w14:textId="01C4E406"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Caso </w:t>
      </w:r>
      <w:r w:rsidR="00F121D0" w:rsidRPr="009A7F64">
        <w:rPr>
          <w:i/>
          <w:iCs/>
          <w:sz w:val="16"/>
          <w:szCs w:val="16"/>
          <w:lang w:val="es-CR"/>
        </w:rPr>
        <w:t>Velásquez Rodríguez Vs. Honduras. Fondo, supra</w:t>
      </w:r>
      <w:r w:rsidRPr="009A7F64">
        <w:rPr>
          <w:sz w:val="16"/>
          <w:szCs w:val="16"/>
          <w:lang w:val="es-CR"/>
        </w:rPr>
        <w:t xml:space="preserve">, párr. 177, y </w:t>
      </w:r>
      <w:r w:rsidRPr="009A7F64">
        <w:rPr>
          <w:rFonts w:cs="Open Sans"/>
          <w:i/>
          <w:iCs/>
          <w:sz w:val="16"/>
          <w:szCs w:val="16"/>
          <w:shd w:val="clear" w:color="auto" w:fill="FFFFFF"/>
          <w:lang w:val="es-CR"/>
        </w:rPr>
        <w:t>Caso Angulo Losada Vs. Bolivia, supra,</w:t>
      </w:r>
      <w:r w:rsidRPr="009A7F64">
        <w:rPr>
          <w:rFonts w:cs="Open Sans"/>
          <w:sz w:val="16"/>
          <w:szCs w:val="16"/>
          <w:shd w:val="clear" w:color="auto" w:fill="FFFFFF"/>
          <w:lang w:val="es-CR"/>
        </w:rPr>
        <w:t xml:space="preserve"> párr. 92.</w:t>
      </w:r>
    </w:p>
  </w:footnote>
  <w:footnote w:id="201">
    <w:p w14:paraId="01F0C737" w14:textId="0918C652" w:rsidR="00632F48" w:rsidRPr="009A7F64" w:rsidRDefault="00632F48" w:rsidP="009A7F64">
      <w:pPr>
        <w:spacing w:after="40" w:line="240" w:lineRule="auto"/>
        <w:rPr>
          <w:sz w:val="16"/>
          <w:szCs w:val="16"/>
        </w:rPr>
      </w:pPr>
      <w:r w:rsidRPr="009A7F64">
        <w:rPr>
          <w:rStyle w:val="Refdenotaalpie"/>
          <w:sz w:val="16"/>
          <w:szCs w:val="16"/>
        </w:rPr>
        <w:footnoteRef/>
      </w:r>
      <w:r w:rsidRPr="009A7F64">
        <w:rPr>
          <w:sz w:val="16"/>
          <w:szCs w:val="16"/>
        </w:rPr>
        <w:t xml:space="preserve"> </w:t>
      </w:r>
      <w:r w:rsidRPr="009A7F64">
        <w:rPr>
          <w:sz w:val="16"/>
          <w:szCs w:val="16"/>
        </w:rPr>
        <w:tab/>
      </w:r>
      <w:r w:rsidRPr="009A7F64">
        <w:rPr>
          <w:i/>
          <w:iCs/>
          <w:sz w:val="16"/>
          <w:szCs w:val="16"/>
        </w:rPr>
        <w:t xml:space="preserve">Cfr. Caso Velásquez Rodríguez Vs. Honduras. Fondo, supra, </w:t>
      </w:r>
      <w:r w:rsidRPr="009A7F64">
        <w:rPr>
          <w:sz w:val="16"/>
          <w:szCs w:val="16"/>
        </w:rPr>
        <w:t>párr. 177, y</w:t>
      </w:r>
      <w:r w:rsidR="00F121D0" w:rsidRPr="009A7F64">
        <w:rPr>
          <w:sz w:val="16"/>
          <w:szCs w:val="16"/>
        </w:rPr>
        <w:t xml:space="preserve"> </w:t>
      </w:r>
      <w:r w:rsidR="00F121D0" w:rsidRPr="009A7F64">
        <w:rPr>
          <w:rFonts w:cs="Open Sans"/>
          <w:i/>
          <w:iCs/>
          <w:sz w:val="16"/>
          <w:szCs w:val="16"/>
          <w:shd w:val="clear" w:color="auto" w:fill="FFFFFF"/>
        </w:rPr>
        <w:t xml:space="preserve">Caso </w:t>
      </w:r>
      <w:proofErr w:type="spellStart"/>
      <w:r w:rsidR="00F121D0" w:rsidRPr="009A7F64">
        <w:rPr>
          <w:rFonts w:cs="Open Sans"/>
          <w:i/>
          <w:iCs/>
          <w:sz w:val="16"/>
          <w:szCs w:val="16"/>
          <w:shd w:val="clear" w:color="auto" w:fill="FFFFFF"/>
        </w:rPr>
        <w:t>Baptiste</w:t>
      </w:r>
      <w:proofErr w:type="spellEnd"/>
      <w:r w:rsidR="00F121D0" w:rsidRPr="009A7F64">
        <w:rPr>
          <w:rFonts w:cs="Open Sans"/>
          <w:i/>
          <w:iCs/>
          <w:sz w:val="16"/>
          <w:szCs w:val="16"/>
          <w:shd w:val="clear" w:color="auto" w:fill="FFFFFF"/>
        </w:rPr>
        <w:t xml:space="preserve"> y otros Vs. Haití, supra</w:t>
      </w:r>
      <w:r w:rsidR="00F121D0" w:rsidRPr="009A7F64">
        <w:rPr>
          <w:rFonts w:cs="Open Sans"/>
          <w:sz w:val="16"/>
          <w:szCs w:val="16"/>
          <w:shd w:val="clear" w:color="auto" w:fill="FFFFFF"/>
        </w:rPr>
        <w:t>, párr. 75.</w:t>
      </w:r>
    </w:p>
  </w:footnote>
  <w:footnote w:id="202">
    <w:p w14:paraId="0D17430E" w14:textId="6A8FFCA2"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García Prieto y otro Vs. El Salvador. Excepciones Preliminares, Fondo, Reparaciones y Costas.</w:t>
      </w:r>
      <w:r w:rsidRPr="009A7F64">
        <w:rPr>
          <w:sz w:val="16"/>
          <w:szCs w:val="16"/>
          <w:lang w:val="es-CR"/>
        </w:rPr>
        <w:t xml:space="preserve"> Sentencia de 20 de noviembre de 2007. Serie C No. 168</w:t>
      </w:r>
      <w:r w:rsidR="0090527F">
        <w:rPr>
          <w:sz w:val="16"/>
          <w:szCs w:val="16"/>
          <w:lang w:val="es-CR"/>
        </w:rPr>
        <w:t>,</w:t>
      </w:r>
      <w:r w:rsidRPr="009A7F64">
        <w:rPr>
          <w:sz w:val="16"/>
          <w:szCs w:val="16"/>
          <w:lang w:val="es-CR"/>
        </w:rPr>
        <w:t xml:space="preserve"> </w:t>
      </w:r>
      <w:r w:rsidR="0090527F">
        <w:rPr>
          <w:sz w:val="16"/>
          <w:szCs w:val="16"/>
          <w:lang w:val="es-CR"/>
        </w:rPr>
        <w:t>p</w:t>
      </w:r>
      <w:r w:rsidRPr="009A7F64">
        <w:rPr>
          <w:sz w:val="16"/>
          <w:szCs w:val="16"/>
          <w:lang w:val="es-CR"/>
        </w:rPr>
        <w:t>árr. 101, y</w:t>
      </w:r>
      <w:r w:rsidR="00F121D0" w:rsidRPr="009A7F64">
        <w:rPr>
          <w:sz w:val="16"/>
          <w:szCs w:val="16"/>
        </w:rPr>
        <w:t xml:space="preserve"> </w:t>
      </w:r>
      <w:r w:rsidR="00F121D0" w:rsidRPr="009A7F64">
        <w:rPr>
          <w:i/>
          <w:sz w:val="16"/>
          <w:szCs w:val="16"/>
          <w:shd w:val="clear" w:color="auto" w:fill="FFFFFF"/>
        </w:rPr>
        <w:t xml:space="preserve">Caso </w:t>
      </w:r>
      <w:proofErr w:type="spellStart"/>
      <w:r w:rsidR="00F121D0" w:rsidRPr="009A7F64">
        <w:rPr>
          <w:rFonts w:cs="Open Sans"/>
          <w:i/>
          <w:iCs/>
          <w:sz w:val="16"/>
          <w:szCs w:val="16"/>
          <w:shd w:val="clear" w:color="auto" w:fill="FFFFFF"/>
        </w:rPr>
        <w:t>Baptiste</w:t>
      </w:r>
      <w:proofErr w:type="spellEnd"/>
      <w:r w:rsidR="00F121D0" w:rsidRPr="009A7F64">
        <w:rPr>
          <w:i/>
          <w:sz w:val="16"/>
          <w:szCs w:val="16"/>
          <w:shd w:val="clear" w:color="auto" w:fill="FFFFFF"/>
        </w:rPr>
        <w:t xml:space="preserve"> y otros Vs. </w:t>
      </w:r>
      <w:r w:rsidR="00F121D0" w:rsidRPr="009A7F64">
        <w:rPr>
          <w:rFonts w:cs="Open Sans"/>
          <w:i/>
          <w:iCs/>
          <w:sz w:val="16"/>
          <w:szCs w:val="16"/>
          <w:shd w:val="clear" w:color="auto" w:fill="FFFFFF"/>
        </w:rPr>
        <w:t>Haití</w:t>
      </w:r>
      <w:r w:rsidR="00F121D0" w:rsidRPr="009A7F64">
        <w:rPr>
          <w:i/>
          <w:sz w:val="16"/>
          <w:szCs w:val="16"/>
          <w:shd w:val="clear" w:color="auto" w:fill="FFFFFF"/>
        </w:rPr>
        <w:t>, supra</w:t>
      </w:r>
      <w:r w:rsidR="00F121D0" w:rsidRPr="009A7F64">
        <w:rPr>
          <w:sz w:val="16"/>
          <w:szCs w:val="16"/>
          <w:shd w:val="clear" w:color="auto" w:fill="FFFFFF"/>
        </w:rPr>
        <w:t xml:space="preserve">, párr. </w:t>
      </w:r>
      <w:r w:rsidR="00F121D0" w:rsidRPr="009A7F64">
        <w:rPr>
          <w:rFonts w:cs="Open Sans"/>
          <w:sz w:val="16"/>
          <w:szCs w:val="16"/>
          <w:shd w:val="clear" w:color="auto" w:fill="FFFFFF"/>
        </w:rPr>
        <w:t>75</w:t>
      </w:r>
      <w:r w:rsidR="00F121D0" w:rsidRPr="009A7F64">
        <w:rPr>
          <w:sz w:val="16"/>
          <w:szCs w:val="16"/>
          <w:shd w:val="clear" w:color="auto" w:fill="FFFFFF"/>
        </w:rPr>
        <w:t>.</w:t>
      </w:r>
    </w:p>
  </w:footnote>
  <w:footnote w:id="203">
    <w:p w14:paraId="50741ACC" w14:textId="6EDB40CC"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Juan Humberto Sánchez Vs. Honduras. Excepción Preliminar, Fondo, Reparaciones y Costas.</w:t>
      </w:r>
      <w:r w:rsidRPr="009A7F64">
        <w:rPr>
          <w:sz w:val="16"/>
          <w:szCs w:val="16"/>
          <w:lang w:val="es-CR"/>
        </w:rPr>
        <w:t xml:space="preserve"> Sentencia de 7 de junio de 2003. Serie C No. 99, párr. 127, y </w:t>
      </w:r>
      <w:r w:rsidR="00F121D0" w:rsidRPr="009A7F64">
        <w:rPr>
          <w:i/>
          <w:iCs/>
          <w:sz w:val="16"/>
          <w:szCs w:val="16"/>
          <w:lang w:val="es-CR"/>
        </w:rPr>
        <w:t>García Prieto</w:t>
      </w:r>
      <w:r w:rsidR="00F121D0" w:rsidRPr="009A7F64">
        <w:rPr>
          <w:i/>
          <w:sz w:val="16"/>
          <w:szCs w:val="16"/>
          <w:lang w:val="es-CR"/>
        </w:rPr>
        <w:t xml:space="preserve"> y </w:t>
      </w:r>
      <w:r w:rsidR="00F121D0" w:rsidRPr="009A7F64">
        <w:rPr>
          <w:i/>
          <w:iCs/>
          <w:sz w:val="16"/>
          <w:szCs w:val="16"/>
          <w:lang w:val="es-CR"/>
        </w:rPr>
        <w:t>otro</w:t>
      </w:r>
      <w:r w:rsidR="00F121D0" w:rsidRPr="009A7F64">
        <w:rPr>
          <w:i/>
          <w:sz w:val="16"/>
          <w:szCs w:val="16"/>
          <w:lang w:val="es-CR"/>
        </w:rPr>
        <w:t xml:space="preserve"> Vs. </w:t>
      </w:r>
      <w:r w:rsidR="00F121D0" w:rsidRPr="009A7F64">
        <w:rPr>
          <w:rFonts w:cs="Open Sans"/>
          <w:i/>
          <w:iCs/>
          <w:sz w:val="16"/>
          <w:szCs w:val="16"/>
          <w:shd w:val="clear" w:color="auto" w:fill="FFFFFF"/>
        </w:rPr>
        <w:t>Haití</w:t>
      </w:r>
      <w:r w:rsidR="00F121D0" w:rsidRPr="009A7F64">
        <w:rPr>
          <w:i/>
          <w:sz w:val="16"/>
          <w:szCs w:val="16"/>
          <w:shd w:val="clear" w:color="auto" w:fill="FFFFFF"/>
        </w:rPr>
        <w:t>, supra</w:t>
      </w:r>
      <w:r w:rsidR="00F121D0" w:rsidRPr="009A7F64">
        <w:rPr>
          <w:sz w:val="16"/>
          <w:szCs w:val="16"/>
          <w:shd w:val="clear" w:color="auto" w:fill="FFFFFF"/>
        </w:rPr>
        <w:t xml:space="preserve">, párr. </w:t>
      </w:r>
      <w:r w:rsidR="00F121D0" w:rsidRPr="009A7F64">
        <w:rPr>
          <w:rFonts w:cs="Open Sans"/>
          <w:sz w:val="16"/>
          <w:szCs w:val="16"/>
          <w:shd w:val="clear" w:color="auto" w:fill="FFFFFF"/>
        </w:rPr>
        <w:t>75</w:t>
      </w:r>
      <w:r w:rsidR="00F121D0" w:rsidRPr="009A7F64">
        <w:rPr>
          <w:sz w:val="16"/>
          <w:szCs w:val="16"/>
          <w:shd w:val="clear" w:color="auto" w:fill="FFFFFF"/>
        </w:rPr>
        <w:t>.</w:t>
      </w:r>
    </w:p>
  </w:footnote>
  <w:footnote w:id="204">
    <w:p w14:paraId="1134E31D" w14:textId="1A96F7AD"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Velásquez Rodríguez</w:t>
      </w:r>
      <w:r w:rsidR="00326532" w:rsidRPr="009A7F64">
        <w:rPr>
          <w:i/>
          <w:iCs/>
          <w:sz w:val="16"/>
          <w:szCs w:val="16"/>
          <w:lang w:val="es-CR"/>
        </w:rPr>
        <w:t xml:space="preserve"> Vs. Honduras</w:t>
      </w:r>
      <w:r w:rsidRPr="009A7F64">
        <w:rPr>
          <w:i/>
          <w:iCs/>
          <w:sz w:val="16"/>
          <w:szCs w:val="16"/>
          <w:lang w:val="es-CR"/>
        </w:rPr>
        <w:t>. Fondo, supra,</w:t>
      </w:r>
      <w:r w:rsidRPr="009A7F64">
        <w:rPr>
          <w:sz w:val="16"/>
          <w:szCs w:val="16"/>
          <w:lang w:val="es-CR"/>
        </w:rPr>
        <w:t xml:space="preserve"> párr. 177, y </w:t>
      </w:r>
      <w:r w:rsidRPr="009A7F64">
        <w:rPr>
          <w:rFonts w:cs="Open Sans"/>
          <w:i/>
          <w:iCs/>
          <w:sz w:val="16"/>
          <w:szCs w:val="16"/>
          <w:shd w:val="clear" w:color="auto" w:fill="FFFFFF"/>
          <w:lang w:val="es-CR"/>
        </w:rPr>
        <w:t>Caso Sales Pimenta Vs. Brasil</w:t>
      </w:r>
      <w:r w:rsidR="00326532" w:rsidRPr="009A7F64">
        <w:rPr>
          <w:rFonts w:cs="Open Sans"/>
          <w:i/>
          <w:iCs/>
          <w:sz w:val="16"/>
          <w:szCs w:val="16"/>
          <w:shd w:val="clear" w:color="auto" w:fill="FFFFFF"/>
          <w:lang w:val="es-CR"/>
        </w:rPr>
        <w:t xml:space="preserve">. Excepciones Preliminares, Fondo, Reparaciones y Costas. </w:t>
      </w:r>
      <w:r w:rsidR="00326532" w:rsidRPr="009A7F64">
        <w:rPr>
          <w:rFonts w:cs="Open Sans"/>
          <w:iCs/>
          <w:sz w:val="16"/>
          <w:szCs w:val="16"/>
          <w:shd w:val="clear" w:color="auto" w:fill="FFFFFF"/>
          <w:lang w:val="es-CR"/>
        </w:rPr>
        <w:t>Sentencia de 30 de junio de 2022. Serie C No. 454,</w:t>
      </w:r>
      <w:r w:rsidR="00326532" w:rsidRPr="009A7F64">
        <w:rPr>
          <w:rFonts w:cs="Open Sans"/>
          <w:sz w:val="16"/>
          <w:szCs w:val="16"/>
          <w:shd w:val="clear" w:color="auto" w:fill="FFFFFF"/>
          <w:lang w:val="es-CR"/>
        </w:rPr>
        <w:t xml:space="preserve"> párr. 84</w:t>
      </w:r>
      <w:r w:rsidRPr="009A7F64">
        <w:rPr>
          <w:rFonts w:cs="Open Sans"/>
          <w:sz w:val="16"/>
          <w:szCs w:val="16"/>
          <w:shd w:val="clear" w:color="auto" w:fill="FFFFFF"/>
          <w:lang w:val="es-CR"/>
        </w:rPr>
        <w:t>.</w:t>
      </w:r>
    </w:p>
  </w:footnote>
  <w:footnote w:id="205">
    <w:p w14:paraId="34F98004" w14:textId="378AD879"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Caso de las Hermanas Serrano Cruz Vs. El Salvador. Fondo, Reparaciones y Costas. </w:t>
      </w:r>
      <w:r w:rsidRPr="009A7F64">
        <w:rPr>
          <w:sz w:val="16"/>
          <w:szCs w:val="16"/>
          <w:lang w:val="es-CR"/>
        </w:rPr>
        <w:t xml:space="preserve">Sentencia de 1 de marzo de 2005. Serie C No. 120, párr. 83, y </w:t>
      </w:r>
      <w:r w:rsidR="00326532" w:rsidRPr="009A7F64">
        <w:rPr>
          <w:rFonts w:cs="Open Sans"/>
          <w:i/>
          <w:iCs/>
          <w:sz w:val="16"/>
          <w:szCs w:val="16"/>
          <w:shd w:val="clear" w:color="auto" w:fill="FFFFFF"/>
          <w:lang w:val="es-CR" w:eastAsia="es-CR"/>
        </w:rPr>
        <w:t xml:space="preserve">Caso Leguizamón </w:t>
      </w:r>
      <w:proofErr w:type="spellStart"/>
      <w:r w:rsidR="00326532" w:rsidRPr="009A7F64">
        <w:rPr>
          <w:rFonts w:cs="Open Sans"/>
          <w:i/>
          <w:iCs/>
          <w:sz w:val="16"/>
          <w:szCs w:val="16"/>
          <w:shd w:val="clear" w:color="auto" w:fill="FFFFFF"/>
          <w:lang w:val="es-CR" w:eastAsia="es-CR"/>
        </w:rPr>
        <w:t>Zaván</w:t>
      </w:r>
      <w:proofErr w:type="spellEnd"/>
      <w:r w:rsidR="00326532" w:rsidRPr="009A7F64">
        <w:rPr>
          <w:rFonts w:cs="Open Sans"/>
          <w:i/>
          <w:iCs/>
          <w:sz w:val="16"/>
          <w:szCs w:val="16"/>
          <w:shd w:val="clear" w:color="auto" w:fill="FFFFFF"/>
          <w:lang w:val="es-CR" w:eastAsia="es-CR"/>
        </w:rPr>
        <w:t xml:space="preserve"> y otros Vs. Paraguay.</w:t>
      </w:r>
      <w:r w:rsidR="00326532" w:rsidRPr="009A7F64">
        <w:rPr>
          <w:rFonts w:cs="Open Sans"/>
          <w:i/>
          <w:sz w:val="16"/>
          <w:szCs w:val="16"/>
          <w:shd w:val="clear" w:color="auto" w:fill="FFFFFF"/>
          <w:lang w:val="es-CR" w:eastAsia="es-CR"/>
        </w:rPr>
        <w:t xml:space="preserve"> Fondo, Reparaciones y Costas</w:t>
      </w:r>
      <w:r w:rsidR="00326532" w:rsidRPr="009A7F64">
        <w:rPr>
          <w:rFonts w:cs="Open Sans"/>
          <w:sz w:val="16"/>
          <w:szCs w:val="16"/>
          <w:shd w:val="clear" w:color="auto" w:fill="FFFFFF"/>
          <w:lang w:val="es-CR" w:eastAsia="es-CR"/>
        </w:rPr>
        <w:t>. Sentencia de 15 de noviembre de 2022. Serie C No. 473, párr. 71.</w:t>
      </w:r>
    </w:p>
  </w:footnote>
  <w:footnote w:id="206">
    <w:p w14:paraId="62B0E0EF" w14:textId="649F6F86"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de los Empleados de la Fábrica de Fuegos de Santo Antônio de Jesus Vs. Brasil. Excepciones Preliminares, Fondo, Reparaciones y Costas.</w:t>
      </w:r>
      <w:r w:rsidRPr="009A7F64">
        <w:rPr>
          <w:sz w:val="16"/>
          <w:szCs w:val="16"/>
          <w:lang w:val="es-CR"/>
        </w:rPr>
        <w:t xml:space="preserve"> Sentencia de 15 de julio de 2020. Serie C No. 407, párr. 221</w:t>
      </w:r>
      <w:r w:rsidR="00326532" w:rsidRPr="009A7F64">
        <w:rPr>
          <w:sz w:val="16"/>
          <w:szCs w:val="16"/>
          <w:lang w:val="es-CR"/>
        </w:rPr>
        <w:t>,</w:t>
      </w:r>
      <w:r w:rsidRPr="009A7F64">
        <w:rPr>
          <w:sz w:val="16"/>
          <w:szCs w:val="16"/>
          <w:lang w:val="es-CR"/>
        </w:rPr>
        <w:t xml:space="preserve"> y </w:t>
      </w:r>
      <w:r w:rsidRPr="009A7F64">
        <w:rPr>
          <w:rFonts w:cs="Open Sans"/>
          <w:i/>
          <w:iCs/>
          <w:sz w:val="16"/>
          <w:szCs w:val="16"/>
          <w:shd w:val="clear" w:color="auto" w:fill="FFFFFF"/>
          <w:lang w:val="es-CR" w:eastAsia="es-CR"/>
        </w:rPr>
        <w:t xml:space="preserve">Caso Leguizamón </w:t>
      </w:r>
      <w:proofErr w:type="spellStart"/>
      <w:r w:rsidRPr="009A7F64">
        <w:rPr>
          <w:rFonts w:cs="Open Sans"/>
          <w:i/>
          <w:iCs/>
          <w:sz w:val="16"/>
          <w:szCs w:val="16"/>
          <w:shd w:val="clear" w:color="auto" w:fill="FFFFFF"/>
          <w:lang w:val="es-CR" w:eastAsia="es-CR"/>
        </w:rPr>
        <w:t>Zaván</w:t>
      </w:r>
      <w:proofErr w:type="spellEnd"/>
      <w:r w:rsidRPr="009A7F64">
        <w:rPr>
          <w:rFonts w:cs="Open Sans"/>
          <w:i/>
          <w:iCs/>
          <w:sz w:val="16"/>
          <w:szCs w:val="16"/>
          <w:shd w:val="clear" w:color="auto" w:fill="FFFFFF"/>
          <w:lang w:val="es-CR" w:eastAsia="es-CR"/>
        </w:rPr>
        <w:t xml:space="preserve"> y otros Vs. </w:t>
      </w:r>
      <w:r w:rsidR="00326532" w:rsidRPr="009A7F64">
        <w:rPr>
          <w:rFonts w:cs="Open Sans"/>
          <w:i/>
          <w:iCs/>
          <w:sz w:val="16"/>
          <w:szCs w:val="16"/>
          <w:shd w:val="clear" w:color="auto" w:fill="FFFFFF"/>
          <w:lang w:val="es-CR" w:eastAsia="es-CR"/>
        </w:rPr>
        <w:t>Paraguay, supra</w:t>
      </w:r>
      <w:r w:rsidR="00326532" w:rsidRPr="009A7F64">
        <w:rPr>
          <w:rFonts w:cs="Open Sans"/>
          <w:sz w:val="16"/>
          <w:szCs w:val="16"/>
          <w:shd w:val="clear" w:color="auto" w:fill="FFFFFF"/>
          <w:lang w:val="es-CR" w:eastAsia="es-CR"/>
        </w:rPr>
        <w:t>, párr. 71.</w:t>
      </w:r>
    </w:p>
  </w:footnote>
  <w:footnote w:id="207">
    <w:p w14:paraId="36B2159B" w14:textId="59B76E08"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de los “Niños de la Calle” (Villagrán Morales y otros). Vs. Guatemala. Fondo</w:t>
      </w:r>
      <w:r w:rsidR="00326532" w:rsidRPr="009A7F64">
        <w:rPr>
          <w:i/>
          <w:iCs/>
          <w:sz w:val="16"/>
          <w:szCs w:val="16"/>
          <w:lang w:val="es-CR"/>
        </w:rPr>
        <w:t>, supra</w:t>
      </w:r>
      <w:r w:rsidRPr="009A7F64">
        <w:rPr>
          <w:sz w:val="16"/>
          <w:szCs w:val="16"/>
          <w:lang w:val="es-CR"/>
        </w:rPr>
        <w:t xml:space="preserve">, párr. 230, y </w:t>
      </w:r>
      <w:r w:rsidRPr="009A7F64">
        <w:rPr>
          <w:rFonts w:cs="Open Sans"/>
          <w:i/>
          <w:iCs/>
          <w:sz w:val="16"/>
          <w:szCs w:val="16"/>
          <w:shd w:val="clear" w:color="auto" w:fill="FFFFFF"/>
          <w:lang w:val="es-CR" w:eastAsia="es-CR"/>
        </w:rPr>
        <w:t xml:space="preserve">Caso Leguizamón </w:t>
      </w:r>
      <w:proofErr w:type="spellStart"/>
      <w:r w:rsidRPr="009A7F64">
        <w:rPr>
          <w:rFonts w:cs="Open Sans"/>
          <w:i/>
          <w:iCs/>
          <w:sz w:val="16"/>
          <w:szCs w:val="16"/>
          <w:shd w:val="clear" w:color="auto" w:fill="FFFFFF"/>
          <w:lang w:val="es-CR" w:eastAsia="es-CR"/>
        </w:rPr>
        <w:t>Zaván</w:t>
      </w:r>
      <w:proofErr w:type="spellEnd"/>
      <w:r w:rsidRPr="009A7F64">
        <w:rPr>
          <w:rFonts w:cs="Open Sans"/>
          <w:i/>
          <w:iCs/>
          <w:sz w:val="16"/>
          <w:szCs w:val="16"/>
          <w:shd w:val="clear" w:color="auto" w:fill="FFFFFF"/>
          <w:lang w:val="es-CR" w:eastAsia="es-CR"/>
        </w:rPr>
        <w:t xml:space="preserve"> y otros Vs. Paragua</w:t>
      </w:r>
      <w:r w:rsidR="00326532" w:rsidRPr="009A7F64">
        <w:rPr>
          <w:rFonts w:cs="Open Sans"/>
          <w:i/>
          <w:iCs/>
          <w:sz w:val="16"/>
          <w:szCs w:val="16"/>
          <w:shd w:val="clear" w:color="auto" w:fill="FFFFFF"/>
          <w:lang w:val="es-CR" w:eastAsia="es-CR"/>
        </w:rPr>
        <w:t>y</w:t>
      </w:r>
      <w:r w:rsidRPr="009A7F64">
        <w:rPr>
          <w:rFonts w:cs="Open Sans"/>
          <w:i/>
          <w:iCs/>
          <w:sz w:val="16"/>
          <w:szCs w:val="16"/>
          <w:shd w:val="clear" w:color="auto" w:fill="FFFFFF"/>
          <w:lang w:val="es-CR" w:eastAsia="es-CR"/>
        </w:rPr>
        <w:t>, supra</w:t>
      </w:r>
      <w:r w:rsidRPr="009A7F64">
        <w:rPr>
          <w:rFonts w:cs="Open Sans"/>
          <w:sz w:val="16"/>
          <w:szCs w:val="16"/>
          <w:shd w:val="clear" w:color="auto" w:fill="FFFFFF"/>
          <w:lang w:val="es-CR" w:eastAsia="es-CR"/>
        </w:rPr>
        <w:t>, párr. 71.</w:t>
      </w:r>
    </w:p>
  </w:footnote>
  <w:footnote w:id="208">
    <w:p w14:paraId="68F39A8C" w14:textId="466C1F03"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Servellón García y otros Vs. Honduras, Sentencia de 21 de septiembre de 2006.</w:t>
      </w:r>
      <w:r w:rsidRPr="009A7F64">
        <w:rPr>
          <w:sz w:val="16"/>
          <w:szCs w:val="16"/>
          <w:lang w:val="es-CR"/>
        </w:rPr>
        <w:t xml:space="preserve"> Serie C No. 152, párr. 120, y </w:t>
      </w:r>
      <w:r w:rsidR="00326532" w:rsidRPr="009A7F64">
        <w:rPr>
          <w:rFonts w:cs="Open Sans"/>
          <w:i/>
          <w:iCs/>
          <w:sz w:val="16"/>
          <w:szCs w:val="16"/>
          <w:shd w:val="clear" w:color="auto" w:fill="FFFFFF"/>
          <w:lang w:val="es-CR" w:eastAsia="es-CR"/>
        </w:rPr>
        <w:t xml:space="preserve">Caso Digna Ochoa y Familiares Vs. México. Excepciones Preliminares, Fondo, Reparaciones y Costas. </w:t>
      </w:r>
      <w:r w:rsidR="00326532" w:rsidRPr="009A7F64">
        <w:rPr>
          <w:rFonts w:cs="Open Sans"/>
          <w:sz w:val="16"/>
          <w:szCs w:val="16"/>
          <w:shd w:val="clear" w:color="auto" w:fill="FFFFFF"/>
          <w:lang w:val="es-CR" w:eastAsia="es-CR"/>
        </w:rPr>
        <w:t>Sentencia de 25 de noviembre de 2021. Serie C No. 447, párr. 103.</w:t>
      </w:r>
    </w:p>
  </w:footnote>
  <w:footnote w:id="209">
    <w:p w14:paraId="647CD263" w14:textId="13AFECEA"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00326532" w:rsidRPr="009A7F64">
        <w:rPr>
          <w:i/>
          <w:iCs/>
          <w:sz w:val="16"/>
          <w:szCs w:val="16"/>
          <w:lang w:val="es-CR"/>
        </w:rPr>
        <w:t>. Caso Juan Humberto Sánchez Vs. Honduras, supra</w:t>
      </w:r>
      <w:r w:rsidR="00326532" w:rsidRPr="009A7F64">
        <w:rPr>
          <w:sz w:val="16"/>
          <w:szCs w:val="16"/>
          <w:lang w:val="es-CR"/>
        </w:rPr>
        <w:t xml:space="preserve">, párr. 128, y </w:t>
      </w:r>
      <w:r w:rsidR="00326532" w:rsidRPr="009A7F64">
        <w:rPr>
          <w:rFonts w:cs="Open Sans"/>
          <w:i/>
          <w:iCs/>
          <w:sz w:val="16"/>
          <w:szCs w:val="16"/>
          <w:shd w:val="clear" w:color="auto" w:fill="FFFFFF"/>
          <w:lang w:val="es-CR"/>
        </w:rPr>
        <w:t xml:space="preserve">Caso </w:t>
      </w:r>
      <w:proofErr w:type="spellStart"/>
      <w:r w:rsidR="00326532" w:rsidRPr="009A7F64">
        <w:rPr>
          <w:rFonts w:cs="Open Sans"/>
          <w:i/>
          <w:iCs/>
          <w:sz w:val="16"/>
          <w:szCs w:val="16"/>
          <w:shd w:val="clear" w:color="auto" w:fill="FFFFFF"/>
          <w:lang w:val="es-CR"/>
        </w:rPr>
        <w:t>Baptiste</w:t>
      </w:r>
      <w:proofErr w:type="spellEnd"/>
      <w:r w:rsidR="00326532" w:rsidRPr="009A7F64">
        <w:rPr>
          <w:rFonts w:cs="Open Sans"/>
          <w:i/>
          <w:iCs/>
          <w:sz w:val="16"/>
          <w:szCs w:val="16"/>
          <w:shd w:val="clear" w:color="auto" w:fill="FFFFFF"/>
          <w:lang w:val="es-CR"/>
        </w:rPr>
        <w:t xml:space="preserve"> y otros Vs. Haití, supra</w:t>
      </w:r>
      <w:r w:rsidR="00326532" w:rsidRPr="009A7F64">
        <w:rPr>
          <w:rFonts w:cs="Open Sans"/>
          <w:sz w:val="16"/>
          <w:szCs w:val="16"/>
          <w:shd w:val="clear" w:color="auto" w:fill="FFFFFF"/>
          <w:lang w:val="es-CR"/>
        </w:rPr>
        <w:t>, párr. 80.</w:t>
      </w:r>
    </w:p>
  </w:footnote>
  <w:footnote w:id="210">
    <w:p w14:paraId="239FFE87" w14:textId="580BA2DA"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Entre las labores de investigación que no se realizaron la testigo </w:t>
      </w:r>
      <w:proofErr w:type="spellStart"/>
      <w:r w:rsidRPr="009A7F64">
        <w:rPr>
          <w:sz w:val="16"/>
          <w:szCs w:val="16"/>
          <w:lang w:val="es-CR"/>
        </w:rPr>
        <w:t>Tuglio</w:t>
      </w:r>
      <w:proofErr w:type="spellEnd"/>
      <w:r w:rsidRPr="009A7F64">
        <w:rPr>
          <w:sz w:val="16"/>
          <w:szCs w:val="16"/>
          <w:lang w:val="es-CR"/>
        </w:rPr>
        <w:t xml:space="preserve"> señaló la ausencia de fotografías para ver el origen y las direcciones de los disparos, cuántas personas había y el estado en que se encontraron las armas, pruebas de las cámaras que estaban funcionando el día de los hechos, peritajes para determinar quiénes eran los presos que estaban en las camionetas, peritajes para determinar cuántas heridas tenía cada una de las personas, peritaje para comparar la cantidad de proyectiles o balas retiradas de los cuerpos de las víctimas con las armas que utilizaron los policías, peritaje para determinar de qué armas provenían los proyectiles encontrados al interior del bus, buscar todas las declaraciones de testigos, pruebas para determinar con precisión el tipo de  bus involucrado. </w:t>
      </w:r>
      <w:r w:rsidRPr="009A7F64">
        <w:rPr>
          <w:i/>
          <w:iCs/>
          <w:sz w:val="16"/>
          <w:szCs w:val="16"/>
          <w:lang w:val="es-CR"/>
        </w:rPr>
        <w:t>Cfr.</w:t>
      </w:r>
      <w:r w:rsidRPr="009A7F64">
        <w:rPr>
          <w:sz w:val="16"/>
          <w:szCs w:val="16"/>
          <w:lang w:val="es-CR"/>
        </w:rPr>
        <w:t xml:space="preserve"> Declaración de la testigo Vania </w:t>
      </w:r>
      <w:proofErr w:type="spellStart"/>
      <w:r w:rsidRPr="009A7F64">
        <w:rPr>
          <w:sz w:val="16"/>
          <w:szCs w:val="16"/>
          <w:lang w:val="es-CR"/>
        </w:rPr>
        <w:t>Maria</w:t>
      </w:r>
      <w:proofErr w:type="spellEnd"/>
      <w:r w:rsidRPr="009A7F64">
        <w:rPr>
          <w:sz w:val="16"/>
          <w:szCs w:val="16"/>
          <w:lang w:val="es-CR"/>
        </w:rPr>
        <w:t xml:space="preserve"> </w:t>
      </w:r>
      <w:proofErr w:type="spellStart"/>
      <w:r w:rsidRPr="009A7F64">
        <w:rPr>
          <w:sz w:val="16"/>
          <w:szCs w:val="16"/>
          <w:lang w:val="es-CR"/>
        </w:rPr>
        <w:t>Tuglio</w:t>
      </w:r>
      <w:proofErr w:type="spellEnd"/>
      <w:r w:rsidRPr="009A7F64">
        <w:rPr>
          <w:sz w:val="16"/>
          <w:szCs w:val="16"/>
          <w:lang w:val="es-CR"/>
        </w:rPr>
        <w:t xml:space="preserve"> durante la audiencia pública del presente caso</w:t>
      </w:r>
      <w:r w:rsidR="004A3FF3" w:rsidRPr="009A7F64">
        <w:rPr>
          <w:sz w:val="16"/>
          <w:szCs w:val="16"/>
          <w:lang w:val="es-CR"/>
        </w:rPr>
        <w:t>.</w:t>
      </w:r>
    </w:p>
  </w:footnote>
  <w:footnote w:id="211">
    <w:p w14:paraId="4BF43D5C" w14:textId="41B7B581" w:rsidR="00632F48" w:rsidRPr="009A7F64" w:rsidRDefault="00632F48" w:rsidP="009A7F64">
      <w:pPr>
        <w:pStyle w:val="Textonotapie"/>
        <w:spacing w:after="40"/>
        <w:rPr>
          <w:w w:val="105"/>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Pr="009A7F64">
        <w:rPr>
          <w:sz w:val="16"/>
          <w:szCs w:val="16"/>
          <w:lang w:val="es-CR"/>
        </w:rPr>
        <w:t xml:space="preserve"> </w:t>
      </w:r>
      <w:r w:rsidR="004A3FF3" w:rsidRPr="009A7F64">
        <w:rPr>
          <w:rFonts w:cstheme="minorHAnsi"/>
          <w:sz w:val="16"/>
          <w:szCs w:val="16"/>
          <w:lang w:val="es-CR"/>
        </w:rPr>
        <w:t xml:space="preserve">Sentencia proferida por el Segundo Juzgado Penal del Distrito de </w:t>
      </w:r>
      <w:proofErr w:type="spellStart"/>
      <w:r w:rsidR="004A3FF3" w:rsidRPr="009A7F64">
        <w:rPr>
          <w:rFonts w:cstheme="minorHAnsi"/>
          <w:sz w:val="16"/>
          <w:szCs w:val="16"/>
          <w:lang w:val="es-CR"/>
        </w:rPr>
        <w:t>Itu</w:t>
      </w:r>
      <w:proofErr w:type="spellEnd"/>
      <w:r w:rsidR="004A3FF3" w:rsidRPr="009A7F64">
        <w:rPr>
          <w:rFonts w:cstheme="minorHAnsi"/>
          <w:sz w:val="16"/>
          <w:szCs w:val="16"/>
          <w:lang w:val="es-CR"/>
        </w:rPr>
        <w:t xml:space="preserve"> el 4 de noviembre de 2014 en el proceso no. 0012422-57.2002.8.26.0286 </w:t>
      </w:r>
      <w:r w:rsidRPr="009A7F64">
        <w:rPr>
          <w:rFonts w:cstheme="minorHAnsi"/>
          <w:sz w:val="16"/>
          <w:szCs w:val="16"/>
          <w:lang w:val="es-CR"/>
        </w:rPr>
        <w:t>(expediente de prueba</w:t>
      </w:r>
      <w:r w:rsidR="004A3FF3" w:rsidRPr="009A7F64">
        <w:rPr>
          <w:rFonts w:cstheme="minorHAnsi"/>
          <w:sz w:val="16"/>
          <w:szCs w:val="16"/>
          <w:lang w:val="es-CR"/>
        </w:rPr>
        <w:t>,</w:t>
      </w:r>
      <w:r w:rsidRPr="009A7F64">
        <w:rPr>
          <w:rFonts w:cstheme="minorHAnsi"/>
          <w:sz w:val="16"/>
          <w:szCs w:val="16"/>
          <w:lang w:val="es-CR"/>
        </w:rPr>
        <w:t xml:space="preserve"> folios 224, 225)</w:t>
      </w:r>
      <w:r w:rsidR="004A3FF3" w:rsidRPr="009A7F64">
        <w:rPr>
          <w:rFonts w:cstheme="minorHAnsi"/>
          <w:sz w:val="16"/>
          <w:szCs w:val="16"/>
          <w:lang w:val="es-CR"/>
        </w:rPr>
        <w:t>;</w:t>
      </w:r>
      <w:r w:rsidRPr="009A7F64">
        <w:rPr>
          <w:rFonts w:cstheme="minorHAnsi"/>
          <w:sz w:val="16"/>
          <w:szCs w:val="16"/>
          <w:lang w:val="es-CR"/>
        </w:rPr>
        <w:t xml:space="preserve"> </w:t>
      </w:r>
      <w:r w:rsidRPr="009A7F64">
        <w:rPr>
          <w:w w:val="105"/>
          <w:sz w:val="16"/>
          <w:szCs w:val="16"/>
          <w:lang w:val="es-CR"/>
        </w:rPr>
        <w:t>Declaración de</w:t>
      </w:r>
      <w:r w:rsidR="004A3FF3" w:rsidRPr="009A7F64">
        <w:rPr>
          <w:w w:val="105"/>
          <w:sz w:val="16"/>
          <w:szCs w:val="16"/>
          <w:lang w:val="es-CR"/>
        </w:rPr>
        <w:t>l testigo</w:t>
      </w:r>
      <w:r w:rsidRPr="009A7F64">
        <w:rPr>
          <w:spacing w:val="1"/>
          <w:w w:val="105"/>
          <w:sz w:val="16"/>
          <w:szCs w:val="16"/>
          <w:lang w:val="es-CR"/>
        </w:rPr>
        <w:t xml:space="preserve"> </w:t>
      </w:r>
      <w:r w:rsidR="004A3FF3" w:rsidRPr="009A7F64">
        <w:rPr>
          <w:w w:val="105"/>
          <w:sz w:val="16"/>
          <w:szCs w:val="16"/>
          <w:lang w:val="es-CR"/>
        </w:rPr>
        <w:t>E.T.</w:t>
      </w:r>
      <w:r w:rsidRPr="009A7F64">
        <w:rPr>
          <w:w w:val="105"/>
          <w:sz w:val="16"/>
          <w:szCs w:val="16"/>
          <w:lang w:val="es-CR"/>
        </w:rPr>
        <w:t>B</w:t>
      </w:r>
      <w:r w:rsidR="004A3FF3" w:rsidRPr="009A7F64">
        <w:rPr>
          <w:w w:val="105"/>
          <w:sz w:val="16"/>
          <w:szCs w:val="16"/>
          <w:lang w:val="es-CR"/>
        </w:rPr>
        <w:t>.</w:t>
      </w:r>
      <w:r w:rsidRPr="009A7F64">
        <w:rPr>
          <w:w w:val="105"/>
          <w:sz w:val="16"/>
          <w:szCs w:val="16"/>
          <w:lang w:val="es-CR"/>
        </w:rPr>
        <w:t xml:space="preserve"> </w:t>
      </w:r>
      <w:r w:rsidR="004A3FF3" w:rsidRPr="009A7F64">
        <w:rPr>
          <w:sz w:val="16"/>
          <w:szCs w:val="16"/>
          <w:lang w:val="es-CR"/>
        </w:rPr>
        <w:t xml:space="preserve">ante el Juez a cargo del proceso penal no. 1110/07 </w:t>
      </w:r>
      <w:r w:rsidRPr="009A7F64">
        <w:rPr>
          <w:w w:val="105"/>
          <w:sz w:val="16"/>
          <w:szCs w:val="16"/>
          <w:lang w:val="es-CR"/>
        </w:rPr>
        <w:t>(expediente de prueba</w:t>
      </w:r>
      <w:r w:rsidR="004A3FF3" w:rsidRPr="009A7F64">
        <w:rPr>
          <w:w w:val="105"/>
          <w:sz w:val="16"/>
          <w:szCs w:val="16"/>
          <w:lang w:val="es-CR"/>
        </w:rPr>
        <w:t>,</w:t>
      </w:r>
      <w:r w:rsidRPr="009A7F64">
        <w:rPr>
          <w:w w:val="105"/>
          <w:sz w:val="16"/>
          <w:szCs w:val="16"/>
          <w:lang w:val="es-CR"/>
        </w:rPr>
        <w:t xml:space="preserve"> folio 399)</w:t>
      </w:r>
      <w:r w:rsidR="004A3FF3" w:rsidRPr="009A7F64">
        <w:rPr>
          <w:w w:val="105"/>
          <w:sz w:val="16"/>
          <w:szCs w:val="16"/>
          <w:lang w:val="es-CR"/>
        </w:rPr>
        <w:t>;</w:t>
      </w:r>
      <w:r w:rsidRPr="009A7F64">
        <w:rPr>
          <w:w w:val="105"/>
          <w:sz w:val="16"/>
          <w:szCs w:val="16"/>
          <w:lang w:val="es-CR"/>
        </w:rPr>
        <w:t xml:space="preserve"> Declaración de</w:t>
      </w:r>
      <w:r w:rsidR="004A3FF3" w:rsidRPr="009A7F64">
        <w:rPr>
          <w:w w:val="105"/>
          <w:sz w:val="16"/>
          <w:szCs w:val="16"/>
          <w:lang w:val="es-CR"/>
        </w:rPr>
        <w:t>l testigo</w:t>
      </w:r>
      <w:r w:rsidRPr="009A7F64">
        <w:rPr>
          <w:spacing w:val="1"/>
          <w:w w:val="105"/>
          <w:sz w:val="16"/>
          <w:szCs w:val="16"/>
          <w:lang w:val="es-CR"/>
        </w:rPr>
        <w:t xml:space="preserve"> </w:t>
      </w:r>
      <w:r w:rsidR="004A3FF3" w:rsidRPr="009A7F64">
        <w:rPr>
          <w:w w:val="105"/>
          <w:sz w:val="16"/>
          <w:szCs w:val="16"/>
          <w:lang w:val="es-CR"/>
        </w:rPr>
        <w:t xml:space="preserve">P.S.P. </w:t>
      </w:r>
      <w:r w:rsidR="004A3FF3" w:rsidRPr="009A7F64">
        <w:rPr>
          <w:rFonts w:cstheme="minorHAnsi"/>
          <w:sz w:val="16"/>
          <w:szCs w:val="16"/>
          <w:lang w:val="es-CR"/>
        </w:rPr>
        <w:t xml:space="preserve">en la carta rogatoria no. 273/07 </w:t>
      </w:r>
      <w:r w:rsidRPr="009A7F64">
        <w:rPr>
          <w:w w:val="105"/>
          <w:sz w:val="16"/>
          <w:szCs w:val="16"/>
          <w:lang w:val="es-CR"/>
        </w:rPr>
        <w:t>(expediente de prueba</w:t>
      </w:r>
      <w:r w:rsidR="004A3FF3" w:rsidRPr="009A7F64">
        <w:rPr>
          <w:w w:val="105"/>
          <w:sz w:val="16"/>
          <w:szCs w:val="16"/>
          <w:lang w:val="es-CR"/>
        </w:rPr>
        <w:t>,</w:t>
      </w:r>
      <w:r w:rsidRPr="009A7F64">
        <w:rPr>
          <w:w w:val="105"/>
          <w:sz w:val="16"/>
          <w:szCs w:val="16"/>
          <w:lang w:val="es-CR"/>
        </w:rPr>
        <w:t xml:space="preserve"> folio 405),</w:t>
      </w:r>
      <w:r w:rsidR="004A3FF3" w:rsidRPr="009A7F64">
        <w:rPr>
          <w:w w:val="105"/>
          <w:sz w:val="16"/>
          <w:szCs w:val="16"/>
          <w:lang w:val="es-CR"/>
        </w:rPr>
        <w:t xml:space="preserve"> y</w:t>
      </w:r>
      <w:r w:rsidRPr="009A7F64">
        <w:rPr>
          <w:w w:val="105"/>
          <w:sz w:val="16"/>
          <w:szCs w:val="16"/>
          <w:lang w:val="es-CR"/>
        </w:rPr>
        <w:t xml:space="preserve"> </w:t>
      </w:r>
      <w:r w:rsidR="004A3FF3" w:rsidRPr="009A7F64">
        <w:rPr>
          <w:rFonts w:cstheme="minorHAnsi"/>
          <w:sz w:val="16"/>
          <w:szCs w:val="16"/>
          <w:lang w:val="es-CR"/>
        </w:rPr>
        <w:t>Declaración del testigo L.S.R. en la carta rogatoria no. 893/07</w:t>
      </w:r>
      <w:r w:rsidR="004A3FF3" w:rsidRPr="009A7F64">
        <w:rPr>
          <w:sz w:val="16"/>
          <w:szCs w:val="16"/>
          <w:lang w:val="es-CR"/>
        </w:rPr>
        <w:t xml:space="preserve"> </w:t>
      </w:r>
      <w:r w:rsidRPr="009A7F64">
        <w:rPr>
          <w:w w:val="105"/>
          <w:sz w:val="16"/>
          <w:szCs w:val="16"/>
          <w:lang w:val="es-CR"/>
        </w:rPr>
        <w:t>(expediente de prueba</w:t>
      </w:r>
      <w:r w:rsidR="00E83FB5" w:rsidRPr="009A7F64">
        <w:rPr>
          <w:w w:val="105"/>
          <w:sz w:val="16"/>
          <w:szCs w:val="16"/>
          <w:lang w:val="es-CR"/>
        </w:rPr>
        <w:t>,</w:t>
      </w:r>
      <w:r w:rsidRPr="009A7F64">
        <w:rPr>
          <w:w w:val="105"/>
          <w:sz w:val="16"/>
          <w:szCs w:val="16"/>
          <w:lang w:val="es-CR"/>
        </w:rPr>
        <w:t xml:space="preserve"> folio 430), </w:t>
      </w:r>
      <w:r w:rsidR="004A3FF3" w:rsidRPr="009A7F64">
        <w:rPr>
          <w:w w:val="105"/>
          <w:sz w:val="16"/>
          <w:szCs w:val="16"/>
          <w:lang w:val="es-CR"/>
        </w:rPr>
        <w:t xml:space="preserve">y </w:t>
      </w:r>
      <w:r w:rsidRPr="009A7F64">
        <w:rPr>
          <w:w w:val="105"/>
          <w:sz w:val="16"/>
          <w:szCs w:val="16"/>
          <w:lang w:val="es-CR"/>
        </w:rPr>
        <w:t>Declaración de</w:t>
      </w:r>
      <w:r w:rsidR="004A3FF3" w:rsidRPr="009A7F64">
        <w:rPr>
          <w:w w:val="105"/>
          <w:sz w:val="16"/>
          <w:szCs w:val="16"/>
          <w:lang w:val="es-CR"/>
        </w:rPr>
        <w:t>l testigo</w:t>
      </w:r>
      <w:r w:rsidRPr="009A7F64">
        <w:rPr>
          <w:spacing w:val="1"/>
          <w:w w:val="105"/>
          <w:sz w:val="16"/>
          <w:szCs w:val="16"/>
          <w:lang w:val="es-CR"/>
        </w:rPr>
        <w:t xml:space="preserve"> </w:t>
      </w:r>
      <w:r w:rsidRPr="009A7F64">
        <w:rPr>
          <w:w w:val="105"/>
          <w:sz w:val="16"/>
          <w:szCs w:val="16"/>
          <w:lang w:val="es-CR"/>
        </w:rPr>
        <w:t>E</w:t>
      </w:r>
      <w:r w:rsidR="004A3FF3" w:rsidRPr="009A7F64">
        <w:rPr>
          <w:w w:val="105"/>
          <w:sz w:val="16"/>
          <w:szCs w:val="16"/>
          <w:lang w:val="es-CR"/>
        </w:rPr>
        <w:t>.</w:t>
      </w:r>
      <w:r w:rsidRPr="009A7F64">
        <w:rPr>
          <w:w w:val="105"/>
          <w:sz w:val="16"/>
          <w:szCs w:val="16"/>
          <w:lang w:val="es-CR"/>
        </w:rPr>
        <w:t>M</w:t>
      </w:r>
      <w:r w:rsidR="004A3FF3" w:rsidRPr="009A7F64">
        <w:rPr>
          <w:w w:val="105"/>
          <w:sz w:val="16"/>
          <w:szCs w:val="16"/>
          <w:lang w:val="es-CR"/>
        </w:rPr>
        <w:t>.</w:t>
      </w:r>
      <w:r w:rsidRPr="009A7F64">
        <w:rPr>
          <w:w w:val="105"/>
          <w:sz w:val="16"/>
          <w:szCs w:val="16"/>
          <w:lang w:val="es-CR"/>
        </w:rPr>
        <w:t>S</w:t>
      </w:r>
      <w:r w:rsidR="004A3FF3" w:rsidRPr="009A7F64">
        <w:rPr>
          <w:w w:val="105"/>
          <w:sz w:val="16"/>
          <w:szCs w:val="16"/>
          <w:lang w:val="es-CR"/>
        </w:rPr>
        <w:t xml:space="preserve">. </w:t>
      </w:r>
      <w:r w:rsidR="00E83FB5" w:rsidRPr="009A7F64">
        <w:rPr>
          <w:rFonts w:cstheme="minorHAnsi"/>
          <w:sz w:val="16"/>
          <w:szCs w:val="16"/>
          <w:lang w:val="es-CR"/>
        </w:rPr>
        <w:t xml:space="preserve">en la carta rogatoria no. 273/07, de 8 de mayo </w:t>
      </w:r>
      <w:r w:rsidR="00E83FB5" w:rsidRPr="009A7F64">
        <w:rPr>
          <w:sz w:val="16"/>
          <w:szCs w:val="16"/>
          <w:lang w:val="es-CR"/>
        </w:rPr>
        <w:t xml:space="preserve">de </w:t>
      </w:r>
      <w:r w:rsidR="00E83FB5" w:rsidRPr="009A7F64">
        <w:rPr>
          <w:rFonts w:cstheme="minorHAnsi"/>
          <w:sz w:val="16"/>
          <w:szCs w:val="16"/>
          <w:lang w:val="es-CR"/>
        </w:rPr>
        <w:t>2008</w:t>
      </w:r>
      <w:r w:rsidR="00E83FB5" w:rsidRPr="009A7F64">
        <w:rPr>
          <w:w w:val="105"/>
          <w:sz w:val="16"/>
          <w:szCs w:val="16"/>
          <w:lang w:val="es-CR"/>
        </w:rPr>
        <w:t xml:space="preserve"> </w:t>
      </w:r>
      <w:r w:rsidRPr="009A7F64">
        <w:rPr>
          <w:w w:val="105"/>
          <w:sz w:val="16"/>
          <w:szCs w:val="16"/>
          <w:lang w:val="es-CR"/>
        </w:rPr>
        <w:t>(expediente de prueba folio</w:t>
      </w:r>
      <w:r w:rsidR="00E83FB5" w:rsidRPr="009A7F64">
        <w:rPr>
          <w:w w:val="105"/>
          <w:sz w:val="16"/>
          <w:szCs w:val="16"/>
          <w:lang w:val="es-CR"/>
        </w:rPr>
        <w:t>,</w:t>
      </w:r>
      <w:r w:rsidRPr="009A7F64">
        <w:rPr>
          <w:w w:val="105"/>
          <w:sz w:val="16"/>
          <w:szCs w:val="16"/>
          <w:lang w:val="es-CR"/>
        </w:rPr>
        <w:t xml:space="preserve"> 440).</w:t>
      </w:r>
    </w:p>
  </w:footnote>
  <w:footnote w:id="212">
    <w:p w14:paraId="73E2D4BA" w14:textId="3FBAFB64"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Pr="009A7F64">
        <w:rPr>
          <w:sz w:val="16"/>
          <w:szCs w:val="16"/>
          <w:lang w:val="es-CR"/>
        </w:rPr>
        <w:t xml:space="preserve"> </w:t>
      </w:r>
      <w:r w:rsidR="00C3045F" w:rsidRPr="009A7F64">
        <w:rPr>
          <w:rFonts w:cstheme="minorHAnsi"/>
          <w:sz w:val="16"/>
          <w:szCs w:val="16"/>
          <w:lang w:val="es-CR"/>
        </w:rPr>
        <w:t xml:space="preserve">Sentencia proferida por el Segundo Juzgado Penal del Distrito de </w:t>
      </w:r>
      <w:proofErr w:type="spellStart"/>
      <w:r w:rsidR="00C3045F" w:rsidRPr="009A7F64">
        <w:rPr>
          <w:rFonts w:cstheme="minorHAnsi"/>
          <w:sz w:val="16"/>
          <w:szCs w:val="16"/>
          <w:lang w:val="es-CR"/>
        </w:rPr>
        <w:t>Itu</w:t>
      </w:r>
      <w:proofErr w:type="spellEnd"/>
      <w:r w:rsidR="00C3045F" w:rsidRPr="009A7F64">
        <w:rPr>
          <w:rFonts w:cstheme="minorHAnsi"/>
          <w:sz w:val="16"/>
          <w:szCs w:val="16"/>
          <w:lang w:val="es-CR"/>
        </w:rPr>
        <w:t xml:space="preserve"> el 4 de noviembre de 2014 en el proceso no. 0012422-57.2002.8.26.0286 </w:t>
      </w:r>
      <w:r w:rsidRPr="009A7F64">
        <w:rPr>
          <w:rFonts w:cstheme="minorHAnsi"/>
          <w:sz w:val="16"/>
          <w:szCs w:val="16"/>
          <w:lang w:val="es-CR"/>
        </w:rPr>
        <w:t>(expediente de prueba</w:t>
      </w:r>
      <w:r w:rsidR="00C3045F" w:rsidRPr="009A7F64">
        <w:rPr>
          <w:rFonts w:cstheme="minorHAnsi"/>
          <w:sz w:val="16"/>
          <w:szCs w:val="16"/>
          <w:lang w:val="es-CR"/>
        </w:rPr>
        <w:t>,</w:t>
      </w:r>
      <w:r w:rsidRPr="009A7F64">
        <w:rPr>
          <w:rFonts w:cstheme="minorHAnsi"/>
          <w:sz w:val="16"/>
          <w:szCs w:val="16"/>
          <w:lang w:val="es-CR"/>
        </w:rPr>
        <w:t xml:space="preserve"> folios 223).</w:t>
      </w:r>
    </w:p>
  </w:footnote>
  <w:footnote w:id="213">
    <w:p w14:paraId="6007C965" w14:textId="316AC704"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Pr="009A7F64">
        <w:rPr>
          <w:sz w:val="16"/>
          <w:szCs w:val="16"/>
          <w:lang w:val="es-CR"/>
        </w:rPr>
        <w:t xml:space="preserve"> Informe pericial de 27 de mayo de 2003 </w:t>
      </w:r>
      <w:r w:rsidRPr="009A7F64">
        <w:rPr>
          <w:rFonts w:cstheme="minorHAnsi"/>
          <w:sz w:val="16"/>
          <w:szCs w:val="16"/>
          <w:lang w:val="es-CR"/>
        </w:rPr>
        <w:t>(expediente de prueba</w:t>
      </w:r>
      <w:r w:rsidR="00C3045F" w:rsidRPr="009A7F64">
        <w:rPr>
          <w:rFonts w:cstheme="minorHAnsi"/>
          <w:sz w:val="16"/>
          <w:szCs w:val="16"/>
          <w:lang w:val="es-CR"/>
        </w:rPr>
        <w:t>,</w:t>
      </w:r>
      <w:r w:rsidRPr="009A7F64">
        <w:rPr>
          <w:rFonts w:cstheme="minorHAnsi"/>
          <w:sz w:val="16"/>
          <w:szCs w:val="16"/>
          <w:lang w:val="es-CR"/>
        </w:rPr>
        <w:t xml:space="preserve"> folios 9933 a 9941).</w:t>
      </w:r>
    </w:p>
  </w:footnote>
  <w:footnote w:id="214">
    <w:p w14:paraId="25C62233" w14:textId="70C72C25"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Pr="009A7F64">
        <w:rPr>
          <w:sz w:val="16"/>
          <w:szCs w:val="16"/>
          <w:lang w:val="es-CR"/>
        </w:rPr>
        <w:t xml:space="preserve"> Declaración de la testigo Vania </w:t>
      </w:r>
      <w:proofErr w:type="spellStart"/>
      <w:r w:rsidRPr="009A7F64">
        <w:rPr>
          <w:sz w:val="16"/>
          <w:szCs w:val="16"/>
          <w:lang w:val="es-CR"/>
        </w:rPr>
        <w:t>Maria</w:t>
      </w:r>
      <w:proofErr w:type="spellEnd"/>
      <w:r w:rsidRPr="009A7F64">
        <w:rPr>
          <w:sz w:val="16"/>
          <w:szCs w:val="16"/>
          <w:lang w:val="es-CR"/>
        </w:rPr>
        <w:t xml:space="preserve"> </w:t>
      </w:r>
      <w:proofErr w:type="spellStart"/>
      <w:r w:rsidRPr="009A7F64">
        <w:rPr>
          <w:sz w:val="16"/>
          <w:szCs w:val="16"/>
          <w:lang w:val="es-CR"/>
        </w:rPr>
        <w:t>Tuglio</w:t>
      </w:r>
      <w:proofErr w:type="spellEnd"/>
      <w:r w:rsidRPr="009A7F64">
        <w:rPr>
          <w:sz w:val="16"/>
          <w:szCs w:val="16"/>
          <w:lang w:val="es-CR"/>
        </w:rPr>
        <w:t xml:space="preserve"> </w:t>
      </w:r>
      <w:r w:rsidR="00C3045F" w:rsidRPr="009A7F64">
        <w:rPr>
          <w:sz w:val="16"/>
          <w:szCs w:val="16"/>
          <w:lang w:val="es-CR"/>
        </w:rPr>
        <w:t>durante</w:t>
      </w:r>
      <w:r w:rsidRPr="009A7F64">
        <w:rPr>
          <w:sz w:val="16"/>
          <w:szCs w:val="16"/>
          <w:lang w:val="es-CR"/>
        </w:rPr>
        <w:t xml:space="preserve"> la audiencia pública </w:t>
      </w:r>
      <w:r w:rsidR="00C3045F" w:rsidRPr="009A7F64">
        <w:rPr>
          <w:sz w:val="16"/>
          <w:szCs w:val="16"/>
          <w:lang w:val="es-CR"/>
        </w:rPr>
        <w:t>del presente caso.</w:t>
      </w:r>
    </w:p>
  </w:footnote>
  <w:footnote w:id="215">
    <w:p w14:paraId="51053E5A" w14:textId="384FF457" w:rsidR="006653E8" w:rsidRPr="009A7F64" w:rsidRDefault="006653E8" w:rsidP="009A7F64">
      <w:pPr>
        <w:pStyle w:val="Prrafodelista"/>
        <w:widowControl/>
        <w:adjustRightInd/>
        <w:spacing w:after="40" w:line="240" w:lineRule="auto"/>
        <w:ind w:left="0"/>
        <w:textAlignment w:val="auto"/>
        <w:rPr>
          <w:sz w:val="16"/>
          <w:szCs w:val="16"/>
        </w:rPr>
      </w:pPr>
      <w:r w:rsidRPr="009A7F64">
        <w:rPr>
          <w:rStyle w:val="Refdenotaalpie"/>
          <w:sz w:val="16"/>
          <w:szCs w:val="16"/>
        </w:rPr>
        <w:footnoteRef/>
      </w:r>
      <w:r w:rsidRPr="009A7F64">
        <w:rPr>
          <w:sz w:val="16"/>
          <w:szCs w:val="16"/>
        </w:rPr>
        <w:t xml:space="preserve"> </w:t>
      </w:r>
      <w:r w:rsidRPr="009A7F64">
        <w:rPr>
          <w:sz w:val="16"/>
          <w:szCs w:val="16"/>
        </w:rPr>
        <w:tab/>
      </w:r>
      <w:r w:rsidRPr="009A7F64">
        <w:rPr>
          <w:i/>
          <w:iCs/>
          <w:sz w:val="16"/>
          <w:szCs w:val="16"/>
        </w:rPr>
        <w:t>Cfr.</w:t>
      </w:r>
      <w:r w:rsidRPr="009A7F64">
        <w:rPr>
          <w:sz w:val="16"/>
          <w:szCs w:val="16"/>
        </w:rPr>
        <w:t xml:space="preserve"> </w:t>
      </w:r>
      <w:r w:rsidR="00C3045F" w:rsidRPr="009A7F64">
        <w:rPr>
          <w:sz w:val="16"/>
          <w:szCs w:val="16"/>
        </w:rPr>
        <w:t xml:space="preserve">ONU. </w:t>
      </w:r>
      <w:r w:rsidRPr="009A7F64">
        <w:rPr>
          <w:sz w:val="16"/>
          <w:szCs w:val="16"/>
        </w:rPr>
        <w:t>Manual sobre la Prevención e Investigación Efectiva de Ejecuciones Extrajudiciales, Arbitrarias y Sumarias de Naciones Unidas (Protocolo de Minnesota), UN Doc. E/ST/CSDHA/.12</w:t>
      </w:r>
      <w:r w:rsidR="00C3045F" w:rsidRPr="009A7F64">
        <w:rPr>
          <w:sz w:val="16"/>
          <w:szCs w:val="16"/>
        </w:rPr>
        <w:t xml:space="preserve">, </w:t>
      </w:r>
      <w:r w:rsidRPr="009A7F64">
        <w:rPr>
          <w:sz w:val="16"/>
          <w:szCs w:val="16"/>
        </w:rPr>
        <w:t>(1991).</w:t>
      </w:r>
    </w:p>
  </w:footnote>
  <w:footnote w:id="216">
    <w:p w14:paraId="3D1AD7B1" w14:textId="58E3B2F7"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Pr="009A7F64">
        <w:rPr>
          <w:sz w:val="16"/>
          <w:szCs w:val="16"/>
          <w:lang w:val="es-CR"/>
        </w:rPr>
        <w:t xml:space="preserve"> </w:t>
      </w:r>
      <w:r w:rsidR="00584CC6" w:rsidRPr="009A7F64">
        <w:rPr>
          <w:rFonts w:cstheme="minorHAnsi"/>
          <w:sz w:val="16"/>
          <w:szCs w:val="16"/>
          <w:lang w:val="es-CR"/>
        </w:rPr>
        <w:t xml:space="preserve">Peritaje rendido por </w:t>
      </w:r>
      <w:r w:rsidRPr="009A7F64">
        <w:rPr>
          <w:sz w:val="16"/>
          <w:szCs w:val="16"/>
          <w:lang w:val="es-CR"/>
        </w:rPr>
        <w:t xml:space="preserve">Bruno </w:t>
      </w:r>
      <w:proofErr w:type="spellStart"/>
      <w:r w:rsidRPr="009A7F64">
        <w:rPr>
          <w:sz w:val="16"/>
          <w:szCs w:val="16"/>
          <w:lang w:val="es-CR"/>
        </w:rPr>
        <w:t>Paes</w:t>
      </w:r>
      <w:proofErr w:type="spellEnd"/>
      <w:r w:rsidRPr="009A7F64">
        <w:rPr>
          <w:sz w:val="16"/>
          <w:szCs w:val="16"/>
          <w:lang w:val="es-CR"/>
        </w:rPr>
        <w:t xml:space="preserve"> Manso </w:t>
      </w:r>
      <w:r w:rsidR="00C3045F" w:rsidRPr="009A7F64">
        <w:rPr>
          <w:sz w:val="16"/>
          <w:szCs w:val="16"/>
          <w:lang w:val="es-CR"/>
        </w:rPr>
        <w:t>durante</w:t>
      </w:r>
      <w:r w:rsidRPr="009A7F64">
        <w:rPr>
          <w:sz w:val="16"/>
          <w:szCs w:val="16"/>
          <w:lang w:val="es-CR"/>
        </w:rPr>
        <w:t xml:space="preserve"> la audiencia pública ante la Corte</w:t>
      </w:r>
      <w:r w:rsidR="00C3045F" w:rsidRPr="009A7F64">
        <w:rPr>
          <w:sz w:val="16"/>
          <w:szCs w:val="16"/>
          <w:lang w:val="es-CR"/>
        </w:rPr>
        <w:t xml:space="preserve">; </w:t>
      </w:r>
      <w:r w:rsidR="00C3045F" w:rsidRPr="009A7F64">
        <w:rPr>
          <w:rFonts w:cstheme="minorHAnsi"/>
          <w:sz w:val="16"/>
          <w:szCs w:val="16"/>
          <w:lang w:val="es-CR"/>
        </w:rPr>
        <w:t xml:space="preserve">Reportaje del periódico </w:t>
      </w:r>
      <w:proofErr w:type="spellStart"/>
      <w:r w:rsidR="00C3045F" w:rsidRPr="009A7F64">
        <w:rPr>
          <w:rFonts w:cstheme="minorHAnsi"/>
          <w:i/>
          <w:iCs/>
          <w:sz w:val="16"/>
          <w:szCs w:val="16"/>
          <w:lang w:val="es-CR"/>
        </w:rPr>
        <w:t>Folha</w:t>
      </w:r>
      <w:proofErr w:type="spellEnd"/>
      <w:r w:rsidR="00C3045F" w:rsidRPr="009A7F64">
        <w:rPr>
          <w:i/>
          <w:sz w:val="16"/>
          <w:szCs w:val="16"/>
          <w:lang w:val="es-CR"/>
        </w:rPr>
        <w:t xml:space="preserve"> de </w:t>
      </w:r>
      <w:r w:rsidR="00C3045F" w:rsidRPr="009A7F64">
        <w:rPr>
          <w:rFonts w:cstheme="minorHAnsi"/>
          <w:i/>
          <w:iCs/>
          <w:sz w:val="16"/>
          <w:szCs w:val="16"/>
          <w:lang w:val="es-CR"/>
        </w:rPr>
        <w:t>S</w:t>
      </w:r>
      <w:r w:rsidR="00C3045F" w:rsidRPr="003D040F">
        <w:rPr>
          <w:rFonts w:cstheme="minorHAnsi"/>
          <w:i/>
          <w:iCs/>
          <w:sz w:val="16"/>
          <w:szCs w:val="16"/>
          <w:lang w:val="es-CR"/>
        </w:rPr>
        <w:t>ã</w:t>
      </w:r>
      <w:r w:rsidR="00C3045F" w:rsidRPr="009A7F64">
        <w:rPr>
          <w:rFonts w:cstheme="minorHAnsi"/>
          <w:i/>
          <w:iCs/>
          <w:sz w:val="16"/>
          <w:szCs w:val="16"/>
          <w:lang w:val="es-CR"/>
        </w:rPr>
        <w:t>o Paulo</w:t>
      </w:r>
      <w:r w:rsidR="00C3045F" w:rsidRPr="009A7F64">
        <w:rPr>
          <w:rFonts w:cstheme="minorHAnsi"/>
          <w:sz w:val="16"/>
          <w:szCs w:val="16"/>
          <w:lang w:val="es-CR"/>
        </w:rPr>
        <w:t xml:space="preserve"> de 28 de julio de 2002 titulado: “PM recluta preso para combatir al PCC” (expediente de prueba, folios 149 a 150); Reportaje del periódico </w:t>
      </w:r>
      <w:proofErr w:type="spellStart"/>
      <w:r w:rsidR="00C3045F" w:rsidRPr="009A7F64">
        <w:rPr>
          <w:i/>
          <w:sz w:val="16"/>
          <w:szCs w:val="16"/>
          <w:lang w:val="es-CR"/>
        </w:rPr>
        <w:t>Folha</w:t>
      </w:r>
      <w:proofErr w:type="spellEnd"/>
      <w:r w:rsidR="00C3045F" w:rsidRPr="009A7F64">
        <w:rPr>
          <w:i/>
          <w:sz w:val="16"/>
          <w:szCs w:val="16"/>
          <w:lang w:val="es-CR"/>
        </w:rPr>
        <w:t xml:space="preserve"> de </w:t>
      </w:r>
      <w:r w:rsidR="00C3045F" w:rsidRPr="009A7F64">
        <w:rPr>
          <w:rFonts w:cstheme="minorHAnsi"/>
          <w:i/>
          <w:iCs/>
          <w:sz w:val="16"/>
          <w:szCs w:val="16"/>
          <w:lang w:val="es-CR"/>
        </w:rPr>
        <w:t>S</w:t>
      </w:r>
      <w:r w:rsidR="00C3045F" w:rsidRPr="003D040F">
        <w:rPr>
          <w:rFonts w:cstheme="minorHAnsi"/>
          <w:i/>
          <w:iCs/>
          <w:sz w:val="16"/>
          <w:szCs w:val="16"/>
          <w:lang w:val="es-CR"/>
        </w:rPr>
        <w:t>ã</w:t>
      </w:r>
      <w:r w:rsidR="00C3045F" w:rsidRPr="009A7F64">
        <w:rPr>
          <w:rFonts w:cstheme="minorHAnsi"/>
          <w:i/>
          <w:iCs/>
          <w:sz w:val="16"/>
          <w:szCs w:val="16"/>
          <w:lang w:val="es-CR"/>
        </w:rPr>
        <w:t>o</w:t>
      </w:r>
      <w:r w:rsidR="00C3045F" w:rsidRPr="009A7F64">
        <w:rPr>
          <w:i/>
          <w:sz w:val="16"/>
          <w:szCs w:val="16"/>
          <w:lang w:val="es-CR"/>
        </w:rPr>
        <w:t xml:space="preserve"> Paulo</w:t>
      </w:r>
      <w:r w:rsidR="00C3045F" w:rsidRPr="009A7F64">
        <w:rPr>
          <w:rFonts w:cstheme="minorHAnsi"/>
          <w:sz w:val="16"/>
          <w:szCs w:val="16"/>
          <w:lang w:val="es-CR"/>
        </w:rPr>
        <w:t xml:space="preserve"> de 28 de julio de 2002 titulado: “La infiltración es ilegal, dice el comandante de la PM” (expediente de prueba, folio 36); </w:t>
      </w:r>
      <w:r w:rsidR="00C3045F" w:rsidRPr="009A7F64">
        <w:rPr>
          <w:sz w:val="16"/>
          <w:szCs w:val="16"/>
          <w:lang w:val="es-CR"/>
        </w:rPr>
        <w:t xml:space="preserve">Reportaje del periódico </w:t>
      </w:r>
      <w:r w:rsidR="00C3045F" w:rsidRPr="009A7F64">
        <w:rPr>
          <w:rFonts w:cstheme="minorHAnsi"/>
          <w:sz w:val="16"/>
          <w:szCs w:val="16"/>
          <w:lang w:val="es-CR"/>
        </w:rPr>
        <w:t xml:space="preserve">Estado de São Paulo de 10 de agosto de 2002 titulado: “Comisión quiere que PF pase a investigar el </w:t>
      </w:r>
      <w:proofErr w:type="spellStart"/>
      <w:r w:rsidR="00C3045F" w:rsidRPr="009A7F64">
        <w:rPr>
          <w:rFonts w:cstheme="minorHAnsi"/>
          <w:sz w:val="16"/>
          <w:szCs w:val="16"/>
          <w:lang w:val="es-CR"/>
        </w:rPr>
        <w:t>Gradi</w:t>
      </w:r>
      <w:proofErr w:type="spellEnd"/>
      <w:r w:rsidR="00C3045F" w:rsidRPr="009A7F64">
        <w:rPr>
          <w:rFonts w:cstheme="minorHAnsi"/>
          <w:sz w:val="16"/>
          <w:szCs w:val="16"/>
          <w:lang w:val="es-CR"/>
        </w:rPr>
        <w:t xml:space="preserve">” (expediente de prueba, folio 34), y Reportaje del periódico </w:t>
      </w:r>
      <w:proofErr w:type="spellStart"/>
      <w:r w:rsidR="00C3045F" w:rsidRPr="009A7F64">
        <w:rPr>
          <w:i/>
          <w:sz w:val="16"/>
          <w:szCs w:val="16"/>
          <w:lang w:val="es-CR"/>
        </w:rPr>
        <w:t>Folha</w:t>
      </w:r>
      <w:proofErr w:type="spellEnd"/>
      <w:r w:rsidR="00C3045F" w:rsidRPr="009A7F64">
        <w:rPr>
          <w:i/>
          <w:sz w:val="16"/>
          <w:szCs w:val="16"/>
          <w:lang w:val="es-CR"/>
        </w:rPr>
        <w:t xml:space="preserve"> de </w:t>
      </w:r>
      <w:r w:rsidR="00C3045F" w:rsidRPr="009A7F64">
        <w:rPr>
          <w:rFonts w:cstheme="minorHAnsi"/>
          <w:i/>
          <w:iCs/>
          <w:sz w:val="16"/>
          <w:szCs w:val="16"/>
          <w:lang w:val="es-CR"/>
        </w:rPr>
        <w:t>São</w:t>
      </w:r>
      <w:r w:rsidR="00C3045F" w:rsidRPr="009A7F64">
        <w:rPr>
          <w:i/>
          <w:sz w:val="16"/>
          <w:szCs w:val="16"/>
          <w:lang w:val="es-CR"/>
        </w:rPr>
        <w:t xml:space="preserve"> Paulo</w:t>
      </w:r>
      <w:r w:rsidR="00C3045F" w:rsidRPr="009A7F64">
        <w:rPr>
          <w:rFonts w:cstheme="minorHAnsi"/>
          <w:sz w:val="16"/>
          <w:szCs w:val="16"/>
          <w:lang w:val="es-CR"/>
        </w:rPr>
        <w:t xml:space="preserve"> de 18 de julio de 2002 titulado: “Presos retornan a la cárcel con fracturas” (expediente de prueba, folio 152).</w:t>
      </w:r>
    </w:p>
  </w:footnote>
  <w:footnote w:id="217">
    <w:p w14:paraId="49D180FC" w14:textId="10C9FD01"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w:t>
      </w:r>
      <w:r w:rsidR="00833050" w:rsidRPr="009A7F64">
        <w:rPr>
          <w:i/>
          <w:iCs/>
          <w:sz w:val="16"/>
          <w:szCs w:val="16"/>
          <w:lang w:val="es-CR"/>
        </w:rPr>
        <w:t xml:space="preserve"> Caso Bulacio Vs. Argentina, supra</w:t>
      </w:r>
      <w:r w:rsidR="00833050" w:rsidRPr="009A7F64">
        <w:rPr>
          <w:sz w:val="16"/>
          <w:szCs w:val="16"/>
          <w:lang w:val="es-CR"/>
        </w:rPr>
        <w:t xml:space="preserve">, párr. 114, y </w:t>
      </w:r>
      <w:r w:rsidR="00833050" w:rsidRPr="009A7F64">
        <w:rPr>
          <w:rFonts w:cs="Open Sans"/>
          <w:i/>
          <w:iCs/>
          <w:sz w:val="16"/>
          <w:szCs w:val="16"/>
          <w:shd w:val="clear" w:color="auto" w:fill="FFFFFF"/>
          <w:lang w:val="es-CR"/>
        </w:rPr>
        <w:t>Caso Rodríguez Pacheco y otra Vs. Venezuela, supra</w:t>
      </w:r>
      <w:r w:rsidR="00833050" w:rsidRPr="009A7F64">
        <w:rPr>
          <w:i/>
          <w:sz w:val="16"/>
          <w:szCs w:val="16"/>
          <w:shd w:val="clear" w:color="auto" w:fill="FFFFFF"/>
          <w:lang w:val="es-CR"/>
        </w:rPr>
        <w:t xml:space="preserve">, </w:t>
      </w:r>
      <w:r w:rsidR="00833050" w:rsidRPr="009A7F64">
        <w:rPr>
          <w:rFonts w:cs="Open Sans"/>
          <w:iCs/>
          <w:sz w:val="16"/>
          <w:szCs w:val="16"/>
          <w:shd w:val="clear" w:color="auto" w:fill="FFFFFF"/>
          <w:lang w:val="es-CR"/>
        </w:rPr>
        <w:t>párr. 99</w:t>
      </w:r>
      <w:r w:rsidR="00833050" w:rsidRPr="009A7F64">
        <w:rPr>
          <w:rFonts w:cs="Open Sans"/>
          <w:sz w:val="16"/>
          <w:szCs w:val="16"/>
          <w:shd w:val="clear" w:color="auto" w:fill="FFFFFF"/>
          <w:lang w:val="es-CR"/>
        </w:rPr>
        <w:t>.</w:t>
      </w:r>
    </w:p>
  </w:footnote>
  <w:footnote w:id="218">
    <w:p w14:paraId="054E1BAB" w14:textId="27C5EB66"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Caso Hilaire, </w:t>
      </w:r>
      <w:proofErr w:type="spellStart"/>
      <w:r w:rsidRPr="009A7F64">
        <w:rPr>
          <w:i/>
          <w:iCs/>
          <w:sz w:val="16"/>
          <w:szCs w:val="16"/>
          <w:lang w:val="es-CR"/>
        </w:rPr>
        <w:t>Constantine</w:t>
      </w:r>
      <w:proofErr w:type="spellEnd"/>
      <w:r w:rsidRPr="009A7F64">
        <w:rPr>
          <w:i/>
          <w:iCs/>
          <w:sz w:val="16"/>
          <w:szCs w:val="16"/>
          <w:lang w:val="es-CR"/>
        </w:rPr>
        <w:t xml:space="preserve"> y </w:t>
      </w:r>
      <w:proofErr w:type="spellStart"/>
      <w:r w:rsidRPr="009A7F64">
        <w:rPr>
          <w:i/>
          <w:iCs/>
          <w:sz w:val="16"/>
          <w:szCs w:val="16"/>
          <w:lang w:val="es-CR"/>
        </w:rPr>
        <w:t>Benjamin</w:t>
      </w:r>
      <w:proofErr w:type="spellEnd"/>
      <w:r w:rsidRPr="009A7F64">
        <w:rPr>
          <w:i/>
          <w:iCs/>
          <w:sz w:val="16"/>
          <w:szCs w:val="16"/>
          <w:lang w:val="es-CR"/>
        </w:rPr>
        <w:t xml:space="preserve"> y otros Vs. Trinidad y Tobago.</w:t>
      </w:r>
      <w:r w:rsidRPr="009A7F64">
        <w:rPr>
          <w:sz w:val="16"/>
          <w:szCs w:val="16"/>
          <w:lang w:val="es-CR"/>
        </w:rPr>
        <w:t xml:space="preserve"> Fondo, Reparaciones y Costas. Sentencia de 21 de junio de 2002. Serie C No. 94, párr. 145, </w:t>
      </w:r>
      <w:r w:rsidR="008E45BB" w:rsidRPr="009A7F64">
        <w:rPr>
          <w:sz w:val="16"/>
          <w:szCs w:val="16"/>
          <w:lang w:val="es-CR"/>
        </w:rPr>
        <w:t xml:space="preserve">y </w:t>
      </w:r>
      <w:r w:rsidR="008E45BB" w:rsidRPr="009A7F64">
        <w:rPr>
          <w:i/>
          <w:sz w:val="16"/>
          <w:szCs w:val="16"/>
          <w:lang w:val="es-CR"/>
        </w:rPr>
        <w:t xml:space="preserve">Caso Rodríguez Pacheco y otra Vs. Venezuela, supra, </w:t>
      </w:r>
      <w:r w:rsidR="008E45BB" w:rsidRPr="009A7F64">
        <w:rPr>
          <w:sz w:val="16"/>
          <w:szCs w:val="16"/>
          <w:lang w:val="es-CR"/>
        </w:rPr>
        <w:t>párr. 99.</w:t>
      </w:r>
    </w:p>
  </w:footnote>
  <w:footnote w:id="219">
    <w:p w14:paraId="2088139D" w14:textId="4C2C5126"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En cuanto al análisis de la complejidad del asunto, la Corte ha tenido en cuenta, entre otros criterios, la complejidad de la prueba, la pluralidad de sujetos procesales o la cantidad de víctimas, el tiempo transcurrido desde que se tuvo noticia del hecho que debe ser investigado, las características del recurso contenido en la legislación interna y el contexto en el que ocurrió la violación. </w:t>
      </w:r>
      <w:r w:rsidRPr="009A7F64">
        <w:rPr>
          <w:i/>
          <w:iCs/>
          <w:sz w:val="16"/>
          <w:szCs w:val="16"/>
          <w:lang w:val="es-CR"/>
        </w:rPr>
        <w:t>Cfr. Caso Genie Lacayo Vs. Nicaragua</w:t>
      </w:r>
      <w:r w:rsidR="008E45BB" w:rsidRPr="009A7F64">
        <w:rPr>
          <w:i/>
          <w:iCs/>
          <w:sz w:val="16"/>
          <w:szCs w:val="16"/>
          <w:lang w:val="es-CR"/>
        </w:rPr>
        <w:t>. Fondo, Reparaciones y Costas.</w:t>
      </w:r>
      <w:r w:rsidR="008E45BB" w:rsidRPr="009A7F64">
        <w:rPr>
          <w:i/>
          <w:sz w:val="16"/>
          <w:szCs w:val="16"/>
          <w:lang w:val="es-CR"/>
        </w:rPr>
        <w:t xml:space="preserve"> </w:t>
      </w:r>
      <w:r w:rsidR="008E45BB" w:rsidRPr="009A7F64">
        <w:rPr>
          <w:iCs/>
          <w:sz w:val="16"/>
          <w:szCs w:val="16"/>
          <w:lang w:val="es-CR"/>
        </w:rPr>
        <w:t>Sentencia de 29 de enero de 1997. Serie C No. 30</w:t>
      </w:r>
      <w:r w:rsidR="008E45BB" w:rsidRPr="009A7F64">
        <w:rPr>
          <w:sz w:val="16"/>
          <w:szCs w:val="16"/>
          <w:lang w:val="es-CR"/>
        </w:rPr>
        <w:t xml:space="preserve">, párr. 78, y </w:t>
      </w:r>
      <w:r w:rsidR="008E45BB" w:rsidRPr="009A7F64">
        <w:rPr>
          <w:i/>
          <w:sz w:val="16"/>
          <w:szCs w:val="16"/>
          <w:lang w:val="es-CR"/>
        </w:rPr>
        <w:t>Caso Rodríguez Pacheco y otra Vs. Venezuela, supra</w:t>
      </w:r>
      <w:r w:rsidR="008E45BB" w:rsidRPr="009A7F64">
        <w:rPr>
          <w:rFonts w:cs="Open Sans"/>
          <w:sz w:val="16"/>
          <w:szCs w:val="16"/>
          <w:shd w:val="clear" w:color="auto" w:fill="FFFFFF"/>
          <w:lang w:val="es-CR"/>
        </w:rPr>
        <w:t>, párr. 100.</w:t>
      </w:r>
    </w:p>
  </w:footnote>
  <w:footnote w:id="220">
    <w:p w14:paraId="1F65331F" w14:textId="7D1D1D3F"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Respecto de la actividad del interesado en obtener justicia, la Corte ha tomado en consideración si la conducta procesal de este ha contribuido en algún grado a prolongar indebidamente la duración del proceso. Cfr. Caso Cantos Vs. Argentina</w:t>
      </w:r>
      <w:r w:rsidR="008E45BB" w:rsidRPr="009A7F64">
        <w:rPr>
          <w:i/>
          <w:sz w:val="16"/>
          <w:szCs w:val="16"/>
          <w:lang w:val="es-CR"/>
        </w:rPr>
        <w:t>, supra,</w:t>
      </w:r>
      <w:r w:rsidR="008E45BB" w:rsidRPr="009A7F64">
        <w:rPr>
          <w:sz w:val="16"/>
          <w:szCs w:val="16"/>
          <w:lang w:val="es-CR"/>
        </w:rPr>
        <w:t xml:space="preserve"> párr. 57; y </w:t>
      </w:r>
      <w:r w:rsidR="008E45BB" w:rsidRPr="009A7F64">
        <w:rPr>
          <w:i/>
          <w:sz w:val="16"/>
          <w:szCs w:val="16"/>
          <w:lang w:val="es-CR"/>
        </w:rPr>
        <w:t>Caso Rodríguez Pacheco y otra Vs. Venezuela, supra,</w:t>
      </w:r>
      <w:r w:rsidR="008E45BB" w:rsidRPr="009A7F64">
        <w:rPr>
          <w:sz w:val="16"/>
          <w:szCs w:val="16"/>
          <w:lang w:val="es-CR"/>
        </w:rPr>
        <w:t xml:space="preserve"> párr. 100</w:t>
      </w:r>
      <w:r w:rsidR="008E45BB" w:rsidRPr="009A7F64">
        <w:rPr>
          <w:rFonts w:cs="Open Sans"/>
          <w:sz w:val="16"/>
          <w:szCs w:val="16"/>
          <w:shd w:val="clear" w:color="auto" w:fill="FFFFFF"/>
          <w:lang w:val="es-CR"/>
        </w:rPr>
        <w:t>.</w:t>
      </w:r>
    </w:p>
  </w:footnote>
  <w:footnote w:id="221">
    <w:p w14:paraId="0866F1E0" w14:textId="544C118D"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La Corte ha entendido que, para lograr plenamente la efectividad de la sentencia, las autoridades judiciales deben actuar con celeridad y sin demora, debido a que el principio de tutela judicial efectiva requiere que los procedimientos de ejecución sean llevados a cabo sin obstáculos o demoras indebidas, a fin de que alcancen su objetivo de manera rápida, sencilla e integral. </w:t>
      </w:r>
      <w:r w:rsidRPr="009A7F64">
        <w:rPr>
          <w:i/>
          <w:iCs/>
          <w:sz w:val="16"/>
          <w:szCs w:val="16"/>
          <w:lang w:val="es-CR"/>
        </w:rPr>
        <w:t xml:space="preserve">Cfr. Caso Mejía Idrovo Vs. Ecuador. Excepciones Preliminares, Fondo, Reparaciones y Costas. </w:t>
      </w:r>
      <w:r w:rsidRPr="009A7F64">
        <w:rPr>
          <w:sz w:val="16"/>
          <w:szCs w:val="16"/>
          <w:lang w:val="es-CR"/>
        </w:rPr>
        <w:t xml:space="preserve">Sentencia de 5 de julio de 2011. Serie C No. 228, párr. 106, y </w:t>
      </w:r>
      <w:r w:rsidR="008E45BB" w:rsidRPr="009A7F64">
        <w:rPr>
          <w:i/>
          <w:sz w:val="16"/>
          <w:szCs w:val="16"/>
          <w:lang w:val="es-CR"/>
        </w:rPr>
        <w:t>Caso Rodríguez Pacheco y otra Vs. Venezuela, supra,</w:t>
      </w:r>
      <w:r w:rsidR="008E45BB" w:rsidRPr="009A7F64">
        <w:rPr>
          <w:sz w:val="16"/>
          <w:szCs w:val="16"/>
          <w:lang w:val="es-CR"/>
        </w:rPr>
        <w:t xml:space="preserve"> párr. 100</w:t>
      </w:r>
      <w:r w:rsidR="008E45BB" w:rsidRPr="009A7F64">
        <w:rPr>
          <w:rFonts w:cs="Open Sans"/>
          <w:sz w:val="16"/>
          <w:szCs w:val="16"/>
          <w:shd w:val="clear" w:color="auto" w:fill="FFFFFF"/>
          <w:lang w:val="es-CR"/>
        </w:rPr>
        <w:t>.</w:t>
      </w:r>
    </w:p>
  </w:footnote>
  <w:footnote w:id="222">
    <w:p w14:paraId="7059C808" w14:textId="2D18E242"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En cuanto a la afectación generada en la situación jurídica de la presunta víctima, la Corte ha afirmado que, para determinar la razonabilidad del plazo, se debe tomar en cuenta la afectación generada por la duración del procedimiento en la situación jurídica de la persona involucrada, considerando, entre otros elementos, la materia de la controversia. </w:t>
      </w:r>
      <w:r w:rsidRPr="009A7F64">
        <w:rPr>
          <w:i/>
          <w:iCs/>
          <w:sz w:val="16"/>
          <w:szCs w:val="16"/>
          <w:lang w:val="es-CR"/>
        </w:rPr>
        <w:t xml:space="preserve">Cfr. Caso Asociación Nacional de Cesantes y Jubilados de la Superintendencia Nacional de Administración Tributaria (ANCEJUB-SUNAT) Vs. Perú. Excepciones Preliminares, Fondo, Reparaciones y Costas. </w:t>
      </w:r>
      <w:r w:rsidRPr="009A7F64">
        <w:rPr>
          <w:sz w:val="16"/>
          <w:szCs w:val="16"/>
          <w:lang w:val="es-CR"/>
        </w:rPr>
        <w:t>Sentencia de 21 de noviembre de 2019. Serie C No. 394, párr. 148, y</w:t>
      </w:r>
      <w:r w:rsidR="00C10676" w:rsidRPr="009A7F64">
        <w:rPr>
          <w:sz w:val="16"/>
          <w:szCs w:val="16"/>
          <w:lang w:val="es-CR"/>
        </w:rPr>
        <w:t xml:space="preserve"> </w:t>
      </w:r>
      <w:r w:rsidR="00C10676" w:rsidRPr="009A7F64">
        <w:rPr>
          <w:i/>
          <w:sz w:val="16"/>
          <w:szCs w:val="16"/>
          <w:lang w:val="es-CR"/>
        </w:rPr>
        <w:t>Caso Rodríguez Pacheco y otra Vs. Venezuela, supra,</w:t>
      </w:r>
      <w:r w:rsidR="00C10676" w:rsidRPr="009A7F64">
        <w:rPr>
          <w:sz w:val="16"/>
          <w:szCs w:val="16"/>
          <w:lang w:val="es-CR"/>
        </w:rPr>
        <w:t xml:space="preserve"> párr. 100</w:t>
      </w:r>
      <w:r w:rsidR="00C10676" w:rsidRPr="009A7F64">
        <w:rPr>
          <w:rFonts w:cs="Open Sans"/>
          <w:sz w:val="16"/>
          <w:szCs w:val="16"/>
          <w:shd w:val="clear" w:color="auto" w:fill="FFFFFF"/>
          <w:lang w:val="es-CR"/>
        </w:rPr>
        <w:t>.</w:t>
      </w:r>
    </w:p>
  </w:footnote>
  <w:footnote w:id="223">
    <w:p w14:paraId="3F5BDACF" w14:textId="6E8F8868"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Caso </w:t>
      </w:r>
      <w:proofErr w:type="spellStart"/>
      <w:r w:rsidRPr="009A7F64">
        <w:rPr>
          <w:i/>
          <w:iCs/>
          <w:sz w:val="16"/>
          <w:szCs w:val="16"/>
          <w:lang w:val="es-CR"/>
        </w:rPr>
        <w:t>Anzualdo</w:t>
      </w:r>
      <w:proofErr w:type="spellEnd"/>
      <w:r w:rsidRPr="009A7F64">
        <w:rPr>
          <w:i/>
          <w:iCs/>
          <w:sz w:val="16"/>
          <w:szCs w:val="16"/>
          <w:lang w:val="es-CR"/>
        </w:rPr>
        <w:t xml:space="preserve"> Castro Vs. Perú. Excepción Preliminar, Fondo, Reparaciones y Costas.</w:t>
      </w:r>
      <w:r w:rsidRPr="009A7F64">
        <w:rPr>
          <w:sz w:val="16"/>
          <w:szCs w:val="16"/>
          <w:lang w:val="es-CR"/>
        </w:rPr>
        <w:t xml:space="preserve"> Sentencia de 22 de septiembre de 2009. Serie C No. 202, párr. 156, y</w:t>
      </w:r>
      <w:r w:rsidR="00C10676" w:rsidRPr="009A7F64">
        <w:rPr>
          <w:sz w:val="16"/>
          <w:szCs w:val="16"/>
          <w:lang w:val="es-CR"/>
        </w:rPr>
        <w:t xml:space="preserve"> </w:t>
      </w:r>
      <w:r w:rsidR="00C10676" w:rsidRPr="009A7F64">
        <w:rPr>
          <w:i/>
          <w:sz w:val="16"/>
          <w:szCs w:val="16"/>
          <w:lang w:val="es-CR"/>
        </w:rPr>
        <w:t>Caso Rodríguez Pacheco y otra Vs. Venezuela, supra,</w:t>
      </w:r>
      <w:r w:rsidR="00C10676" w:rsidRPr="009A7F64">
        <w:rPr>
          <w:sz w:val="16"/>
          <w:szCs w:val="16"/>
          <w:lang w:val="es-CR"/>
        </w:rPr>
        <w:t xml:space="preserve"> párr. 100</w:t>
      </w:r>
      <w:r w:rsidR="00C10676" w:rsidRPr="009A7F64">
        <w:rPr>
          <w:rFonts w:cs="Open Sans"/>
          <w:sz w:val="16"/>
          <w:szCs w:val="16"/>
          <w:shd w:val="clear" w:color="auto" w:fill="FFFFFF"/>
          <w:lang w:val="es-CR"/>
        </w:rPr>
        <w:t>.</w:t>
      </w:r>
    </w:p>
  </w:footnote>
  <w:footnote w:id="224">
    <w:p w14:paraId="41E61370" w14:textId="13890FD3"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Caso Suárez Rosero Vs. Ecuador. Reparaciones y Costas. </w:t>
      </w:r>
      <w:r w:rsidRPr="009A7F64">
        <w:rPr>
          <w:sz w:val="16"/>
          <w:szCs w:val="16"/>
          <w:lang w:val="es-CR"/>
        </w:rPr>
        <w:t>Sentencia de 20 de enero de 1999. Serie C No. 44, párr. 71, y</w:t>
      </w:r>
      <w:r w:rsidR="00C10676" w:rsidRPr="009A7F64">
        <w:rPr>
          <w:sz w:val="16"/>
          <w:szCs w:val="16"/>
          <w:lang w:val="es-CR"/>
        </w:rPr>
        <w:t xml:space="preserve"> </w:t>
      </w:r>
      <w:r w:rsidR="00C10676" w:rsidRPr="009A7F64">
        <w:rPr>
          <w:i/>
          <w:sz w:val="16"/>
          <w:szCs w:val="16"/>
          <w:lang w:val="es-CR"/>
        </w:rPr>
        <w:t>Caso Rodríguez Pacheco y otra Vs. Venezuela, supra,</w:t>
      </w:r>
      <w:r w:rsidR="00C10676" w:rsidRPr="009A7F64">
        <w:rPr>
          <w:sz w:val="16"/>
          <w:szCs w:val="16"/>
          <w:lang w:val="es-CR"/>
        </w:rPr>
        <w:t xml:space="preserve"> párr. 100</w:t>
      </w:r>
      <w:r w:rsidR="00C10676" w:rsidRPr="009A7F64">
        <w:rPr>
          <w:rFonts w:cs="Open Sans"/>
          <w:sz w:val="16"/>
          <w:szCs w:val="16"/>
          <w:shd w:val="clear" w:color="auto" w:fill="FFFFFF"/>
          <w:lang w:val="es-CR"/>
        </w:rPr>
        <w:t>.</w:t>
      </w:r>
    </w:p>
  </w:footnote>
  <w:footnote w:id="225">
    <w:p w14:paraId="32847A2B" w14:textId="16942571" w:rsidR="00632F48" w:rsidRPr="009A7F64" w:rsidRDefault="00632F48" w:rsidP="009A7F64">
      <w:pPr>
        <w:spacing w:after="40" w:line="240" w:lineRule="auto"/>
        <w:rPr>
          <w:rFonts w:eastAsia="Verdana" w:cs="Verdana"/>
          <w:sz w:val="16"/>
          <w:szCs w:val="16"/>
        </w:rPr>
      </w:pPr>
      <w:r w:rsidRPr="009A7F64">
        <w:rPr>
          <w:rFonts w:eastAsia="Verdana" w:cs="Verdana"/>
          <w:sz w:val="16"/>
          <w:szCs w:val="16"/>
          <w:vertAlign w:val="superscript"/>
        </w:rPr>
        <w:footnoteRef/>
      </w:r>
      <w:r w:rsidRPr="009A7F64">
        <w:rPr>
          <w:rFonts w:eastAsia="Verdana" w:cs="Verdana"/>
          <w:sz w:val="16"/>
          <w:szCs w:val="16"/>
          <w:vertAlign w:val="superscript"/>
        </w:rPr>
        <w:t xml:space="preserve"> </w:t>
      </w:r>
      <w:r w:rsidRPr="009A7F64">
        <w:rPr>
          <w:sz w:val="16"/>
          <w:szCs w:val="16"/>
        </w:rPr>
        <w:tab/>
      </w:r>
      <w:r w:rsidRPr="009A7F64">
        <w:rPr>
          <w:rFonts w:eastAsia="Verdana" w:cs="Verdana"/>
          <w:i/>
          <w:sz w:val="16"/>
          <w:szCs w:val="16"/>
        </w:rPr>
        <w:t>Cfr. Caso Genie Lacayo Vs. Nicaragua. Excepciones Preliminares</w:t>
      </w:r>
      <w:r w:rsidR="00C10676" w:rsidRPr="009A7F64">
        <w:rPr>
          <w:rFonts w:eastAsia="Verdana" w:cs="Verdana"/>
          <w:i/>
          <w:sz w:val="16"/>
          <w:szCs w:val="16"/>
        </w:rPr>
        <w:t>, supra</w:t>
      </w:r>
      <w:r w:rsidR="00C10676" w:rsidRPr="009A7F64">
        <w:rPr>
          <w:rFonts w:eastAsia="Verdana"/>
          <w:i/>
          <w:sz w:val="16"/>
          <w:szCs w:val="16"/>
        </w:rPr>
        <w:t xml:space="preserve">, </w:t>
      </w:r>
      <w:r w:rsidRPr="009A7F64">
        <w:rPr>
          <w:rFonts w:eastAsia="Verdana" w:cs="Verdana"/>
          <w:sz w:val="16"/>
          <w:szCs w:val="16"/>
        </w:rPr>
        <w:t>párr. 78, y</w:t>
      </w:r>
      <w:r w:rsidR="00C10676" w:rsidRPr="009A7F64">
        <w:rPr>
          <w:sz w:val="16"/>
          <w:szCs w:val="16"/>
        </w:rPr>
        <w:t xml:space="preserve"> </w:t>
      </w:r>
      <w:r w:rsidR="00C10676" w:rsidRPr="009A7F64">
        <w:rPr>
          <w:i/>
          <w:sz w:val="16"/>
          <w:szCs w:val="16"/>
        </w:rPr>
        <w:t>Caso Rodríguez Pacheco y otra Vs. Venezuela, supra,</w:t>
      </w:r>
      <w:r w:rsidR="00C10676" w:rsidRPr="009A7F64">
        <w:rPr>
          <w:sz w:val="16"/>
          <w:szCs w:val="16"/>
        </w:rPr>
        <w:t xml:space="preserve"> párr. 100</w:t>
      </w:r>
      <w:r w:rsidR="00C10676" w:rsidRPr="009A7F64">
        <w:rPr>
          <w:sz w:val="16"/>
          <w:szCs w:val="16"/>
          <w:shd w:val="clear" w:color="auto" w:fill="FFFFFF"/>
        </w:rPr>
        <w:t>.</w:t>
      </w:r>
    </w:p>
  </w:footnote>
  <w:footnote w:id="226">
    <w:p w14:paraId="1F4F8C3B" w14:textId="3835D4E6"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El Tribunal recuerda que</w:t>
      </w:r>
      <w:r w:rsidR="00983BE0">
        <w:rPr>
          <w:sz w:val="16"/>
          <w:szCs w:val="16"/>
          <w:lang w:val="es-CR"/>
        </w:rPr>
        <w:t>,</w:t>
      </w:r>
      <w:r w:rsidRPr="009A7F64">
        <w:rPr>
          <w:sz w:val="16"/>
          <w:szCs w:val="16"/>
          <w:lang w:val="es-CR"/>
        </w:rPr>
        <w:t xml:space="preserve"> de conformidad con el derecho reconocido en el artículo 8.1 de la Convención Americana, en relación con el artículo 1.1 de la misma, los Estados tienen la obligación de garantizar el derecho de las víctimas o sus familiares de participar en todas las etapas de los respectivos procesos, de manera que puedan hacer planteamientos, recibir informaciones, aportar pruebas, formular alegaciones y, en síntesis, hacer valer sus derechos. Dicha participación deberá tener como finalidad el acceso a la justicia, el conocimiento de la verdad de lo ocurrido y el otorgamiento de una justa reparación. </w:t>
      </w:r>
      <w:r w:rsidRPr="009A7F64">
        <w:rPr>
          <w:i/>
          <w:iCs/>
          <w:sz w:val="16"/>
          <w:szCs w:val="16"/>
          <w:lang w:val="es-CR"/>
        </w:rPr>
        <w:t>Cfr. Caso Valle Jaramillo y otros Vs. Colombia. Fondo, Reparaciones y Costas.</w:t>
      </w:r>
      <w:r w:rsidRPr="009A7F64">
        <w:rPr>
          <w:sz w:val="16"/>
          <w:szCs w:val="16"/>
          <w:lang w:val="es-CR"/>
        </w:rPr>
        <w:t xml:space="preserve"> Sentencia de 27 de noviembre de 2008. Serie C No. 192, párr. 233, y </w:t>
      </w:r>
      <w:r w:rsidRPr="009A7F64">
        <w:rPr>
          <w:rFonts w:cs="Open Sans"/>
          <w:i/>
          <w:iCs/>
          <w:sz w:val="16"/>
          <w:szCs w:val="16"/>
          <w:shd w:val="clear" w:color="auto" w:fill="FFFFFF"/>
          <w:lang w:val="es-CR"/>
        </w:rPr>
        <w:t xml:space="preserve">Caso Miembros de la Aldea </w:t>
      </w:r>
      <w:proofErr w:type="spellStart"/>
      <w:r w:rsidRPr="009A7F64">
        <w:rPr>
          <w:rFonts w:cs="Open Sans"/>
          <w:i/>
          <w:iCs/>
          <w:sz w:val="16"/>
          <w:szCs w:val="16"/>
          <w:shd w:val="clear" w:color="auto" w:fill="FFFFFF"/>
          <w:lang w:val="es-CR"/>
        </w:rPr>
        <w:t>Chichupac</w:t>
      </w:r>
      <w:proofErr w:type="spellEnd"/>
      <w:r w:rsidRPr="009A7F64">
        <w:rPr>
          <w:rFonts w:cs="Open Sans"/>
          <w:i/>
          <w:iCs/>
          <w:sz w:val="16"/>
          <w:szCs w:val="16"/>
          <w:shd w:val="clear" w:color="auto" w:fill="FFFFFF"/>
          <w:lang w:val="es-CR"/>
        </w:rPr>
        <w:t xml:space="preserve"> y comunidades vecinas del Municipio de Rabinal Vs. Guatemala. Excepciones Preliminares, Fondo, Reparaciones y Costas. </w:t>
      </w:r>
      <w:r w:rsidRPr="009A7F64">
        <w:rPr>
          <w:rFonts w:cs="Open Sans"/>
          <w:sz w:val="16"/>
          <w:szCs w:val="16"/>
          <w:shd w:val="clear" w:color="auto" w:fill="FFFFFF"/>
          <w:lang w:val="es-CR"/>
        </w:rPr>
        <w:t>Sentencia de 30 de noviembre de 2016. Serie C No. 328, párr. 230.</w:t>
      </w:r>
    </w:p>
  </w:footnote>
  <w:footnote w:id="227">
    <w:p w14:paraId="49C36749" w14:textId="00BD5B8E"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Pr="009A7F64">
        <w:rPr>
          <w:sz w:val="16"/>
          <w:szCs w:val="16"/>
          <w:lang w:val="es-CR"/>
        </w:rPr>
        <w:t>Informe técnico psicológico de 9 de noviembre de 2021 (expediente de prueba</w:t>
      </w:r>
      <w:r w:rsidR="006B30EC" w:rsidRPr="009A7F64">
        <w:rPr>
          <w:sz w:val="16"/>
          <w:szCs w:val="16"/>
          <w:lang w:val="es-CR"/>
        </w:rPr>
        <w:t>,</w:t>
      </w:r>
      <w:r w:rsidRPr="009A7F64">
        <w:rPr>
          <w:sz w:val="16"/>
          <w:szCs w:val="16"/>
          <w:lang w:val="es-CR"/>
        </w:rPr>
        <w:t xml:space="preserve"> folio 5856)</w:t>
      </w:r>
      <w:r w:rsidR="006B30EC" w:rsidRPr="009A7F64">
        <w:rPr>
          <w:sz w:val="16"/>
          <w:szCs w:val="16"/>
          <w:lang w:val="es-CR"/>
        </w:rPr>
        <w:t>;</w:t>
      </w:r>
      <w:r w:rsidRPr="009A7F64">
        <w:rPr>
          <w:sz w:val="16"/>
          <w:szCs w:val="16"/>
          <w:lang w:val="es-CR"/>
        </w:rPr>
        <w:t xml:space="preserve"> Informe técnico psicológico de 15 de noviembre de 2021 (expediente de prueba</w:t>
      </w:r>
      <w:r w:rsidR="006B30EC" w:rsidRPr="009A7F64">
        <w:rPr>
          <w:sz w:val="16"/>
          <w:szCs w:val="16"/>
          <w:lang w:val="es-CR"/>
        </w:rPr>
        <w:t>,</w:t>
      </w:r>
      <w:r w:rsidRPr="009A7F64">
        <w:rPr>
          <w:sz w:val="16"/>
          <w:szCs w:val="16"/>
          <w:lang w:val="es-CR"/>
        </w:rPr>
        <w:t xml:space="preserve"> folios 5862 a 5863)</w:t>
      </w:r>
      <w:r w:rsidR="006B30EC" w:rsidRPr="009A7F64">
        <w:rPr>
          <w:sz w:val="16"/>
          <w:szCs w:val="16"/>
          <w:lang w:val="es-CR"/>
        </w:rPr>
        <w:t>, e</w:t>
      </w:r>
      <w:r w:rsidRPr="009A7F64">
        <w:rPr>
          <w:sz w:val="16"/>
          <w:szCs w:val="16"/>
          <w:lang w:val="es-CR"/>
        </w:rPr>
        <w:t xml:space="preserve"> Informe técnico psicológico de 29 de noviembre de 2021 (expediente de prueba</w:t>
      </w:r>
      <w:r w:rsidR="006B30EC" w:rsidRPr="009A7F64">
        <w:rPr>
          <w:sz w:val="16"/>
          <w:szCs w:val="16"/>
          <w:lang w:val="es-CR"/>
        </w:rPr>
        <w:t>,</w:t>
      </w:r>
      <w:r w:rsidRPr="009A7F64">
        <w:rPr>
          <w:sz w:val="16"/>
          <w:szCs w:val="16"/>
          <w:lang w:val="es-CR"/>
        </w:rPr>
        <w:t xml:space="preserve"> folios 5870 a 5872).</w:t>
      </w:r>
    </w:p>
  </w:footnote>
  <w:footnote w:id="228">
    <w:p w14:paraId="40DB0D52" w14:textId="21DF0828" w:rsidR="00AF7D68" w:rsidRPr="009A7F64" w:rsidRDefault="00AF7D6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003D521A" w:rsidRPr="009A7F64">
        <w:rPr>
          <w:i/>
          <w:iCs/>
          <w:sz w:val="16"/>
          <w:szCs w:val="16"/>
          <w:lang w:val="es-CR"/>
        </w:rPr>
        <w:t xml:space="preserve">Caso Trujillo </w:t>
      </w:r>
      <w:proofErr w:type="spellStart"/>
      <w:r w:rsidR="003D521A" w:rsidRPr="009A7F64">
        <w:rPr>
          <w:i/>
          <w:iCs/>
          <w:sz w:val="16"/>
          <w:szCs w:val="16"/>
          <w:lang w:val="es-CR"/>
        </w:rPr>
        <w:t>Oroza</w:t>
      </w:r>
      <w:proofErr w:type="spellEnd"/>
      <w:r w:rsidR="003D521A" w:rsidRPr="009A7F64">
        <w:rPr>
          <w:i/>
          <w:iCs/>
          <w:sz w:val="16"/>
          <w:szCs w:val="16"/>
          <w:lang w:val="es-CR"/>
        </w:rPr>
        <w:t xml:space="preserve"> Vs. Bolivia. Reparaciones y Costas.</w:t>
      </w:r>
      <w:r w:rsidR="003D521A" w:rsidRPr="009A7F64">
        <w:rPr>
          <w:sz w:val="16"/>
          <w:szCs w:val="16"/>
          <w:lang w:val="es-CR"/>
        </w:rPr>
        <w:t xml:space="preserve"> Sentencia de 27 de febrero de 2002. Serie C No. 92, párr. 100, y</w:t>
      </w:r>
      <w:r w:rsidR="003D521A" w:rsidRPr="009A7F64">
        <w:rPr>
          <w:rFonts w:cs="Open Sans"/>
          <w:sz w:val="16"/>
          <w:szCs w:val="16"/>
          <w:shd w:val="clear" w:color="auto" w:fill="FFFFFF"/>
          <w:lang w:val="es-CR"/>
        </w:rPr>
        <w:t xml:space="preserve"> </w:t>
      </w:r>
      <w:r w:rsidR="00B53969" w:rsidRPr="009A7F64">
        <w:rPr>
          <w:rFonts w:cs="Open Sans"/>
          <w:i/>
          <w:iCs/>
          <w:sz w:val="16"/>
          <w:szCs w:val="16"/>
          <w:shd w:val="clear" w:color="auto" w:fill="FFFFFF"/>
          <w:lang w:val="es-CR"/>
        </w:rPr>
        <w:t>Caso Guzmán Medina y otros Vs. Colombia. Fondo, Reparaciones y Costas.</w:t>
      </w:r>
      <w:r w:rsidR="00B53969" w:rsidRPr="009A7F64">
        <w:rPr>
          <w:i/>
          <w:sz w:val="16"/>
          <w:szCs w:val="16"/>
          <w:shd w:val="clear" w:color="auto" w:fill="FFFFFF"/>
          <w:lang w:val="es-CR"/>
        </w:rPr>
        <w:t xml:space="preserve"> </w:t>
      </w:r>
      <w:r w:rsidR="00B53969" w:rsidRPr="009A7F64">
        <w:rPr>
          <w:rFonts w:cs="Open Sans"/>
          <w:iCs/>
          <w:sz w:val="16"/>
          <w:szCs w:val="16"/>
          <w:shd w:val="clear" w:color="auto" w:fill="FFFFFF"/>
          <w:lang w:val="es-CR"/>
        </w:rPr>
        <w:t>Sentencia de 23 de agosto de 2023. Serie C No. 495</w:t>
      </w:r>
      <w:r w:rsidR="00B53969" w:rsidRPr="009A7F64">
        <w:rPr>
          <w:rFonts w:cs="Open Sans"/>
          <w:sz w:val="16"/>
          <w:szCs w:val="16"/>
          <w:shd w:val="clear" w:color="auto" w:fill="FFFFFF"/>
          <w:lang w:val="es-CR"/>
        </w:rPr>
        <w:t>, párr. 92.</w:t>
      </w:r>
    </w:p>
  </w:footnote>
  <w:footnote w:id="229">
    <w:p w14:paraId="1AE22B49" w14:textId="23AC015A" w:rsidR="002A69A5" w:rsidRPr="009A7F64" w:rsidRDefault="002A69A5"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ab/>
      </w:r>
      <w:r w:rsidR="000C3E27" w:rsidRPr="009A7F64">
        <w:rPr>
          <w:i/>
          <w:iCs/>
          <w:sz w:val="16"/>
          <w:szCs w:val="16"/>
          <w:lang w:val="es-CR"/>
        </w:rPr>
        <w:t>Cfr. Caso Gómez Palomino Vs. Perú</w:t>
      </w:r>
      <w:r w:rsidR="00B53969" w:rsidRPr="009A7F64">
        <w:rPr>
          <w:i/>
          <w:iCs/>
          <w:sz w:val="16"/>
          <w:szCs w:val="16"/>
          <w:lang w:val="es-CR"/>
        </w:rPr>
        <w:t>.</w:t>
      </w:r>
      <w:r w:rsidR="00B53969" w:rsidRPr="009A7F64">
        <w:rPr>
          <w:sz w:val="16"/>
          <w:szCs w:val="16"/>
        </w:rPr>
        <w:t xml:space="preserve"> </w:t>
      </w:r>
      <w:r w:rsidR="00B53969" w:rsidRPr="009A7F64">
        <w:rPr>
          <w:i/>
          <w:sz w:val="16"/>
          <w:szCs w:val="16"/>
          <w:lang w:val="es-CR"/>
        </w:rPr>
        <w:t>Fondo, Reparaciones y Costas</w:t>
      </w:r>
      <w:r w:rsidR="00B53969" w:rsidRPr="009A7F64">
        <w:rPr>
          <w:sz w:val="16"/>
          <w:szCs w:val="16"/>
          <w:lang w:val="es-CR"/>
        </w:rPr>
        <w:t xml:space="preserve">. Sentencia de </w:t>
      </w:r>
      <w:r w:rsidR="00B53969" w:rsidRPr="009A7F64">
        <w:rPr>
          <w:iCs/>
          <w:sz w:val="16"/>
          <w:szCs w:val="16"/>
          <w:lang w:val="es-CR"/>
        </w:rPr>
        <w:t>22</w:t>
      </w:r>
      <w:r w:rsidR="00B53969" w:rsidRPr="009A7F64">
        <w:rPr>
          <w:sz w:val="16"/>
          <w:szCs w:val="16"/>
          <w:lang w:val="es-CR"/>
        </w:rPr>
        <w:t xml:space="preserve"> de </w:t>
      </w:r>
      <w:r w:rsidR="00B53969" w:rsidRPr="009A7F64">
        <w:rPr>
          <w:iCs/>
          <w:sz w:val="16"/>
          <w:szCs w:val="16"/>
          <w:lang w:val="es-CR"/>
        </w:rPr>
        <w:t>noviembre</w:t>
      </w:r>
      <w:r w:rsidR="00B53969" w:rsidRPr="009A7F64">
        <w:rPr>
          <w:sz w:val="16"/>
          <w:szCs w:val="16"/>
          <w:lang w:val="es-CR"/>
        </w:rPr>
        <w:t xml:space="preserve"> de </w:t>
      </w:r>
      <w:r w:rsidR="00B53969" w:rsidRPr="009A7F64">
        <w:rPr>
          <w:iCs/>
          <w:sz w:val="16"/>
          <w:szCs w:val="16"/>
          <w:lang w:val="es-CR"/>
        </w:rPr>
        <w:t>2005</w:t>
      </w:r>
      <w:r w:rsidR="00B53969" w:rsidRPr="009A7F64">
        <w:rPr>
          <w:sz w:val="16"/>
          <w:szCs w:val="16"/>
          <w:lang w:val="es-CR"/>
        </w:rPr>
        <w:t xml:space="preserve">. Serie C No. </w:t>
      </w:r>
      <w:r w:rsidR="00B53969" w:rsidRPr="009A7F64">
        <w:rPr>
          <w:iCs/>
          <w:sz w:val="16"/>
          <w:szCs w:val="16"/>
          <w:lang w:val="es-CR"/>
        </w:rPr>
        <w:t>136,</w:t>
      </w:r>
      <w:r w:rsidR="00B53969" w:rsidRPr="009A7F64">
        <w:rPr>
          <w:sz w:val="16"/>
          <w:szCs w:val="16"/>
          <w:lang w:val="es-CR"/>
        </w:rPr>
        <w:t xml:space="preserve"> párr. 80, y</w:t>
      </w:r>
      <w:r w:rsidR="00B53969" w:rsidRPr="009A7F64">
        <w:rPr>
          <w:i/>
          <w:iCs/>
          <w:sz w:val="16"/>
          <w:szCs w:val="16"/>
          <w:lang w:val="es-CR"/>
        </w:rPr>
        <w:t xml:space="preserve"> Caso Tabares Toro y otros Vs. Colombia. Fondo, Reparaciones y Costas. </w:t>
      </w:r>
      <w:r w:rsidR="00B53969" w:rsidRPr="009A7F64">
        <w:rPr>
          <w:iCs/>
          <w:sz w:val="16"/>
          <w:szCs w:val="16"/>
          <w:lang w:val="es-CR"/>
        </w:rPr>
        <w:t>Sentencia de 23 de mayo de 2023. Serie C No. 491</w:t>
      </w:r>
      <w:r w:rsidR="00B53969" w:rsidRPr="009A7F64">
        <w:rPr>
          <w:rFonts w:cs="Open Sans"/>
          <w:sz w:val="16"/>
          <w:szCs w:val="16"/>
          <w:shd w:val="clear" w:color="auto" w:fill="FFFFFF"/>
          <w:lang w:val="es-CR"/>
        </w:rPr>
        <w:t>, párr. 88</w:t>
      </w:r>
      <w:r w:rsidR="00B53969" w:rsidRPr="009A7F64">
        <w:rPr>
          <w:sz w:val="16"/>
          <w:szCs w:val="16"/>
          <w:lang w:val="es-CR"/>
        </w:rPr>
        <w:t>.</w:t>
      </w:r>
    </w:p>
  </w:footnote>
  <w:footnote w:id="230">
    <w:p w14:paraId="6B31A7E1" w14:textId="384FFB1C" w:rsidR="00B270F2" w:rsidRPr="009A7F64" w:rsidRDefault="00B270F2"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902E1B" w:rsidRPr="009A7F64">
        <w:rPr>
          <w:i/>
          <w:iCs/>
          <w:sz w:val="16"/>
          <w:szCs w:val="16"/>
          <w:lang w:val="es-CR"/>
        </w:rPr>
        <w:t>Cfr.</w:t>
      </w:r>
      <w:r w:rsidR="00B53969" w:rsidRPr="009A7F64">
        <w:rPr>
          <w:i/>
          <w:iCs/>
          <w:sz w:val="16"/>
          <w:szCs w:val="16"/>
          <w:lang w:val="es-CR"/>
        </w:rPr>
        <w:t xml:space="preserve"> </w:t>
      </w:r>
      <w:r w:rsidR="00B53969" w:rsidRPr="009A7F64">
        <w:rPr>
          <w:i/>
          <w:sz w:val="16"/>
          <w:szCs w:val="16"/>
          <w:lang w:val="es-CR"/>
        </w:rPr>
        <w:t xml:space="preserve">Caso </w:t>
      </w:r>
      <w:r w:rsidR="00B53969" w:rsidRPr="009A7F64">
        <w:rPr>
          <w:i/>
          <w:iCs/>
          <w:sz w:val="16"/>
          <w:szCs w:val="16"/>
          <w:lang w:val="es-CR"/>
        </w:rPr>
        <w:t>19 Comerciantes</w:t>
      </w:r>
      <w:r w:rsidR="00B53969" w:rsidRPr="009A7F64">
        <w:rPr>
          <w:i/>
          <w:sz w:val="16"/>
          <w:szCs w:val="16"/>
          <w:lang w:val="es-CR"/>
        </w:rPr>
        <w:t xml:space="preserve"> Vs. </w:t>
      </w:r>
      <w:r w:rsidR="00B53969" w:rsidRPr="009A7F64">
        <w:rPr>
          <w:i/>
          <w:iCs/>
          <w:sz w:val="16"/>
          <w:szCs w:val="16"/>
          <w:lang w:val="es-CR"/>
        </w:rPr>
        <w:t xml:space="preserve">Colombia. Fondo, Reparaciones y Costas. </w:t>
      </w:r>
      <w:r w:rsidR="00B53969" w:rsidRPr="009A7F64">
        <w:rPr>
          <w:iCs/>
          <w:sz w:val="16"/>
          <w:szCs w:val="16"/>
          <w:lang w:val="es-CR"/>
        </w:rPr>
        <w:t>Sentencia de 5 de julio de 2004. Serie C No. 109, párr. 259</w:t>
      </w:r>
      <w:r w:rsidR="00B53969" w:rsidRPr="009A7F64">
        <w:rPr>
          <w:i/>
          <w:iCs/>
          <w:sz w:val="16"/>
          <w:szCs w:val="16"/>
          <w:lang w:val="es-CR"/>
        </w:rPr>
        <w:t>, y Caso Tabares Toro y otros Vs. Colombia</w:t>
      </w:r>
      <w:r w:rsidR="00B53969" w:rsidRPr="009A7F64">
        <w:rPr>
          <w:i/>
          <w:sz w:val="16"/>
          <w:szCs w:val="16"/>
          <w:lang w:val="es-CR"/>
        </w:rPr>
        <w:t>, supra</w:t>
      </w:r>
      <w:r w:rsidR="00B53969" w:rsidRPr="009A7F64">
        <w:rPr>
          <w:sz w:val="16"/>
          <w:szCs w:val="16"/>
          <w:lang w:val="es-CR"/>
        </w:rPr>
        <w:t xml:space="preserve">, párr. </w:t>
      </w:r>
      <w:r w:rsidR="00B53969" w:rsidRPr="009A7F64">
        <w:rPr>
          <w:iCs/>
          <w:sz w:val="16"/>
          <w:szCs w:val="16"/>
          <w:lang w:val="es-CR"/>
        </w:rPr>
        <w:t>88</w:t>
      </w:r>
      <w:r w:rsidR="00B53969" w:rsidRPr="009A7F64">
        <w:rPr>
          <w:sz w:val="16"/>
          <w:szCs w:val="16"/>
          <w:lang w:val="es-CR"/>
        </w:rPr>
        <w:t>.</w:t>
      </w:r>
      <w:r w:rsidR="00902E1B" w:rsidRPr="009A7F64">
        <w:rPr>
          <w:i/>
          <w:iCs/>
          <w:sz w:val="16"/>
          <w:szCs w:val="16"/>
          <w:lang w:val="es-CR"/>
        </w:rPr>
        <w:t xml:space="preserve"> </w:t>
      </w:r>
    </w:p>
  </w:footnote>
  <w:footnote w:id="231">
    <w:p w14:paraId="206FB2E5" w14:textId="7E823BDE" w:rsidR="00DB1D7E" w:rsidRPr="009A7F64" w:rsidRDefault="00DB1D7E"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00902E1B" w:rsidRPr="009A7F64">
        <w:rPr>
          <w:sz w:val="16"/>
          <w:szCs w:val="16"/>
          <w:lang w:val="es-CR"/>
        </w:rPr>
        <w:tab/>
      </w:r>
      <w:r w:rsidR="00902E1B" w:rsidRPr="009A7F64">
        <w:rPr>
          <w:i/>
          <w:iCs/>
          <w:sz w:val="16"/>
          <w:szCs w:val="16"/>
          <w:lang w:val="es-CR"/>
        </w:rPr>
        <w:t>Cfr.</w:t>
      </w:r>
      <w:r w:rsidR="00DE33FB" w:rsidRPr="009A7F64">
        <w:rPr>
          <w:i/>
          <w:iCs/>
          <w:sz w:val="16"/>
          <w:szCs w:val="16"/>
          <w:lang w:val="es-CR"/>
        </w:rPr>
        <w:t xml:space="preserve"> Caso Miembros de la Aldea </w:t>
      </w:r>
      <w:proofErr w:type="spellStart"/>
      <w:r w:rsidR="00DE33FB" w:rsidRPr="009A7F64">
        <w:rPr>
          <w:i/>
          <w:iCs/>
          <w:sz w:val="16"/>
          <w:szCs w:val="16"/>
          <w:lang w:val="es-CR"/>
        </w:rPr>
        <w:t>Chichupac</w:t>
      </w:r>
      <w:proofErr w:type="spellEnd"/>
      <w:r w:rsidR="00DE33FB" w:rsidRPr="009A7F64">
        <w:rPr>
          <w:i/>
          <w:iCs/>
          <w:sz w:val="16"/>
          <w:szCs w:val="16"/>
          <w:lang w:val="es-CR"/>
        </w:rPr>
        <w:t xml:space="preserve"> y Comunidades Vecinas del Municipio de Rabinal Vs. Guatemala, supra</w:t>
      </w:r>
      <w:r w:rsidR="00DE33FB" w:rsidRPr="009A7F64">
        <w:rPr>
          <w:sz w:val="16"/>
          <w:szCs w:val="16"/>
          <w:lang w:val="es-CR"/>
        </w:rPr>
        <w:t xml:space="preserve">, párr. 260, y </w:t>
      </w:r>
      <w:r w:rsidR="00DE33FB" w:rsidRPr="009A7F64">
        <w:rPr>
          <w:i/>
          <w:sz w:val="16"/>
          <w:szCs w:val="16"/>
          <w:lang w:val="es-CR"/>
        </w:rPr>
        <w:t>Caso Guzmán Medina y otros Vs. Colombia, supra</w:t>
      </w:r>
      <w:r w:rsidR="00DE33FB" w:rsidRPr="009A7F64">
        <w:rPr>
          <w:i/>
          <w:sz w:val="16"/>
          <w:szCs w:val="16"/>
          <w:shd w:val="clear" w:color="auto" w:fill="FFFFFF"/>
          <w:lang w:val="es-CR"/>
        </w:rPr>
        <w:t>,</w:t>
      </w:r>
      <w:r w:rsidR="00DE33FB" w:rsidRPr="009A7F64">
        <w:rPr>
          <w:rFonts w:cs="Open Sans"/>
          <w:sz w:val="16"/>
          <w:szCs w:val="16"/>
          <w:shd w:val="clear" w:color="auto" w:fill="FFFFFF"/>
          <w:lang w:val="es-CR"/>
        </w:rPr>
        <w:t xml:space="preserve"> párr. 93.</w:t>
      </w:r>
    </w:p>
  </w:footnote>
  <w:footnote w:id="232">
    <w:p w14:paraId="5C18B61D" w14:textId="4488E660" w:rsidR="00DB1D7E" w:rsidRPr="00D13370" w:rsidRDefault="00DB1D7E" w:rsidP="009A7F64">
      <w:pPr>
        <w:pStyle w:val="Textonotapie"/>
        <w:spacing w:after="40"/>
        <w:rPr>
          <w:sz w:val="16"/>
          <w:szCs w:val="16"/>
          <w:lang w:val="pt-BR"/>
        </w:rPr>
      </w:pPr>
      <w:r w:rsidRPr="009A7F64">
        <w:rPr>
          <w:rStyle w:val="Refdenotaalpie"/>
          <w:sz w:val="16"/>
          <w:szCs w:val="16"/>
          <w:lang w:val="es-CR"/>
        </w:rPr>
        <w:footnoteRef/>
      </w:r>
      <w:r w:rsidRPr="009A7F64">
        <w:rPr>
          <w:sz w:val="16"/>
          <w:szCs w:val="16"/>
          <w:lang w:val="es-CR"/>
        </w:rPr>
        <w:t xml:space="preserve"> </w:t>
      </w:r>
      <w:r w:rsidR="00753F55" w:rsidRPr="009A7F64">
        <w:rPr>
          <w:sz w:val="16"/>
          <w:szCs w:val="16"/>
          <w:lang w:val="es-CR"/>
        </w:rPr>
        <w:tab/>
      </w:r>
      <w:r w:rsidR="00B433FC" w:rsidRPr="009A7F64">
        <w:rPr>
          <w:i/>
          <w:sz w:val="16"/>
          <w:szCs w:val="16"/>
          <w:lang w:val="es-CR"/>
        </w:rPr>
        <w:t>Cfr. Caso Velásquez Rodríguez Vs. Honduras. Fondo, supra,</w:t>
      </w:r>
      <w:r w:rsidR="00B433FC" w:rsidRPr="009A7F64">
        <w:rPr>
          <w:sz w:val="16"/>
          <w:szCs w:val="16"/>
          <w:lang w:val="es-CR"/>
        </w:rPr>
        <w:t xml:space="preserve"> párr. 181</w:t>
      </w:r>
      <w:r w:rsidR="00DE33FB" w:rsidRPr="009A7F64">
        <w:rPr>
          <w:sz w:val="16"/>
          <w:szCs w:val="16"/>
          <w:lang w:val="es-CR"/>
        </w:rPr>
        <w:t>,</w:t>
      </w:r>
      <w:r w:rsidR="00B433FC" w:rsidRPr="009A7F64">
        <w:rPr>
          <w:sz w:val="16"/>
          <w:szCs w:val="16"/>
          <w:lang w:val="es-CR"/>
        </w:rPr>
        <w:t xml:space="preserve"> </w:t>
      </w:r>
      <w:r w:rsidR="00DE33FB" w:rsidRPr="009A7F64">
        <w:rPr>
          <w:sz w:val="16"/>
          <w:szCs w:val="16"/>
          <w:lang w:val="es-CR"/>
        </w:rPr>
        <w:t xml:space="preserve">y </w:t>
      </w:r>
      <w:r w:rsidR="00DE33FB" w:rsidRPr="009A7F64">
        <w:rPr>
          <w:i/>
          <w:sz w:val="16"/>
          <w:szCs w:val="16"/>
          <w:lang w:val="es-CR"/>
        </w:rPr>
        <w:t>Caso Guzmán Medina y otros Vs. Colombia, supra</w:t>
      </w:r>
      <w:r w:rsidR="00DE33FB" w:rsidRPr="009A7F64">
        <w:rPr>
          <w:i/>
          <w:sz w:val="16"/>
          <w:szCs w:val="16"/>
          <w:shd w:val="clear" w:color="auto" w:fill="FFFFFF"/>
          <w:lang w:val="es-CR"/>
        </w:rPr>
        <w:t>,</w:t>
      </w:r>
      <w:r w:rsidR="00DE33FB" w:rsidRPr="009A7F64">
        <w:rPr>
          <w:rFonts w:cs="Open Sans"/>
          <w:sz w:val="16"/>
          <w:szCs w:val="16"/>
          <w:shd w:val="clear" w:color="auto" w:fill="FFFFFF"/>
          <w:lang w:val="es-CR"/>
        </w:rPr>
        <w:t xml:space="preserve"> párr. </w:t>
      </w:r>
      <w:r w:rsidR="00DE33FB" w:rsidRPr="00D13370">
        <w:rPr>
          <w:rFonts w:cs="Open Sans"/>
          <w:sz w:val="16"/>
          <w:szCs w:val="16"/>
          <w:shd w:val="clear" w:color="auto" w:fill="FFFFFF"/>
          <w:lang w:val="pt-BR"/>
        </w:rPr>
        <w:t>93.</w:t>
      </w:r>
    </w:p>
  </w:footnote>
  <w:footnote w:id="233">
    <w:p w14:paraId="666D9CF9" w14:textId="7AD5196D" w:rsidR="00DB1D7E" w:rsidRPr="009A7F64" w:rsidRDefault="00DB1D7E" w:rsidP="009A7F64">
      <w:pPr>
        <w:pStyle w:val="Textonotapie"/>
        <w:spacing w:after="40"/>
        <w:rPr>
          <w:sz w:val="16"/>
          <w:szCs w:val="16"/>
          <w:lang w:val="es-CR"/>
        </w:rPr>
      </w:pPr>
      <w:r w:rsidRPr="009A7F64">
        <w:rPr>
          <w:rStyle w:val="Refdenotaalpie"/>
          <w:sz w:val="16"/>
          <w:szCs w:val="16"/>
          <w:lang w:val="es-CR"/>
        </w:rPr>
        <w:footnoteRef/>
      </w:r>
      <w:r w:rsidRPr="00D13370">
        <w:rPr>
          <w:sz w:val="16"/>
          <w:szCs w:val="16"/>
          <w:lang w:val="pt-BR"/>
        </w:rPr>
        <w:t xml:space="preserve"> </w:t>
      </w:r>
      <w:r w:rsidR="008F10C9" w:rsidRPr="00D13370">
        <w:rPr>
          <w:sz w:val="16"/>
          <w:szCs w:val="16"/>
          <w:lang w:val="pt-BR"/>
        </w:rPr>
        <w:tab/>
      </w:r>
      <w:r w:rsidR="00CB1AB5" w:rsidRPr="00D13370">
        <w:rPr>
          <w:i/>
          <w:sz w:val="16"/>
          <w:szCs w:val="16"/>
          <w:lang w:val="pt-BR"/>
        </w:rPr>
        <w:t xml:space="preserve">Cfr. Caso Gomes </w:t>
      </w:r>
      <w:proofErr w:type="spellStart"/>
      <w:r w:rsidR="00CB1AB5" w:rsidRPr="00D13370">
        <w:rPr>
          <w:i/>
          <w:sz w:val="16"/>
          <w:szCs w:val="16"/>
          <w:lang w:val="pt-BR"/>
        </w:rPr>
        <w:t>Lund</w:t>
      </w:r>
      <w:proofErr w:type="spellEnd"/>
      <w:r w:rsidR="00CB1AB5" w:rsidRPr="00D13370">
        <w:rPr>
          <w:i/>
          <w:sz w:val="16"/>
          <w:szCs w:val="16"/>
          <w:lang w:val="pt-BR"/>
        </w:rPr>
        <w:t xml:space="preserve"> y </w:t>
      </w:r>
      <w:proofErr w:type="spellStart"/>
      <w:r w:rsidR="00CB1AB5" w:rsidRPr="00D13370">
        <w:rPr>
          <w:i/>
          <w:sz w:val="16"/>
          <w:szCs w:val="16"/>
          <w:lang w:val="pt-BR"/>
        </w:rPr>
        <w:t>otros</w:t>
      </w:r>
      <w:proofErr w:type="spellEnd"/>
      <w:r w:rsidR="00CB1AB5" w:rsidRPr="00D13370">
        <w:rPr>
          <w:i/>
          <w:sz w:val="16"/>
          <w:szCs w:val="16"/>
          <w:lang w:val="pt-BR"/>
        </w:rPr>
        <w:t xml:space="preserve"> ("Guerrilha do Araguaia") Vs. </w:t>
      </w:r>
      <w:r w:rsidR="00CB1AB5" w:rsidRPr="009A7F64">
        <w:rPr>
          <w:i/>
          <w:sz w:val="16"/>
          <w:szCs w:val="16"/>
          <w:lang w:val="es-CR"/>
        </w:rPr>
        <w:t xml:space="preserve">Brasil. Excepciones Preliminares, Fondo, Reparaciones y Costas. </w:t>
      </w:r>
      <w:r w:rsidR="00CB1AB5" w:rsidRPr="009A7F64">
        <w:rPr>
          <w:sz w:val="16"/>
          <w:szCs w:val="16"/>
          <w:lang w:val="es-CR"/>
        </w:rPr>
        <w:t xml:space="preserve">Sentencia de 24 de noviembre de 2010. Serie C No. 219, párr. 200, </w:t>
      </w:r>
      <w:r w:rsidR="00DE33FB" w:rsidRPr="009A7F64">
        <w:rPr>
          <w:sz w:val="16"/>
          <w:szCs w:val="16"/>
          <w:lang w:val="es-CR"/>
        </w:rPr>
        <w:t xml:space="preserve">y </w:t>
      </w:r>
      <w:r w:rsidR="00DE33FB" w:rsidRPr="009A7F64">
        <w:rPr>
          <w:i/>
          <w:sz w:val="16"/>
          <w:szCs w:val="16"/>
          <w:lang w:val="es-CR"/>
        </w:rPr>
        <w:t>Caso Guzmán Medina y otros Vs. Colombia, supra,</w:t>
      </w:r>
      <w:r w:rsidR="00DE33FB" w:rsidRPr="009A7F64">
        <w:rPr>
          <w:sz w:val="16"/>
          <w:szCs w:val="16"/>
          <w:lang w:val="es-CR"/>
        </w:rPr>
        <w:t xml:space="preserve"> párr. 93</w:t>
      </w:r>
      <w:r w:rsidR="00DE33FB" w:rsidRPr="009A7F64">
        <w:rPr>
          <w:rFonts w:cs="Open Sans"/>
          <w:sz w:val="16"/>
          <w:szCs w:val="16"/>
          <w:shd w:val="clear" w:color="auto" w:fill="FFFFFF"/>
          <w:lang w:val="es-CR"/>
        </w:rPr>
        <w:t>.</w:t>
      </w:r>
    </w:p>
  </w:footnote>
  <w:footnote w:id="234">
    <w:p w14:paraId="1C48E3DD" w14:textId="3ED60573" w:rsidR="000E1CD0" w:rsidRPr="009A7F64" w:rsidRDefault="000E1CD0"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009B4AD7" w:rsidRPr="009A7F64">
        <w:rPr>
          <w:i/>
          <w:iCs/>
          <w:sz w:val="16"/>
          <w:szCs w:val="16"/>
          <w:lang w:val="es-CR"/>
        </w:rPr>
        <w:t>Cfr</w:t>
      </w:r>
      <w:r w:rsidR="009B4AD7" w:rsidRPr="009A7F64">
        <w:rPr>
          <w:sz w:val="16"/>
          <w:szCs w:val="16"/>
          <w:lang w:val="es-CR"/>
        </w:rPr>
        <w:t xml:space="preserve">. </w:t>
      </w:r>
      <w:r w:rsidR="00D03B55" w:rsidRPr="009A7F64">
        <w:rPr>
          <w:sz w:val="16"/>
          <w:szCs w:val="16"/>
          <w:lang w:val="es-CR"/>
        </w:rPr>
        <w:t xml:space="preserve">Peritaje rendido por </w:t>
      </w:r>
      <w:r w:rsidR="009B4AD7" w:rsidRPr="009A7F64">
        <w:rPr>
          <w:sz w:val="16"/>
          <w:szCs w:val="16"/>
          <w:lang w:val="es-CR"/>
        </w:rPr>
        <w:t xml:space="preserve">Bruno </w:t>
      </w:r>
      <w:proofErr w:type="spellStart"/>
      <w:r w:rsidR="009B4AD7" w:rsidRPr="009A7F64">
        <w:rPr>
          <w:sz w:val="16"/>
          <w:szCs w:val="16"/>
          <w:lang w:val="es-CR"/>
        </w:rPr>
        <w:t>Paes</w:t>
      </w:r>
      <w:proofErr w:type="spellEnd"/>
      <w:r w:rsidR="009B4AD7" w:rsidRPr="009A7F64">
        <w:rPr>
          <w:sz w:val="16"/>
          <w:szCs w:val="16"/>
          <w:lang w:val="es-CR"/>
        </w:rPr>
        <w:t xml:space="preserve"> Manso durante la audiencia pública del presente caso. </w:t>
      </w:r>
    </w:p>
  </w:footnote>
  <w:footnote w:id="235">
    <w:p w14:paraId="685E29AB" w14:textId="01AA55D9" w:rsidR="00632F48" w:rsidRPr="009A7F64" w:rsidRDefault="00632F48" w:rsidP="009A7F64">
      <w:pPr>
        <w:pStyle w:val="Textonotapie"/>
        <w:spacing w:after="40"/>
        <w:rPr>
          <w:rFonts w:eastAsia="DengXian" w:cs="Arial"/>
          <w:sz w:val="16"/>
          <w:szCs w:val="16"/>
          <w:lang w:val="es-CR" w:eastAsia="zh-CN"/>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El 26 de noviembre de 2007 se emitió sentencia de primera instancia desestimando la demanda de indemnización por daños y perjuicios argumentando que “no existen pruebas de que los policías hayan actuado de forma abusiva en el ejercicio en el ejercicio de sus funciones”. El 29 de enero de 2008 la señora Geralda Andrade interpuso recurso de apelación contra la sentencia. Al momento de emisión de la presente sentencia el proceso seguía pendiente de resolución judicial. </w:t>
      </w:r>
      <w:r w:rsidRPr="009A7F64">
        <w:rPr>
          <w:rFonts w:cstheme="minorHAnsi"/>
          <w:i/>
          <w:iCs/>
          <w:sz w:val="16"/>
          <w:szCs w:val="16"/>
          <w:lang w:val="es-CR"/>
        </w:rPr>
        <w:t xml:space="preserve">Cfr. </w:t>
      </w:r>
      <w:r w:rsidRPr="009A7F64">
        <w:rPr>
          <w:rFonts w:cstheme="minorHAnsi"/>
          <w:sz w:val="16"/>
          <w:szCs w:val="16"/>
          <w:lang w:val="es-CR"/>
        </w:rPr>
        <w:t>Consulta de</w:t>
      </w:r>
      <w:r w:rsidR="00A25D4A" w:rsidRPr="009A7F64">
        <w:rPr>
          <w:rFonts w:cstheme="minorHAnsi"/>
          <w:sz w:val="16"/>
          <w:szCs w:val="16"/>
          <w:lang w:val="es-CR"/>
        </w:rPr>
        <w:t>l</w:t>
      </w:r>
      <w:r w:rsidRPr="009A7F64">
        <w:rPr>
          <w:rFonts w:cstheme="minorHAnsi"/>
          <w:sz w:val="16"/>
          <w:szCs w:val="16"/>
          <w:lang w:val="es-CR"/>
        </w:rPr>
        <w:t xml:space="preserve"> proceso no. 0005533-39.2004.8.26.0053 ante el </w:t>
      </w:r>
      <w:r w:rsidR="00A25D4A" w:rsidRPr="009A7F64">
        <w:rPr>
          <w:rFonts w:cstheme="minorHAnsi"/>
          <w:sz w:val="16"/>
          <w:szCs w:val="16"/>
          <w:lang w:val="es-CR"/>
        </w:rPr>
        <w:t xml:space="preserve">Tercer </w:t>
      </w:r>
      <w:r w:rsidRPr="009A7F64">
        <w:rPr>
          <w:rFonts w:cstheme="minorHAnsi"/>
          <w:sz w:val="16"/>
          <w:szCs w:val="16"/>
          <w:lang w:val="es-CR"/>
        </w:rPr>
        <w:t>Juzgado de Hacienda Pública (expediente de prueba</w:t>
      </w:r>
      <w:r w:rsidR="00A25D4A" w:rsidRPr="009A7F64">
        <w:rPr>
          <w:rFonts w:cstheme="minorHAnsi"/>
          <w:sz w:val="16"/>
          <w:szCs w:val="16"/>
          <w:lang w:val="es-CR"/>
        </w:rPr>
        <w:t>,</w:t>
      </w:r>
      <w:r w:rsidRPr="009A7F64">
        <w:rPr>
          <w:rFonts w:cstheme="minorHAnsi"/>
          <w:sz w:val="16"/>
          <w:szCs w:val="16"/>
          <w:lang w:val="es-CR"/>
        </w:rPr>
        <w:t xml:space="preserve"> folio 8012)</w:t>
      </w:r>
      <w:r w:rsidR="00A25D4A" w:rsidRPr="009A7F64">
        <w:rPr>
          <w:rFonts w:cstheme="minorHAnsi"/>
          <w:sz w:val="16"/>
          <w:szCs w:val="16"/>
          <w:lang w:val="es-CR"/>
        </w:rPr>
        <w:t>, y sitio web del Tribunal de Justicia del Estado de São Paulo donde se pueden consultar el proceso. Disponible en:</w:t>
      </w:r>
      <w:r w:rsidRPr="009A7F64">
        <w:rPr>
          <w:rFonts w:eastAsia="DengXian" w:cs="Arial"/>
          <w:sz w:val="16"/>
          <w:szCs w:val="16"/>
          <w:lang w:val="es-CR" w:eastAsia="zh-CN"/>
        </w:rPr>
        <w:t xml:space="preserve"> </w:t>
      </w:r>
      <w:hyperlink r:id="rId20" w:history="1">
        <w:r w:rsidRPr="009A7F64">
          <w:rPr>
            <w:rStyle w:val="Hipervnculo"/>
            <w:rFonts w:cstheme="minorHAnsi"/>
            <w:color w:val="auto"/>
            <w:sz w:val="16"/>
            <w:szCs w:val="16"/>
            <w:lang w:val="es-CR"/>
          </w:rPr>
          <w:t>https://esaj.tjsp.jus.br/cpopg/show.do?processo.codigo=1HZX54SKD0000&amp;processo.foro=53&amp;processo.numero=0005533-39.2004.8.26.0053&amp;uuidCaptcha=sajcaptcha_699fd881399c4d3da89e2cc9a10f15fb</w:t>
        </w:r>
      </w:hyperlink>
      <w:r w:rsidRPr="009A7F64">
        <w:rPr>
          <w:rStyle w:val="Hipervnculo"/>
          <w:rFonts w:cstheme="minorHAnsi"/>
          <w:color w:val="auto"/>
          <w:sz w:val="16"/>
          <w:szCs w:val="16"/>
          <w:lang w:val="es-CR"/>
        </w:rPr>
        <w:t>.</w:t>
      </w:r>
      <w:r w:rsidRPr="009A7F64">
        <w:rPr>
          <w:rFonts w:cstheme="minorHAnsi"/>
          <w:sz w:val="16"/>
          <w:szCs w:val="16"/>
          <w:lang w:val="es-CR"/>
        </w:rPr>
        <w:t xml:space="preserve"> </w:t>
      </w:r>
    </w:p>
  </w:footnote>
  <w:footnote w:id="236">
    <w:p w14:paraId="7F717044" w14:textId="453BD165" w:rsidR="00632F48" w:rsidRPr="009A7F64" w:rsidRDefault="00632F48"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r>
      <w:r w:rsidRPr="009A7F64">
        <w:rPr>
          <w:sz w:val="16"/>
          <w:szCs w:val="16"/>
          <w:lang w:val="es-CR"/>
        </w:rPr>
        <w:t xml:space="preserve">El 15 de febrero de 2012 el estado de São Paulo fue condenando a pagar a Sandro </w:t>
      </w:r>
      <w:proofErr w:type="spellStart"/>
      <w:r w:rsidRPr="009A7F64">
        <w:rPr>
          <w:sz w:val="16"/>
          <w:szCs w:val="16"/>
          <w:lang w:val="es-CR"/>
        </w:rPr>
        <w:t>Vin</w:t>
      </w:r>
      <w:r w:rsidR="00A25D4A" w:rsidRPr="009A7F64">
        <w:rPr>
          <w:sz w:val="16"/>
          <w:szCs w:val="16"/>
          <w:lang w:val="es-CR"/>
        </w:rPr>
        <w:t>i</w:t>
      </w:r>
      <w:r w:rsidRPr="009A7F64">
        <w:rPr>
          <w:sz w:val="16"/>
          <w:szCs w:val="16"/>
          <w:lang w:val="es-CR"/>
        </w:rPr>
        <w:t>c</w:t>
      </w:r>
      <w:r w:rsidR="00A25D4A" w:rsidRPr="009A7F64">
        <w:rPr>
          <w:sz w:val="16"/>
          <w:szCs w:val="16"/>
          <w:lang w:val="es-CR"/>
        </w:rPr>
        <w:t>io</w:t>
      </w:r>
      <w:r w:rsidRPr="009A7F64">
        <w:rPr>
          <w:sz w:val="16"/>
          <w:szCs w:val="16"/>
          <w:lang w:val="es-CR"/>
        </w:rPr>
        <w:t>s</w:t>
      </w:r>
      <w:proofErr w:type="spellEnd"/>
      <w:r w:rsidRPr="009A7F64">
        <w:rPr>
          <w:sz w:val="16"/>
          <w:szCs w:val="16"/>
          <w:lang w:val="es-CR"/>
        </w:rPr>
        <w:t xml:space="preserve"> da Silva una pensión mensual de R$622,00 </w:t>
      </w:r>
      <w:r w:rsidR="00A25D4A" w:rsidRPr="009A7F64">
        <w:rPr>
          <w:sz w:val="16"/>
          <w:szCs w:val="16"/>
          <w:lang w:val="es-CR"/>
        </w:rPr>
        <w:t xml:space="preserve">(seiscientos veintidós reales) </w:t>
      </w:r>
      <w:r w:rsidRPr="009A7F64">
        <w:rPr>
          <w:sz w:val="16"/>
          <w:szCs w:val="16"/>
          <w:lang w:val="es-CR"/>
        </w:rPr>
        <w:t>hasta que cumpla 24 años y una indemnización de daños morales de R$90.000</w:t>
      </w:r>
      <w:r w:rsidR="00A25D4A" w:rsidRPr="009A7F64">
        <w:rPr>
          <w:sz w:val="16"/>
          <w:szCs w:val="16"/>
          <w:lang w:val="es-CR"/>
        </w:rPr>
        <w:t>,00 (noventa mil reales)</w:t>
      </w:r>
      <w:r w:rsidRPr="009A7F64">
        <w:rPr>
          <w:sz w:val="16"/>
          <w:szCs w:val="16"/>
          <w:lang w:val="es-CR"/>
        </w:rPr>
        <w:t>. El 26 de junio de 2013, al resolver el recurso de apelación que fue interpuesto, la decisión de primera instancia fue revertida por considerar que las solicitudes eran improcedentes. El 13 de agosto de 2015 los expedientes fueron archivados. El 11 de enero de 2023 el proceso fue remitido al archivo general.</w:t>
      </w:r>
      <w:r w:rsidRPr="009A7F64">
        <w:rPr>
          <w:b/>
          <w:bCs/>
          <w:sz w:val="16"/>
          <w:szCs w:val="16"/>
          <w:lang w:val="es-CR"/>
        </w:rPr>
        <w:t xml:space="preserve"> </w:t>
      </w:r>
      <w:r w:rsidRPr="009A7F64">
        <w:rPr>
          <w:i/>
          <w:iCs/>
          <w:sz w:val="16"/>
          <w:szCs w:val="16"/>
          <w:lang w:val="es-CR"/>
        </w:rPr>
        <w:t>Cfr.</w:t>
      </w:r>
      <w:r w:rsidRPr="009A7F64">
        <w:rPr>
          <w:sz w:val="16"/>
          <w:szCs w:val="16"/>
          <w:lang w:val="es-CR"/>
        </w:rPr>
        <w:t xml:space="preserve"> </w:t>
      </w:r>
      <w:r w:rsidRPr="009A7F64">
        <w:rPr>
          <w:rFonts w:cstheme="minorHAnsi"/>
          <w:sz w:val="16"/>
          <w:szCs w:val="16"/>
          <w:lang w:val="es-CR"/>
        </w:rPr>
        <w:t>Consulta de proceso no. 0006708-68.2004.8.26.0053 ante el Juzgado 14 de Hacienda Pública (expediente de prueba</w:t>
      </w:r>
      <w:r w:rsidR="00A25D4A" w:rsidRPr="009A7F64">
        <w:rPr>
          <w:rFonts w:cstheme="minorHAnsi"/>
          <w:sz w:val="16"/>
          <w:szCs w:val="16"/>
          <w:lang w:val="es-CR"/>
        </w:rPr>
        <w:t>,</w:t>
      </w:r>
      <w:r w:rsidRPr="009A7F64">
        <w:rPr>
          <w:rFonts w:cstheme="minorHAnsi"/>
          <w:sz w:val="16"/>
          <w:szCs w:val="16"/>
          <w:lang w:val="es-CR"/>
        </w:rPr>
        <w:t xml:space="preserve"> folios 7971 a 7973 y 7979 a 7980)</w:t>
      </w:r>
      <w:r w:rsidRPr="009A7F64">
        <w:rPr>
          <w:rFonts w:eastAsia="DengXian" w:cs="Arial"/>
          <w:sz w:val="16"/>
          <w:szCs w:val="16"/>
          <w:lang w:val="es-CR" w:eastAsia="zh-CN"/>
        </w:rPr>
        <w:t xml:space="preserve"> y </w:t>
      </w:r>
      <w:r w:rsidR="00A25D4A" w:rsidRPr="009A7F64">
        <w:rPr>
          <w:rFonts w:cstheme="minorHAnsi"/>
          <w:sz w:val="16"/>
          <w:szCs w:val="16"/>
          <w:lang w:val="es-CR"/>
        </w:rPr>
        <w:t>sitio web del Tribunal de Justicia del Estado de São Paulo donde se pueden consultar el proceso. Disponible en</w:t>
      </w:r>
      <w:r w:rsidR="00A25D4A" w:rsidRPr="009A7F64">
        <w:rPr>
          <w:sz w:val="16"/>
          <w:szCs w:val="16"/>
        </w:rPr>
        <w:t xml:space="preserve">: </w:t>
      </w:r>
      <w:hyperlink r:id="rId21" w:anchor="?cdDocumento=28" w:history="1">
        <w:r w:rsidR="00A25D4A" w:rsidRPr="009A7F64">
          <w:rPr>
            <w:rStyle w:val="Hipervnculo"/>
            <w:rFonts w:eastAsia="DengXian" w:cs="Arial"/>
            <w:color w:val="auto"/>
            <w:sz w:val="16"/>
            <w:szCs w:val="16"/>
            <w:lang w:val="es-CR" w:eastAsia="zh-CN"/>
          </w:rPr>
          <w:t>https://esaj.tjsp.jus.br/cposg/show.do?processo.codigo=RI001OFQF0000#?cdDocumento=28</w:t>
        </w:r>
      </w:hyperlink>
      <w:r w:rsidRPr="009A7F64">
        <w:rPr>
          <w:rFonts w:eastAsia="DengXian" w:cs="Arial"/>
          <w:sz w:val="16"/>
          <w:szCs w:val="16"/>
          <w:lang w:val="es-CR" w:eastAsia="zh-CN"/>
        </w:rPr>
        <w:t>.</w:t>
      </w:r>
    </w:p>
  </w:footnote>
  <w:footnote w:id="237">
    <w:p w14:paraId="3DECD72A" w14:textId="31FCD214" w:rsidR="00632F48" w:rsidRPr="009A7F64" w:rsidRDefault="00632F4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El 22 de septiembre de 2005 se declaró improcedente la acción, la demandante interpuso recurso de apelación el 5 de enero de 2006. La acción fue archivada el 14 de abril de 2015</w:t>
      </w:r>
      <w:r w:rsidR="00A25D4A" w:rsidRPr="009A7F64">
        <w:rPr>
          <w:sz w:val="16"/>
          <w:szCs w:val="16"/>
          <w:lang w:val="es-CR"/>
        </w:rPr>
        <w:t>.</w:t>
      </w:r>
      <w:r w:rsidRPr="009A7F64">
        <w:rPr>
          <w:sz w:val="16"/>
          <w:szCs w:val="16"/>
          <w:lang w:val="es-CR"/>
        </w:rPr>
        <w:t xml:space="preserve"> </w:t>
      </w:r>
      <w:r w:rsidRPr="009A7F64">
        <w:rPr>
          <w:i/>
          <w:iCs/>
          <w:sz w:val="16"/>
          <w:szCs w:val="16"/>
          <w:lang w:val="es-CR"/>
        </w:rPr>
        <w:t>Cfr.</w:t>
      </w:r>
      <w:r w:rsidRPr="009A7F64">
        <w:rPr>
          <w:sz w:val="16"/>
          <w:szCs w:val="16"/>
          <w:lang w:val="es-CR"/>
        </w:rPr>
        <w:t xml:space="preserve"> </w:t>
      </w:r>
      <w:r w:rsidRPr="009A7F64">
        <w:rPr>
          <w:rFonts w:cstheme="minorHAnsi"/>
          <w:sz w:val="16"/>
          <w:szCs w:val="16"/>
          <w:lang w:val="es-CR"/>
        </w:rPr>
        <w:t>Consulta de</w:t>
      </w:r>
      <w:r w:rsidR="00A25D4A" w:rsidRPr="009A7F64">
        <w:rPr>
          <w:rFonts w:cstheme="minorHAnsi"/>
          <w:sz w:val="16"/>
          <w:szCs w:val="16"/>
          <w:lang w:val="es-CR"/>
        </w:rPr>
        <w:t>l</w:t>
      </w:r>
      <w:r w:rsidRPr="009A7F64">
        <w:rPr>
          <w:rFonts w:cstheme="minorHAnsi"/>
          <w:sz w:val="16"/>
          <w:szCs w:val="16"/>
          <w:lang w:val="es-CR"/>
        </w:rPr>
        <w:t xml:space="preserve"> proceso no. 0005529-02.2004.8.26.0053 ante el </w:t>
      </w:r>
      <w:r w:rsidR="00A25D4A" w:rsidRPr="009A7F64">
        <w:rPr>
          <w:rFonts w:cstheme="minorHAnsi"/>
          <w:sz w:val="16"/>
          <w:szCs w:val="16"/>
          <w:lang w:val="es-CR"/>
        </w:rPr>
        <w:t xml:space="preserve">Décimo Primer </w:t>
      </w:r>
      <w:r w:rsidRPr="009A7F64">
        <w:rPr>
          <w:rFonts w:cstheme="minorHAnsi"/>
          <w:sz w:val="16"/>
          <w:szCs w:val="16"/>
          <w:lang w:val="es-CR"/>
        </w:rPr>
        <w:t>Juzgado de Hacienda Pública</w:t>
      </w:r>
      <w:r w:rsidRPr="009A7F64">
        <w:rPr>
          <w:sz w:val="16"/>
          <w:szCs w:val="16"/>
          <w:lang w:val="es-CR"/>
        </w:rPr>
        <w:t xml:space="preserve"> (expediente de prueba</w:t>
      </w:r>
      <w:r w:rsidR="00A25D4A" w:rsidRPr="009A7F64">
        <w:rPr>
          <w:sz w:val="16"/>
          <w:szCs w:val="16"/>
          <w:lang w:val="es-CR"/>
        </w:rPr>
        <w:t>,</w:t>
      </w:r>
      <w:r w:rsidRPr="009A7F64">
        <w:rPr>
          <w:sz w:val="16"/>
          <w:szCs w:val="16"/>
          <w:lang w:val="es-CR"/>
        </w:rPr>
        <w:t xml:space="preserve"> folios 8004 a 8005)</w:t>
      </w:r>
      <w:r w:rsidR="00A25D4A" w:rsidRPr="009A7F64">
        <w:rPr>
          <w:sz w:val="16"/>
          <w:szCs w:val="16"/>
          <w:lang w:val="es-CR"/>
        </w:rPr>
        <w:t xml:space="preserve">, y </w:t>
      </w:r>
      <w:r w:rsidR="00A25D4A" w:rsidRPr="009A7F64">
        <w:rPr>
          <w:rFonts w:cstheme="minorHAnsi"/>
          <w:sz w:val="16"/>
          <w:szCs w:val="16"/>
          <w:lang w:val="es-CR"/>
        </w:rPr>
        <w:t>sitio web del Tribunal de Justicia del Estado de São Paulo donde se pueden consultar el proceso. Disponible en</w:t>
      </w:r>
      <w:r w:rsidRPr="009A7F64">
        <w:rPr>
          <w:sz w:val="16"/>
          <w:szCs w:val="16"/>
          <w:lang w:val="es-CR"/>
        </w:rPr>
        <w:t xml:space="preserve"> </w:t>
      </w:r>
      <w:hyperlink r:id="rId22" w:history="1">
        <w:r w:rsidRPr="009A7F64">
          <w:rPr>
            <w:rStyle w:val="Hipervnculo"/>
            <w:color w:val="auto"/>
            <w:sz w:val="16"/>
            <w:szCs w:val="16"/>
            <w:lang w:val="es-CR"/>
          </w:rPr>
          <w:t>https://esaj.tjsp.jus.br/cpopg/show.do?processo.codigo=1HZX54SK90000&amp;processo.foro=53&amp;processo.numero=0005529-02.2004.8.26.0053</w:t>
        </w:r>
      </w:hyperlink>
      <w:r w:rsidRPr="009A7F64">
        <w:rPr>
          <w:rStyle w:val="Hipervnculo"/>
          <w:color w:val="auto"/>
          <w:sz w:val="16"/>
          <w:szCs w:val="16"/>
          <w:lang w:val="es-CR"/>
        </w:rPr>
        <w:t>.</w:t>
      </w:r>
      <w:r w:rsidRPr="009A7F64">
        <w:rPr>
          <w:sz w:val="16"/>
          <w:szCs w:val="16"/>
          <w:lang w:val="es-CR"/>
        </w:rPr>
        <w:t xml:space="preserve"> </w:t>
      </w:r>
    </w:p>
  </w:footnote>
  <w:footnote w:id="238">
    <w:p w14:paraId="420746D7" w14:textId="1EC3EEC5" w:rsidR="00632F48" w:rsidRPr="009A7F64" w:rsidRDefault="00632F48" w:rsidP="009A7F64">
      <w:pPr>
        <w:pStyle w:val="Textonotapie"/>
        <w:spacing w:after="40"/>
        <w:rPr>
          <w:rFonts w:eastAsia="DengXian" w:cs="Arial"/>
          <w:sz w:val="16"/>
          <w:szCs w:val="16"/>
          <w:lang w:val="es-CR" w:eastAsia="zh-CN"/>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El 4 de diciembre de 2008 se condenó al estado de São Paulo al pago de una pensión mensual de </w:t>
      </w:r>
      <w:r w:rsidR="00A25D4A" w:rsidRPr="009A7F64">
        <w:rPr>
          <w:rFonts w:cstheme="minorHAnsi"/>
          <w:sz w:val="16"/>
          <w:szCs w:val="16"/>
          <w:lang w:val="es-CR"/>
        </w:rPr>
        <w:t>dos tercios</w:t>
      </w:r>
      <w:r w:rsidRPr="009A7F64">
        <w:rPr>
          <w:rFonts w:cstheme="minorHAnsi"/>
          <w:sz w:val="16"/>
          <w:szCs w:val="16"/>
          <w:lang w:val="es-CR"/>
        </w:rPr>
        <w:t xml:space="preserve"> </w:t>
      </w:r>
      <w:r w:rsidR="00A25D4A" w:rsidRPr="009A7F64">
        <w:rPr>
          <w:rFonts w:cstheme="minorHAnsi"/>
          <w:sz w:val="16"/>
          <w:szCs w:val="16"/>
          <w:lang w:val="es-CR"/>
        </w:rPr>
        <w:t>d</w:t>
      </w:r>
      <w:r w:rsidRPr="009A7F64">
        <w:rPr>
          <w:rFonts w:cstheme="minorHAnsi"/>
          <w:sz w:val="16"/>
          <w:szCs w:val="16"/>
          <w:lang w:val="es-CR"/>
        </w:rPr>
        <w:t xml:space="preserve">el salario mínimo hasta la fecha en que </w:t>
      </w:r>
      <w:proofErr w:type="spellStart"/>
      <w:r w:rsidRPr="009A7F64">
        <w:rPr>
          <w:rFonts w:cstheme="minorHAnsi"/>
          <w:sz w:val="16"/>
          <w:szCs w:val="16"/>
          <w:lang w:val="es-CR"/>
        </w:rPr>
        <w:t>Kauan</w:t>
      </w:r>
      <w:proofErr w:type="spellEnd"/>
      <w:r w:rsidRPr="009A7F64">
        <w:rPr>
          <w:rFonts w:cstheme="minorHAnsi"/>
          <w:sz w:val="16"/>
          <w:szCs w:val="16"/>
          <w:lang w:val="es-CR"/>
        </w:rPr>
        <w:t xml:space="preserve"> </w:t>
      </w:r>
      <w:proofErr w:type="spellStart"/>
      <w:r w:rsidRPr="009A7F64">
        <w:rPr>
          <w:rFonts w:cstheme="minorHAnsi"/>
          <w:sz w:val="16"/>
          <w:szCs w:val="16"/>
          <w:lang w:val="es-CR"/>
        </w:rPr>
        <w:t>Cerniauskas</w:t>
      </w:r>
      <w:proofErr w:type="spellEnd"/>
      <w:r w:rsidRPr="009A7F64">
        <w:rPr>
          <w:rFonts w:cstheme="minorHAnsi"/>
          <w:sz w:val="16"/>
          <w:szCs w:val="16"/>
          <w:lang w:val="es-CR"/>
        </w:rPr>
        <w:t xml:space="preserve"> Araújo y Bruno </w:t>
      </w:r>
      <w:proofErr w:type="spellStart"/>
      <w:r w:rsidRPr="009A7F64">
        <w:rPr>
          <w:rFonts w:cstheme="minorHAnsi"/>
          <w:sz w:val="16"/>
          <w:szCs w:val="16"/>
          <w:lang w:val="es-CR"/>
        </w:rPr>
        <w:t>Alexsander</w:t>
      </w:r>
      <w:proofErr w:type="spellEnd"/>
      <w:r w:rsidRPr="009A7F64">
        <w:rPr>
          <w:rFonts w:cstheme="minorHAnsi"/>
          <w:sz w:val="16"/>
          <w:szCs w:val="16"/>
          <w:lang w:val="es-CR"/>
        </w:rPr>
        <w:t xml:space="preserve"> </w:t>
      </w:r>
      <w:proofErr w:type="spellStart"/>
      <w:r w:rsidRPr="009A7F64">
        <w:rPr>
          <w:rFonts w:cstheme="minorHAnsi"/>
          <w:sz w:val="16"/>
          <w:szCs w:val="16"/>
          <w:lang w:val="es-CR"/>
        </w:rPr>
        <w:t>Cerniauskas</w:t>
      </w:r>
      <w:proofErr w:type="spellEnd"/>
      <w:r w:rsidRPr="009A7F64">
        <w:rPr>
          <w:rFonts w:cstheme="minorHAnsi"/>
          <w:sz w:val="16"/>
          <w:szCs w:val="16"/>
          <w:lang w:val="es-CR"/>
        </w:rPr>
        <w:t xml:space="preserve"> Ara</w:t>
      </w:r>
      <w:r w:rsidR="00A25D4A" w:rsidRPr="009A7F64">
        <w:rPr>
          <w:rFonts w:cstheme="minorHAnsi"/>
          <w:sz w:val="16"/>
          <w:szCs w:val="16"/>
          <w:lang w:val="es-CR"/>
        </w:rPr>
        <w:t>u</w:t>
      </w:r>
      <w:r w:rsidRPr="009A7F64">
        <w:rPr>
          <w:rFonts w:cstheme="minorHAnsi"/>
          <w:sz w:val="16"/>
          <w:szCs w:val="16"/>
          <w:lang w:val="es-CR"/>
        </w:rPr>
        <w:t xml:space="preserve">jo cumplieran 18 años y </w:t>
      </w:r>
      <w:r w:rsidRPr="009A7F64">
        <w:rPr>
          <w:sz w:val="16"/>
          <w:szCs w:val="16"/>
          <w:lang w:val="es-CR"/>
        </w:rPr>
        <w:t xml:space="preserve">R$20.750,00 </w:t>
      </w:r>
      <w:r w:rsidR="00A25D4A" w:rsidRPr="009A7F64">
        <w:rPr>
          <w:sz w:val="16"/>
          <w:szCs w:val="16"/>
          <w:lang w:val="es-CR"/>
        </w:rPr>
        <w:t xml:space="preserve">(veinte mil setecientos cincuenta reales) </w:t>
      </w:r>
      <w:r w:rsidRPr="009A7F64">
        <w:rPr>
          <w:sz w:val="16"/>
          <w:szCs w:val="16"/>
          <w:lang w:val="es-CR"/>
        </w:rPr>
        <w:t>para cada uno de ellos por concepto de daño moral.</w:t>
      </w:r>
      <w:r w:rsidRPr="009A7F64">
        <w:rPr>
          <w:rFonts w:cstheme="minorHAnsi"/>
          <w:sz w:val="16"/>
          <w:szCs w:val="16"/>
          <w:lang w:val="es-CR"/>
        </w:rPr>
        <w:t xml:space="preserve"> El 16 de marzo de 2009 </w:t>
      </w:r>
      <w:r w:rsidR="00A25D4A" w:rsidRPr="009A7F64">
        <w:rPr>
          <w:rFonts w:cstheme="minorHAnsi"/>
          <w:sz w:val="16"/>
          <w:szCs w:val="16"/>
          <w:lang w:val="es-CR"/>
        </w:rPr>
        <w:t xml:space="preserve">la </w:t>
      </w:r>
      <w:r w:rsidRPr="009A7F64">
        <w:rPr>
          <w:rFonts w:cstheme="minorHAnsi"/>
          <w:sz w:val="16"/>
          <w:szCs w:val="16"/>
          <w:lang w:val="es-CR"/>
        </w:rPr>
        <w:t xml:space="preserve">Hacienda Pública del </w:t>
      </w:r>
      <w:r w:rsidR="00A25D4A" w:rsidRPr="009A7F64">
        <w:rPr>
          <w:rFonts w:cstheme="minorHAnsi"/>
          <w:sz w:val="16"/>
          <w:szCs w:val="16"/>
          <w:lang w:val="es-CR"/>
        </w:rPr>
        <w:t>E</w:t>
      </w:r>
      <w:r w:rsidRPr="009A7F64">
        <w:rPr>
          <w:rFonts w:cstheme="minorHAnsi"/>
          <w:sz w:val="16"/>
          <w:szCs w:val="16"/>
          <w:lang w:val="es-CR"/>
        </w:rPr>
        <w:t>stado de São Paulo interpuso recurso de apelación y el 30 de marzo de 2011 se ordenó la remisión de los registros del caso al contable para la elaboración de cálculos de liquidación.</w:t>
      </w:r>
      <w:r w:rsidR="00A25D4A" w:rsidRPr="009A7F64">
        <w:rPr>
          <w:rFonts w:cstheme="minorHAnsi"/>
          <w:sz w:val="16"/>
          <w:szCs w:val="16"/>
          <w:lang w:val="es-CR"/>
        </w:rPr>
        <w:t xml:space="preserve"> El 7 de mayo de 2014 se expidió la orden de pago, la cual está pendiente de cumplimiento</w:t>
      </w:r>
      <w:r w:rsidRPr="009A7F64">
        <w:rPr>
          <w:rFonts w:cstheme="minorHAnsi"/>
          <w:sz w:val="16"/>
          <w:szCs w:val="16"/>
          <w:lang w:val="es-CR"/>
        </w:rPr>
        <w:t xml:space="preserve">. </w:t>
      </w:r>
      <w:r w:rsidRPr="009A7F64">
        <w:rPr>
          <w:rFonts w:cstheme="minorHAnsi"/>
          <w:i/>
          <w:iCs/>
          <w:sz w:val="16"/>
          <w:szCs w:val="16"/>
          <w:lang w:val="es-CR"/>
        </w:rPr>
        <w:t xml:space="preserve">Cfr. </w:t>
      </w:r>
      <w:r w:rsidRPr="009A7F64">
        <w:rPr>
          <w:rFonts w:cstheme="minorHAnsi"/>
          <w:sz w:val="16"/>
          <w:szCs w:val="16"/>
          <w:lang w:val="es-CR"/>
        </w:rPr>
        <w:t>Consulta de proceso no. 0006904-38.2004.8.26.0053 ante la Unidad de Procesamiento de Ejecuciones conta la Hacienda Pública de la Capital (expediente de prueba</w:t>
      </w:r>
      <w:r w:rsidR="00A25D4A" w:rsidRPr="009A7F64">
        <w:rPr>
          <w:rFonts w:cstheme="minorHAnsi"/>
          <w:sz w:val="16"/>
          <w:szCs w:val="16"/>
          <w:lang w:val="es-CR"/>
        </w:rPr>
        <w:t>,</w:t>
      </w:r>
      <w:r w:rsidRPr="009A7F64">
        <w:rPr>
          <w:rFonts w:cstheme="minorHAnsi"/>
          <w:sz w:val="16"/>
          <w:szCs w:val="16"/>
          <w:lang w:val="es-CR"/>
        </w:rPr>
        <w:t xml:space="preserve"> folios 8016, 8019, 8020 y 8021). </w:t>
      </w:r>
    </w:p>
  </w:footnote>
  <w:footnote w:id="239">
    <w:p w14:paraId="2C35851E" w14:textId="18FDFDE8" w:rsidR="00632F48" w:rsidRPr="009A7F64" w:rsidRDefault="00632F48"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El 11 de diciembre de 2008 el estado de São Paulo fue condenado al pago de una pensión mensual de </w:t>
      </w:r>
      <w:r w:rsidR="00A25D4A" w:rsidRPr="009A7F64">
        <w:rPr>
          <w:rFonts w:cstheme="minorHAnsi"/>
          <w:sz w:val="16"/>
          <w:szCs w:val="16"/>
          <w:lang w:val="es-CR"/>
        </w:rPr>
        <w:t>dos tercios</w:t>
      </w:r>
      <w:r w:rsidRPr="009A7F64">
        <w:rPr>
          <w:rFonts w:cstheme="minorHAnsi"/>
          <w:sz w:val="16"/>
          <w:szCs w:val="16"/>
          <w:lang w:val="es-CR"/>
        </w:rPr>
        <w:t xml:space="preserve"> del salario mínimo nacional hasta que las hijas de la víctima, Iris de Oliveira Barbosa, Luciana </w:t>
      </w:r>
      <w:proofErr w:type="spellStart"/>
      <w:r w:rsidRPr="009A7F64">
        <w:rPr>
          <w:rFonts w:cstheme="minorHAnsi"/>
          <w:sz w:val="16"/>
          <w:szCs w:val="16"/>
          <w:lang w:val="es-CR"/>
        </w:rPr>
        <w:t>Felix</w:t>
      </w:r>
      <w:proofErr w:type="spellEnd"/>
      <w:r w:rsidRPr="009A7F64">
        <w:rPr>
          <w:rFonts w:cstheme="minorHAnsi"/>
          <w:sz w:val="16"/>
          <w:szCs w:val="16"/>
          <w:lang w:val="es-CR"/>
        </w:rPr>
        <w:t xml:space="preserve"> Barbosa </w:t>
      </w:r>
      <w:proofErr w:type="spellStart"/>
      <w:r w:rsidRPr="009A7F64">
        <w:rPr>
          <w:rFonts w:cstheme="minorHAnsi"/>
          <w:sz w:val="16"/>
          <w:szCs w:val="16"/>
          <w:lang w:val="es-CR"/>
        </w:rPr>
        <w:t>Leite</w:t>
      </w:r>
      <w:proofErr w:type="spellEnd"/>
      <w:r w:rsidRPr="009A7F64">
        <w:rPr>
          <w:rFonts w:cstheme="minorHAnsi"/>
          <w:sz w:val="16"/>
          <w:szCs w:val="16"/>
          <w:lang w:val="es-CR"/>
        </w:rPr>
        <w:t xml:space="preserve"> y Let</w:t>
      </w:r>
      <w:r w:rsidR="00A25D4A" w:rsidRPr="009A7F64">
        <w:rPr>
          <w:rFonts w:cstheme="minorHAnsi"/>
          <w:sz w:val="16"/>
          <w:szCs w:val="16"/>
          <w:lang w:val="es-CR"/>
        </w:rPr>
        <w:t>i</w:t>
      </w:r>
      <w:r w:rsidRPr="009A7F64">
        <w:rPr>
          <w:rFonts w:cstheme="minorHAnsi"/>
          <w:sz w:val="16"/>
          <w:szCs w:val="16"/>
          <w:lang w:val="es-CR"/>
        </w:rPr>
        <w:t xml:space="preserve">cia de Oliveira Barbosa, cumplan 25 años, así como al pago de una indemnización por daños morales de 50 salarios mínimos federales para cada uno. El estado de São Paulo interpuso apelación la cual fue resuelta el 1 de enero de 2015 confirmando la sentencia de primera instancia. El procedimiento de liquidación de sentencia se encuentra en suspenso desde el 2016 cuando fue archivado provisionalmente. </w:t>
      </w:r>
      <w:r w:rsidRPr="009A7F64">
        <w:rPr>
          <w:rFonts w:cstheme="minorHAnsi"/>
          <w:i/>
          <w:iCs/>
          <w:sz w:val="16"/>
          <w:szCs w:val="16"/>
          <w:lang w:val="es-CR"/>
        </w:rPr>
        <w:t xml:space="preserve">Cfr. </w:t>
      </w:r>
      <w:r w:rsidRPr="009A7F64">
        <w:rPr>
          <w:rFonts w:cstheme="minorHAnsi"/>
          <w:sz w:val="16"/>
          <w:szCs w:val="16"/>
          <w:lang w:val="es-CR"/>
        </w:rPr>
        <w:t xml:space="preserve">Consulta de proceso no. 0008098-73.2004.8.26.0053 ante el Juzgado 4 de Hacienda Pública </w:t>
      </w:r>
      <w:r w:rsidRPr="009A7F64">
        <w:rPr>
          <w:sz w:val="16"/>
          <w:szCs w:val="16"/>
          <w:lang w:val="es-CR"/>
        </w:rPr>
        <w:t>(expediente de prueba</w:t>
      </w:r>
      <w:r w:rsidR="00A25D4A" w:rsidRPr="009A7F64">
        <w:rPr>
          <w:sz w:val="16"/>
          <w:szCs w:val="16"/>
          <w:lang w:val="es-CR"/>
        </w:rPr>
        <w:t>,</w:t>
      </w:r>
      <w:r w:rsidRPr="009A7F64">
        <w:rPr>
          <w:sz w:val="16"/>
          <w:szCs w:val="16"/>
          <w:lang w:val="es-CR"/>
        </w:rPr>
        <w:t xml:space="preserve"> folios 8007 y 8009)</w:t>
      </w:r>
      <w:r w:rsidR="00A25D4A" w:rsidRPr="009A7F64">
        <w:rPr>
          <w:sz w:val="16"/>
          <w:szCs w:val="16"/>
          <w:lang w:val="es-CR"/>
        </w:rPr>
        <w:t>,</w:t>
      </w:r>
      <w:r w:rsidRPr="009A7F64">
        <w:rPr>
          <w:rFonts w:cstheme="minorHAnsi"/>
          <w:sz w:val="16"/>
          <w:szCs w:val="16"/>
          <w:lang w:val="es-CR"/>
        </w:rPr>
        <w:t xml:space="preserve"> y </w:t>
      </w:r>
      <w:r w:rsidR="00A25D4A" w:rsidRPr="009A7F64">
        <w:rPr>
          <w:rFonts w:cstheme="minorHAnsi"/>
          <w:sz w:val="16"/>
          <w:szCs w:val="16"/>
          <w:lang w:val="es-CR"/>
        </w:rPr>
        <w:t>sitio web del Tribunal de Justicia del Estado de São Paulo donde se pueden consultar el proceso. Disponible en</w:t>
      </w:r>
      <w:r w:rsidR="00A25D4A" w:rsidRPr="009A7F64">
        <w:rPr>
          <w:sz w:val="16"/>
          <w:szCs w:val="16"/>
        </w:rPr>
        <w:t xml:space="preserve">: </w:t>
      </w:r>
      <w:hyperlink r:id="rId23" w:history="1">
        <w:r w:rsidR="00A25D4A" w:rsidRPr="009A7F64">
          <w:rPr>
            <w:rStyle w:val="Hipervnculo"/>
            <w:rFonts w:cstheme="minorHAnsi"/>
            <w:color w:val="auto"/>
            <w:sz w:val="16"/>
            <w:szCs w:val="16"/>
            <w:lang w:val="es-CR"/>
          </w:rPr>
          <w:t>https://esaj.tjsp.jus.br/cpopg/show.do?processo.codigo=1HZX54UJM0000&amp;processo.foro=53&amp;processo.numero=0008098-73.2004.8.26.0053&amp;uuidCaptcha=sajcaptcha_94a24c2d67f94cebaab6d91f80e74d1c</w:t>
        </w:r>
      </w:hyperlink>
      <w:r w:rsidRPr="009A7F64">
        <w:rPr>
          <w:rStyle w:val="Hipervnculo"/>
          <w:rFonts w:cstheme="minorHAnsi"/>
          <w:color w:val="auto"/>
          <w:sz w:val="16"/>
          <w:szCs w:val="16"/>
          <w:lang w:val="es-CR"/>
        </w:rPr>
        <w:t>.</w:t>
      </w:r>
      <w:r w:rsidRPr="009A7F64">
        <w:rPr>
          <w:rFonts w:cstheme="minorHAnsi"/>
          <w:sz w:val="16"/>
          <w:szCs w:val="16"/>
          <w:lang w:val="es-CR"/>
        </w:rPr>
        <w:t xml:space="preserve"> </w:t>
      </w:r>
    </w:p>
  </w:footnote>
  <w:footnote w:id="240">
    <w:p w14:paraId="1C408FAA" w14:textId="1F218503" w:rsidR="00632F48" w:rsidRPr="009A7F64" w:rsidRDefault="00632F48" w:rsidP="009A7F64">
      <w:pPr>
        <w:pStyle w:val="Textonotapie"/>
        <w:spacing w:after="40"/>
        <w:rPr>
          <w:rFonts w:cstheme="minorHAnsi"/>
          <w:sz w:val="16"/>
          <w:szCs w:val="16"/>
          <w:lang w:val="es-CR"/>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El 14 de julio de 2008 el estado de São Paulo fue condenado al pago de una pensión de </w:t>
      </w:r>
      <w:r w:rsidR="00A25D4A" w:rsidRPr="009A7F64">
        <w:rPr>
          <w:rFonts w:cstheme="minorHAnsi"/>
          <w:sz w:val="16"/>
          <w:szCs w:val="16"/>
          <w:lang w:val="es-CR"/>
        </w:rPr>
        <w:t>dos tercios</w:t>
      </w:r>
      <w:r w:rsidRPr="009A7F64">
        <w:rPr>
          <w:rFonts w:cstheme="minorHAnsi"/>
          <w:sz w:val="16"/>
          <w:szCs w:val="16"/>
          <w:lang w:val="es-CR"/>
        </w:rPr>
        <w:t xml:space="preserve"> del salario mínimo nacional hasta el fallecimiento de la compañera de la víctima o hasta que contraiga matrimonio, Renata Flora Rezende, y hasta los 18 años de Jefferson Rezende da Silva, Anderson Rezend</w:t>
      </w:r>
      <w:r w:rsidR="00867B4C">
        <w:rPr>
          <w:rFonts w:cstheme="minorHAnsi"/>
          <w:sz w:val="16"/>
          <w:szCs w:val="16"/>
          <w:lang w:val="es-CR"/>
        </w:rPr>
        <w:t>e</w:t>
      </w:r>
      <w:r w:rsidRPr="009A7F64">
        <w:rPr>
          <w:rFonts w:cstheme="minorHAnsi"/>
          <w:sz w:val="16"/>
          <w:szCs w:val="16"/>
          <w:lang w:val="es-CR"/>
        </w:rPr>
        <w:t xml:space="preserve"> da Silva y Bianca Rezende da Silva, hijos de la víctima. Además, se ordenó el pago de una indemnización de R$22.500 </w:t>
      </w:r>
      <w:r w:rsidR="00A25D4A" w:rsidRPr="009A7F64">
        <w:rPr>
          <w:rFonts w:cstheme="minorHAnsi"/>
          <w:sz w:val="16"/>
          <w:szCs w:val="16"/>
          <w:lang w:val="es-CR"/>
        </w:rPr>
        <w:t>(veintidós mil quinientos reales)</w:t>
      </w:r>
      <w:r w:rsidR="00C83858" w:rsidRPr="009A7F64">
        <w:rPr>
          <w:rFonts w:cstheme="minorHAnsi"/>
          <w:sz w:val="16"/>
          <w:szCs w:val="16"/>
          <w:lang w:val="es-CR"/>
        </w:rPr>
        <w:t xml:space="preserve"> </w:t>
      </w:r>
      <w:r w:rsidRPr="009A7F64">
        <w:rPr>
          <w:rFonts w:cstheme="minorHAnsi"/>
          <w:sz w:val="16"/>
          <w:szCs w:val="16"/>
          <w:lang w:val="es-CR"/>
        </w:rPr>
        <w:t xml:space="preserve">por concepto de daño moral para cada uno de los demandantes. La sentencia fue apelada por el estado de São Paulo y fue confirmada por el Tribunal de Justicia del Estado de São Paulo el 26 de agosto de 2013. Hasta el momento de emisión de la presente sentencia no consta que los valores hayan sido efectivamente pagados. </w:t>
      </w:r>
      <w:r w:rsidRPr="009A7F64">
        <w:rPr>
          <w:rFonts w:cstheme="minorHAnsi"/>
          <w:i/>
          <w:iCs/>
          <w:sz w:val="16"/>
          <w:szCs w:val="16"/>
          <w:lang w:val="es-CR"/>
        </w:rPr>
        <w:t xml:space="preserve">Cfr. </w:t>
      </w:r>
      <w:r w:rsidRPr="009A7F64">
        <w:rPr>
          <w:rFonts w:cstheme="minorHAnsi"/>
          <w:sz w:val="16"/>
          <w:szCs w:val="16"/>
          <w:lang w:val="es-CR"/>
        </w:rPr>
        <w:t xml:space="preserve">Consulta de proceso no. 0005532-54.2004.8.26.0053 ante el </w:t>
      </w:r>
      <w:r w:rsidR="00C83858" w:rsidRPr="009A7F64">
        <w:rPr>
          <w:rFonts w:cstheme="minorHAnsi"/>
          <w:sz w:val="16"/>
          <w:szCs w:val="16"/>
          <w:lang w:val="es-CR"/>
        </w:rPr>
        <w:t xml:space="preserve">Cuarto </w:t>
      </w:r>
      <w:r w:rsidRPr="009A7F64">
        <w:rPr>
          <w:rFonts w:cstheme="minorHAnsi"/>
          <w:sz w:val="16"/>
          <w:szCs w:val="16"/>
          <w:lang w:val="es-CR"/>
        </w:rPr>
        <w:t>Juzgado</w:t>
      </w:r>
      <w:r w:rsidR="00C83858" w:rsidRPr="009A7F64">
        <w:rPr>
          <w:rFonts w:cstheme="minorHAnsi"/>
          <w:sz w:val="16"/>
          <w:szCs w:val="16"/>
          <w:lang w:val="es-CR"/>
        </w:rPr>
        <w:t xml:space="preserve"> </w:t>
      </w:r>
      <w:r w:rsidRPr="009A7F64">
        <w:rPr>
          <w:rFonts w:cstheme="minorHAnsi"/>
          <w:sz w:val="16"/>
          <w:szCs w:val="16"/>
          <w:lang w:val="es-CR"/>
        </w:rPr>
        <w:t>de Hacienda Pública</w:t>
      </w:r>
      <w:r w:rsidRPr="009A7F64">
        <w:rPr>
          <w:rFonts w:cstheme="minorHAnsi"/>
          <w:i/>
          <w:iCs/>
          <w:sz w:val="16"/>
          <w:szCs w:val="16"/>
          <w:lang w:val="es-CR"/>
        </w:rPr>
        <w:t xml:space="preserve"> </w:t>
      </w:r>
      <w:r w:rsidRPr="009A7F64">
        <w:rPr>
          <w:rFonts w:cstheme="minorHAnsi"/>
          <w:sz w:val="16"/>
          <w:szCs w:val="16"/>
          <w:lang w:val="es-CR"/>
        </w:rPr>
        <w:t>(expediente de prueba</w:t>
      </w:r>
      <w:r w:rsidR="00C83858" w:rsidRPr="009A7F64">
        <w:rPr>
          <w:rFonts w:cstheme="minorHAnsi"/>
          <w:sz w:val="16"/>
          <w:szCs w:val="16"/>
          <w:lang w:val="es-CR"/>
        </w:rPr>
        <w:t>,</w:t>
      </w:r>
      <w:r w:rsidRPr="009A7F64">
        <w:rPr>
          <w:rFonts w:cstheme="minorHAnsi"/>
          <w:sz w:val="16"/>
          <w:szCs w:val="16"/>
          <w:lang w:val="es-CR"/>
        </w:rPr>
        <w:t xml:space="preserve"> folios 8035 a 8037)</w:t>
      </w:r>
      <w:r w:rsidR="00C83858" w:rsidRPr="009A7F64">
        <w:rPr>
          <w:rFonts w:cstheme="minorHAnsi"/>
          <w:sz w:val="16"/>
          <w:szCs w:val="16"/>
          <w:lang w:val="es-CR"/>
        </w:rPr>
        <w:t>,</w:t>
      </w:r>
      <w:r w:rsidRPr="009A7F64">
        <w:rPr>
          <w:rFonts w:cstheme="minorHAnsi"/>
          <w:sz w:val="16"/>
          <w:szCs w:val="16"/>
          <w:lang w:val="es-CR"/>
        </w:rPr>
        <w:t xml:space="preserve"> y</w:t>
      </w:r>
      <w:r w:rsidRPr="009A7F64">
        <w:rPr>
          <w:rFonts w:cstheme="minorHAnsi"/>
          <w:i/>
          <w:iCs/>
          <w:sz w:val="16"/>
          <w:szCs w:val="16"/>
          <w:lang w:val="es-CR"/>
        </w:rPr>
        <w:t xml:space="preserve"> </w:t>
      </w:r>
      <w:r w:rsidR="00C83858" w:rsidRPr="009A7F64">
        <w:rPr>
          <w:rFonts w:cstheme="minorHAnsi"/>
          <w:sz w:val="16"/>
          <w:szCs w:val="16"/>
          <w:lang w:val="es-CR"/>
        </w:rPr>
        <w:t>sitio web del Tribunal de Justicia del Estado de São Paulo donde se pueden consultar el proceso. Disponible en</w:t>
      </w:r>
      <w:r w:rsidR="00C83858" w:rsidRPr="009A7F64">
        <w:rPr>
          <w:sz w:val="16"/>
          <w:szCs w:val="16"/>
        </w:rPr>
        <w:t xml:space="preserve">: </w:t>
      </w:r>
      <w:hyperlink r:id="rId24" w:history="1">
        <w:r w:rsidRPr="009A7F64">
          <w:rPr>
            <w:rStyle w:val="Hipervnculo"/>
            <w:rFonts w:cstheme="minorHAnsi"/>
            <w:color w:val="auto"/>
            <w:sz w:val="16"/>
            <w:szCs w:val="16"/>
            <w:lang w:val="es-CR"/>
          </w:rPr>
          <w:t>https://esaj.tjsp.jus.br/cpopg/show.do?processo.codigo=1HZX54SKC0000&amp;processo.foro=53&amp;processo.numero=0005532-54.2004.8.26.0053&amp;uuidCaptcha=sajcaptcha_297cc0d674be4a58858558a7a01b4a90</w:t>
        </w:r>
      </w:hyperlink>
      <w:r w:rsidRPr="009A7F64">
        <w:rPr>
          <w:rFonts w:cstheme="minorHAnsi"/>
          <w:sz w:val="16"/>
          <w:szCs w:val="16"/>
          <w:lang w:val="es-CR"/>
        </w:rPr>
        <w:t xml:space="preserve">. </w:t>
      </w:r>
    </w:p>
  </w:footnote>
  <w:footnote w:id="241">
    <w:p w14:paraId="73D43656" w14:textId="69145176" w:rsidR="00632F48" w:rsidRPr="009A7F64" w:rsidRDefault="00632F48" w:rsidP="009A7F64">
      <w:pPr>
        <w:pStyle w:val="Textonotapie"/>
        <w:spacing w:after="40"/>
        <w:rPr>
          <w:rFonts w:eastAsia="DengXian" w:cs="Arial"/>
          <w:sz w:val="16"/>
          <w:szCs w:val="16"/>
          <w:lang w:val="es-CR" w:eastAsia="zh-CN"/>
        </w:rPr>
      </w:pPr>
      <w:r w:rsidRPr="009A7F64">
        <w:rPr>
          <w:rStyle w:val="Refdenotaalpie"/>
          <w:rFonts w:cstheme="minorHAnsi"/>
          <w:sz w:val="16"/>
          <w:szCs w:val="16"/>
          <w:lang w:val="es-CR"/>
        </w:rPr>
        <w:footnoteRef/>
      </w:r>
      <w:r w:rsidRPr="009A7F64">
        <w:rPr>
          <w:rFonts w:cstheme="minorHAnsi"/>
          <w:sz w:val="16"/>
          <w:szCs w:val="16"/>
          <w:lang w:val="es-CR"/>
        </w:rPr>
        <w:t xml:space="preserve"> </w:t>
      </w:r>
      <w:r w:rsidRPr="009A7F64">
        <w:rPr>
          <w:rFonts w:cstheme="minorHAnsi"/>
          <w:sz w:val="16"/>
          <w:szCs w:val="16"/>
          <w:lang w:val="es-CR"/>
        </w:rPr>
        <w:tab/>
        <w:t xml:space="preserve">El 21 de julio de 2008 se interpuso recurso de </w:t>
      </w:r>
      <w:r w:rsidRPr="009A7F64">
        <w:rPr>
          <w:rFonts w:cstheme="minorHAnsi"/>
          <w:i/>
          <w:iCs/>
          <w:sz w:val="16"/>
          <w:szCs w:val="16"/>
          <w:lang w:val="es-CR"/>
        </w:rPr>
        <w:t xml:space="preserve">embargos </w:t>
      </w:r>
      <w:r w:rsidR="00240D85" w:rsidRPr="009A7F64">
        <w:rPr>
          <w:rFonts w:cstheme="minorHAnsi"/>
          <w:i/>
          <w:iCs/>
          <w:sz w:val="16"/>
          <w:szCs w:val="16"/>
          <w:lang w:val="es-CR"/>
        </w:rPr>
        <w:t>de</w:t>
      </w:r>
      <w:r w:rsidRPr="009A7F64">
        <w:rPr>
          <w:rFonts w:cstheme="minorHAnsi"/>
          <w:i/>
          <w:iCs/>
          <w:sz w:val="16"/>
          <w:szCs w:val="16"/>
          <w:lang w:val="es-CR"/>
        </w:rPr>
        <w:t xml:space="preserve"> </w:t>
      </w:r>
      <w:proofErr w:type="spellStart"/>
      <w:r w:rsidRPr="009A7F64">
        <w:rPr>
          <w:rFonts w:cstheme="minorHAnsi"/>
          <w:i/>
          <w:iCs/>
          <w:sz w:val="16"/>
          <w:szCs w:val="16"/>
          <w:lang w:val="es-CR"/>
        </w:rPr>
        <w:t>execuçã</w:t>
      </w:r>
      <w:r w:rsidRPr="009A7F64">
        <w:rPr>
          <w:rFonts w:cs="Arial"/>
          <w:i/>
          <w:iCs/>
          <w:sz w:val="16"/>
          <w:szCs w:val="16"/>
          <w:lang w:val="es-CR" w:eastAsia="zh-CN"/>
        </w:rPr>
        <w:t>o</w:t>
      </w:r>
      <w:proofErr w:type="spellEnd"/>
      <w:r w:rsidR="00240D85" w:rsidRPr="009A7F64">
        <w:rPr>
          <w:rFonts w:cs="Arial"/>
          <w:sz w:val="16"/>
          <w:szCs w:val="16"/>
          <w:lang w:val="es-CR" w:eastAsia="zh-CN"/>
        </w:rPr>
        <w:t>.</w:t>
      </w:r>
      <w:r w:rsidRPr="009A7F64">
        <w:rPr>
          <w:rFonts w:cs="Arial"/>
          <w:sz w:val="16"/>
          <w:szCs w:val="16"/>
          <w:lang w:val="es-CR" w:eastAsia="zh-CN"/>
        </w:rPr>
        <w:t xml:space="preserve"> </w:t>
      </w:r>
      <w:r w:rsidR="00240D85" w:rsidRPr="009A7F64">
        <w:rPr>
          <w:rFonts w:cstheme="minorHAnsi"/>
          <w:sz w:val="16"/>
          <w:szCs w:val="16"/>
          <w:lang w:val="es-CR"/>
        </w:rPr>
        <w:t>L</w:t>
      </w:r>
      <w:r w:rsidRPr="009A7F64">
        <w:rPr>
          <w:rFonts w:cstheme="minorHAnsi"/>
          <w:sz w:val="16"/>
          <w:szCs w:val="16"/>
          <w:lang w:val="es-CR"/>
        </w:rPr>
        <w:t xml:space="preserve">os pagos ordenados en la sentencia fueron efectuados el 31 de agosto de 2015. </w:t>
      </w:r>
      <w:r w:rsidRPr="009A7F64">
        <w:rPr>
          <w:rFonts w:cstheme="minorHAnsi"/>
          <w:i/>
          <w:iCs/>
          <w:sz w:val="16"/>
          <w:szCs w:val="16"/>
          <w:lang w:val="es-CR"/>
        </w:rPr>
        <w:t>Cfr.</w:t>
      </w:r>
      <w:r w:rsidRPr="009A7F64">
        <w:rPr>
          <w:rFonts w:cstheme="minorHAnsi"/>
          <w:sz w:val="16"/>
          <w:szCs w:val="16"/>
          <w:lang w:val="es-CR"/>
        </w:rPr>
        <w:t xml:space="preserve"> Consulta de proceso no. 0005531-69.2004.8.26.0053 ante la Unidad de Procesamiento de Ejecuciones conta la Hacienda Pública de la Capital (expediente de prueba</w:t>
      </w:r>
      <w:r w:rsidR="00240D85" w:rsidRPr="009A7F64">
        <w:rPr>
          <w:rFonts w:cstheme="minorHAnsi"/>
          <w:sz w:val="16"/>
          <w:szCs w:val="16"/>
          <w:lang w:val="es-CR"/>
        </w:rPr>
        <w:t>,</w:t>
      </w:r>
      <w:r w:rsidRPr="009A7F64">
        <w:rPr>
          <w:rFonts w:cstheme="minorHAnsi"/>
          <w:sz w:val="16"/>
          <w:szCs w:val="16"/>
          <w:lang w:val="es-CR"/>
        </w:rPr>
        <w:t xml:space="preserve"> folios 7797 y 8001).</w:t>
      </w:r>
    </w:p>
  </w:footnote>
  <w:footnote w:id="242">
    <w:p w14:paraId="2F356952" w14:textId="3A7D528F" w:rsidR="00632F48" w:rsidRPr="009A7F64" w:rsidRDefault="00632F48" w:rsidP="009A7F64">
      <w:pPr>
        <w:widowControl/>
        <w:adjustRightInd/>
        <w:spacing w:after="40" w:line="240" w:lineRule="auto"/>
        <w:textAlignment w:val="auto"/>
        <w:rPr>
          <w:sz w:val="16"/>
          <w:szCs w:val="16"/>
        </w:rPr>
      </w:pPr>
      <w:r w:rsidRPr="009A7F64">
        <w:rPr>
          <w:rStyle w:val="Refdenotaalpie"/>
          <w:sz w:val="16"/>
          <w:szCs w:val="16"/>
        </w:rPr>
        <w:footnoteRef/>
      </w:r>
      <w:r w:rsidRPr="009A7F64">
        <w:rPr>
          <w:sz w:val="16"/>
          <w:szCs w:val="16"/>
        </w:rPr>
        <w:t xml:space="preserve"> </w:t>
      </w:r>
      <w:r w:rsidRPr="009A7F64">
        <w:rPr>
          <w:sz w:val="16"/>
          <w:szCs w:val="16"/>
        </w:rPr>
        <w:tab/>
      </w:r>
      <w:r w:rsidRPr="009A7F64">
        <w:rPr>
          <w:i/>
          <w:sz w:val="16"/>
          <w:szCs w:val="16"/>
        </w:rPr>
        <w:t>Cfr. Caso Muelle Flores Vs. Perú. Excepciones Preliminares, Fondo, Reparaciones y Costas.</w:t>
      </w:r>
      <w:r w:rsidRPr="009A7F64">
        <w:rPr>
          <w:sz w:val="16"/>
          <w:szCs w:val="16"/>
        </w:rPr>
        <w:t xml:space="preserve"> Sentencia de 6 de marzo de 2019. Serie C No. 375, párr. 124, y </w:t>
      </w:r>
      <w:r w:rsidR="00391EB7" w:rsidRPr="009A7F64">
        <w:rPr>
          <w:i/>
          <w:sz w:val="16"/>
          <w:szCs w:val="16"/>
        </w:rPr>
        <w:t>Caso Meza Vs. Ecuador. Excepción Preliminar, Fondo, Reparaciones y Costas.</w:t>
      </w:r>
      <w:r w:rsidR="00391EB7" w:rsidRPr="009A7F64">
        <w:rPr>
          <w:sz w:val="16"/>
          <w:szCs w:val="16"/>
        </w:rPr>
        <w:t xml:space="preserve"> Sentencia de 14 de junio de 2023. Serie C No. 493</w:t>
      </w:r>
      <w:r w:rsidR="00391EB7" w:rsidRPr="009A7F64">
        <w:rPr>
          <w:rFonts w:cs="Open Sans"/>
          <w:sz w:val="16"/>
          <w:szCs w:val="16"/>
          <w:shd w:val="clear" w:color="auto" w:fill="FFFFFF"/>
        </w:rPr>
        <w:t>, párr. 59.</w:t>
      </w:r>
    </w:p>
  </w:footnote>
  <w:footnote w:id="243">
    <w:p w14:paraId="2F162DCE" w14:textId="1D91DBD9" w:rsidR="00632F48" w:rsidRPr="009A7F64" w:rsidRDefault="00632F48" w:rsidP="009A7F64">
      <w:pPr>
        <w:widowControl/>
        <w:adjustRightInd/>
        <w:spacing w:after="40" w:line="240" w:lineRule="auto"/>
        <w:textAlignment w:val="auto"/>
        <w:rPr>
          <w:sz w:val="16"/>
          <w:szCs w:val="16"/>
        </w:rPr>
      </w:pPr>
      <w:r w:rsidRPr="009A7F64">
        <w:rPr>
          <w:rStyle w:val="Refdenotaalpie"/>
          <w:sz w:val="16"/>
          <w:szCs w:val="16"/>
        </w:rPr>
        <w:footnoteRef/>
      </w:r>
      <w:r w:rsidRPr="009A7F64">
        <w:rPr>
          <w:sz w:val="16"/>
          <w:szCs w:val="16"/>
        </w:rPr>
        <w:t xml:space="preserve"> </w:t>
      </w:r>
      <w:r w:rsidRPr="009A7F64">
        <w:rPr>
          <w:sz w:val="16"/>
          <w:szCs w:val="16"/>
        </w:rPr>
        <w:tab/>
      </w:r>
      <w:r w:rsidRPr="009A7F64">
        <w:rPr>
          <w:i/>
          <w:sz w:val="16"/>
          <w:szCs w:val="16"/>
        </w:rPr>
        <w:t>Cfr. Garantías judiciales en estados de emergencia (Arts. 27.2, 25 y 8 Convención Americana sobre Derechos Humanos).</w:t>
      </w:r>
      <w:r w:rsidRPr="009A7F64">
        <w:rPr>
          <w:sz w:val="16"/>
          <w:szCs w:val="16"/>
        </w:rPr>
        <w:t xml:space="preserve"> Opinión Consultiva OC-9/87 de 6 de octubre de 1987. Serie A No. 9, párr. 24, y </w:t>
      </w:r>
      <w:r w:rsidR="00391EB7" w:rsidRPr="009A7F64">
        <w:rPr>
          <w:i/>
          <w:sz w:val="16"/>
          <w:szCs w:val="16"/>
        </w:rPr>
        <w:t>Caso Meza Vs. Ecuador, supra</w:t>
      </w:r>
      <w:r w:rsidR="00391EB7" w:rsidRPr="009A7F64">
        <w:rPr>
          <w:sz w:val="16"/>
          <w:szCs w:val="16"/>
        </w:rPr>
        <w:t>, párr. 59</w:t>
      </w:r>
      <w:r w:rsidR="00391EB7" w:rsidRPr="009A7F64">
        <w:rPr>
          <w:rFonts w:cs="Open Sans"/>
          <w:sz w:val="16"/>
          <w:szCs w:val="16"/>
          <w:shd w:val="clear" w:color="auto" w:fill="FFFFFF"/>
        </w:rPr>
        <w:t>.</w:t>
      </w:r>
    </w:p>
  </w:footnote>
  <w:footnote w:id="244">
    <w:p w14:paraId="00E80877" w14:textId="30F307E0" w:rsidR="00632F48" w:rsidRPr="009A7F64" w:rsidRDefault="00632F48" w:rsidP="009A7F64">
      <w:pPr>
        <w:widowControl/>
        <w:adjustRightInd/>
        <w:spacing w:after="40" w:line="240" w:lineRule="auto"/>
        <w:textAlignment w:val="auto"/>
        <w:rPr>
          <w:sz w:val="16"/>
          <w:szCs w:val="16"/>
        </w:rPr>
      </w:pPr>
      <w:r w:rsidRPr="009A7F64">
        <w:rPr>
          <w:rStyle w:val="Refdenotaalpie"/>
          <w:sz w:val="16"/>
          <w:szCs w:val="16"/>
        </w:rPr>
        <w:footnoteRef/>
      </w:r>
      <w:r w:rsidRPr="009A7F64">
        <w:rPr>
          <w:sz w:val="16"/>
          <w:szCs w:val="16"/>
        </w:rPr>
        <w:t xml:space="preserve"> </w:t>
      </w:r>
      <w:r w:rsidRPr="009A7F64">
        <w:rPr>
          <w:sz w:val="16"/>
          <w:szCs w:val="16"/>
        </w:rPr>
        <w:tab/>
      </w:r>
      <w:r w:rsidRPr="009A7F64">
        <w:rPr>
          <w:i/>
          <w:iCs/>
          <w:sz w:val="16"/>
          <w:szCs w:val="16"/>
        </w:rPr>
        <w:t>Cfr. Caso Baena Ricardo y otros Vs. Panamá. Competencia</w:t>
      </w:r>
      <w:r w:rsidR="00391EB7" w:rsidRPr="009A7F64">
        <w:rPr>
          <w:i/>
          <w:iCs/>
          <w:sz w:val="16"/>
          <w:szCs w:val="16"/>
        </w:rPr>
        <w:t>.</w:t>
      </w:r>
      <w:r w:rsidR="00391EB7" w:rsidRPr="009A7F64">
        <w:rPr>
          <w:i/>
          <w:sz w:val="16"/>
          <w:szCs w:val="16"/>
        </w:rPr>
        <w:t xml:space="preserve"> </w:t>
      </w:r>
      <w:r w:rsidR="00391EB7" w:rsidRPr="009A7F64">
        <w:rPr>
          <w:sz w:val="16"/>
          <w:szCs w:val="16"/>
        </w:rPr>
        <w:t xml:space="preserve">Sentencia de </w:t>
      </w:r>
      <w:r w:rsidR="00391EB7" w:rsidRPr="009A7F64">
        <w:rPr>
          <w:iCs/>
          <w:sz w:val="16"/>
          <w:szCs w:val="16"/>
        </w:rPr>
        <w:t>28</w:t>
      </w:r>
      <w:r w:rsidR="00391EB7" w:rsidRPr="009A7F64">
        <w:rPr>
          <w:sz w:val="16"/>
          <w:szCs w:val="16"/>
        </w:rPr>
        <w:t xml:space="preserve"> de </w:t>
      </w:r>
      <w:r w:rsidR="00391EB7" w:rsidRPr="009A7F64">
        <w:rPr>
          <w:iCs/>
          <w:sz w:val="16"/>
          <w:szCs w:val="16"/>
        </w:rPr>
        <w:t>noviembre</w:t>
      </w:r>
      <w:r w:rsidR="00391EB7" w:rsidRPr="009A7F64">
        <w:rPr>
          <w:sz w:val="16"/>
          <w:szCs w:val="16"/>
        </w:rPr>
        <w:t xml:space="preserve"> de </w:t>
      </w:r>
      <w:r w:rsidR="00391EB7" w:rsidRPr="009A7F64">
        <w:rPr>
          <w:iCs/>
          <w:sz w:val="16"/>
          <w:szCs w:val="16"/>
        </w:rPr>
        <w:t>2003</w:t>
      </w:r>
      <w:r w:rsidR="00391EB7" w:rsidRPr="009A7F64">
        <w:rPr>
          <w:sz w:val="16"/>
          <w:szCs w:val="16"/>
        </w:rPr>
        <w:t xml:space="preserve">. Serie C No. </w:t>
      </w:r>
      <w:r w:rsidR="00391EB7" w:rsidRPr="009A7F64">
        <w:rPr>
          <w:iCs/>
          <w:sz w:val="16"/>
          <w:szCs w:val="16"/>
        </w:rPr>
        <w:t>104</w:t>
      </w:r>
      <w:r w:rsidR="00391EB7" w:rsidRPr="009A7F64">
        <w:rPr>
          <w:i/>
          <w:sz w:val="16"/>
          <w:szCs w:val="16"/>
        </w:rPr>
        <w:t>,</w:t>
      </w:r>
      <w:r w:rsidR="00391EB7" w:rsidRPr="009A7F64">
        <w:rPr>
          <w:sz w:val="16"/>
          <w:szCs w:val="16"/>
        </w:rPr>
        <w:t xml:space="preserve"> párr. 73, y </w:t>
      </w:r>
      <w:r w:rsidR="00391EB7" w:rsidRPr="009A7F64">
        <w:rPr>
          <w:i/>
          <w:sz w:val="16"/>
          <w:szCs w:val="16"/>
        </w:rPr>
        <w:t>Caso Meza Vs. Ecuador, supra</w:t>
      </w:r>
      <w:r w:rsidR="00391EB7" w:rsidRPr="009A7F64">
        <w:rPr>
          <w:sz w:val="16"/>
          <w:szCs w:val="16"/>
        </w:rPr>
        <w:t xml:space="preserve">, </w:t>
      </w:r>
      <w:r w:rsidR="00391EB7" w:rsidRPr="009A7F64">
        <w:rPr>
          <w:rFonts w:cs="Open Sans"/>
          <w:sz w:val="16"/>
          <w:szCs w:val="16"/>
          <w:shd w:val="clear" w:color="auto" w:fill="FFFFFF"/>
        </w:rPr>
        <w:t>párr. 60.</w:t>
      </w:r>
    </w:p>
    <w:p w14:paraId="60995B6D" w14:textId="77777777" w:rsidR="00632F48" w:rsidRPr="009A7F64" w:rsidRDefault="00632F48" w:rsidP="009A7F64">
      <w:pPr>
        <w:pStyle w:val="Textonotapie"/>
        <w:spacing w:after="40"/>
        <w:rPr>
          <w:sz w:val="16"/>
          <w:szCs w:val="16"/>
          <w:lang w:val="es-CR"/>
        </w:rPr>
      </w:pPr>
    </w:p>
  </w:footnote>
  <w:footnote w:id="245">
    <w:p w14:paraId="6589D717" w14:textId="77777777" w:rsidR="00A6175A" w:rsidRPr="009A7F64" w:rsidRDefault="00A6175A"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Artículo 5.1 de la Convención Americana, en relación con el artículo 1.1 del mismo instrumento.</w:t>
      </w:r>
    </w:p>
  </w:footnote>
  <w:footnote w:id="246">
    <w:p w14:paraId="4446CB04" w14:textId="68C648D7" w:rsidR="008D1238" w:rsidRPr="009A7F64" w:rsidRDefault="008D1238" w:rsidP="009A7F64">
      <w:pPr>
        <w:spacing w:after="40" w:line="240" w:lineRule="auto"/>
        <w:rPr>
          <w:rFonts w:cs="Open Sans"/>
          <w:sz w:val="16"/>
          <w:szCs w:val="16"/>
          <w:shd w:val="clear" w:color="auto" w:fill="FFFFFF"/>
        </w:rPr>
      </w:pPr>
      <w:r w:rsidRPr="009A7F64">
        <w:rPr>
          <w:rStyle w:val="Refdenotaalpie"/>
          <w:sz w:val="16"/>
          <w:szCs w:val="16"/>
        </w:rPr>
        <w:footnoteRef/>
      </w:r>
      <w:r w:rsidRPr="009A7F64">
        <w:rPr>
          <w:sz w:val="16"/>
          <w:szCs w:val="16"/>
        </w:rPr>
        <w:t xml:space="preserve"> </w:t>
      </w:r>
      <w:r w:rsidRPr="009A7F64">
        <w:rPr>
          <w:sz w:val="16"/>
          <w:szCs w:val="16"/>
        </w:rPr>
        <w:tab/>
      </w:r>
      <w:r w:rsidR="00A81527" w:rsidRPr="009A7F64">
        <w:rPr>
          <w:i/>
          <w:iCs/>
          <w:sz w:val="16"/>
          <w:szCs w:val="16"/>
        </w:rPr>
        <w:t>Cfr. Caso de los “Niños de la Calle” (Villagrán Morales y otros) Vs. Guatemala, supra</w:t>
      </w:r>
      <w:r w:rsidR="00A81527" w:rsidRPr="009A7F64">
        <w:rPr>
          <w:sz w:val="16"/>
          <w:szCs w:val="16"/>
        </w:rPr>
        <w:t xml:space="preserve">, párr. 176, y </w:t>
      </w:r>
      <w:r w:rsidR="00A81527" w:rsidRPr="009A7F64">
        <w:rPr>
          <w:i/>
          <w:sz w:val="16"/>
          <w:szCs w:val="16"/>
          <w:shd w:val="clear" w:color="auto" w:fill="FFFFFF"/>
        </w:rPr>
        <w:t xml:space="preserve">Caso </w:t>
      </w:r>
      <w:r w:rsidR="00A81527" w:rsidRPr="009A7F64">
        <w:rPr>
          <w:rFonts w:cs="Open Sans"/>
          <w:i/>
          <w:sz w:val="16"/>
          <w:szCs w:val="16"/>
          <w:shd w:val="clear" w:color="auto" w:fill="FFFFFF"/>
        </w:rPr>
        <w:t>Rodríguez Pacheco</w:t>
      </w:r>
      <w:r w:rsidR="00A81527" w:rsidRPr="009A7F64">
        <w:rPr>
          <w:i/>
          <w:sz w:val="16"/>
          <w:szCs w:val="16"/>
          <w:shd w:val="clear" w:color="auto" w:fill="FFFFFF"/>
        </w:rPr>
        <w:t xml:space="preserve"> y </w:t>
      </w:r>
      <w:r w:rsidR="00A81527" w:rsidRPr="009A7F64">
        <w:rPr>
          <w:rFonts w:cs="Open Sans"/>
          <w:i/>
          <w:sz w:val="16"/>
          <w:szCs w:val="16"/>
          <w:shd w:val="clear" w:color="auto" w:fill="FFFFFF"/>
        </w:rPr>
        <w:t>otra</w:t>
      </w:r>
      <w:r w:rsidR="00A81527" w:rsidRPr="009A7F64">
        <w:rPr>
          <w:i/>
          <w:sz w:val="16"/>
          <w:szCs w:val="16"/>
          <w:shd w:val="clear" w:color="auto" w:fill="FFFFFF"/>
        </w:rPr>
        <w:t xml:space="preserve"> Vs. </w:t>
      </w:r>
      <w:r w:rsidR="00A81527" w:rsidRPr="009A7F64">
        <w:rPr>
          <w:rFonts w:cs="Open Sans"/>
          <w:i/>
          <w:sz w:val="16"/>
          <w:szCs w:val="16"/>
          <w:shd w:val="clear" w:color="auto" w:fill="FFFFFF"/>
        </w:rPr>
        <w:t>Venezuela, supra</w:t>
      </w:r>
      <w:r w:rsidR="00A81527" w:rsidRPr="009A7F64">
        <w:rPr>
          <w:i/>
          <w:sz w:val="16"/>
          <w:szCs w:val="16"/>
          <w:shd w:val="clear" w:color="auto" w:fill="FFFFFF"/>
        </w:rPr>
        <w:t>,</w:t>
      </w:r>
      <w:r w:rsidR="00A81527" w:rsidRPr="009A7F64">
        <w:rPr>
          <w:rFonts w:cs="Open Sans"/>
          <w:sz w:val="16"/>
          <w:szCs w:val="16"/>
          <w:shd w:val="clear" w:color="auto" w:fill="FFFFFF"/>
        </w:rPr>
        <w:t xml:space="preserve"> párr. 145.</w:t>
      </w:r>
    </w:p>
  </w:footnote>
  <w:footnote w:id="247">
    <w:p w14:paraId="6AE73D3B" w14:textId="5AAB6199" w:rsidR="008D1238" w:rsidRPr="009A7F64" w:rsidRDefault="008D123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Caso Blake Vs. Guatemala. Fondo. </w:t>
      </w:r>
      <w:r w:rsidRPr="009A7F64">
        <w:rPr>
          <w:sz w:val="16"/>
          <w:szCs w:val="16"/>
          <w:lang w:val="es-CR"/>
        </w:rPr>
        <w:t xml:space="preserve">Sentencia de 24 de enero de 1998. Serie C No. 36, párr. 114, </w:t>
      </w:r>
      <w:r w:rsidR="00A81527" w:rsidRPr="009A7F64">
        <w:rPr>
          <w:sz w:val="16"/>
          <w:szCs w:val="16"/>
          <w:lang w:val="es-CR"/>
        </w:rPr>
        <w:t xml:space="preserve">y </w:t>
      </w:r>
      <w:r w:rsidR="00A81527" w:rsidRPr="009A7F64">
        <w:rPr>
          <w:i/>
          <w:sz w:val="16"/>
          <w:szCs w:val="16"/>
          <w:lang w:val="es-CR"/>
        </w:rPr>
        <w:t>Caso Rodríguez Pacheco y otra Vs. Venezuela, supra,</w:t>
      </w:r>
      <w:r w:rsidR="00A81527" w:rsidRPr="009A7F64">
        <w:rPr>
          <w:sz w:val="16"/>
          <w:szCs w:val="16"/>
          <w:lang w:val="es-CR"/>
        </w:rPr>
        <w:t xml:space="preserve"> párr. 145</w:t>
      </w:r>
      <w:r w:rsidR="00A81527" w:rsidRPr="009A7F64">
        <w:rPr>
          <w:rFonts w:cs="Open Sans"/>
          <w:sz w:val="16"/>
          <w:szCs w:val="16"/>
          <w:shd w:val="clear" w:color="auto" w:fill="FFFFFF"/>
          <w:lang w:val="es-CR" w:eastAsia="es-CR"/>
        </w:rPr>
        <w:t>.</w:t>
      </w:r>
    </w:p>
  </w:footnote>
  <w:footnote w:id="248">
    <w:p w14:paraId="4424E609" w14:textId="526BB944" w:rsidR="008D1238" w:rsidRPr="009A7F64" w:rsidRDefault="008D123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Bámaca Velásquez Vs. Guatemala. Reparaciones y Costas.</w:t>
      </w:r>
      <w:r w:rsidRPr="009A7F64">
        <w:rPr>
          <w:sz w:val="16"/>
          <w:szCs w:val="16"/>
          <w:lang w:val="es-CR"/>
        </w:rPr>
        <w:t xml:space="preserve"> Sentencia de 22 de febrero de 2002. Serie C No. 91, párr. 163, y </w:t>
      </w:r>
      <w:r w:rsidR="00A81527" w:rsidRPr="009A7F64">
        <w:rPr>
          <w:i/>
          <w:sz w:val="16"/>
          <w:szCs w:val="16"/>
          <w:lang w:val="es-CR"/>
        </w:rPr>
        <w:t>Caso Rodríguez Pacheco y otra Vs. Venezuela, supra,</w:t>
      </w:r>
      <w:r w:rsidR="00A81527" w:rsidRPr="009A7F64">
        <w:rPr>
          <w:sz w:val="16"/>
          <w:szCs w:val="16"/>
          <w:lang w:val="es-CR"/>
        </w:rPr>
        <w:t xml:space="preserve"> párr. 145</w:t>
      </w:r>
      <w:r w:rsidR="00A81527" w:rsidRPr="009A7F64">
        <w:rPr>
          <w:rFonts w:cs="Open Sans"/>
          <w:sz w:val="16"/>
          <w:szCs w:val="16"/>
          <w:shd w:val="clear" w:color="auto" w:fill="FFFFFF"/>
          <w:lang w:val="es-CR" w:eastAsia="es-CR"/>
        </w:rPr>
        <w:t>.</w:t>
      </w:r>
    </w:p>
  </w:footnote>
  <w:footnote w:id="249">
    <w:p w14:paraId="4517B8AD" w14:textId="30A4041B" w:rsidR="00BF6C03" w:rsidRPr="009A7F64" w:rsidRDefault="00BF6C03" w:rsidP="009A7F64">
      <w:pPr>
        <w:pStyle w:val="Textonotapie"/>
        <w:spacing w:after="40"/>
        <w:rPr>
          <w:i/>
          <w:iCs/>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rFonts w:cs="Open Sans"/>
          <w:i/>
          <w:iCs/>
          <w:sz w:val="16"/>
          <w:szCs w:val="16"/>
          <w:shd w:val="clear" w:color="auto" w:fill="FFFFFF"/>
          <w:lang w:val="es-CR" w:eastAsia="es-CR"/>
        </w:rPr>
        <w:t xml:space="preserve">Cfr. </w:t>
      </w:r>
      <w:r w:rsidRPr="009A7F64">
        <w:rPr>
          <w:sz w:val="16"/>
          <w:szCs w:val="16"/>
          <w:lang w:val="es-CR"/>
        </w:rPr>
        <w:t xml:space="preserve">CIDH. Situación de Derechos </w:t>
      </w:r>
      <w:r w:rsidRPr="009A7F64">
        <w:rPr>
          <w:i/>
          <w:iCs/>
          <w:sz w:val="16"/>
          <w:szCs w:val="16"/>
          <w:lang w:val="es-CR"/>
        </w:rPr>
        <w:t xml:space="preserve">Humanos en Brasil, </w:t>
      </w:r>
      <w:r w:rsidRPr="009A7F64">
        <w:rPr>
          <w:sz w:val="16"/>
          <w:szCs w:val="16"/>
          <w:lang w:val="es-CR"/>
        </w:rPr>
        <w:t>OEA/</w:t>
      </w:r>
      <w:proofErr w:type="spellStart"/>
      <w:r w:rsidRPr="009A7F64">
        <w:rPr>
          <w:sz w:val="16"/>
          <w:szCs w:val="16"/>
          <w:lang w:val="es-CR"/>
        </w:rPr>
        <w:t>Ser.L</w:t>
      </w:r>
      <w:proofErr w:type="spellEnd"/>
      <w:r w:rsidRPr="009A7F64">
        <w:rPr>
          <w:sz w:val="16"/>
          <w:szCs w:val="16"/>
          <w:lang w:val="es-CR"/>
        </w:rPr>
        <w:t xml:space="preserve">/V/II. Doc. 9, 12 febrero 2021, párr. 325 Disponible en: </w:t>
      </w:r>
      <w:hyperlink r:id="rId25" w:history="1">
        <w:r w:rsidRPr="009A7F64">
          <w:rPr>
            <w:sz w:val="16"/>
            <w:szCs w:val="16"/>
            <w:lang w:val="es-CR"/>
          </w:rPr>
          <w:t>http://www.oas.org/es/cidh/informes/pdfs/Brasil2021-es.pdf</w:t>
        </w:r>
      </w:hyperlink>
      <w:r w:rsidRPr="009A7F64">
        <w:rPr>
          <w:sz w:val="16"/>
          <w:szCs w:val="16"/>
          <w:lang w:val="es-CR"/>
        </w:rPr>
        <w:t>.</w:t>
      </w:r>
    </w:p>
  </w:footnote>
  <w:footnote w:id="250">
    <w:p w14:paraId="5699CCCC" w14:textId="277C416E" w:rsidR="008D1238" w:rsidRPr="009A7F64" w:rsidRDefault="008D1238" w:rsidP="009A7F64">
      <w:pPr>
        <w:pStyle w:val="Textonotapie"/>
        <w:spacing w:after="40"/>
        <w:rPr>
          <w:sz w:val="16"/>
          <w:szCs w:val="16"/>
          <w:lang w:val="es-CR"/>
        </w:rPr>
      </w:pPr>
      <w:r w:rsidRPr="009A7F64">
        <w:rPr>
          <w:sz w:val="16"/>
          <w:szCs w:val="16"/>
          <w:vertAlign w:val="superscript"/>
          <w:lang w:val="es-CR"/>
        </w:rPr>
        <w:footnoteRef/>
      </w:r>
      <w:r w:rsidRPr="009A7F64">
        <w:rPr>
          <w:sz w:val="16"/>
          <w:szCs w:val="16"/>
          <w:vertAlign w:val="superscript"/>
          <w:lang w:val="es-CR"/>
        </w:rPr>
        <w:t xml:space="preserve"> </w:t>
      </w:r>
      <w:r w:rsidRPr="009A7F64">
        <w:rPr>
          <w:i/>
          <w:iCs/>
          <w:sz w:val="16"/>
          <w:szCs w:val="16"/>
          <w:lang w:val="es-CR"/>
        </w:rPr>
        <w:tab/>
        <w:t>Cfr. Caso Valle Jaramillo y otros Vs. Colombia</w:t>
      </w:r>
      <w:r w:rsidR="00A81527" w:rsidRPr="009A7F64">
        <w:rPr>
          <w:i/>
          <w:iCs/>
          <w:sz w:val="16"/>
          <w:szCs w:val="16"/>
          <w:lang w:val="es-CR"/>
        </w:rPr>
        <w:t>, supra</w:t>
      </w:r>
      <w:r w:rsidR="00A81527" w:rsidRPr="009A7F64">
        <w:rPr>
          <w:sz w:val="16"/>
          <w:szCs w:val="16"/>
          <w:lang w:val="es-CR"/>
        </w:rPr>
        <w:t xml:space="preserve">, párr. 119, y </w:t>
      </w:r>
      <w:r w:rsidR="00A81527" w:rsidRPr="009A7F64">
        <w:rPr>
          <w:rFonts w:cs="Open Sans"/>
          <w:i/>
          <w:iCs/>
          <w:sz w:val="16"/>
          <w:szCs w:val="16"/>
          <w:shd w:val="clear" w:color="auto" w:fill="FFFFFF"/>
          <w:lang w:val="es-CR"/>
        </w:rPr>
        <w:t>Caso Tabares Toro y otros Vs. Colombia, supra</w:t>
      </w:r>
      <w:r w:rsidR="00A81527" w:rsidRPr="009A7F64">
        <w:rPr>
          <w:rFonts w:cs="Open Sans"/>
          <w:sz w:val="16"/>
          <w:szCs w:val="16"/>
          <w:shd w:val="clear" w:color="auto" w:fill="FFFFFF"/>
          <w:lang w:val="es-CR"/>
        </w:rPr>
        <w:t>, párr. 100.</w:t>
      </w:r>
    </w:p>
  </w:footnote>
  <w:footnote w:id="251">
    <w:p w14:paraId="65528CAB" w14:textId="64E6DCEB" w:rsidR="008D1238" w:rsidRPr="009A7F64" w:rsidRDefault="008D123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Caso de la “Masacre de Mapiripán” Vs. Colombia. </w:t>
      </w:r>
      <w:r w:rsidRPr="009A7F64">
        <w:rPr>
          <w:sz w:val="16"/>
          <w:szCs w:val="16"/>
          <w:lang w:val="es-CR"/>
        </w:rPr>
        <w:t xml:space="preserve">Sentencia de 15 de septiembre de 2005. Serie C No. 134, párr. 146, y </w:t>
      </w:r>
      <w:r w:rsidRPr="009A7F64">
        <w:rPr>
          <w:rFonts w:cs="Open Sans"/>
          <w:i/>
          <w:iCs/>
          <w:sz w:val="16"/>
          <w:szCs w:val="16"/>
          <w:shd w:val="clear" w:color="auto" w:fill="FFFFFF"/>
          <w:lang w:val="es-CR"/>
        </w:rPr>
        <w:t>Caso Aroca Palma y otros Vs. Ecuador</w:t>
      </w:r>
      <w:r w:rsidR="00316937" w:rsidRPr="009A7F64">
        <w:rPr>
          <w:rFonts w:cs="Open Sans"/>
          <w:i/>
          <w:iCs/>
          <w:sz w:val="16"/>
          <w:szCs w:val="16"/>
          <w:shd w:val="clear" w:color="auto" w:fill="FFFFFF"/>
          <w:lang w:val="es-CR"/>
        </w:rPr>
        <w:t xml:space="preserve">. Excepción Preliminar, Fondo, Reparaciones y Costas. </w:t>
      </w:r>
      <w:r w:rsidR="00316937" w:rsidRPr="009A7F64">
        <w:rPr>
          <w:rFonts w:cs="Open Sans"/>
          <w:iCs/>
          <w:sz w:val="16"/>
          <w:szCs w:val="16"/>
          <w:shd w:val="clear" w:color="auto" w:fill="FFFFFF"/>
          <w:lang w:val="es-CR"/>
        </w:rPr>
        <w:t>Sentencia de 8 de noviembre de 2022. Serie C No. 471</w:t>
      </w:r>
      <w:r w:rsidR="00316937" w:rsidRPr="009A7F64">
        <w:rPr>
          <w:sz w:val="16"/>
          <w:szCs w:val="16"/>
          <w:shd w:val="clear" w:color="auto" w:fill="FFFFFF"/>
          <w:lang w:val="es-CR"/>
        </w:rPr>
        <w:t>,</w:t>
      </w:r>
      <w:r w:rsidR="00316937" w:rsidRPr="009A7F64">
        <w:rPr>
          <w:rFonts w:cs="Open Sans"/>
          <w:sz w:val="16"/>
          <w:szCs w:val="16"/>
          <w:shd w:val="clear" w:color="auto" w:fill="FFFFFF"/>
          <w:lang w:val="es-CR"/>
        </w:rPr>
        <w:t xml:space="preserve"> párr. 113.</w:t>
      </w:r>
    </w:p>
  </w:footnote>
  <w:footnote w:id="252">
    <w:p w14:paraId="49C81292" w14:textId="72552B3F" w:rsidR="00573B5F" w:rsidRPr="009A7F64" w:rsidRDefault="00573B5F"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Pr="009A7F64">
        <w:rPr>
          <w:sz w:val="16"/>
          <w:szCs w:val="16"/>
          <w:lang w:val="es-CR"/>
        </w:rPr>
        <w:t>Informe técnico psicológico de 9 de noviembre de 2021 (expediente de prueba</w:t>
      </w:r>
      <w:r w:rsidR="00A81527" w:rsidRPr="009A7F64">
        <w:rPr>
          <w:sz w:val="16"/>
          <w:szCs w:val="16"/>
          <w:lang w:val="es-CR"/>
        </w:rPr>
        <w:t>,</w:t>
      </w:r>
      <w:r w:rsidRPr="009A7F64">
        <w:rPr>
          <w:sz w:val="16"/>
          <w:szCs w:val="16"/>
          <w:lang w:val="es-CR"/>
        </w:rPr>
        <w:t xml:space="preserve"> folio 5856).</w:t>
      </w:r>
    </w:p>
  </w:footnote>
  <w:footnote w:id="253">
    <w:p w14:paraId="1B7D45EE" w14:textId="3DB548B3" w:rsidR="00573B5F" w:rsidRPr="009A7F64" w:rsidRDefault="00573B5F"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Pr="009A7F64">
        <w:rPr>
          <w:sz w:val="16"/>
          <w:szCs w:val="16"/>
          <w:lang w:val="es-CR"/>
        </w:rPr>
        <w:t>Informe técnico psicológico de 15 de noviembre de 2021 (expediente de prueba</w:t>
      </w:r>
      <w:r w:rsidR="00A81527" w:rsidRPr="009A7F64">
        <w:rPr>
          <w:sz w:val="16"/>
          <w:szCs w:val="16"/>
          <w:lang w:val="es-CR"/>
        </w:rPr>
        <w:t>,</w:t>
      </w:r>
      <w:r w:rsidRPr="009A7F64">
        <w:rPr>
          <w:sz w:val="16"/>
          <w:szCs w:val="16"/>
          <w:lang w:val="es-CR"/>
        </w:rPr>
        <w:t xml:space="preserve"> folios 5863 a 5864).</w:t>
      </w:r>
    </w:p>
  </w:footnote>
  <w:footnote w:id="254">
    <w:p w14:paraId="2FF07B9A" w14:textId="6EB2DC0F" w:rsidR="00573B5F" w:rsidRPr="009A7F64" w:rsidRDefault="00573B5F"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Pr="009A7F64">
        <w:rPr>
          <w:sz w:val="16"/>
          <w:szCs w:val="16"/>
          <w:lang w:val="es-CR"/>
        </w:rPr>
        <w:t>Informe técnico psicológico de 29 de noviembre de 2021 (expediente de prueba</w:t>
      </w:r>
      <w:r w:rsidR="00A81527" w:rsidRPr="009A7F64">
        <w:rPr>
          <w:sz w:val="16"/>
          <w:szCs w:val="16"/>
          <w:lang w:val="es-CR"/>
        </w:rPr>
        <w:t>,</w:t>
      </w:r>
      <w:r w:rsidRPr="009A7F64">
        <w:rPr>
          <w:sz w:val="16"/>
          <w:szCs w:val="16"/>
          <w:lang w:val="es-CR"/>
        </w:rPr>
        <w:t xml:space="preserve"> folios 5868 a 5870).</w:t>
      </w:r>
    </w:p>
  </w:footnote>
  <w:footnote w:id="255">
    <w:p w14:paraId="37C28901" w14:textId="71188411" w:rsidR="00573B5F" w:rsidRPr="009A7F64" w:rsidRDefault="00573B5F"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Pr="009A7F64">
        <w:rPr>
          <w:sz w:val="16"/>
          <w:szCs w:val="16"/>
          <w:lang w:val="es-CR"/>
        </w:rPr>
        <w:t>Informe técnico psicológico de 29 de noviembre de 2021 (expediente de prueba</w:t>
      </w:r>
      <w:r w:rsidR="00316937" w:rsidRPr="009A7F64">
        <w:rPr>
          <w:sz w:val="16"/>
          <w:szCs w:val="16"/>
          <w:lang w:val="es-CR"/>
        </w:rPr>
        <w:t>,</w:t>
      </w:r>
      <w:r w:rsidRPr="009A7F64">
        <w:rPr>
          <w:sz w:val="16"/>
          <w:szCs w:val="16"/>
          <w:lang w:val="es-CR"/>
        </w:rPr>
        <w:t xml:space="preserve"> folio 5872)</w:t>
      </w:r>
      <w:r w:rsidR="00316937" w:rsidRPr="009A7F64">
        <w:rPr>
          <w:sz w:val="16"/>
          <w:szCs w:val="16"/>
          <w:lang w:val="es-CR"/>
        </w:rPr>
        <w:t>,</w:t>
      </w:r>
      <w:r w:rsidRPr="009A7F64">
        <w:rPr>
          <w:sz w:val="16"/>
          <w:szCs w:val="16"/>
          <w:lang w:val="es-CR"/>
        </w:rPr>
        <w:t xml:space="preserve"> y Acción civil de reparación presentada el 24 de febrero de 2004, demandante Dil</w:t>
      </w:r>
      <w:r w:rsidR="00316937" w:rsidRPr="009A7F64">
        <w:rPr>
          <w:sz w:val="16"/>
          <w:szCs w:val="16"/>
          <w:lang w:val="es-CR"/>
        </w:rPr>
        <w:t>m</w:t>
      </w:r>
      <w:r w:rsidRPr="009A7F64">
        <w:rPr>
          <w:sz w:val="16"/>
          <w:szCs w:val="16"/>
          <w:lang w:val="es-CR"/>
        </w:rPr>
        <w:t>a Silva do Carmo (expediente de prueba</w:t>
      </w:r>
      <w:r w:rsidR="00316937" w:rsidRPr="009A7F64">
        <w:rPr>
          <w:sz w:val="16"/>
          <w:szCs w:val="16"/>
          <w:lang w:val="es-CR"/>
        </w:rPr>
        <w:t>,</w:t>
      </w:r>
      <w:r w:rsidRPr="009A7F64">
        <w:rPr>
          <w:sz w:val="16"/>
          <w:szCs w:val="16"/>
          <w:lang w:val="es-CR"/>
        </w:rPr>
        <w:t xml:space="preserve"> folio 113754).</w:t>
      </w:r>
    </w:p>
  </w:footnote>
  <w:footnote w:id="256">
    <w:p w14:paraId="602BFDE2" w14:textId="7F4B13BF"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 Caso Velásquez Rodríguez Vs. Honduras. Reparaciones y Costas</w:t>
      </w:r>
      <w:r w:rsidRPr="009A7F64">
        <w:rPr>
          <w:rFonts w:cstheme="majorHAnsi"/>
          <w:sz w:val="16"/>
          <w:szCs w:val="16"/>
          <w:lang w:val="es-CR"/>
        </w:rPr>
        <w:t>. Sentencia de 21 de julio de 1989. Serie C No. 7, párr. 25, y</w:t>
      </w:r>
      <w:bookmarkStart w:id="140" w:name="_Hlk141348449"/>
      <w:r w:rsidRPr="009A7F64">
        <w:rPr>
          <w:rFonts w:cstheme="majorHAnsi"/>
          <w:sz w:val="16"/>
          <w:szCs w:val="16"/>
          <w:lang w:val="es-CR"/>
        </w:rPr>
        <w:t xml:space="preserve"> </w:t>
      </w:r>
      <w:r w:rsidRPr="009A7F64">
        <w:rPr>
          <w:rFonts w:cstheme="majorHAnsi"/>
          <w:i/>
          <w:sz w:val="16"/>
          <w:szCs w:val="16"/>
          <w:lang w:val="es-CR"/>
        </w:rPr>
        <w:t>Caso Córdoba Vs. Paraguay. Fondo, Reparaciones y Costas</w:t>
      </w:r>
      <w:r w:rsidRPr="009A7F64">
        <w:rPr>
          <w:rFonts w:cstheme="majorHAnsi"/>
          <w:sz w:val="16"/>
          <w:szCs w:val="16"/>
          <w:lang w:val="es-CR"/>
        </w:rPr>
        <w:t>. Sentencia de 5 de septiembre de 2023. Serie C No. 505, párr. 115.</w:t>
      </w:r>
      <w:r w:rsidRPr="009A7F64" w:rsidDel="0095189C">
        <w:rPr>
          <w:rFonts w:cstheme="majorHAnsi"/>
          <w:sz w:val="16"/>
          <w:szCs w:val="16"/>
          <w:lang w:val="es-CR"/>
        </w:rPr>
        <w:t xml:space="preserve"> </w:t>
      </w:r>
      <w:bookmarkEnd w:id="140"/>
    </w:p>
  </w:footnote>
  <w:footnote w:id="257">
    <w:p w14:paraId="12B7A6A3" w14:textId="20411C2A" w:rsidR="00A07DE8" w:rsidRPr="009A7F64" w:rsidRDefault="00A07DE8" w:rsidP="009A7F64">
      <w:pPr>
        <w:pStyle w:val="Ttulo2"/>
        <w:spacing w:before="0" w:after="40" w:line="240" w:lineRule="auto"/>
        <w:rPr>
          <w:rFonts w:ascii="Verdana" w:hAnsi="Verdana"/>
          <w:sz w:val="16"/>
          <w:szCs w:val="16"/>
        </w:rPr>
      </w:pPr>
      <w:r w:rsidRPr="009A7F64">
        <w:rPr>
          <w:rStyle w:val="Refdenotaalpie"/>
          <w:rFonts w:ascii="Verdana" w:hAnsi="Verdana"/>
          <w:color w:val="auto"/>
          <w:sz w:val="16"/>
          <w:szCs w:val="16"/>
          <w:lang w:val="es-ES_tradnl"/>
        </w:rPr>
        <w:footnoteRef/>
      </w:r>
      <w:r w:rsidRPr="009A7F64">
        <w:rPr>
          <w:rFonts w:ascii="Verdana" w:hAnsi="Verdana"/>
          <w:color w:val="auto"/>
          <w:sz w:val="16"/>
          <w:szCs w:val="16"/>
          <w:lang w:val="es-ES_tradnl"/>
        </w:rPr>
        <w:t xml:space="preserve"> </w:t>
      </w:r>
      <w:r w:rsidRPr="009A7F64">
        <w:rPr>
          <w:rFonts w:ascii="Verdana" w:hAnsi="Verdana"/>
          <w:color w:val="auto"/>
          <w:sz w:val="16"/>
          <w:szCs w:val="16"/>
          <w:lang w:val="es-ES_tradnl"/>
        </w:rPr>
        <w:tab/>
      </w:r>
      <w:r w:rsidRPr="009A7F64">
        <w:rPr>
          <w:rFonts w:ascii="Verdana" w:hAnsi="Verdana"/>
          <w:i/>
          <w:color w:val="auto"/>
          <w:sz w:val="16"/>
          <w:szCs w:val="16"/>
          <w:lang w:val="es-ES_tradnl"/>
        </w:rPr>
        <w:t>Cfr. Caso Velásquez Rodríguez Vs. Honduras. Reparaciones y Costas</w:t>
      </w:r>
      <w:r w:rsidRPr="009A7F64">
        <w:rPr>
          <w:rFonts w:ascii="Verdana" w:hAnsi="Verdana"/>
          <w:color w:val="auto"/>
          <w:sz w:val="16"/>
          <w:szCs w:val="16"/>
          <w:lang w:val="es-ES_tradnl"/>
        </w:rPr>
        <w:t xml:space="preserve">, </w:t>
      </w:r>
      <w:r w:rsidRPr="009A7F64">
        <w:rPr>
          <w:rFonts w:ascii="Verdana" w:hAnsi="Verdana"/>
          <w:i/>
          <w:color w:val="auto"/>
          <w:sz w:val="16"/>
          <w:szCs w:val="16"/>
          <w:lang w:val="es-ES_tradnl"/>
        </w:rPr>
        <w:t>supra</w:t>
      </w:r>
      <w:r w:rsidRPr="009A7F64">
        <w:rPr>
          <w:rFonts w:ascii="Verdana" w:hAnsi="Verdana"/>
          <w:color w:val="auto"/>
          <w:sz w:val="16"/>
          <w:szCs w:val="16"/>
          <w:lang w:val="es-ES_tradnl"/>
        </w:rPr>
        <w:t xml:space="preserve">, </w:t>
      </w:r>
      <w:r w:rsidRPr="009A7F64">
        <w:rPr>
          <w:rFonts w:ascii="Verdana" w:eastAsia="Times New Roman" w:hAnsi="Verdana" w:cstheme="majorHAnsi"/>
          <w:color w:val="auto"/>
          <w:sz w:val="16"/>
          <w:szCs w:val="16"/>
          <w:lang w:val="es-ES_tradnl" w:eastAsia="x-none"/>
        </w:rPr>
        <w:t>párr</w:t>
      </w:r>
      <w:r w:rsidR="00333B96">
        <w:rPr>
          <w:rFonts w:ascii="Verdana" w:eastAsia="Times New Roman" w:hAnsi="Verdana" w:cstheme="majorHAnsi"/>
          <w:color w:val="auto"/>
          <w:sz w:val="16"/>
          <w:szCs w:val="16"/>
          <w:lang w:val="es-ES_tradnl" w:eastAsia="x-none"/>
        </w:rPr>
        <w:t>s</w:t>
      </w:r>
      <w:r w:rsidRPr="009A7F64">
        <w:rPr>
          <w:rFonts w:ascii="Verdana" w:hAnsi="Verdana"/>
          <w:color w:val="auto"/>
          <w:sz w:val="16"/>
          <w:szCs w:val="16"/>
          <w:lang w:val="es-ES_tradnl"/>
        </w:rPr>
        <w:t xml:space="preserve">. 25 y </w:t>
      </w:r>
      <w:r w:rsidRPr="009A7F64">
        <w:rPr>
          <w:rFonts w:ascii="Verdana" w:eastAsia="Times New Roman" w:hAnsi="Verdana" w:cstheme="majorHAnsi"/>
          <w:color w:val="auto"/>
          <w:sz w:val="16"/>
          <w:szCs w:val="16"/>
          <w:lang w:val="es-ES_tradnl" w:eastAsia="x-none"/>
        </w:rPr>
        <w:t>26</w:t>
      </w:r>
      <w:r w:rsidRPr="009A7F64">
        <w:rPr>
          <w:rFonts w:ascii="Verdana" w:hAnsi="Verdana"/>
          <w:color w:val="auto"/>
          <w:sz w:val="16"/>
          <w:szCs w:val="16"/>
          <w:lang w:val="es-ES_tradnl"/>
        </w:rPr>
        <w:t xml:space="preserve">, y </w:t>
      </w:r>
      <w:r w:rsidRPr="009A7F64">
        <w:rPr>
          <w:rFonts w:ascii="Verdana" w:hAnsi="Verdana"/>
          <w:i/>
          <w:color w:val="auto"/>
          <w:sz w:val="16"/>
          <w:szCs w:val="16"/>
          <w:lang w:val="es-ES_tradnl"/>
        </w:rPr>
        <w:t xml:space="preserve">Caso </w:t>
      </w:r>
      <w:proofErr w:type="spellStart"/>
      <w:r w:rsidRPr="009A7F64">
        <w:rPr>
          <w:rFonts w:ascii="Verdana" w:eastAsia="Times New Roman" w:hAnsi="Verdana" w:cs="Times New Roman"/>
          <w:i/>
          <w:iCs/>
          <w:color w:val="auto"/>
          <w:sz w:val="16"/>
          <w:szCs w:val="16"/>
          <w:lang w:val="es-ES_tradnl" w:eastAsia="x-none"/>
        </w:rPr>
        <w:t>Baptiste</w:t>
      </w:r>
      <w:proofErr w:type="spellEnd"/>
      <w:r w:rsidRPr="009A7F64">
        <w:rPr>
          <w:rFonts w:ascii="Verdana" w:eastAsia="Times New Roman" w:hAnsi="Verdana" w:cs="Times New Roman"/>
          <w:i/>
          <w:iCs/>
          <w:color w:val="auto"/>
          <w:sz w:val="16"/>
          <w:szCs w:val="16"/>
          <w:lang w:val="es-ES_tradnl" w:eastAsia="x-none"/>
        </w:rPr>
        <w:t xml:space="preserve"> y otros</w:t>
      </w:r>
      <w:r w:rsidRPr="009A7F64">
        <w:rPr>
          <w:rFonts w:ascii="Verdana" w:hAnsi="Verdana"/>
          <w:i/>
          <w:color w:val="auto"/>
          <w:sz w:val="16"/>
          <w:szCs w:val="16"/>
          <w:lang w:val="es-ES_tradnl"/>
        </w:rPr>
        <w:t xml:space="preserve"> Vs. </w:t>
      </w:r>
      <w:r w:rsidRPr="009A7F64">
        <w:rPr>
          <w:rFonts w:ascii="Verdana" w:eastAsia="Times New Roman" w:hAnsi="Verdana" w:cs="Times New Roman"/>
          <w:i/>
          <w:iCs/>
          <w:color w:val="auto"/>
          <w:sz w:val="16"/>
          <w:szCs w:val="16"/>
          <w:lang w:val="es-ES_tradnl" w:eastAsia="x-none"/>
        </w:rPr>
        <w:t>Haití.</w:t>
      </w:r>
      <w:r w:rsidRPr="009A7F64">
        <w:rPr>
          <w:rFonts w:ascii="Verdana" w:hAnsi="Verdana"/>
          <w:i/>
          <w:color w:val="auto"/>
          <w:sz w:val="16"/>
          <w:szCs w:val="16"/>
          <w:lang w:val="es-ES_tradnl"/>
        </w:rPr>
        <w:t xml:space="preserve"> Fondo</w:t>
      </w:r>
      <w:r w:rsidRPr="009A7F64">
        <w:rPr>
          <w:rFonts w:ascii="Verdana" w:eastAsia="Times New Roman" w:hAnsi="Verdana" w:cs="Times New Roman"/>
          <w:i/>
          <w:iCs/>
          <w:color w:val="auto"/>
          <w:sz w:val="16"/>
          <w:szCs w:val="16"/>
          <w:lang w:val="es-ES_tradnl" w:eastAsia="x-none"/>
        </w:rPr>
        <w:t xml:space="preserve"> y</w:t>
      </w:r>
      <w:r w:rsidRPr="009A7F64">
        <w:rPr>
          <w:rFonts w:ascii="Verdana" w:hAnsi="Verdana"/>
          <w:i/>
          <w:color w:val="auto"/>
          <w:sz w:val="16"/>
          <w:szCs w:val="16"/>
          <w:lang w:val="es-ES_tradnl"/>
        </w:rPr>
        <w:t xml:space="preserve"> Reparaciones</w:t>
      </w:r>
      <w:r w:rsidRPr="009A7F64">
        <w:rPr>
          <w:rFonts w:ascii="Verdana" w:hAnsi="Verdana"/>
          <w:color w:val="auto"/>
          <w:sz w:val="16"/>
          <w:szCs w:val="16"/>
          <w:lang w:val="es-ES_tradnl"/>
        </w:rPr>
        <w:t xml:space="preserve">. Sentencia de </w:t>
      </w:r>
      <w:r w:rsidRPr="009A7F64">
        <w:rPr>
          <w:rFonts w:ascii="Verdana" w:eastAsia="Times New Roman" w:hAnsi="Verdana" w:cs="Times New Roman"/>
          <w:color w:val="auto"/>
          <w:sz w:val="16"/>
          <w:szCs w:val="16"/>
          <w:lang w:val="es-ES_tradnl" w:eastAsia="x-none"/>
        </w:rPr>
        <w:t>1</w:t>
      </w:r>
      <w:r w:rsidRPr="009A7F64">
        <w:rPr>
          <w:rFonts w:ascii="Verdana" w:hAnsi="Verdana"/>
          <w:color w:val="auto"/>
          <w:sz w:val="16"/>
          <w:szCs w:val="16"/>
          <w:lang w:val="es-ES_tradnl"/>
        </w:rPr>
        <w:t xml:space="preserve"> de </w:t>
      </w:r>
      <w:r w:rsidRPr="009A7F64">
        <w:rPr>
          <w:rFonts w:ascii="Verdana" w:eastAsia="Times New Roman" w:hAnsi="Verdana" w:cs="Times New Roman"/>
          <w:color w:val="auto"/>
          <w:sz w:val="16"/>
          <w:szCs w:val="16"/>
          <w:lang w:val="es-ES_tradnl" w:eastAsia="x-none"/>
        </w:rPr>
        <w:t>sept</w:t>
      </w:r>
      <w:proofErr w:type="spellStart"/>
      <w:r w:rsidRPr="009A7F64">
        <w:rPr>
          <w:rFonts w:ascii="Verdana" w:hAnsi="Verdana"/>
          <w:color w:val="auto"/>
          <w:sz w:val="16"/>
          <w:szCs w:val="16"/>
        </w:rPr>
        <w:t>iembre</w:t>
      </w:r>
      <w:proofErr w:type="spellEnd"/>
      <w:r w:rsidRPr="009A7F64">
        <w:rPr>
          <w:rFonts w:ascii="Verdana" w:hAnsi="Verdana"/>
          <w:color w:val="auto"/>
          <w:sz w:val="16"/>
          <w:szCs w:val="16"/>
        </w:rPr>
        <w:t xml:space="preserve"> de 2023. Serie C No. </w:t>
      </w:r>
      <w:r w:rsidRPr="009A7F64">
        <w:rPr>
          <w:rFonts w:ascii="Verdana" w:hAnsi="Verdana"/>
          <w:bCs/>
          <w:color w:val="auto"/>
          <w:sz w:val="16"/>
          <w:szCs w:val="16"/>
        </w:rPr>
        <w:t>503</w:t>
      </w:r>
      <w:r w:rsidRPr="009A7F64">
        <w:rPr>
          <w:rFonts w:ascii="Verdana" w:hAnsi="Verdana"/>
          <w:color w:val="auto"/>
          <w:sz w:val="16"/>
          <w:szCs w:val="16"/>
        </w:rPr>
        <w:t xml:space="preserve">, párr. </w:t>
      </w:r>
      <w:r w:rsidRPr="009A7F64">
        <w:rPr>
          <w:rFonts w:ascii="Verdana" w:hAnsi="Verdana"/>
          <w:bCs/>
          <w:color w:val="auto"/>
          <w:sz w:val="16"/>
          <w:szCs w:val="16"/>
        </w:rPr>
        <w:t>86</w:t>
      </w:r>
      <w:r w:rsidRPr="009A7F64">
        <w:rPr>
          <w:rFonts w:ascii="Verdana" w:hAnsi="Verdana"/>
          <w:color w:val="auto"/>
          <w:sz w:val="16"/>
          <w:szCs w:val="16"/>
        </w:rPr>
        <w:t>.</w:t>
      </w:r>
    </w:p>
  </w:footnote>
  <w:footnote w:id="258">
    <w:p w14:paraId="2A808565" w14:textId="78105FB9"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 Caso de la Masacre de Las Dos Erres Vs. Guatemala. Excepción Preliminar, Fondo, Reparaciones y Costa</w:t>
      </w:r>
      <w:r w:rsidRPr="009A7F64">
        <w:rPr>
          <w:rFonts w:cstheme="majorHAnsi"/>
          <w:sz w:val="16"/>
          <w:szCs w:val="16"/>
          <w:lang w:val="es-CR"/>
        </w:rPr>
        <w:t>s. Sentencia de 24 de noviembre de 2009. Serie C No. 211, párr. 226, y</w:t>
      </w:r>
      <w:r w:rsidRPr="009A7F64">
        <w:rPr>
          <w:rFonts w:cstheme="majorHAnsi"/>
          <w:i/>
          <w:iCs/>
          <w:sz w:val="16"/>
          <w:szCs w:val="16"/>
          <w:lang w:val="es-CR"/>
        </w:rPr>
        <w:t xml:space="preserve"> </w:t>
      </w:r>
      <w:bookmarkStart w:id="141" w:name="_Hlk141348808"/>
      <w:r w:rsidRPr="009A7F64">
        <w:rPr>
          <w:rFonts w:cstheme="majorHAnsi"/>
          <w:i/>
          <w:iCs/>
          <w:sz w:val="16"/>
          <w:szCs w:val="16"/>
          <w:lang w:val="es-CR"/>
        </w:rPr>
        <w:t>Caso</w:t>
      </w:r>
      <w:r w:rsidRPr="009A7F64">
        <w:rPr>
          <w:sz w:val="16"/>
          <w:szCs w:val="16"/>
          <w:lang w:val="es-CR"/>
        </w:rPr>
        <w:t xml:space="preserve"> </w:t>
      </w:r>
      <w:proofErr w:type="spellStart"/>
      <w:r w:rsidRPr="009A7F64">
        <w:rPr>
          <w:bCs/>
          <w:i/>
          <w:sz w:val="16"/>
          <w:szCs w:val="16"/>
        </w:rPr>
        <w:t>Baptiste</w:t>
      </w:r>
      <w:proofErr w:type="spellEnd"/>
      <w:r w:rsidRPr="009A7F64">
        <w:rPr>
          <w:bCs/>
          <w:i/>
          <w:sz w:val="16"/>
          <w:szCs w:val="16"/>
        </w:rPr>
        <w:t xml:space="preserve"> y otros</w:t>
      </w:r>
      <w:r w:rsidRPr="009A7F64">
        <w:rPr>
          <w:i/>
          <w:sz w:val="16"/>
          <w:szCs w:val="16"/>
        </w:rPr>
        <w:t xml:space="preserve"> Vs. </w:t>
      </w:r>
      <w:r w:rsidRPr="009A7F64">
        <w:rPr>
          <w:bCs/>
          <w:i/>
          <w:sz w:val="16"/>
          <w:szCs w:val="16"/>
        </w:rPr>
        <w:t>Haití, supra</w:t>
      </w:r>
      <w:r w:rsidRPr="009A7F64">
        <w:rPr>
          <w:i/>
          <w:sz w:val="16"/>
          <w:szCs w:val="16"/>
        </w:rPr>
        <w:t xml:space="preserve">, </w:t>
      </w:r>
      <w:r w:rsidRPr="009A7F64">
        <w:rPr>
          <w:sz w:val="16"/>
          <w:szCs w:val="16"/>
        </w:rPr>
        <w:t xml:space="preserve">párr. </w:t>
      </w:r>
      <w:r w:rsidRPr="009A7F64">
        <w:rPr>
          <w:bCs/>
          <w:sz w:val="16"/>
          <w:szCs w:val="16"/>
        </w:rPr>
        <w:t xml:space="preserve">86. </w:t>
      </w:r>
      <w:bookmarkEnd w:id="141"/>
    </w:p>
  </w:footnote>
  <w:footnote w:id="259">
    <w:p w14:paraId="1F8A46CA" w14:textId="3EA7E40F"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 Caso Ticona Estrada Vs. Bolivia. Fondo, Reparaciones y Costas</w:t>
      </w:r>
      <w:r w:rsidRPr="009A7F64">
        <w:rPr>
          <w:rFonts w:cstheme="majorHAnsi"/>
          <w:sz w:val="16"/>
          <w:szCs w:val="16"/>
          <w:lang w:val="es-CR"/>
        </w:rPr>
        <w:t xml:space="preserve">. Sentencia de 27 de noviembre de 2008. Serie C No. 191, párr. 110, y </w:t>
      </w:r>
      <w:r w:rsidRPr="009A7F64">
        <w:rPr>
          <w:rFonts w:cstheme="majorHAnsi"/>
          <w:i/>
          <w:sz w:val="16"/>
          <w:szCs w:val="16"/>
          <w:lang w:val="es-CR"/>
        </w:rPr>
        <w:t>Caso Córdoba Vs. Paraguay</w:t>
      </w:r>
      <w:r w:rsidRPr="009A7F64">
        <w:rPr>
          <w:rFonts w:cstheme="majorHAnsi"/>
          <w:i/>
          <w:iCs/>
          <w:sz w:val="16"/>
          <w:szCs w:val="16"/>
          <w:lang w:val="es-CR"/>
        </w:rPr>
        <w:t>, supra</w:t>
      </w:r>
      <w:r w:rsidRPr="009A7F64">
        <w:rPr>
          <w:i/>
          <w:sz w:val="16"/>
          <w:szCs w:val="16"/>
          <w:lang w:val="es-CR"/>
        </w:rPr>
        <w:t>,</w:t>
      </w:r>
      <w:r w:rsidRPr="009A7F64">
        <w:rPr>
          <w:rFonts w:cstheme="majorHAnsi"/>
          <w:iCs/>
          <w:sz w:val="16"/>
          <w:szCs w:val="16"/>
          <w:lang w:val="es-CR"/>
        </w:rPr>
        <w:t xml:space="preserve"> párr. 115.</w:t>
      </w:r>
    </w:p>
  </w:footnote>
  <w:footnote w:id="260">
    <w:p w14:paraId="16CA77B8" w14:textId="27FD6818"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 Caso Velásquez Rodríguez Vs. Honduras. Reparaciones y Costas</w:t>
      </w:r>
      <w:r w:rsidRPr="009A7F64">
        <w:rPr>
          <w:rFonts w:cstheme="majorHAnsi"/>
          <w:sz w:val="16"/>
          <w:szCs w:val="16"/>
          <w:lang w:val="es-CR"/>
        </w:rPr>
        <w:t xml:space="preserve">, </w:t>
      </w:r>
      <w:r w:rsidRPr="009A7F64">
        <w:rPr>
          <w:rFonts w:cstheme="majorHAnsi"/>
          <w:i/>
          <w:iCs/>
          <w:sz w:val="16"/>
          <w:szCs w:val="16"/>
          <w:lang w:val="es-CR"/>
        </w:rPr>
        <w:t>supra</w:t>
      </w:r>
      <w:r w:rsidRPr="009A7F64">
        <w:rPr>
          <w:rFonts w:cstheme="majorHAnsi"/>
          <w:sz w:val="16"/>
          <w:szCs w:val="16"/>
          <w:lang w:val="es-CR"/>
        </w:rPr>
        <w:t>, párrs. 25 a 27</w:t>
      </w:r>
      <w:r w:rsidRPr="009A7F64">
        <w:rPr>
          <w:sz w:val="16"/>
          <w:szCs w:val="16"/>
          <w:shd w:val="clear" w:color="auto" w:fill="FFFFFF"/>
        </w:rPr>
        <w:t>,</w:t>
      </w:r>
      <w:r w:rsidRPr="009A7F64">
        <w:rPr>
          <w:rFonts w:cstheme="majorHAnsi"/>
          <w:sz w:val="16"/>
          <w:szCs w:val="16"/>
          <w:lang w:val="es-CR"/>
        </w:rPr>
        <w:t xml:space="preserve"> y </w:t>
      </w:r>
      <w:r w:rsidRPr="009A7F64">
        <w:rPr>
          <w:rFonts w:cstheme="majorHAnsi"/>
          <w:i/>
          <w:sz w:val="16"/>
          <w:szCs w:val="16"/>
          <w:lang w:val="es-CR"/>
        </w:rPr>
        <w:t>Caso Córdoba Vs. Paraguay</w:t>
      </w:r>
      <w:r w:rsidRPr="009A7F64">
        <w:rPr>
          <w:rFonts w:cstheme="majorHAnsi"/>
          <w:i/>
          <w:iCs/>
          <w:sz w:val="16"/>
          <w:szCs w:val="16"/>
          <w:lang w:val="es-CR"/>
        </w:rPr>
        <w:t>, supra</w:t>
      </w:r>
      <w:r w:rsidRPr="009A7F64">
        <w:rPr>
          <w:i/>
          <w:sz w:val="16"/>
          <w:szCs w:val="16"/>
          <w:lang w:val="es-CR"/>
        </w:rPr>
        <w:t>,</w:t>
      </w:r>
      <w:r w:rsidRPr="009A7F64">
        <w:rPr>
          <w:rFonts w:cstheme="majorHAnsi"/>
          <w:iCs/>
          <w:sz w:val="16"/>
          <w:szCs w:val="16"/>
          <w:lang w:val="es-CR"/>
        </w:rPr>
        <w:t xml:space="preserve"> párr. 116.</w:t>
      </w:r>
    </w:p>
    <w:p w14:paraId="705F9A7E" w14:textId="77777777" w:rsidR="00A07DE8" w:rsidRPr="009A7F64" w:rsidRDefault="00A07DE8" w:rsidP="009A7F64">
      <w:pPr>
        <w:pStyle w:val="Textonotapie"/>
        <w:spacing w:after="40"/>
        <w:rPr>
          <w:rFonts w:cstheme="majorHAnsi"/>
          <w:sz w:val="16"/>
          <w:szCs w:val="16"/>
          <w:lang w:val="es-CR"/>
        </w:rPr>
      </w:pPr>
    </w:p>
  </w:footnote>
  <w:footnote w:id="261">
    <w:p w14:paraId="1EB6CD03" w14:textId="77777777" w:rsidR="00A07DE8" w:rsidRPr="009A7F64" w:rsidRDefault="00A07DE8" w:rsidP="009A7F64">
      <w:pPr>
        <w:pStyle w:val="Textonotapie"/>
        <w:spacing w:after="40"/>
        <w:rPr>
          <w:rFonts w:cstheme="majorHAnsi"/>
          <w:sz w:val="16"/>
          <w:szCs w:val="16"/>
          <w:lang w:val="es-CR"/>
        </w:rPr>
      </w:pPr>
      <w:r w:rsidRPr="009A7F64">
        <w:rPr>
          <w:rFonts w:cstheme="majorHAnsi"/>
          <w:sz w:val="16"/>
          <w:szCs w:val="16"/>
          <w:vertAlign w:val="superscript"/>
          <w:lang w:val="es-CR"/>
        </w:rPr>
        <w:footnoteRef/>
      </w:r>
      <w:r w:rsidRPr="009A7F64">
        <w:rPr>
          <w:rFonts w:cstheme="majorHAnsi"/>
          <w:sz w:val="16"/>
          <w:szCs w:val="16"/>
          <w:vertAlign w:val="superscript"/>
          <w:lang w:val="es-CR"/>
        </w:rPr>
        <w:t xml:space="preserve"> </w:t>
      </w:r>
      <w:r w:rsidRPr="009A7F64">
        <w:rPr>
          <w:rFonts w:cstheme="majorHAnsi"/>
          <w:sz w:val="16"/>
          <w:szCs w:val="16"/>
          <w:lang w:val="es-CR"/>
        </w:rPr>
        <w:tab/>
      </w:r>
      <w:r w:rsidRPr="009A7F64">
        <w:rPr>
          <w:rFonts w:cstheme="majorHAnsi"/>
          <w:i/>
          <w:iCs/>
          <w:sz w:val="16"/>
          <w:szCs w:val="16"/>
          <w:lang w:val="es-CR"/>
        </w:rPr>
        <w:t>Cfr.</w:t>
      </w:r>
      <w:r w:rsidRPr="009A7F64">
        <w:rPr>
          <w:rFonts w:cstheme="majorHAnsi"/>
          <w:sz w:val="16"/>
          <w:szCs w:val="16"/>
          <w:lang w:val="es-CR"/>
        </w:rPr>
        <w:t xml:space="preserve"> Peritaje de Bruno </w:t>
      </w:r>
      <w:proofErr w:type="spellStart"/>
      <w:r w:rsidRPr="009A7F64">
        <w:rPr>
          <w:rFonts w:cstheme="majorHAnsi"/>
          <w:sz w:val="16"/>
          <w:szCs w:val="16"/>
          <w:lang w:val="es-CR"/>
        </w:rPr>
        <w:t>Paes</w:t>
      </w:r>
      <w:proofErr w:type="spellEnd"/>
      <w:r w:rsidRPr="009A7F64">
        <w:rPr>
          <w:rFonts w:cstheme="majorHAnsi"/>
          <w:sz w:val="16"/>
          <w:szCs w:val="16"/>
          <w:lang w:val="es-CR"/>
        </w:rPr>
        <w:t xml:space="preserve"> rendido durante la audiencia pública del presente caso. </w:t>
      </w:r>
    </w:p>
  </w:footnote>
  <w:footnote w:id="262">
    <w:p w14:paraId="65E39BAB" w14:textId="361EBF5B" w:rsidR="00A07DE8" w:rsidRPr="009A7F64" w:rsidRDefault="00A07DE8" w:rsidP="009A7F64">
      <w:pPr>
        <w:pStyle w:val="Textonotapie"/>
        <w:spacing w:after="40"/>
        <w:rPr>
          <w:i/>
          <w:iCs/>
          <w:sz w:val="16"/>
          <w:szCs w:val="16"/>
          <w:lang w:val="es-CR"/>
        </w:rPr>
      </w:pPr>
      <w:r w:rsidRPr="009A7F64">
        <w:rPr>
          <w:rFonts w:cstheme="majorHAnsi"/>
          <w:sz w:val="16"/>
          <w:szCs w:val="16"/>
          <w:vertAlign w:val="superscript"/>
          <w:lang w:val="es-CR"/>
        </w:rPr>
        <w:footnoteRef/>
      </w:r>
      <w:r w:rsidRPr="009A7F64">
        <w:rPr>
          <w:rFonts w:cstheme="majorHAnsi"/>
          <w:sz w:val="16"/>
          <w:szCs w:val="16"/>
          <w:vertAlign w:val="superscript"/>
          <w:lang w:val="es-CR"/>
        </w:rPr>
        <w:t xml:space="preserve"> </w:t>
      </w:r>
      <w:r w:rsidRPr="009A7F64">
        <w:rPr>
          <w:rFonts w:cstheme="majorHAnsi"/>
          <w:sz w:val="16"/>
          <w:szCs w:val="16"/>
          <w:lang w:val="es-CR"/>
        </w:rPr>
        <w:tab/>
        <w:t xml:space="preserve">Peritaje de Gabriel </w:t>
      </w:r>
      <w:proofErr w:type="spellStart"/>
      <w:r w:rsidRPr="009A7F64">
        <w:rPr>
          <w:rFonts w:cstheme="majorHAnsi"/>
          <w:sz w:val="16"/>
          <w:szCs w:val="16"/>
          <w:lang w:val="es-CR"/>
        </w:rPr>
        <w:t>Feltran</w:t>
      </w:r>
      <w:proofErr w:type="spellEnd"/>
      <w:r w:rsidRPr="009A7F64">
        <w:rPr>
          <w:rFonts w:cstheme="majorHAnsi"/>
          <w:sz w:val="16"/>
          <w:szCs w:val="16"/>
          <w:lang w:val="es-CR"/>
        </w:rPr>
        <w:t xml:space="preserve"> rendido </w:t>
      </w:r>
      <w:r w:rsidR="005A0E91" w:rsidRPr="009A7F64">
        <w:rPr>
          <w:rFonts w:cstheme="majorHAnsi"/>
          <w:sz w:val="16"/>
          <w:szCs w:val="16"/>
          <w:lang w:val="es-CR"/>
        </w:rPr>
        <w:t xml:space="preserve">por affidavit </w:t>
      </w:r>
      <w:r w:rsidRPr="009A7F64">
        <w:rPr>
          <w:rFonts w:cstheme="majorHAnsi"/>
          <w:sz w:val="16"/>
          <w:szCs w:val="16"/>
          <w:lang w:val="es-CR"/>
        </w:rPr>
        <w:t xml:space="preserve">el 20 de enero de 2023 (expediente de prueba, folio 8490). </w:t>
      </w:r>
    </w:p>
  </w:footnote>
  <w:footnote w:id="263">
    <w:p w14:paraId="67D7D612" w14:textId="3C7AE49E"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 Caso de la Masacre de Las Dos Erres Vs. Guatemala</w:t>
      </w:r>
      <w:r w:rsidR="004C646C" w:rsidRPr="009A7F64">
        <w:rPr>
          <w:rFonts w:cstheme="majorHAnsi"/>
          <w:i/>
          <w:iCs/>
          <w:sz w:val="16"/>
          <w:szCs w:val="16"/>
          <w:lang w:val="es-CR"/>
        </w:rPr>
        <w:t>, supra</w:t>
      </w:r>
      <w:r w:rsidRPr="009A7F64">
        <w:rPr>
          <w:rFonts w:cstheme="majorHAnsi"/>
          <w:sz w:val="16"/>
          <w:szCs w:val="16"/>
          <w:lang w:val="es-CR"/>
        </w:rPr>
        <w:t xml:space="preserve">, párr. 270, y </w:t>
      </w:r>
      <w:r w:rsidRPr="009A7F64">
        <w:rPr>
          <w:i/>
          <w:sz w:val="16"/>
          <w:szCs w:val="16"/>
          <w:lang w:val="es-CR"/>
        </w:rPr>
        <w:t xml:space="preserve">Caso </w:t>
      </w:r>
      <w:r w:rsidRPr="009A7F64">
        <w:rPr>
          <w:rFonts w:cstheme="majorHAnsi"/>
          <w:i/>
          <w:sz w:val="16"/>
          <w:szCs w:val="16"/>
          <w:lang w:val="es-CR"/>
        </w:rPr>
        <w:t>Guzmán Medina y otros</w:t>
      </w:r>
      <w:r w:rsidRPr="009A7F64">
        <w:rPr>
          <w:i/>
          <w:sz w:val="16"/>
          <w:szCs w:val="16"/>
          <w:lang w:val="es-CR"/>
        </w:rPr>
        <w:t xml:space="preserve"> Vs. </w:t>
      </w:r>
      <w:r w:rsidRPr="009A7F64">
        <w:rPr>
          <w:rFonts w:cstheme="majorHAnsi"/>
          <w:i/>
          <w:sz w:val="16"/>
          <w:szCs w:val="16"/>
          <w:lang w:val="es-CR"/>
        </w:rPr>
        <w:t>Colombia</w:t>
      </w:r>
      <w:r w:rsidR="005A0E91" w:rsidRPr="009A7F64">
        <w:rPr>
          <w:rFonts w:cstheme="majorHAnsi"/>
          <w:iCs/>
          <w:sz w:val="16"/>
          <w:szCs w:val="16"/>
          <w:lang w:val="es-CR"/>
        </w:rPr>
        <w:t xml:space="preserve">, </w:t>
      </w:r>
      <w:r w:rsidR="005A0E91" w:rsidRPr="009A7F64">
        <w:rPr>
          <w:rFonts w:cstheme="majorHAnsi"/>
          <w:i/>
          <w:sz w:val="16"/>
          <w:szCs w:val="16"/>
          <w:lang w:val="es-CR"/>
        </w:rPr>
        <w:t>supra</w:t>
      </w:r>
      <w:r w:rsidR="005A0E91" w:rsidRPr="009A7F64">
        <w:rPr>
          <w:rFonts w:cstheme="majorHAnsi"/>
          <w:iCs/>
          <w:sz w:val="16"/>
          <w:szCs w:val="16"/>
          <w:lang w:val="es-CR"/>
        </w:rPr>
        <w:t xml:space="preserve">, </w:t>
      </w:r>
      <w:r w:rsidRPr="009A7F64">
        <w:rPr>
          <w:rFonts w:cstheme="majorHAnsi"/>
          <w:iCs/>
          <w:sz w:val="16"/>
          <w:szCs w:val="16"/>
          <w:lang w:val="es-CR"/>
        </w:rPr>
        <w:t>párrs. 132</w:t>
      </w:r>
      <w:r w:rsidRPr="009A7F64">
        <w:rPr>
          <w:sz w:val="16"/>
          <w:szCs w:val="16"/>
          <w:lang w:val="es-CR"/>
        </w:rPr>
        <w:t xml:space="preserve"> y </w:t>
      </w:r>
      <w:r w:rsidRPr="009A7F64">
        <w:rPr>
          <w:rFonts w:cstheme="majorHAnsi"/>
          <w:iCs/>
          <w:sz w:val="16"/>
          <w:szCs w:val="16"/>
          <w:lang w:val="es-CR"/>
        </w:rPr>
        <w:t xml:space="preserve">133. </w:t>
      </w:r>
    </w:p>
  </w:footnote>
  <w:footnote w:id="264">
    <w:p w14:paraId="5E3C6068" w14:textId="5F6B685D"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 Caso de los Empleados de la Fábrica de Fuegos de Santo Antônio de Jesus y sus familiares Vs. Brasil</w:t>
      </w:r>
      <w:r w:rsidR="005A0E91" w:rsidRPr="009A7F64">
        <w:rPr>
          <w:rFonts w:cstheme="majorHAnsi"/>
          <w:i/>
          <w:iCs/>
          <w:sz w:val="16"/>
          <w:szCs w:val="16"/>
          <w:lang w:val="es-CR"/>
        </w:rPr>
        <w:t>, supra</w:t>
      </w:r>
      <w:r w:rsidRPr="009A7F64">
        <w:rPr>
          <w:rFonts w:cstheme="majorHAnsi"/>
          <w:sz w:val="16"/>
          <w:szCs w:val="16"/>
          <w:lang w:val="es-CR"/>
        </w:rPr>
        <w:t xml:space="preserve">, párr. 272, y </w:t>
      </w:r>
      <w:r w:rsidRPr="009A7F64">
        <w:rPr>
          <w:i/>
          <w:sz w:val="16"/>
          <w:szCs w:val="16"/>
          <w:lang w:val="es-CR"/>
        </w:rPr>
        <w:t>Caso Deras García y otros Vs. Honduras. Fondo, Reparaciones y Costas</w:t>
      </w:r>
      <w:r w:rsidRPr="009A7F64">
        <w:rPr>
          <w:rFonts w:cstheme="majorHAnsi"/>
          <w:sz w:val="16"/>
          <w:szCs w:val="16"/>
          <w:lang w:val="es-CR"/>
        </w:rPr>
        <w:t>. Sentencia de 25 de agosto de 2022. Serie C No. 462, párr. 105.</w:t>
      </w:r>
    </w:p>
  </w:footnote>
  <w:footnote w:id="265">
    <w:p w14:paraId="4D4B56E3" w14:textId="76805FC2"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sz w:val="16"/>
          <w:szCs w:val="16"/>
          <w:lang w:val="es-CR"/>
        </w:rPr>
        <w:t xml:space="preserve">Cfr. Caso </w:t>
      </w:r>
      <w:proofErr w:type="spellStart"/>
      <w:r w:rsidRPr="009A7F64">
        <w:rPr>
          <w:rFonts w:cstheme="majorHAnsi"/>
          <w:i/>
          <w:sz w:val="16"/>
          <w:szCs w:val="16"/>
          <w:lang w:val="es-CR"/>
        </w:rPr>
        <w:t>Kawas</w:t>
      </w:r>
      <w:proofErr w:type="spellEnd"/>
      <w:r w:rsidRPr="009A7F64">
        <w:rPr>
          <w:rFonts w:cstheme="majorHAnsi"/>
          <w:i/>
          <w:sz w:val="16"/>
          <w:szCs w:val="16"/>
          <w:lang w:val="es-CR"/>
        </w:rPr>
        <w:t xml:space="preserve"> Fernández Vs. </w:t>
      </w:r>
      <w:r w:rsidRPr="009A7F64">
        <w:rPr>
          <w:rFonts w:cstheme="majorHAnsi"/>
          <w:i/>
          <w:iCs/>
          <w:sz w:val="16"/>
          <w:szCs w:val="16"/>
          <w:lang w:val="es-CR"/>
        </w:rPr>
        <w:t>Honduras. Fondo, Reparaciones y Costas</w:t>
      </w:r>
      <w:r w:rsidRPr="009A7F64">
        <w:rPr>
          <w:rFonts w:cstheme="majorHAnsi"/>
          <w:sz w:val="16"/>
          <w:szCs w:val="16"/>
          <w:lang w:val="es-CR"/>
        </w:rPr>
        <w:t xml:space="preserve">. Sentencia de 3 de abril de 2009. Serie C No. 196, párr. 209, y </w:t>
      </w:r>
      <w:r w:rsidRPr="009A7F64">
        <w:rPr>
          <w:rFonts w:cstheme="majorHAnsi"/>
          <w:i/>
          <w:sz w:val="16"/>
          <w:szCs w:val="16"/>
          <w:lang w:val="es-CR"/>
        </w:rPr>
        <w:t>Caso Núñez Naranjo y otros Vs. Ecuador. Fondo, Reparaciones y Costas</w:t>
      </w:r>
      <w:r w:rsidRPr="009A7F64">
        <w:rPr>
          <w:i/>
          <w:sz w:val="16"/>
          <w:szCs w:val="16"/>
          <w:lang w:val="es-CR"/>
        </w:rPr>
        <w:t>.</w:t>
      </w:r>
      <w:r w:rsidRPr="009A7F64">
        <w:rPr>
          <w:rFonts w:cstheme="majorHAnsi"/>
          <w:sz w:val="16"/>
          <w:szCs w:val="16"/>
          <w:lang w:val="es-CR"/>
        </w:rPr>
        <w:t xml:space="preserve"> Sentencia de 23 de mayo de 2023. Serie C No. 492, párr. 155.</w:t>
      </w:r>
    </w:p>
  </w:footnote>
  <w:footnote w:id="266">
    <w:p w14:paraId="5E512BE3" w14:textId="63F42368"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 Caso Rosendo Cantú y otra Vs. México. Excepción Preliminar, Fondo, Reparaciones y Costas</w:t>
      </w:r>
      <w:r w:rsidRPr="009A7F64">
        <w:rPr>
          <w:rFonts w:cstheme="majorHAnsi"/>
          <w:sz w:val="16"/>
          <w:szCs w:val="16"/>
          <w:lang w:val="es-CR"/>
        </w:rPr>
        <w:t xml:space="preserve">. Sentencia de 31 de agosto de 2010. Serie C No. 216, párr. 253, y </w:t>
      </w:r>
      <w:r w:rsidRPr="009A7F64">
        <w:rPr>
          <w:rFonts w:cstheme="majorHAnsi"/>
          <w:i/>
          <w:iCs/>
          <w:sz w:val="16"/>
          <w:szCs w:val="16"/>
          <w:shd w:val="clear" w:color="auto" w:fill="FFFFFF"/>
          <w:lang w:val="es-CR"/>
        </w:rPr>
        <w:t>Caso Sales Pimenta Vs. Brasil</w:t>
      </w:r>
      <w:r w:rsidR="00B8568C" w:rsidRPr="00EB5025">
        <w:rPr>
          <w:i/>
          <w:sz w:val="16"/>
          <w:szCs w:val="16"/>
          <w:shd w:val="clear" w:color="auto" w:fill="FFFFFF"/>
          <w:lang w:val="es-CR"/>
        </w:rPr>
        <w:t>, supra,</w:t>
      </w:r>
      <w:r w:rsidRPr="009A7F64">
        <w:rPr>
          <w:rFonts w:cstheme="majorHAnsi"/>
          <w:sz w:val="16"/>
          <w:szCs w:val="16"/>
          <w:shd w:val="clear" w:color="auto" w:fill="FFFFFF"/>
          <w:lang w:val="es-CR"/>
        </w:rPr>
        <w:t xml:space="preserve"> párr. 152.</w:t>
      </w:r>
    </w:p>
  </w:footnote>
  <w:footnote w:id="267">
    <w:p w14:paraId="6B0D931B" w14:textId="77777777"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Informe técnico elaborado por el psicólogo agente de la Defensoría Pública del Estado de São Paulo el 29 de noviembre de 2021 (expediente de prueba, folios 5829, 5859, 5870 y 5874).</w:t>
      </w:r>
    </w:p>
  </w:footnote>
  <w:footnote w:id="268">
    <w:p w14:paraId="02D16561" w14:textId="7AE8AFC8"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 xml:space="preserve">Cfr. Caso Radilla Pacheco Vs. México. Excepciones Preliminares, Fondo, Reparaciones y Costas. </w:t>
      </w:r>
      <w:r w:rsidRPr="009A7F64">
        <w:rPr>
          <w:rFonts w:cstheme="majorHAnsi"/>
          <w:sz w:val="16"/>
          <w:szCs w:val="16"/>
          <w:lang w:val="es-CR"/>
        </w:rPr>
        <w:t xml:space="preserve">Sentencia de 23 de noviembre de 2009. Serie C No. 209, párr. 353, y </w:t>
      </w:r>
      <w:r w:rsidRPr="009A7F64">
        <w:rPr>
          <w:rFonts w:cstheme="majorHAnsi"/>
          <w:i/>
          <w:sz w:val="16"/>
          <w:szCs w:val="16"/>
          <w:lang w:val="es-CR"/>
        </w:rPr>
        <w:t>Caso Tabares Toro y otros Vs. Colombia. Fondo, Reparaciones y Costas</w:t>
      </w:r>
      <w:r w:rsidRPr="009A7F64">
        <w:rPr>
          <w:rFonts w:cstheme="majorHAnsi"/>
          <w:sz w:val="16"/>
          <w:szCs w:val="16"/>
          <w:lang w:val="es-CR"/>
        </w:rPr>
        <w:t>. Sentencia de 23 de mayo de 2023. Serie C No. 491, párr. 152.</w:t>
      </w:r>
    </w:p>
  </w:footnote>
  <w:footnote w:id="269">
    <w:p w14:paraId="362AE360" w14:textId="1538FFFB" w:rsidR="00A07DE8" w:rsidRPr="009A7F64" w:rsidRDefault="00A07DE8" w:rsidP="009A7F64">
      <w:pPr>
        <w:pStyle w:val="Textonotapie"/>
        <w:spacing w:after="40"/>
        <w:rPr>
          <w:rStyle w:val="Refdenotaalpie"/>
          <w:sz w:val="16"/>
          <w:szCs w:val="16"/>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 xml:space="preserve">Cfr. Caso del Penal Miguel Castro </w:t>
      </w:r>
      <w:proofErr w:type="spellStart"/>
      <w:r w:rsidRPr="009A7F64">
        <w:rPr>
          <w:rFonts w:cstheme="majorHAnsi"/>
          <w:i/>
          <w:iCs/>
          <w:sz w:val="16"/>
          <w:szCs w:val="16"/>
          <w:lang w:val="es-CR"/>
        </w:rPr>
        <w:t>Castro</w:t>
      </w:r>
      <w:proofErr w:type="spellEnd"/>
      <w:r w:rsidRPr="009A7F64">
        <w:rPr>
          <w:rFonts w:cstheme="majorHAnsi"/>
          <w:i/>
          <w:iCs/>
          <w:sz w:val="16"/>
          <w:szCs w:val="16"/>
          <w:lang w:val="es-CR"/>
        </w:rPr>
        <w:t xml:space="preserve"> Vs. Perú. Fondo, Reparaciones y Costas</w:t>
      </w:r>
      <w:r w:rsidRPr="009A7F64">
        <w:rPr>
          <w:rFonts w:cstheme="majorHAnsi"/>
          <w:sz w:val="16"/>
          <w:szCs w:val="16"/>
          <w:lang w:val="es-CR"/>
        </w:rPr>
        <w:t>. Sentencia de 25 de noviembre de 2006. Serie C No. 160, párr. 445, y</w:t>
      </w:r>
      <w:r w:rsidRPr="009A7F64">
        <w:rPr>
          <w:rFonts w:cstheme="majorHAnsi"/>
          <w:i/>
          <w:iCs/>
          <w:sz w:val="16"/>
          <w:szCs w:val="16"/>
          <w:lang w:val="es-CR"/>
        </w:rPr>
        <w:t xml:space="preserve"> </w:t>
      </w:r>
      <w:r w:rsidRPr="009A7F64">
        <w:rPr>
          <w:rFonts w:cstheme="majorHAnsi"/>
          <w:i/>
          <w:sz w:val="16"/>
          <w:szCs w:val="16"/>
          <w:lang w:val="es-CR"/>
        </w:rPr>
        <w:t>Caso Núñez Naranjo y otros Vs. Ecuador</w:t>
      </w:r>
      <w:r w:rsidRPr="009A7F64">
        <w:rPr>
          <w:rFonts w:cstheme="majorHAnsi"/>
          <w:i/>
          <w:iCs/>
          <w:sz w:val="16"/>
          <w:szCs w:val="16"/>
          <w:lang w:val="es-CR"/>
        </w:rPr>
        <w:t>, supra</w:t>
      </w:r>
      <w:r w:rsidRPr="009A7F64">
        <w:rPr>
          <w:i/>
          <w:sz w:val="16"/>
          <w:szCs w:val="16"/>
          <w:lang w:val="es-CR"/>
        </w:rPr>
        <w:t xml:space="preserve">, </w:t>
      </w:r>
      <w:r w:rsidRPr="009A7F64">
        <w:rPr>
          <w:rFonts w:cstheme="majorHAnsi"/>
          <w:iCs/>
          <w:sz w:val="16"/>
          <w:szCs w:val="16"/>
          <w:lang w:val="es-CR"/>
        </w:rPr>
        <w:t>párr. 161</w:t>
      </w:r>
      <w:r w:rsidRPr="009A7F64">
        <w:rPr>
          <w:sz w:val="16"/>
          <w:szCs w:val="16"/>
          <w:lang w:val="es-CR"/>
        </w:rPr>
        <w:t>.</w:t>
      </w:r>
    </w:p>
  </w:footnote>
  <w:footnote w:id="270">
    <w:p w14:paraId="2661A901" w14:textId="3BEF1363"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 xml:space="preserve">Según indicó el Estado, la Comisión está integrada por representantes de la Secretaría de la Policía Militar, la Policía Civil y la Superintendencia de la Policía Técnico-Científica de São Paulo, así como representantes del </w:t>
      </w:r>
      <w:r w:rsidRPr="009A7F64">
        <w:rPr>
          <w:rFonts w:cstheme="majorHAnsi"/>
          <w:i/>
          <w:iCs/>
          <w:sz w:val="16"/>
          <w:szCs w:val="16"/>
          <w:lang w:val="es-CR"/>
        </w:rPr>
        <w:t xml:space="preserve">Instituto </w:t>
      </w:r>
      <w:proofErr w:type="spellStart"/>
      <w:r w:rsidRPr="009A7F64">
        <w:rPr>
          <w:rFonts w:cstheme="majorHAnsi"/>
          <w:i/>
          <w:iCs/>
          <w:sz w:val="16"/>
          <w:szCs w:val="16"/>
          <w:lang w:val="es-CR"/>
        </w:rPr>
        <w:t>Sou</w:t>
      </w:r>
      <w:proofErr w:type="spellEnd"/>
      <w:r w:rsidRPr="009A7F64">
        <w:rPr>
          <w:rFonts w:cstheme="majorHAnsi"/>
          <w:i/>
          <w:iCs/>
          <w:sz w:val="16"/>
          <w:szCs w:val="16"/>
          <w:lang w:val="es-CR"/>
        </w:rPr>
        <w:t xml:space="preserve"> da Paz</w:t>
      </w:r>
      <w:r w:rsidRPr="009A7F64">
        <w:rPr>
          <w:rFonts w:cstheme="majorHAnsi"/>
          <w:sz w:val="16"/>
          <w:szCs w:val="16"/>
          <w:lang w:val="es-CR"/>
        </w:rPr>
        <w:t>, el Foro Brasileño de Seguridad Pública, el Ministerio Público y la Defensoría Pública del Estado de São Paulo. Al respecto, sostuvo que el “estado de São Paulo se compromete a mantener esta comisión con representantes del Estado, del Ministerio Público y de la Defensoría Pública, sin perjuicio de la evaluación de la participación de otras entidades públicas y privadas con actuación relevante en temas de seguridad pública”.</w:t>
      </w:r>
    </w:p>
  </w:footnote>
  <w:footnote w:id="271">
    <w:p w14:paraId="0B9D4EA7" w14:textId="7D65199A" w:rsidR="00A07DE8" w:rsidRPr="009A7F64" w:rsidRDefault="00A07DE8" w:rsidP="009A7F64">
      <w:pPr>
        <w:spacing w:after="40" w:line="240" w:lineRule="auto"/>
        <w:rPr>
          <w:rFonts w:cstheme="majorHAnsi"/>
          <w:b/>
          <w:bCs/>
          <w:sz w:val="16"/>
          <w:szCs w:val="16"/>
        </w:rPr>
      </w:pPr>
      <w:r w:rsidRPr="009A7F64">
        <w:rPr>
          <w:rStyle w:val="Refdenotaalpie"/>
          <w:rFonts w:cstheme="majorHAnsi"/>
          <w:sz w:val="16"/>
          <w:szCs w:val="16"/>
        </w:rPr>
        <w:footnoteRef/>
      </w:r>
      <w:r w:rsidRPr="009A7F64">
        <w:rPr>
          <w:rFonts w:cstheme="majorHAnsi"/>
          <w:sz w:val="16"/>
          <w:szCs w:val="16"/>
        </w:rPr>
        <w:t xml:space="preserve"> </w:t>
      </w:r>
      <w:r w:rsidRPr="009A7F64">
        <w:rPr>
          <w:rFonts w:cstheme="majorHAnsi"/>
          <w:sz w:val="16"/>
          <w:szCs w:val="16"/>
        </w:rPr>
        <w:tab/>
        <w:t>En cuanto al tiempo de almacenamiento de la evidencia digital, señaló que la Directriz PM3- 01/02/22 establece que la evidencia digital producida tiene una temporalidad de 90 días para videos no intencionales o rutinarios; un año para videos intencionales, y tres años para la evidencia digital compartida con usuarios registrados o agencias. Además, está disponible un sitio web con lecciones en video y materiales de apoyo para miembros de organismos externos sobre la activación y el control de las cámaras.</w:t>
      </w:r>
    </w:p>
  </w:footnote>
  <w:footnote w:id="272">
    <w:p w14:paraId="2CDF147E" w14:textId="7BCE68DB"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 xml:space="preserve">Véase, por ejemplo: </w:t>
      </w:r>
      <w:r w:rsidRPr="009A7F64">
        <w:rPr>
          <w:rFonts w:cstheme="majorHAnsi"/>
          <w:i/>
          <w:iCs/>
          <w:sz w:val="16"/>
          <w:szCs w:val="16"/>
          <w:lang w:val="es-CR"/>
        </w:rPr>
        <w:t>Caso 19 Comerciantes Vs. Colombia</w:t>
      </w:r>
      <w:r w:rsidR="00045AA2" w:rsidRPr="009A7F64">
        <w:rPr>
          <w:rFonts w:cstheme="majorHAnsi"/>
          <w:i/>
          <w:iCs/>
          <w:sz w:val="16"/>
          <w:szCs w:val="16"/>
          <w:lang w:val="es-CR"/>
        </w:rPr>
        <w:t>, supra</w:t>
      </w:r>
      <w:r w:rsidRPr="009A7F64">
        <w:rPr>
          <w:rFonts w:cstheme="majorHAnsi"/>
          <w:sz w:val="16"/>
          <w:szCs w:val="16"/>
          <w:lang w:val="es-CR"/>
        </w:rPr>
        <w:t xml:space="preserve">, párr. 221; </w:t>
      </w:r>
      <w:r w:rsidRPr="009A7F64">
        <w:rPr>
          <w:rFonts w:cstheme="majorHAnsi"/>
          <w:i/>
          <w:iCs/>
          <w:sz w:val="16"/>
          <w:szCs w:val="16"/>
          <w:lang w:val="es-CR"/>
        </w:rPr>
        <w:t>Caso La Cantuta Vs. Perú. Fondo, Reparaciones y Costas</w:t>
      </w:r>
      <w:r w:rsidRPr="009A7F64">
        <w:rPr>
          <w:rFonts w:cstheme="majorHAnsi"/>
          <w:sz w:val="16"/>
          <w:szCs w:val="16"/>
          <w:lang w:val="es-CR"/>
        </w:rPr>
        <w:t xml:space="preserve">. Sentencia de 29 de noviembre de 2006. Serie C No. 162, párr. 201; </w:t>
      </w:r>
      <w:r w:rsidRPr="009A7F64">
        <w:rPr>
          <w:rFonts w:cstheme="majorHAnsi"/>
          <w:i/>
          <w:iCs/>
          <w:sz w:val="16"/>
          <w:szCs w:val="16"/>
          <w:lang w:val="es-CR"/>
        </w:rPr>
        <w:t>Caso Heliodoro Portugal Vs. Panamá. Excepciones Preliminares, Fondo, Reparaciones y Costas</w:t>
      </w:r>
      <w:r w:rsidRPr="009A7F64">
        <w:rPr>
          <w:rFonts w:cstheme="majorHAnsi"/>
          <w:sz w:val="16"/>
          <w:szCs w:val="16"/>
          <w:lang w:val="es-CR"/>
        </w:rPr>
        <w:t>. Sentencia de 12 de agosto de 2008. Serie C No. 186, párr. 229</w:t>
      </w:r>
      <w:r w:rsidR="00045AA2" w:rsidRPr="009A7F64">
        <w:rPr>
          <w:rFonts w:cstheme="majorHAnsi"/>
          <w:sz w:val="16"/>
          <w:szCs w:val="16"/>
          <w:lang w:val="es-CR"/>
        </w:rPr>
        <w:t>, y</w:t>
      </w:r>
      <w:r w:rsidRPr="009A7F64">
        <w:rPr>
          <w:rFonts w:cstheme="majorHAnsi"/>
          <w:sz w:val="16"/>
          <w:szCs w:val="16"/>
          <w:lang w:val="es-CR"/>
        </w:rPr>
        <w:t xml:space="preserve"> </w:t>
      </w:r>
      <w:r w:rsidRPr="009A7F64">
        <w:rPr>
          <w:rFonts w:cstheme="majorHAnsi"/>
          <w:i/>
          <w:iCs/>
          <w:sz w:val="16"/>
          <w:szCs w:val="16"/>
          <w:lang w:val="es-CR"/>
        </w:rPr>
        <w:t>Caso De la Masacre de las Dos Erres Vs. Guatemala</w:t>
      </w:r>
      <w:r w:rsidR="004C646C" w:rsidRPr="009A7F64">
        <w:rPr>
          <w:rFonts w:cstheme="majorHAnsi"/>
          <w:i/>
          <w:iCs/>
          <w:sz w:val="16"/>
          <w:szCs w:val="16"/>
          <w:lang w:val="es-CR"/>
        </w:rPr>
        <w:t>, supra</w:t>
      </w:r>
      <w:r w:rsidRPr="009A7F64">
        <w:rPr>
          <w:rFonts w:cstheme="majorHAnsi"/>
          <w:sz w:val="16"/>
          <w:szCs w:val="16"/>
          <w:lang w:val="es-CR"/>
        </w:rPr>
        <w:t xml:space="preserve">, párr. 226, y </w:t>
      </w:r>
      <w:r w:rsidRPr="009A7F64">
        <w:rPr>
          <w:rFonts w:cstheme="majorHAnsi"/>
          <w:i/>
          <w:sz w:val="16"/>
          <w:szCs w:val="16"/>
          <w:lang w:val="es-CR"/>
        </w:rPr>
        <w:t>Caso Rodríguez Pacheco y otra Vs. Venezuela</w:t>
      </w:r>
      <w:r w:rsidR="00045AA2" w:rsidRPr="009A7F64">
        <w:rPr>
          <w:rFonts w:cstheme="majorHAnsi"/>
          <w:i/>
          <w:sz w:val="16"/>
          <w:szCs w:val="16"/>
          <w:lang w:val="es-CR"/>
        </w:rPr>
        <w:t xml:space="preserve">, supra, </w:t>
      </w:r>
      <w:r w:rsidRPr="009A7F64">
        <w:rPr>
          <w:rFonts w:cstheme="majorHAnsi"/>
          <w:sz w:val="16"/>
          <w:szCs w:val="16"/>
          <w:lang w:val="es-CR"/>
        </w:rPr>
        <w:t>párr. 152.</w:t>
      </w:r>
    </w:p>
  </w:footnote>
  <w:footnote w:id="273">
    <w:p w14:paraId="0521E59E" w14:textId="2A471824"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 Caso Zambrano Vélez y otros Vs. Ecuador. Fondo, Reparaciones y Costas</w:t>
      </w:r>
      <w:r w:rsidRPr="009A7F64">
        <w:rPr>
          <w:rFonts w:cstheme="majorHAnsi"/>
          <w:sz w:val="16"/>
          <w:szCs w:val="16"/>
          <w:lang w:val="es-CR"/>
        </w:rPr>
        <w:t xml:space="preserve">. Sentencia de 4 de julio de 2007. Serie C No. 166, párr. 153, y </w:t>
      </w:r>
      <w:r w:rsidRPr="009A7F64">
        <w:rPr>
          <w:i/>
          <w:sz w:val="16"/>
          <w:szCs w:val="16"/>
          <w:lang w:val="es-CR"/>
        </w:rPr>
        <w:t xml:space="preserve">Caso </w:t>
      </w:r>
      <w:r w:rsidRPr="009A7F64">
        <w:rPr>
          <w:rFonts w:cstheme="majorHAnsi"/>
          <w:i/>
          <w:sz w:val="16"/>
          <w:szCs w:val="16"/>
          <w:lang w:val="es-CR"/>
        </w:rPr>
        <w:t>Angulo Losada</w:t>
      </w:r>
      <w:r w:rsidRPr="009A7F64">
        <w:rPr>
          <w:i/>
          <w:sz w:val="16"/>
          <w:szCs w:val="16"/>
          <w:lang w:val="es-CR"/>
        </w:rPr>
        <w:t xml:space="preserve"> Vs. </w:t>
      </w:r>
      <w:r w:rsidRPr="009A7F64">
        <w:rPr>
          <w:rFonts w:cstheme="majorHAnsi"/>
          <w:i/>
          <w:sz w:val="16"/>
          <w:szCs w:val="16"/>
          <w:lang w:val="es-CR"/>
        </w:rPr>
        <w:t>Bolivia</w:t>
      </w:r>
      <w:r w:rsidR="004C646C" w:rsidRPr="009A7F64">
        <w:rPr>
          <w:i/>
          <w:sz w:val="16"/>
          <w:szCs w:val="16"/>
          <w:lang w:val="es-CR"/>
        </w:rPr>
        <w:t>, supra</w:t>
      </w:r>
      <w:r w:rsidRPr="009A7F64">
        <w:rPr>
          <w:sz w:val="16"/>
          <w:szCs w:val="16"/>
          <w:lang w:val="es-CR"/>
        </w:rPr>
        <w:t xml:space="preserve">, párr. </w:t>
      </w:r>
      <w:r w:rsidRPr="009A7F64">
        <w:rPr>
          <w:rFonts w:cstheme="majorHAnsi"/>
          <w:sz w:val="16"/>
          <w:szCs w:val="16"/>
          <w:lang w:val="es-CR"/>
        </w:rPr>
        <w:t>195</w:t>
      </w:r>
      <w:r w:rsidRPr="009A7F64">
        <w:rPr>
          <w:sz w:val="16"/>
          <w:szCs w:val="16"/>
          <w:lang w:val="es-CR"/>
        </w:rPr>
        <w:t>.</w:t>
      </w:r>
    </w:p>
  </w:footnote>
  <w:footnote w:id="274">
    <w:p w14:paraId="00728896" w14:textId="6260E25A"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w:t>
      </w:r>
      <w:r w:rsidRPr="009A7F64">
        <w:rPr>
          <w:rFonts w:cstheme="majorHAnsi"/>
          <w:sz w:val="16"/>
          <w:szCs w:val="16"/>
          <w:lang w:val="es-CR"/>
        </w:rPr>
        <w:t xml:space="preserve"> Declaración </w:t>
      </w:r>
      <w:r w:rsidR="002C70E1" w:rsidRPr="009A7F64">
        <w:rPr>
          <w:rFonts w:cstheme="majorHAnsi"/>
          <w:sz w:val="16"/>
          <w:szCs w:val="16"/>
          <w:lang w:val="es-CR"/>
        </w:rPr>
        <w:t>rendida</w:t>
      </w:r>
      <w:r w:rsidRPr="009A7F64">
        <w:rPr>
          <w:rFonts w:cstheme="majorHAnsi"/>
          <w:sz w:val="16"/>
          <w:szCs w:val="16"/>
          <w:lang w:val="es-CR"/>
        </w:rPr>
        <w:t xml:space="preserve"> por affidávit de Arthur Pinto </w:t>
      </w:r>
      <w:proofErr w:type="spellStart"/>
      <w:r w:rsidRPr="009A7F64">
        <w:rPr>
          <w:rFonts w:cstheme="majorHAnsi"/>
          <w:sz w:val="16"/>
          <w:szCs w:val="16"/>
          <w:lang w:val="es-CR"/>
        </w:rPr>
        <w:t>Filho</w:t>
      </w:r>
      <w:proofErr w:type="spellEnd"/>
      <w:r w:rsidRPr="009A7F64">
        <w:rPr>
          <w:rFonts w:cstheme="majorHAnsi"/>
          <w:sz w:val="16"/>
          <w:szCs w:val="16"/>
          <w:lang w:val="es-CR"/>
        </w:rPr>
        <w:t xml:space="preserve"> de 26 de enero de 2023 (expediente de prueba, folio 8540), y Declaración de la </w:t>
      </w:r>
      <w:r w:rsidR="004C646C" w:rsidRPr="009A7F64">
        <w:rPr>
          <w:rFonts w:cstheme="majorHAnsi"/>
          <w:sz w:val="16"/>
          <w:szCs w:val="16"/>
          <w:lang w:val="es-CR"/>
        </w:rPr>
        <w:t xml:space="preserve">testigo </w:t>
      </w:r>
      <w:r w:rsidRPr="009A7F64">
        <w:rPr>
          <w:rFonts w:cstheme="majorHAnsi"/>
          <w:sz w:val="16"/>
          <w:szCs w:val="16"/>
          <w:lang w:val="es-CR"/>
        </w:rPr>
        <w:t>Vania</w:t>
      </w:r>
      <w:r w:rsidR="004C646C" w:rsidRPr="009A7F64">
        <w:rPr>
          <w:rFonts w:cstheme="majorHAnsi"/>
          <w:sz w:val="16"/>
          <w:szCs w:val="16"/>
          <w:lang w:val="es-CR"/>
        </w:rPr>
        <w:t xml:space="preserve"> </w:t>
      </w:r>
      <w:proofErr w:type="spellStart"/>
      <w:r w:rsidRPr="009A7F64">
        <w:rPr>
          <w:rFonts w:cstheme="majorHAnsi"/>
          <w:sz w:val="16"/>
          <w:szCs w:val="16"/>
          <w:lang w:val="es-CR"/>
        </w:rPr>
        <w:t>Tuglio</w:t>
      </w:r>
      <w:proofErr w:type="spellEnd"/>
      <w:r w:rsidRPr="009A7F64">
        <w:rPr>
          <w:rFonts w:cstheme="majorHAnsi"/>
          <w:sz w:val="16"/>
          <w:szCs w:val="16"/>
          <w:lang w:val="es-CR"/>
        </w:rPr>
        <w:t xml:space="preserve"> rendida </w:t>
      </w:r>
      <w:r w:rsidR="00045AA2" w:rsidRPr="009A7F64">
        <w:rPr>
          <w:rFonts w:cstheme="majorHAnsi"/>
          <w:sz w:val="16"/>
          <w:szCs w:val="16"/>
          <w:lang w:val="es-CR"/>
        </w:rPr>
        <w:t>durante</w:t>
      </w:r>
      <w:r w:rsidRPr="009A7F64">
        <w:rPr>
          <w:rFonts w:cstheme="majorHAnsi"/>
          <w:sz w:val="16"/>
          <w:szCs w:val="16"/>
          <w:lang w:val="es-CR"/>
        </w:rPr>
        <w:t xml:space="preserve"> la audiencia pública del presente caso. </w:t>
      </w:r>
    </w:p>
  </w:footnote>
  <w:footnote w:id="275">
    <w:p w14:paraId="44EEA015" w14:textId="0745C7CA"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 xml:space="preserve">De conformidad con el afirmado por el perito Antonio Henrique Graciano </w:t>
      </w:r>
      <w:proofErr w:type="spellStart"/>
      <w:r w:rsidRPr="009A7F64">
        <w:rPr>
          <w:rFonts w:cstheme="majorHAnsi"/>
          <w:sz w:val="16"/>
          <w:szCs w:val="16"/>
          <w:lang w:val="es-CR"/>
        </w:rPr>
        <w:t>Suxberger</w:t>
      </w:r>
      <w:proofErr w:type="spellEnd"/>
      <w:r w:rsidRPr="009A7F64">
        <w:rPr>
          <w:rFonts w:cstheme="majorHAnsi"/>
          <w:sz w:val="16"/>
          <w:szCs w:val="16"/>
          <w:lang w:val="es-CR"/>
        </w:rPr>
        <w:t xml:space="preserve">, la policía militar son fuerzas estaduales que observan una organización militarizada, pero no forman parte de las Fuerzas Armadas aun cuando se rigen por el Código Penal Militar y el Código de Procesos Penal Militar. </w:t>
      </w:r>
      <w:r w:rsidRPr="009A7F64">
        <w:rPr>
          <w:rFonts w:cstheme="majorHAnsi"/>
          <w:i/>
          <w:iCs/>
          <w:sz w:val="16"/>
          <w:szCs w:val="16"/>
          <w:lang w:val="es-CR"/>
        </w:rPr>
        <w:t xml:space="preserve">Cfr. </w:t>
      </w:r>
      <w:r w:rsidR="00045AA2" w:rsidRPr="009A7F64">
        <w:rPr>
          <w:rFonts w:cstheme="majorHAnsi"/>
          <w:sz w:val="16"/>
          <w:szCs w:val="16"/>
          <w:lang w:val="es-CR"/>
        </w:rPr>
        <w:t xml:space="preserve">Versión </w:t>
      </w:r>
      <w:r w:rsidR="00D0717D" w:rsidRPr="009A7F64">
        <w:rPr>
          <w:rFonts w:cstheme="majorHAnsi"/>
          <w:sz w:val="16"/>
          <w:szCs w:val="16"/>
          <w:lang w:val="es-CR"/>
        </w:rPr>
        <w:t>escrita</w:t>
      </w:r>
      <w:r w:rsidR="00045AA2" w:rsidRPr="009A7F64">
        <w:rPr>
          <w:rFonts w:cstheme="majorHAnsi"/>
          <w:sz w:val="16"/>
          <w:szCs w:val="16"/>
          <w:lang w:val="es-CR"/>
        </w:rPr>
        <w:t xml:space="preserve"> del </w:t>
      </w:r>
      <w:r w:rsidR="00D0717D" w:rsidRPr="009A7F64">
        <w:rPr>
          <w:rFonts w:cstheme="majorHAnsi"/>
          <w:sz w:val="16"/>
          <w:szCs w:val="16"/>
          <w:lang w:val="es-CR"/>
        </w:rPr>
        <w:t>p</w:t>
      </w:r>
      <w:r w:rsidRPr="009A7F64">
        <w:rPr>
          <w:rFonts w:cstheme="majorHAnsi"/>
          <w:sz w:val="16"/>
          <w:szCs w:val="16"/>
          <w:lang w:val="es-CR"/>
        </w:rPr>
        <w:t xml:space="preserve">eritaje </w:t>
      </w:r>
      <w:r w:rsidR="00D0717D" w:rsidRPr="009A7F64">
        <w:rPr>
          <w:rFonts w:cstheme="majorHAnsi"/>
          <w:sz w:val="16"/>
          <w:szCs w:val="16"/>
          <w:lang w:val="es-CR"/>
        </w:rPr>
        <w:t xml:space="preserve">rendido por </w:t>
      </w:r>
      <w:r w:rsidRPr="009A7F64">
        <w:rPr>
          <w:rFonts w:cstheme="majorHAnsi"/>
          <w:sz w:val="16"/>
          <w:szCs w:val="16"/>
          <w:lang w:val="es-CR"/>
        </w:rPr>
        <w:t xml:space="preserve">Antonio Henrique Graciano </w:t>
      </w:r>
      <w:proofErr w:type="spellStart"/>
      <w:r w:rsidRPr="009A7F64">
        <w:rPr>
          <w:rFonts w:cstheme="majorHAnsi"/>
          <w:sz w:val="16"/>
          <w:szCs w:val="16"/>
          <w:lang w:val="es-CR"/>
        </w:rPr>
        <w:t>Suxberger</w:t>
      </w:r>
      <w:proofErr w:type="spellEnd"/>
      <w:r w:rsidRPr="009A7F64">
        <w:rPr>
          <w:rFonts w:cstheme="majorHAnsi"/>
          <w:sz w:val="16"/>
          <w:szCs w:val="16"/>
          <w:lang w:val="es-CR"/>
        </w:rPr>
        <w:t xml:space="preserve"> </w:t>
      </w:r>
      <w:r w:rsidR="00D0717D" w:rsidRPr="009A7F64">
        <w:rPr>
          <w:rFonts w:cstheme="majorHAnsi"/>
          <w:sz w:val="16"/>
          <w:szCs w:val="16"/>
          <w:lang w:val="es-CR"/>
        </w:rPr>
        <w:t>ante la Corte el</w:t>
      </w:r>
      <w:r w:rsidRPr="009A7F64">
        <w:rPr>
          <w:rFonts w:cstheme="majorHAnsi"/>
          <w:sz w:val="16"/>
          <w:szCs w:val="16"/>
          <w:lang w:val="es-CR"/>
        </w:rPr>
        <w:t xml:space="preserve"> 25 de enero de 2023 (expediente de prueba, folio 8544).</w:t>
      </w:r>
    </w:p>
  </w:footnote>
  <w:footnote w:id="276">
    <w:p w14:paraId="11802B50" w14:textId="0D4301ED"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w:t>
      </w:r>
      <w:r w:rsidR="00D0717D" w:rsidRPr="009A7F64">
        <w:rPr>
          <w:rFonts w:cstheme="majorHAnsi"/>
          <w:i/>
          <w:iCs/>
          <w:sz w:val="16"/>
          <w:szCs w:val="16"/>
          <w:lang w:val="es-CR"/>
        </w:rPr>
        <w:t xml:space="preserve"> </w:t>
      </w:r>
      <w:r w:rsidR="00D0717D" w:rsidRPr="009A7F64">
        <w:rPr>
          <w:rFonts w:cstheme="majorHAnsi"/>
          <w:sz w:val="16"/>
          <w:szCs w:val="16"/>
          <w:lang w:val="es-CR"/>
        </w:rPr>
        <w:t>Versión escrita del p</w:t>
      </w:r>
      <w:r w:rsidRPr="009A7F64">
        <w:rPr>
          <w:rFonts w:cstheme="majorHAnsi"/>
          <w:sz w:val="16"/>
          <w:szCs w:val="16"/>
          <w:lang w:val="es-CR"/>
        </w:rPr>
        <w:t>eritaje</w:t>
      </w:r>
      <w:r w:rsidR="00D0717D" w:rsidRPr="009A7F64">
        <w:rPr>
          <w:rFonts w:cstheme="majorHAnsi"/>
          <w:sz w:val="16"/>
          <w:szCs w:val="16"/>
          <w:lang w:val="es-CR"/>
        </w:rPr>
        <w:t xml:space="preserve"> rendido por</w:t>
      </w:r>
      <w:r w:rsidRPr="009A7F64">
        <w:rPr>
          <w:rFonts w:cstheme="majorHAnsi"/>
          <w:sz w:val="16"/>
          <w:szCs w:val="16"/>
          <w:lang w:val="es-CR"/>
        </w:rPr>
        <w:t xml:space="preserve"> Antonio Henrique Graciano </w:t>
      </w:r>
      <w:proofErr w:type="spellStart"/>
      <w:r w:rsidRPr="009A7F64">
        <w:rPr>
          <w:rFonts w:cstheme="majorHAnsi"/>
          <w:sz w:val="16"/>
          <w:szCs w:val="16"/>
          <w:lang w:val="es-CR"/>
        </w:rPr>
        <w:t>Suxberger</w:t>
      </w:r>
      <w:proofErr w:type="spellEnd"/>
      <w:r w:rsidRPr="009A7F64">
        <w:rPr>
          <w:rFonts w:cstheme="majorHAnsi"/>
          <w:sz w:val="16"/>
          <w:szCs w:val="16"/>
          <w:lang w:val="es-CR"/>
        </w:rPr>
        <w:t xml:space="preserve"> </w:t>
      </w:r>
      <w:r w:rsidR="00D0717D" w:rsidRPr="009A7F64">
        <w:rPr>
          <w:rFonts w:cstheme="majorHAnsi"/>
          <w:sz w:val="16"/>
          <w:szCs w:val="16"/>
          <w:lang w:val="es-CR"/>
        </w:rPr>
        <w:t>ante la Corte el</w:t>
      </w:r>
      <w:r w:rsidRPr="009A7F64">
        <w:rPr>
          <w:rFonts w:cstheme="majorHAnsi"/>
          <w:sz w:val="16"/>
          <w:szCs w:val="16"/>
          <w:lang w:val="es-CR"/>
        </w:rPr>
        <w:t xml:space="preserve"> 25 de enero de 2023 (expediente de prueba, folio 8544), y Peritaje </w:t>
      </w:r>
      <w:r w:rsidR="00D0717D" w:rsidRPr="009A7F64">
        <w:rPr>
          <w:rFonts w:cstheme="majorHAnsi"/>
          <w:sz w:val="16"/>
          <w:szCs w:val="16"/>
          <w:lang w:val="es-CR"/>
        </w:rPr>
        <w:t>rendido por affidavit por</w:t>
      </w:r>
      <w:r w:rsidRPr="009A7F64">
        <w:rPr>
          <w:rFonts w:cstheme="majorHAnsi"/>
          <w:sz w:val="16"/>
          <w:szCs w:val="16"/>
          <w:lang w:val="es-CR"/>
        </w:rPr>
        <w:t xml:space="preserve"> José Ignacio Cano Gestoso e</w:t>
      </w:r>
      <w:r w:rsidR="00D0717D" w:rsidRPr="009A7F64">
        <w:rPr>
          <w:rFonts w:cstheme="majorHAnsi"/>
          <w:sz w:val="16"/>
          <w:szCs w:val="16"/>
          <w:lang w:val="es-CR"/>
        </w:rPr>
        <w:t>l</w:t>
      </w:r>
      <w:r w:rsidRPr="009A7F64">
        <w:rPr>
          <w:rFonts w:cstheme="majorHAnsi"/>
          <w:sz w:val="16"/>
          <w:szCs w:val="16"/>
          <w:lang w:val="es-CR"/>
        </w:rPr>
        <w:t xml:space="preserve"> 1 de enero de 2023 (expediente de prueba, folio 8572).</w:t>
      </w:r>
    </w:p>
  </w:footnote>
  <w:footnote w:id="277">
    <w:p w14:paraId="7D0A474B" w14:textId="6FD676F6"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w:t>
      </w:r>
      <w:r w:rsidRPr="009A7F64">
        <w:rPr>
          <w:rFonts w:cstheme="majorHAnsi"/>
          <w:sz w:val="16"/>
          <w:szCs w:val="16"/>
          <w:lang w:val="es-CR"/>
        </w:rPr>
        <w:t xml:space="preserve"> Declaración </w:t>
      </w:r>
      <w:r w:rsidR="00D0717D" w:rsidRPr="009A7F64">
        <w:rPr>
          <w:rFonts w:cstheme="majorHAnsi"/>
          <w:sz w:val="16"/>
          <w:szCs w:val="16"/>
          <w:lang w:val="es-CR"/>
        </w:rPr>
        <w:t xml:space="preserve">rendida </w:t>
      </w:r>
      <w:r w:rsidRPr="009A7F64">
        <w:rPr>
          <w:rFonts w:cstheme="majorHAnsi"/>
          <w:sz w:val="16"/>
          <w:szCs w:val="16"/>
          <w:lang w:val="es-CR"/>
        </w:rPr>
        <w:t xml:space="preserve">por affidávit </w:t>
      </w:r>
      <w:r w:rsidR="002C70E1" w:rsidRPr="009A7F64">
        <w:rPr>
          <w:rFonts w:cstheme="majorHAnsi"/>
          <w:sz w:val="16"/>
          <w:szCs w:val="16"/>
          <w:lang w:val="es-CR"/>
        </w:rPr>
        <w:t>de</w:t>
      </w:r>
      <w:r w:rsidRPr="009A7F64">
        <w:rPr>
          <w:rFonts w:cstheme="majorHAnsi"/>
          <w:sz w:val="16"/>
          <w:szCs w:val="16"/>
          <w:lang w:val="es-CR"/>
        </w:rPr>
        <w:t xml:space="preserve"> Arthur Pinto </w:t>
      </w:r>
      <w:proofErr w:type="spellStart"/>
      <w:r w:rsidRPr="009A7F64">
        <w:rPr>
          <w:rFonts w:cstheme="majorHAnsi"/>
          <w:sz w:val="16"/>
          <w:szCs w:val="16"/>
          <w:lang w:val="es-CR"/>
        </w:rPr>
        <w:t>Filho</w:t>
      </w:r>
      <w:proofErr w:type="spellEnd"/>
      <w:r w:rsidRPr="009A7F64">
        <w:rPr>
          <w:rFonts w:cstheme="majorHAnsi"/>
          <w:sz w:val="16"/>
          <w:szCs w:val="16"/>
          <w:lang w:val="es-CR"/>
        </w:rPr>
        <w:t xml:space="preserve"> e</w:t>
      </w:r>
      <w:r w:rsidR="00D0717D" w:rsidRPr="009A7F64">
        <w:rPr>
          <w:rFonts w:cstheme="majorHAnsi"/>
          <w:sz w:val="16"/>
          <w:szCs w:val="16"/>
          <w:lang w:val="es-CR"/>
        </w:rPr>
        <w:t>l</w:t>
      </w:r>
      <w:r w:rsidRPr="009A7F64">
        <w:rPr>
          <w:rFonts w:cstheme="majorHAnsi"/>
          <w:sz w:val="16"/>
          <w:szCs w:val="16"/>
          <w:lang w:val="es-CR"/>
        </w:rPr>
        <w:t xml:space="preserve"> 26 de enero de 2023 (expediente de prueba, folio 8541), y Declaración de la </w:t>
      </w:r>
      <w:r w:rsidR="00D0717D" w:rsidRPr="009A7F64">
        <w:rPr>
          <w:rFonts w:cstheme="majorHAnsi"/>
          <w:sz w:val="16"/>
          <w:szCs w:val="16"/>
          <w:lang w:val="es-CR"/>
        </w:rPr>
        <w:t>testigo</w:t>
      </w:r>
      <w:r w:rsidRPr="009A7F64">
        <w:rPr>
          <w:rFonts w:cstheme="majorHAnsi"/>
          <w:sz w:val="16"/>
          <w:szCs w:val="16"/>
          <w:lang w:val="es-CR"/>
        </w:rPr>
        <w:t xml:space="preserve"> Vania </w:t>
      </w:r>
      <w:proofErr w:type="spellStart"/>
      <w:r w:rsidRPr="009A7F64">
        <w:rPr>
          <w:rFonts w:cstheme="majorHAnsi"/>
          <w:sz w:val="16"/>
          <w:szCs w:val="16"/>
          <w:lang w:val="es-CR"/>
        </w:rPr>
        <w:t>Tuglio</w:t>
      </w:r>
      <w:proofErr w:type="spellEnd"/>
      <w:r w:rsidRPr="009A7F64">
        <w:rPr>
          <w:rFonts w:cstheme="majorHAnsi"/>
          <w:sz w:val="16"/>
          <w:szCs w:val="16"/>
          <w:lang w:val="es-CR"/>
        </w:rPr>
        <w:t xml:space="preserve"> </w:t>
      </w:r>
      <w:r w:rsidR="00D0717D" w:rsidRPr="009A7F64">
        <w:rPr>
          <w:rFonts w:cstheme="majorHAnsi"/>
          <w:sz w:val="16"/>
          <w:szCs w:val="16"/>
          <w:lang w:val="es-CR"/>
        </w:rPr>
        <w:t xml:space="preserve">durante </w:t>
      </w:r>
      <w:r w:rsidRPr="009A7F64">
        <w:rPr>
          <w:rFonts w:cstheme="majorHAnsi"/>
          <w:sz w:val="16"/>
          <w:szCs w:val="16"/>
          <w:lang w:val="es-CR"/>
        </w:rPr>
        <w:t xml:space="preserve">la audiencia pública del presente caso. </w:t>
      </w:r>
    </w:p>
  </w:footnote>
  <w:footnote w:id="278">
    <w:p w14:paraId="0E5E0109" w14:textId="3D848B07"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w:t>
      </w:r>
      <w:r w:rsidRPr="009A7F64">
        <w:rPr>
          <w:rFonts w:cstheme="majorHAnsi"/>
          <w:sz w:val="16"/>
          <w:szCs w:val="16"/>
          <w:lang w:val="es-CR"/>
        </w:rPr>
        <w:t xml:space="preserve"> Declaración </w:t>
      </w:r>
      <w:r w:rsidR="00D0717D" w:rsidRPr="009A7F64">
        <w:rPr>
          <w:rFonts w:cstheme="majorHAnsi"/>
          <w:sz w:val="16"/>
          <w:szCs w:val="16"/>
          <w:lang w:val="es-CR"/>
        </w:rPr>
        <w:t>rendid</w:t>
      </w:r>
      <w:r w:rsidR="002C70E1" w:rsidRPr="009A7F64">
        <w:rPr>
          <w:rFonts w:cstheme="majorHAnsi"/>
          <w:sz w:val="16"/>
          <w:szCs w:val="16"/>
          <w:lang w:val="es-CR"/>
        </w:rPr>
        <w:t>a</w:t>
      </w:r>
      <w:r w:rsidR="00D0717D" w:rsidRPr="009A7F64">
        <w:rPr>
          <w:rFonts w:cstheme="majorHAnsi"/>
          <w:sz w:val="16"/>
          <w:szCs w:val="16"/>
          <w:lang w:val="es-CR"/>
        </w:rPr>
        <w:t xml:space="preserve"> </w:t>
      </w:r>
      <w:r w:rsidRPr="009A7F64">
        <w:rPr>
          <w:rFonts w:cstheme="majorHAnsi"/>
          <w:sz w:val="16"/>
          <w:szCs w:val="16"/>
          <w:lang w:val="es-CR"/>
        </w:rPr>
        <w:t>por affidávit</w:t>
      </w:r>
      <w:r w:rsidR="002C70E1" w:rsidRPr="009A7F64">
        <w:rPr>
          <w:rFonts w:cstheme="majorHAnsi"/>
          <w:sz w:val="16"/>
          <w:szCs w:val="16"/>
          <w:lang w:val="es-CR"/>
        </w:rPr>
        <w:t xml:space="preserve"> de</w:t>
      </w:r>
      <w:r w:rsidRPr="009A7F64">
        <w:rPr>
          <w:rFonts w:cstheme="majorHAnsi"/>
          <w:sz w:val="16"/>
          <w:szCs w:val="16"/>
          <w:lang w:val="es-CR"/>
        </w:rPr>
        <w:t xml:space="preserve"> Arthur Pinto </w:t>
      </w:r>
      <w:proofErr w:type="spellStart"/>
      <w:r w:rsidRPr="009A7F64">
        <w:rPr>
          <w:rFonts w:cstheme="majorHAnsi"/>
          <w:sz w:val="16"/>
          <w:szCs w:val="16"/>
          <w:lang w:val="es-CR"/>
        </w:rPr>
        <w:t>Filho</w:t>
      </w:r>
      <w:proofErr w:type="spellEnd"/>
      <w:r w:rsidRPr="009A7F64">
        <w:rPr>
          <w:rFonts w:cstheme="majorHAnsi"/>
          <w:sz w:val="16"/>
          <w:szCs w:val="16"/>
          <w:lang w:val="es-CR"/>
        </w:rPr>
        <w:t xml:space="preserve"> e</w:t>
      </w:r>
      <w:r w:rsidR="00D0717D" w:rsidRPr="009A7F64">
        <w:rPr>
          <w:rFonts w:cstheme="majorHAnsi"/>
          <w:sz w:val="16"/>
          <w:szCs w:val="16"/>
          <w:lang w:val="es-CR"/>
        </w:rPr>
        <w:t>l</w:t>
      </w:r>
      <w:r w:rsidRPr="009A7F64">
        <w:rPr>
          <w:rFonts w:cstheme="majorHAnsi"/>
          <w:sz w:val="16"/>
          <w:szCs w:val="16"/>
          <w:lang w:val="es-CR"/>
        </w:rPr>
        <w:t xml:space="preserve"> 26 de enero de 2023 (expediente de prueba, folio 8541).</w:t>
      </w:r>
    </w:p>
  </w:footnote>
  <w:footnote w:id="279">
    <w:p w14:paraId="475A6241" w14:textId="77777777" w:rsidR="00A07DE8" w:rsidRPr="009A7F64" w:rsidRDefault="00A07DE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 xml:space="preserve">El Procurador General de la República, quien lo preside; cuatro miembros del Ministerio Público de la Unión, tres miembros del Ministerio Público de los Estados; dos personas juzgadoras, ofrecidas uno por el Supremo Tribunal Federal y otro por el Superior Tribunal de Justicia; dos abogados, ofrecidos por el Consejo Federal del Colegio Abogados de Brasil; dos ciudadanos de notable saber jurídico y reputación inmaculada, ofrecidos uno por la Cámara de Diputados y otro por el Senado Federal. </w:t>
      </w:r>
      <w:r w:rsidRPr="009A7F64">
        <w:rPr>
          <w:i/>
          <w:iCs/>
          <w:sz w:val="16"/>
          <w:szCs w:val="16"/>
          <w:lang w:val="es-CR"/>
        </w:rPr>
        <w:t xml:space="preserve">Cfr. </w:t>
      </w:r>
      <w:r w:rsidRPr="009A7F64">
        <w:rPr>
          <w:sz w:val="16"/>
          <w:szCs w:val="16"/>
          <w:lang w:val="es-CR"/>
        </w:rPr>
        <w:t xml:space="preserve">Artículo 130-A de la </w:t>
      </w:r>
      <w:r w:rsidRPr="009A7F64">
        <w:rPr>
          <w:rFonts w:cstheme="majorHAnsi"/>
          <w:sz w:val="16"/>
          <w:szCs w:val="16"/>
          <w:lang w:val="es-CR"/>
        </w:rPr>
        <w:t xml:space="preserve">enmienda constitucional no. 45 de 30 de diciembre de 2004. Disponible en: </w:t>
      </w:r>
      <w:hyperlink r:id="rId26" w:history="1">
        <w:r w:rsidRPr="009A7F64">
          <w:rPr>
            <w:rStyle w:val="Hipervnculo"/>
            <w:rFonts w:cstheme="majorHAnsi"/>
            <w:color w:val="auto"/>
            <w:sz w:val="16"/>
            <w:szCs w:val="16"/>
            <w:lang w:val="es-CR"/>
          </w:rPr>
          <w:t>https://www.planalto.gov.br/ccivil_03/constituicao/emendas/emc/emc45.htm</w:t>
        </w:r>
      </w:hyperlink>
      <w:r w:rsidRPr="009A7F64">
        <w:rPr>
          <w:rFonts w:cstheme="majorHAnsi"/>
          <w:sz w:val="16"/>
          <w:szCs w:val="16"/>
          <w:lang w:val="es-CR"/>
        </w:rPr>
        <w:t>.</w:t>
      </w:r>
    </w:p>
  </w:footnote>
  <w:footnote w:id="280">
    <w:p w14:paraId="717822FD" w14:textId="6510948F"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 xml:space="preserve">Cfr. </w:t>
      </w:r>
      <w:r w:rsidR="00D0717D" w:rsidRPr="009A7F64">
        <w:rPr>
          <w:rFonts w:cstheme="majorHAnsi"/>
          <w:sz w:val="16"/>
          <w:szCs w:val="16"/>
          <w:lang w:val="es-CR"/>
        </w:rPr>
        <w:t>Versión escrita del p</w:t>
      </w:r>
      <w:r w:rsidRPr="009A7F64">
        <w:rPr>
          <w:rFonts w:cstheme="majorHAnsi"/>
          <w:sz w:val="16"/>
          <w:szCs w:val="16"/>
          <w:lang w:val="es-CR"/>
        </w:rPr>
        <w:t xml:space="preserve">eritaje </w:t>
      </w:r>
      <w:r w:rsidR="00D0717D" w:rsidRPr="009A7F64">
        <w:rPr>
          <w:rFonts w:cstheme="majorHAnsi"/>
          <w:sz w:val="16"/>
          <w:szCs w:val="16"/>
          <w:lang w:val="es-CR"/>
        </w:rPr>
        <w:t>rendido por</w:t>
      </w:r>
      <w:r w:rsidRPr="009A7F64">
        <w:rPr>
          <w:rFonts w:cstheme="majorHAnsi"/>
          <w:sz w:val="16"/>
          <w:szCs w:val="16"/>
          <w:lang w:val="es-CR"/>
        </w:rPr>
        <w:t xml:space="preserve"> Antonio Henrique Graciano </w:t>
      </w:r>
      <w:proofErr w:type="spellStart"/>
      <w:r w:rsidRPr="009A7F64">
        <w:rPr>
          <w:rFonts w:cstheme="majorHAnsi"/>
          <w:sz w:val="16"/>
          <w:szCs w:val="16"/>
          <w:lang w:val="es-CR"/>
        </w:rPr>
        <w:t>Suxberger</w:t>
      </w:r>
      <w:proofErr w:type="spellEnd"/>
      <w:r w:rsidRPr="009A7F64">
        <w:rPr>
          <w:rFonts w:cstheme="majorHAnsi"/>
          <w:sz w:val="16"/>
          <w:szCs w:val="16"/>
          <w:lang w:val="es-CR"/>
        </w:rPr>
        <w:t xml:space="preserve"> </w:t>
      </w:r>
      <w:r w:rsidR="002C70E1" w:rsidRPr="009A7F64">
        <w:rPr>
          <w:rFonts w:cstheme="majorHAnsi"/>
          <w:sz w:val="16"/>
          <w:szCs w:val="16"/>
          <w:lang w:val="es-CR"/>
        </w:rPr>
        <w:t xml:space="preserve">ante la Corte </w:t>
      </w:r>
      <w:r w:rsidRPr="009A7F64">
        <w:rPr>
          <w:rFonts w:cstheme="majorHAnsi"/>
          <w:sz w:val="16"/>
          <w:szCs w:val="16"/>
          <w:lang w:val="es-CR"/>
        </w:rPr>
        <w:t>e</w:t>
      </w:r>
      <w:r w:rsidR="00D0717D" w:rsidRPr="009A7F64">
        <w:rPr>
          <w:rFonts w:cstheme="majorHAnsi"/>
          <w:sz w:val="16"/>
          <w:szCs w:val="16"/>
          <w:lang w:val="es-CR"/>
        </w:rPr>
        <w:t>l</w:t>
      </w:r>
      <w:r w:rsidRPr="009A7F64">
        <w:rPr>
          <w:rFonts w:cstheme="majorHAnsi"/>
          <w:sz w:val="16"/>
          <w:szCs w:val="16"/>
          <w:lang w:val="es-CR"/>
        </w:rPr>
        <w:t xml:space="preserve"> 25 de enero de 2023 (expediente de prueba, folio 8544) y, Artículo 130-A de la enmienda constitucional no. 45 de 30 de diciembre de 2004. Disponible en: </w:t>
      </w:r>
      <w:hyperlink r:id="rId27" w:history="1">
        <w:r w:rsidRPr="009A7F64">
          <w:rPr>
            <w:rStyle w:val="Hipervnculo"/>
            <w:rFonts w:cstheme="majorHAnsi"/>
            <w:color w:val="auto"/>
            <w:sz w:val="16"/>
            <w:szCs w:val="16"/>
            <w:lang w:val="es-CR"/>
          </w:rPr>
          <w:t>https://www.planalto.gov.br/ccivil_03/constituicao/emendas/emc/emc45.htm</w:t>
        </w:r>
      </w:hyperlink>
      <w:r w:rsidRPr="009A7F64">
        <w:rPr>
          <w:rFonts w:cstheme="majorHAnsi"/>
          <w:sz w:val="16"/>
          <w:szCs w:val="16"/>
          <w:lang w:val="es-CR"/>
        </w:rPr>
        <w:t xml:space="preserve">. </w:t>
      </w:r>
    </w:p>
  </w:footnote>
  <w:footnote w:id="281">
    <w:p w14:paraId="28E339C6" w14:textId="77777777"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 xml:space="preserve">Enmienda constitucional no. 45 de 30 de diciembre de 2004. Disponible en: </w:t>
      </w:r>
      <w:hyperlink r:id="rId28" w:history="1">
        <w:r w:rsidRPr="009A7F64">
          <w:rPr>
            <w:rStyle w:val="Hipervnculo"/>
            <w:rFonts w:cstheme="majorHAnsi"/>
            <w:color w:val="auto"/>
            <w:sz w:val="16"/>
            <w:szCs w:val="16"/>
            <w:lang w:val="es-CR"/>
          </w:rPr>
          <w:t>https://www.planalto.gov.br/ccivil_03/constituicao/emendas/emc/emc45.htm</w:t>
        </w:r>
      </w:hyperlink>
      <w:r w:rsidRPr="009A7F64">
        <w:rPr>
          <w:rFonts w:cstheme="majorHAnsi"/>
          <w:sz w:val="16"/>
          <w:szCs w:val="16"/>
          <w:lang w:val="es-CR"/>
        </w:rPr>
        <w:t xml:space="preserve">. </w:t>
      </w:r>
    </w:p>
  </w:footnote>
  <w:footnote w:id="282">
    <w:p w14:paraId="302C3021" w14:textId="12540055"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bookmarkStart w:id="162" w:name="_Hlk141732676"/>
      <w:r w:rsidR="00D0717D" w:rsidRPr="009A7F64">
        <w:rPr>
          <w:rFonts w:cstheme="majorHAnsi"/>
          <w:sz w:val="16"/>
          <w:szCs w:val="16"/>
          <w:lang w:val="es-CR"/>
        </w:rPr>
        <w:t xml:space="preserve">Versión escrita del peritaje rendido por </w:t>
      </w:r>
      <w:r w:rsidRPr="009A7F64">
        <w:rPr>
          <w:rFonts w:cstheme="majorHAnsi"/>
          <w:sz w:val="16"/>
          <w:szCs w:val="16"/>
          <w:lang w:val="es-CR"/>
        </w:rPr>
        <w:t xml:space="preserve">Antonio Henrique Graciano </w:t>
      </w:r>
      <w:proofErr w:type="spellStart"/>
      <w:r w:rsidRPr="009A7F64">
        <w:rPr>
          <w:rFonts w:cstheme="majorHAnsi"/>
          <w:sz w:val="16"/>
          <w:szCs w:val="16"/>
          <w:lang w:val="es-CR"/>
        </w:rPr>
        <w:t>Suxberger</w:t>
      </w:r>
      <w:proofErr w:type="spellEnd"/>
      <w:r w:rsidRPr="009A7F64">
        <w:rPr>
          <w:rFonts w:cstheme="majorHAnsi"/>
          <w:sz w:val="16"/>
          <w:szCs w:val="16"/>
          <w:lang w:val="es-CR"/>
        </w:rPr>
        <w:t xml:space="preserve"> </w:t>
      </w:r>
      <w:r w:rsidR="002C70E1" w:rsidRPr="009A7F64">
        <w:rPr>
          <w:rFonts w:cstheme="majorHAnsi"/>
          <w:sz w:val="16"/>
          <w:szCs w:val="16"/>
          <w:lang w:val="es-CR"/>
        </w:rPr>
        <w:t xml:space="preserve">ante la Corte </w:t>
      </w:r>
      <w:r w:rsidRPr="009A7F64">
        <w:rPr>
          <w:rFonts w:cstheme="majorHAnsi"/>
          <w:sz w:val="16"/>
          <w:szCs w:val="16"/>
          <w:lang w:val="es-CR"/>
        </w:rPr>
        <w:t>e</w:t>
      </w:r>
      <w:r w:rsidR="00D0717D" w:rsidRPr="009A7F64">
        <w:rPr>
          <w:rFonts w:cstheme="majorHAnsi"/>
          <w:sz w:val="16"/>
          <w:szCs w:val="16"/>
          <w:lang w:val="es-CR"/>
        </w:rPr>
        <w:t>l</w:t>
      </w:r>
      <w:r w:rsidRPr="009A7F64">
        <w:rPr>
          <w:rFonts w:cstheme="majorHAnsi"/>
          <w:sz w:val="16"/>
          <w:szCs w:val="16"/>
          <w:lang w:val="es-CR"/>
        </w:rPr>
        <w:t xml:space="preserve"> 25 de enero de 2023 (expediente de prueba, folio 8545)</w:t>
      </w:r>
      <w:bookmarkEnd w:id="162"/>
      <w:r w:rsidRPr="009A7F64">
        <w:rPr>
          <w:rFonts w:cstheme="majorHAnsi"/>
          <w:sz w:val="16"/>
          <w:szCs w:val="16"/>
          <w:lang w:val="es-CR"/>
        </w:rPr>
        <w:t>.</w:t>
      </w:r>
    </w:p>
  </w:footnote>
  <w:footnote w:id="283">
    <w:p w14:paraId="2A3F3B9B" w14:textId="3B9D6E1B"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Estos son la policía federal, la policía “</w:t>
      </w:r>
      <w:proofErr w:type="spellStart"/>
      <w:r w:rsidRPr="009A7F64">
        <w:rPr>
          <w:rFonts w:cstheme="majorHAnsi"/>
          <w:i/>
          <w:iCs/>
          <w:sz w:val="16"/>
          <w:szCs w:val="16"/>
          <w:lang w:val="es-CR"/>
        </w:rPr>
        <w:t>rodoviária</w:t>
      </w:r>
      <w:proofErr w:type="spellEnd"/>
      <w:r w:rsidRPr="009A7F64">
        <w:rPr>
          <w:rFonts w:cstheme="majorHAnsi"/>
          <w:sz w:val="16"/>
          <w:szCs w:val="16"/>
          <w:lang w:val="es-CR"/>
        </w:rPr>
        <w:t>” federal, la policía “</w:t>
      </w:r>
      <w:proofErr w:type="spellStart"/>
      <w:r w:rsidRPr="009A7F64">
        <w:rPr>
          <w:rFonts w:cstheme="majorHAnsi"/>
          <w:sz w:val="16"/>
          <w:szCs w:val="16"/>
          <w:lang w:val="es-CR"/>
        </w:rPr>
        <w:t>ferroviária</w:t>
      </w:r>
      <w:proofErr w:type="spellEnd"/>
      <w:r w:rsidRPr="009A7F64">
        <w:rPr>
          <w:rFonts w:cstheme="majorHAnsi"/>
          <w:sz w:val="16"/>
          <w:szCs w:val="16"/>
          <w:lang w:val="es-CR"/>
        </w:rPr>
        <w:t xml:space="preserve">” federal, la policía civil, la policía militar y el cuerpo de bomberos militares y la policía penal federal, estatal y distrital. </w:t>
      </w:r>
      <w:r w:rsidRPr="009A7F64">
        <w:rPr>
          <w:rFonts w:cstheme="majorHAnsi"/>
          <w:i/>
          <w:iCs/>
          <w:sz w:val="16"/>
          <w:szCs w:val="16"/>
          <w:lang w:val="es-CR"/>
        </w:rPr>
        <w:t>Cf</w:t>
      </w:r>
      <w:r w:rsidR="002C70E1" w:rsidRPr="009A7F64">
        <w:rPr>
          <w:rFonts w:cstheme="majorHAnsi"/>
          <w:i/>
          <w:iCs/>
          <w:sz w:val="16"/>
          <w:szCs w:val="16"/>
          <w:lang w:val="es-CR"/>
        </w:rPr>
        <w:t>r</w:t>
      </w:r>
      <w:r w:rsidRPr="009A7F64">
        <w:rPr>
          <w:rFonts w:cstheme="majorHAnsi"/>
          <w:i/>
          <w:iCs/>
          <w:sz w:val="16"/>
          <w:szCs w:val="16"/>
          <w:lang w:val="es-CR"/>
        </w:rPr>
        <w:t xml:space="preserve">. </w:t>
      </w:r>
      <w:r w:rsidRPr="009A7F64">
        <w:rPr>
          <w:rFonts w:cstheme="majorHAnsi"/>
          <w:sz w:val="16"/>
          <w:szCs w:val="16"/>
          <w:lang w:val="es-CR"/>
        </w:rPr>
        <w:t xml:space="preserve">Artículo 144 de la Constitución de la República Federativa de Brasil de 1988. Disponible en: </w:t>
      </w:r>
      <w:hyperlink r:id="rId29" w:history="1">
        <w:r w:rsidRPr="009A7F64">
          <w:rPr>
            <w:rStyle w:val="Hipervnculo"/>
            <w:rFonts w:cstheme="majorHAnsi"/>
            <w:color w:val="auto"/>
            <w:sz w:val="16"/>
            <w:szCs w:val="16"/>
            <w:lang w:val="es-CR"/>
          </w:rPr>
          <w:t>https://www.planalto.gov.br/ccivil_03/constituicao/constituicao.htm</w:t>
        </w:r>
      </w:hyperlink>
      <w:r w:rsidRPr="009A7F64">
        <w:rPr>
          <w:rFonts w:cstheme="majorHAnsi"/>
          <w:sz w:val="16"/>
          <w:szCs w:val="16"/>
          <w:lang w:val="es-CR"/>
        </w:rPr>
        <w:t xml:space="preserve">.  </w:t>
      </w:r>
    </w:p>
  </w:footnote>
  <w:footnote w:id="284">
    <w:p w14:paraId="56DE6613" w14:textId="2195E89D"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 xml:space="preserve">Artículo 1 de la Resolución </w:t>
      </w:r>
      <w:r w:rsidR="002C70E1" w:rsidRPr="009A7F64">
        <w:rPr>
          <w:rFonts w:cstheme="majorHAnsi"/>
          <w:sz w:val="16"/>
          <w:szCs w:val="16"/>
          <w:lang w:val="es-CR"/>
        </w:rPr>
        <w:t>n</w:t>
      </w:r>
      <w:r w:rsidRPr="009A7F64">
        <w:rPr>
          <w:rFonts w:cstheme="majorHAnsi"/>
          <w:sz w:val="16"/>
          <w:szCs w:val="16"/>
          <w:lang w:val="es-CR"/>
        </w:rPr>
        <w:t xml:space="preserve">o. 20 de 28 de mayo de 2007 emitida por el Consejo nacional del Ministerio Público. Disponible en: </w:t>
      </w:r>
      <w:hyperlink r:id="rId30" w:history="1">
        <w:r w:rsidRPr="009A7F64">
          <w:rPr>
            <w:rStyle w:val="Hipervnculo"/>
            <w:rFonts w:cstheme="majorHAnsi"/>
            <w:color w:val="auto"/>
            <w:sz w:val="16"/>
            <w:szCs w:val="16"/>
            <w:lang w:val="es-CR"/>
          </w:rPr>
          <w:t>https://www.cnmp.mp.br/portal/images/Resolucoes/Resolu%C3%A7%C3%A3o-0202.pdf</w:t>
        </w:r>
      </w:hyperlink>
      <w:r w:rsidRPr="009A7F64">
        <w:rPr>
          <w:rFonts w:cstheme="majorHAnsi"/>
          <w:sz w:val="16"/>
          <w:szCs w:val="16"/>
          <w:lang w:val="es-CR"/>
        </w:rPr>
        <w:t xml:space="preserve">. </w:t>
      </w:r>
    </w:p>
  </w:footnote>
  <w:footnote w:id="285">
    <w:p w14:paraId="2CFECCA8" w14:textId="10407760"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 xml:space="preserve">En forma de control difuso, por parte de todos los miembros del Ministerio Público con atribución penal, al examinar los procedimientos que se les asignen y, en la sede del control concentrado, a través de miembros con atribuciones específicas para el control externo de la actividad policial, según lo regulado dentro de cada Ministerio Público. </w:t>
      </w:r>
      <w:r w:rsidRPr="009A7F64">
        <w:rPr>
          <w:rFonts w:cstheme="majorHAnsi"/>
          <w:i/>
          <w:iCs/>
          <w:sz w:val="16"/>
          <w:szCs w:val="16"/>
          <w:lang w:val="es-CR"/>
        </w:rPr>
        <w:t xml:space="preserve">Cfr. </w:t>
      </w:r>
      <w:r w:rsidRPr="009A7F64">
        <w:rPr>
          <w:rFonts w:cstheme="majorHAnsi"/>
          <w:sz w:val="16"/>
          <w:szCs w:val="16"/>
          <w:lang w:val="es-CR"/>
        </w:rPr>
        <w:t xml:space="preserve">Artículo 3 de la Resolución No. 20 de 28 de mayo de 2007 emitida por el Consejo nacional del Ministerio Público. Disponible en: </w:t>
      </w:r>
      <w:hyperlink r:id="rId31" w:history="1">
        <w:r w:rsidRPr="009A7F64">
          <w:rPr>
            <w:rStyle w:val="Hipervnculo"/>
            <w:rFonts w:cstheme="majorHAnsi"/>
            <w:color w:val="auto"/>
            <w:sz w:val="16"/>
            <w:szCs w:val="16"/>
            <w:lang w:val="es-CR"/>
          </w:rPr>
          <w:t>https://www.cnmp.mp.br/portal/images/Resolucoes/Resolu%C3%A7%C3%A3o-0202.pdf</w:t>
        </w:r>
      </w:hyperlink>
      <w:r w:rsidRPr="009A7F64">
        <w:rPr>
          <w:rFonts w:cstheme="majorHAnsi"/>
          <w:sz w:val="16"/>
          <w:szCs w:val="16"/>
          <w:lang w:val="es-CR"/>
        </w:rPr>
        <w:t>.</w:t>
      </w:r>
    </w:p>
  </w:footnote>
  <w:footnote w:id="286">
    <w:p w14:paraId="45FE1622" w14:textId="1E264A6E"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 xml:space="preserve">Cfr. </w:t>
      </w:r>
      <w:r w:rsidR="002C70E1" w:rsidRPr="009A7F64">
        <w:rPr>
          <w:rFonts w:cstheme="majorHAnsi"/>
          <w:sz w:val="16"/>
          <w:szCs w:val="16"/>
          <w:lang w:val="es-CR"/>
        </w:rPr>
        <w:t>Versión escrita del peritaje rendido por</w:t>
      </w:r>
      <w:r w:rsidRPr="009A7F64">
        <w:rPr>
          <w:rFonts w:cstheme="majorHAnsi"/>
          <w:sz w:val="16"/>
          <w:szCs w:val="16"/>
          <w:lang w:val="es-CR"/>
        </w:rPr>
        <w:t xml:space="preserve"> Antonio Henrique Graciano </w:t>
      </w:r>
      <w:proofErr w:type="spellStart"/>
      <w:r w:rsidRPr="009A7F64">
        <w:rPr>
          <w:rFonts w:cstheme="majorHAnsi"/>
          <w:sz w:val="16"/>
          <w:szCs w:val="16"/>
          <w:lang w:val="es-CR"/>
        </w:rPr>
        <w:t>Suxberger</w:t>
      </w:r>
      <w:proofErr w:type="spellEnd"/>
      <w:r w:rsidRPr="009A7F64">
        <w:rPr>
          <w:rFonts w:cstheme="majorHAnsi"/>
          <w:sz w:val="16"/>
          <w:szCs w:val="16"/>
          <w:lang w:val="es-CR"/>
        </w:rPr>
        <w:t xml:space="preserve"> </w:t>
      </w:r>
      <w:r w:rsidR="002C70E1" w:rsidRPr="009A7F64">
        <w:rPr>
          <w:rFonts w:cstheme="majorHAnsi"/>
          <w:sz w:val="16"/>
          <w:szCs w:val="16"/>
          <w:lang w:val="es-CR"/>
        </w:rPr>
        <w:t xml:space="preserve">ante la Corte </w:t>
      </w:r>
      <w:r w:rsidRPr="009A7F64">
        <w:rPr>
          <w:rFonts w:cstheme="majorHAnsi"/>
          <w:sz w:val="16"/>
          <w:szCs w:val="16"/>
          <w:lang w:val="es-CR"/>
        </w:rPr>
        <w:t>e</w:t>
      </w:r>
      <w:r w:rsidR="002C70E1" w:rsidRPr="009A7F64">
        <w:rPr>
          <w:rFonts w:cstheme="majorHAnsi"/>
          <w:sz w:val="16"/>
          <w:szCs w:val="16"/>
          <w:lang w:val="es-CR"/>
        </w:rPr>
        <w:t>l</w:t>
      </w:r>
      <w:r w:rsidRPr="009A7F64">
        <w:rPr>
          <w:rFonts w:cstheme="majorHAnsi"/>
          <w:sz w:val="16"/>
          <w:szCs w:val="16"/>
          <w:lang w:val="es-CR"/>
        </w:rPr>
        <w:t xml:space="preserve"> 25 de enero de 2023 (expediente de prueba, folio 8545).</w:t>
      </w:r>
    </w:p>
  </w:footnote>
  <w:footnote w:id="287">
    <w:p w14:paraId="3FA3ECAB" w14:textId="20FCA88A" w:rsidR="00A07DE8" w:rsidRPr="009A7F64" w:rsidRDefault="00A07DE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Pr="009A7F64">
        <w:rPr>
          <w:sz w:val="16"/>
          <w:szCs w:val="16"/>
          <w:lang w:val="es-CR"/>
        </w:rPr>
        <w:t xml:space="preserve">Peritaje </w:t>
      </w:r>
      <w:r w:rsidR="002C70E1" w:rsidRPr="009A7F64">
        <w:rPr>
          <w:sz w:val="16"/>
          <w:szCs w:val="16"/>
          <w:lang w:val="es-CR"/>
        </w:rPr>
        <w:t>rendido por affidavit de</w:t>
      </w:r>
      <w:r w:rsidRPr="009A7F64">
        <w:rPr>
          <w:sz w:val="16"/>
          <w:szCs w:val="16"/>
          <w:lang w:val="es-CR"/>
        </w:rPr>
        <w:t xml:space="preserve"> </w:t>
      </w:r>
      <w:proofErr w:type="spellStart"/>
      <w:r w:rsidRPr="009A7F64">
        <w:rPr>
          <w:sz w:val="16"/>
          <w:szCs w:val="16"/>
          <w:lang w:val="es-CR"/>
        </w:rPr>
        <w:t>Najla</w:t>
      </w:r>
      <w:proofErr w:type="spellEnd"/>
      <w:r w:rsidRPr="009A7F64">
        <w:rPr>
          <w:sz w:val="16"/>
          <w:szCs w:val="16"/>
          <w:lang w:val="es-CR"/>
        </w:rPr>
        <w:t xml:space="preserve"> </w:t>
      </w:r>
      <w:proofErr w:type="spellStart"/>
      <w:r w:rsidRPr="009A7F64">
        <w:rPr>
          <w:sz w:val="16"/>
          <w:szCs w:val="16"/>
          <w:lang w:val="es-CR"/>
        </w:rPr>
        <w:t>Nassif</w:t>
      </w:r>
      <w:proofErr w:type="spellEnd"/>
      <w:r w:rsidRPr="009A7F64">
        <w:rPr>
          <w:sz w:val="16"/>
          <w:szCs w:val="16"/>
          <w:lang w:val="es-CR"/>
        </w:rPr>
        <w:t xml:space="preserve"> Palma el 23 de enero de 2023 (expediente de prueba, folio 8425).</w:t>
      </w:r>
    </w:p>
  </w:footnote>
  <w:footnote w:id="288">
    <w:p w14:paraId="0EBB3F8E" w14:textId="5E0A2E02"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002C70E1" w:rsidRPr="009A7F64">
        <w:rPr>
          <w:rFonts w:cstheme="majorHAnsi"/>
          <w:sz w:val="16"/>
          <w:szCs w:val="16"/>
          <w:lang w:val="es-CR"/>
        </w:rPr>
        <w:t>Versión escrita del p</w:t>
      </w:r>
      <w:r w:rsidRPr="009A7F64">
        <w:rPr>
          <w:rFonts w:cstheme="majorHAnsi"/>
          <w:sz w:val="16"/>
          <w:szCs w:val="16"/>
          <w:lang w:val="es-CR"/>
        </w:rPr>
        <w:t xml:space="preserve">eritaje </w:t>
      </w:r>
      <w:r w:rsidR="002C70E1" w:rsidRPr="009A7F64">
        <w:rPr>
          <w:rFonts w:cstheme="majorHAnsi"/>
          <w:sz w:val="16"/>
          <w:szCs w:val="16"/>
          <w:lang w:val="es-CR"/>
        </w:rPr>
        <w:t>rendido por</w:t>
      </w:r>
      <w:r w:rsidRPr="009A7F64">
        <w:rPr>
          <w:rFonts w:cstheme="majorHAnsi"/>
          <w:sz w:val="16"/>
          <w:szCs w:val="16"/>
          <w:lang w:val="es-CR"/>
        </w:rPr>
        <w:t xml:space="preserve"> Antonio Henrique Graciano </w:t>
      </w:r>
      <w:proofErr w:type="spellStart"/>
      <w:r w:rsidRPr="009A7F64">
        <w:rPr>
          <w:rFonts w:cstheme="majorHAnsi"/>
          <w:sz w:val="16"/>
          <w:szCs w:val="16"/>
          <w:lang w:val="es-CR"/>
        </w:rPr>
        <w:t>Suxberger</w:t>
      </w:r>
      <w:proofErr w:type="spellEnd"/>
      <w:r w:rsidRPr="009A7F64">
        <w:rPr>
          <w:rFonts w:cstheme="majorHAnsi"/>
          <w:sz w:val="16"/>
          <w:szCs w:val="16"/>
          <w:lang w:val="es-CR"/>
        </w:rPr>
        <w:t xml:space="preserve"> </w:t>
      </w:r>
      <w:r w:rsidR="002C70E1" w:rsidRPr="009A7F64">
        <w:rPr>
          <w:rFonts w:cstheme="majorHAnsi"/>
          <w:sz w:val="16"/>
          <w:szCs w:val="16"/>
          <w:lang w:val="es-CR"/>
        </w:rPr>
        <w:t xml:space="preserve">Ante la Corte </w:t>
      </w:r>
      <w:r w:rsidRPr="009A7F64">
        <w:rPr>
          <w:rFonts w:cstheme="majorHAnsi"/>
          <w:sz w:val="16"/>
          <w:szCs w:val="16"/>
          <w:lang w:val="es-CR"/>
        </w:rPr>
        <w:t>e</w:t>
      </w:r>
      <w:r w:rsidR="002C70E1" w:rsidRPr="009A7F64">
        <w:rPr>
          <w:rFonts w:cstheme="majorHAnsi"/>
          <w:sz w:val="16"/>
          <w:szCs w:val="16"/>
          <w:lang w:val="es-CR"/>
        </w:rPr>
        <w:t>l</w:t>
      </w:r>
      <w:r w:rsidRPr="009A7F64">
        <w:rPr>
          <w:rFonts w:cstheme="majorHAnsi"/>
          <w:sz w:val="16"/>
          <w:szCs w:val="16"/>
          <w:lang w:val="es-CR"/>
        </w:rPr>
        <w:t xml:space="preserve"> 25 de enero de 2023 (expediente de prueba, folio 8546).</w:t>
      </w:r>
    </w:p>
  </w:footnote>
  <w:footnote w:id="289">
    <w:p w14:paraId="4081DF7C" w14:textId="2D1CCEA4"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 xml:space="preserve">Cfr. </w:t>
      </w:r>
      <w:r w:rsidR="002C70E1" w:rsidRPr="009A7F64">
        <w:rPr>
          <w:rFonts w:cstheme="majorHAnsi"/>
          <w:sz w:val="16"/>
          <w:szCs w:val="16"/>
          <w:lang w:val="es-CR"/>
        </w:rPr>
        <w:t>Versión escrita del p</w:t>
      </w:r>
      <w:r w:rsidRPr="009A7F64">
        <w:rPr>
          <w:rFonts w:cstheme="majorHAnsi"/>
          <w:sz w:val="16"/>
          <w:szCs w:val="16"/>
          <w:lang w:val="es-CR"/>
        </w:rPr>
        <w:t xml:space="preserve">eritaje </w:t>
      </w:r>
      <w:r w:rsidR="002C70E1" w:rsidRPr="009A7F64">
        <w:rPr>
          <w:rFonts w:cstheme="majorHAnsi"/>
          <w:sz w:val="16"/>
          <w:szCs w:val="16"/>
          <w:lang w:val="es-CR"/>
        </w:rPr>
        <w:t>rendido por</w:t>
      </w:r>
      <w:r w:rsidRPr="009A7F64">
        <w:rPr>
          <w:rFonts w:cstheme="majorHAnsi"/>
          <w:sz w:val="16"/>
          <w:szCs w:val="16"/>
          <w:lang w:val="es-CR"/>
        </w:rPr>
        <w:t xml:space="preserve"> Antonio Henrique Graciano </w:t>
      </w:r>
      <w:proofErr w:type="spellStart"/>
      <w:r w:rsidRPr="009A7F64">
        <w:rPr>
          <w:rFonts w:cstheme="majorHAnsi"/>
          <w:sz w:val="16"/>
          <w:szCs w:val="16"/>
          <w:lang w:val="es-CR"/>
        </w:rPr>
        <w:t>Suxberger</w:t>
      </w:r>
      <w:proofErr w:type="spellEnd"/>
      <w:r w:rsidRPr="009A7F64">
        <w:rPr>
          <w:rFonts w:cstheme="majorHAnsi"/>
          <w:sz w:val="16"/>
          <w:szCs w:val="16"/>
          <w:lang w:val="es-CR"/>
        </w:rPr>
        <w:t xml:space="preserve"> e</w:t>
      </w:r>
      <w:r w:rsidR="002C70E1" w:rsidRPr="009A7F64">
        <w:rPr>
          <w:rFonts w:cstheme="majorHAnsi"/>
          <w:sz w:val="16"/>
          <w:szCs w:val="16"/>
          <w:lang w:val="es-CR"/>
        </w:rPr>
        <w:t>l</w:t>
      </w:r>
      <w:r w:rsidRPr="009A7F64">
        <w:rPr>
          <w:rFonts w:cstheme="majorHAnsi"/>
          <w:sz w:val="16"/>
          <w:szCs w:val="16"/>
          <w:lang w:val="es-CR"/>
        </w:rPr>
        <w:t xml:space="preserve"> 25 de enero de 2023 (expediente de prueba, folio 8545).</w:t>
      </w:r>
    </w:p>
  </w:footnote>
  <w:footnote w:id="290">
    <w:p w14:paraId="51677B07" w14:textId="77777777"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 xml:space="preserve">Peritaje de Antonio Henrique Graciano </w:t>
      </w:r>
      <w:proofErr w:type="spellStart"/>
      <w:r w:rsidRPr="009A7F64">
        <w:rPr>
          <w:rFonts w:cstheme="majorHAnsi"/>
          <w:sz w:val="16"/>
          <w:szCs w:val="16"/>
          <w:lang w:val="es-CR"/>
        </w:rPr>
        <w:t>Suxberger</w:t>
      </w:r>
      <w:proofErr w:type="spellEnd"/>
      <w:r w:rsidRPr="009A7F64">
        <w:rPr>
          <w:rFonts w:cstheme="majorHAnsi"/>
          <w:sz w:val="16"/>
          <w:szCs w:val="16"/>
          <w:lang w:val="es-CR"/>
        </w:rPr>
        <w:t xml:space="preserve"> rendido durante la audiencia pública del presente caso.</w:t>
      </w:r>
    </w:p>
  </w:footnote>
  <w:footnote w:id="291">
    <w:p w14:paraId="09E7935D" w14:textId="77777777" w:rsidR="00A07DE8" w:rsidRPr="009A7F64" w:rsidRDefault="00A07DE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rFonts w:cstheme="majorHAnsi"/>
          <w:sz w:val="16"/>
          <w:szCs w:val="16"/>
          <w:lang w:val="es-CR"/>
        </w:rPr>
        <w:t xml:space="preserve">Peritaje de Bruno </w:t>
      </w:r>
      <w:proofErr w:type="spellStart"/>
      <w:r w:rsidRPr="009A7F64">
        <w:rPr>
          <w:rFonts w:cstheme="majorHAnsi"/>
          <w:sz w:val="16"/>
          <w:szCs w:val="16"/>
          <w:lang w:val="es-CR"/>
        </w:rPr>
        <w:t>Paes</w:t>
      </w:r>
      <w:proofErr w:type="spellEnd"/>
      <w:r w:rsidRPr="009A7F64">
        <w:rPr>
          <w:rFonts w:cstheme="majorHAnsi"/>
          <w:sz w:val="16"/>
          <w:szCs w:val="16"/>
          <w:lang w:val="es-CR"/>
        </w:rPr>
        <w:t xml:space="preserve"> rendido durante la audiencia pública del presente caso.</w:t>
      </w:r>
    </w:p>
  </w:footnote>
  <w:footnote w:id="292">
    <w:p w14:paraId="4754C28C" w14:textId="72F9AF96" w:rsidR="002C70E1" w:rsidRPr="003A286D" w:rsidRDefault="002C70E1" w:rsidP="009A7F64">
      <w:pPr>
        <w:pStyle w:val="Textonotapie"/>
        <w:spacing w:after="40"/>
        <w:rPr>
          <w:sz w:val="16"/>
          <w:szCs w:val="16"/>
          <w:lang w:val="es-CR"/>
        </w:rPr>
      </w:pPr>
      <w:r w:rsidRPr="009A7F64">
        <w:rPr>
          <w:rStyle w:val="Refdenotaalpie"/>
          <w:sz w:val="16"/>
          <w:szCs w:val="16"/>
        </w:rPr>
        <w:footnoteRef/>
      </w:r>
      <w:r w:rsidRPr="009A7F64">
        <w:rPr>
          <w:sz w:val="16"/>
          <w:szCs w:val="16"/>
        </w:rPr>
        <w:t xml:space="preserve"> </w:t>
      </w:r>
      <w:r w:rsidRPr="003A286D">
        <w:rPr>
          <w:sz w:val="16"/>
          <w:szCs w:val="16"/>
          <w:lang w:val="es-CR"/>
        </w:rPr>
        <w:tab/>
      </w:r>
      <w:r w:rsidRPr="009A7F64">
        <w:rPr>
          <w:rFonts w:cstheme="majorHAnsi"/>
          <w:i/>
          <w:iCs/>
          <w:sz w:val="16"/>
          <w:szCs w:val="16"/>
          <w:lang w:val="es-CR"/>
        </w:rPr>
        <w:t xml:space="preserve">Cfr. </w:t>
      </w:r>
      <w:r w:rsidRPr="009A7F64">
        <w:rPr>
          <w:rFonts w:cstheme="majorHAnsi"/>
          <w:sz w:val="16"/>
          <w:szCs w:val="16"/>
          <w:lang w:val="es-CR"/>
        </w:rPr>
        <w:t xml:space="preserve">Versión escrita del peritaje rendido por Antonio Henrique Graciano </w:t>
      </w:r>
      <w:proofErr w:type="spellStart"/>
      <w:r w:rsidRPr="009A7F64">
        <w:rPr>
          <w:rFonts w:cstheme="majorHAnsi"/>
          <w:sz w:val="16"/>
          <w:szCs w:val="16"/>
          <w:lang w:val="es-CR"/>
        </w:rPr>
        <w:t>Suxberger</w:t>
      </w:r>
      <w:proofErr w:type="spellEnd"/>
      <w:r w:rsidRPr="009A7F64">
        <w:rPr>
          <w:rFonts w:cstheme="majorHAnsi"/>
          <w:sz w:val="16"/>
          <w:szCs w:val="16"/>
          <w:lang w:val="es-CR"/>
        </w:rPr>
        <w:t xml:space="preserve"> ante la Corte el 25 de enero de 2023 (expediente de prueba, folio 8545, 8547 y 8548)</w:t>
      </w:r>
      <w:r w:rsidR="00F548F7" w:rsidRPr="009A7F64">
        <w:rPr>
          <w:rFonts w:cstheme="majorHAnsi"/>
          <w:sz w:val="16"/>
          <w:szCs w:val="16"/>
          <w:lang w:val="es-CR"/>
        </w:rPr>
        <w:t>.</w:t>
      </w:r>
    </w:p>
  </w:footnote>
  <w:footnote w:id="293">
    <w:p w14:paraId="52A0FC50" w14:textId="523F7CA2" w:rsidR="002C70E1" w:rsidRPr="003A286D" w:rsidRDefault="004C646C" w:rsidP="009A7F64">
      <w:pPr>
        <w:pStyle w:val="Textonotapie"/>
        <w:spacing w:after="40"/>
        <w:rPr>
          <w:sz w:val="16"/>
          <w:szCs w:val="16"/>
          <w:lang w:val="es-CR"/>
        </w:rPr>
      </w:pPr>
      <w:r w:rsidRPr="009A7F64">
        <w:rPr>
          <w:rStyle w:val="Refdenotaalpie"/>
          <w:sz w:val="16"/>
          <w:szCs w:val="16"/>
        </w:rPr>
        <w:footnoteRef/>
      </w:r>
      <w:r w:rsidRPr="009A7F64">
        <w:rPr>
          <w:sz w:val="16"/>
          <w:szCs w:val="16"/>
        </w:rPr>
        <w:t xml:space="preserve"> </w:t>
      </w:r>
      <w:r w:rsidR="002C70E1" w:rsidRPr="009A7F64">
        <w:rPr>
          <w:sz w:val="16"/>
          <w:szCs w:val="16"/>
        </w:rPr>
        <w:tab/>
      </w:r>
      <w:r w:rsidRPr="009A7F64">
        <w:rPr>
          <w:rFonts w:cstheme="majorHAnsi"/>
          <w:sz w:val="16"/>
          <w:szCs w:val="16"/>
          <w:lang w:val="es-CR"/>
        </w:rPr>
        <w:t xml:space="preserve">Peritaje de Bruno </w:t>
      </w:r>
      <w:proofErr w:type="spellStart"/>
      <w:r w:rsidRPr="009A7F64">
        <w:rPr>
          <w:rFonts w:cstheme="majorHAnsi"/>
          <w:sz w:val="16"/>
          <w:szCs w:val="16"/>
          <w:lang w:val="es-CR"/>
        </w:rPr>
        <w:t>Paes</w:t>
      </w:r>
      <w:proofErr w:type="spellEnd"/>
      <w:r w:rsidRPr="009A7F64">
        <w:rPr>
          <w:rFonts w:cstheme="majorHAnsi"/>
          <w:sz w:val="16"/>
          <w:szCs w:val="16"/>
          <w:lang w:val="es-CR"/>
        </w:rPr>
        <w:t xml:space="preserve"> rendido </w:t>
      </w:r>
      <w:r w:rsidR="002C70E1" w:rsidRPr="009A7F64">
        <w:rPr>
          <w:rFonts w:cstheme="majorHAnsi"/>
          <w:sz w:val="16"/>
          <w:szCs w:val="16"/>
          <w:lang w:val="es-CR"/>
        </w:rPr>
        <w:t xml:space="preserve">durante </w:t>
      </w:r>
      <w:r w:rsidRPr="009A7F64">
        <w:rPr>
          <w:rFonts w:cstheme="majorHAnsi"/>
          <w:sz w:val="16"/>
          <w:szCs w:val="16"/>
          <w:lang w:val="es-CR"/>
        </w:rPr>
        <w:t>la audiencia pública del presente</w:t>
      </w:r>
      <w:r w:rsidR="002C70E1" w:rsidRPr="009A7F64">
        <w:rPr>
          <w:rFonts w:cstheme="majorHAnsi"/>
          <w:sz w:val="16"/>
          <w:szCs w:val="16"/>
          <w:lang w:val="es-CR"/>
        </w:rPr>
        <w:t xml:space="preserve"> caso.</w:t>
      </w:r>
    </w:p>
  </w:footnote>
  <w:footnote w:id="294">
    <w:p w14:paraId="5321410A" w14:textId="641A0946" w:rsidR="00A07DE8" w:rsidRPr="009A7F64" w:rsidRDefault="00A07DE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pt-BR"/>
        </w:rPr>
        <w:t xml:space="preserve"> </w:t>
      </w:r>
      <w:r w:rsidRPr="009A7F64">
        <w:rPr>
          <w:sz w:val="16"/>
          <w:szCs w:val="16"/>
          <w:lang w:val="pt-BR"/>
        </w:rPr>
        <w:tab/>
      </w:r>
      <w:r w:rsidRPr="009A7F64">
        <w:rPr>
          <w:i/>
          <w:sz w:val="16"/>
          <w:szCs w:val="16"/>
          <w:lang w:val="pt-BR"/>
        </w:rPr>
        <w:t xml:space="preserve">Cfr. </w:t>
      </w:r>
      <w:r w:rsidRPr="009A7F64">
        <w:rPr>
          <w:i/>
          <w:sz w:val="16"/>
          <w:szCs w:val="16"/>
          <w:shd w:val="clear" w:color="auto" w:fill="FFFFFF"/>
          <w:lang w:val="pt-BR"/>
        </w:rPr>
        <w:t xml:space="preserve">Caso Favela Nova Brasília Vs. </w:t>
      </w:r>
      <w:r w:rsidRPr="009A7F64">
        <w:rPr>
          <w:rFonts w:cs="Open Sans"/>
          <w:i/>
          <w:iCs/>
          <w:sz w:val="16"/>
          <w:szCs w:val="16"/>
          <w:shd w:val="clear" w:color="auto" w:fill="FFFFFF"/>
          <w:lang w:val="es-CR"/>
        </w:rPr>
        <w:t>Brasil</w:t>
      </w:r>
      <w:r w:rsidRPr="009A7F64">
        <w:rPr>
          <w:rFonts w:cs="Open Sans"/>
          <w:sz w:val="16"/>
          <w:szCs w:val="16"/>
          <w:shd w:val="clear" w:color="auto" w:fill="FFFFFF"/>
          <w:lang w:val="es-CR"/>
        </w:rPr>
        <w:t>,</w:t>
      </w:r>
      <w:r w:rsidR="00115FC0" w:rsidRPr="00115FC0">
        <w:rPr>
          <w:rFonts w:cs="Open Sans"/>
          <w:i/>
          <w:sz w:val="16"/>
          <w:szCs w:val="16"/>
        </w:rPr>
        <w:t xml:space="preserve"> </w:t>
      </w:r>
      <w:r w:rsidR="00115FC0" w:rsidRPr="009A7F64">
        <w:rPr>
          <w:rFonts w:cs="Open Sans"/>
          <w:i/>
          <w:sz w:val="16"/>
          <w:szCs w:val="16"/>
        </w:rPr>
        <w:t>supra,</w:t>
      </w:r>
      <w:r w:rsidRPr="009A7F64">
        <w:rPr>
          <w:rFonts w:cs="Open Sans"/>
          <w:sz w:val="16"/>
          <w:szCs w:val="16"/>
          <w:shd w:val="clear" w:color="auto" w:fill="FFFFFF"/>
          <w:lang w:val="es-CR"/>
        </w:rPr>
        <w:t xml:space="preserve"> párr. 317.</w:t>
      </w:r>
    </w:p>
  </w:footnote>
  <w:footnote w:id="295">
    <w:p w14:paraId="3DC8FABE" w14:textId="5CCF8351" w:rsidR="00A07DE8" w:rsidRPr="009A7F64" w:rsidRDefault="00A07DE8" w:rsidP="009A7F64">
      <w:pPr>
        <w:pStyle w:val="Textonotapie"/>
        <w:spacing w:after="40"/>
        <w:rPr>
          <w:i/>
          <w:iCs/>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 xml:space="preserve">Cfr. </w:t>
      </w:r>
      <w:r w:rsidRPr="009A7F64">
        <w:rPr>
          <w:sz w:val="16"/>
          <w:szCs w:val="16"/>
          <w:lang w:val="es-CR"/>
        </w:rPr>
        <w:t xml:space="preserve">Norma de Instrucción </w:t>
      </w:r>
      <w:r w:rsidR="002C70E1" w:rsidRPr="009A7F64">
        <w:rPr>
          <w:sz w:val="16"/>
          <w:szCs w:val="16"/>
          <w:lang w:val="es-CR"/>
        </w:rPr>
        <w:t>n</w:t>
      </w:r>
      <w:r w:rsidRPr="009A7F64">
        <w:rPr>
          <w:sz w:val="16"/>
          <w:szCs w:val="16"/>
          <w:lang w:val="es-CR"/>
        </w:rPr>
        <w:t>o. M3-001/03/20 de 29 de julio de 2020 emitida por la Policía Militar del Estado de São Paulo (expediente de prueba, folios 9031 a 9043).</w:t>
      </w:r>
    </w:p>
  </w:footnote>
  <w:footnote w:id="296">
    <w:p w14:paraId="62482A41" w14:textId="77777777" w:rsidR="00A07DE8" w:rsidRPr="009A7F64" w:rsidRDefault="00A07DE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La función ostensiva debe ser entendida como las actividades de la policía de fiscalizar comportamientos y actividades, regular o mantener el orden público y prevenir y reprimir delitos</w:t>
      </w:r>
      <w:r w:rsidRPr="009A7F64">
        <w:rPr>
          <w:rFonts w:cs="Open Sans"/>
          <w:sz w:val="16"/>
          <w:szCs w:val="16"/>
          <w:shd w:val="clear" w:color="auto" w:fill="FFFFFF"/>
          <w:lang w:val="es-CR"/>
        </w:rPr>
        <w:t>. En la práctica, son las actividades que los/las policías realizan “en terreno".</w:t>
      </w:r>
    </w:p>
  </w:footnote>
  <w:footnote w:id="297">
    <w:p w14:paraId="0589FAA6" w14:textId="086954D9" w:rsidR="00A07DE8" w:rsidRPr="003A286D" w:rsidRDefault="00A07DE8" w:rsidP="009A7F64">
      <w:pPr>
        <w:pStyle w:val="Textonotapie"/>
        <w:spacing w:after="40"/>
        <w:rPr>
          <w:sz w:val="16"/>
          <w:szCs w:val="16"/>
          <w:lang w:val="pt-BR"/>
        </w:rPr>
      </w:pPr>
      <w:r w:rsidRPr="009A7F64">
        <w:rPr>
          <w:rStyle w:val="Refdenotaalpie"/>
          <w:sz w:val="16"/>
          <w:szCs w:val="16"/>
          <w:lang w:val="es-CR"/>
        </w:rPr>
        <w:footnoteRef/>
      </w:r>
      <w:r w:rsidRPr="009A7F64">
        <w:rPr>
          <w:sz w:val="16"/>
          <w:szCs w:val="16"/>
          <w:lang w:val="pt-BR"/>
        </w:rPr>
        <w:t xml:space="preserve"> </w:t>
      </w:r>
      <w:r w:rsidRPr="009A7F64">
        <w:rPr>
          <w:sz w:val="16"/>
          <w:szCs w:val="16"/>
          <w:lang w:val="pt-BR"/>
        </w:rPr>
        <w:tab/>
      </w:r>
      <w:r w:rsidRPr="009A7F64">
        <w:rPr>
          <w:i/>
          <w:sz w:val="16"/>
          <w:szCs w:val="16"/>
          <w:lang w:val="pt-BR"/>
        </w:rPr>
        <w:t>Cfr</w:t>
      </w:r>
      <w:r w:rsidRPr="009A7F64">
        <w:rPr>
          <w:sz w:val="16"/>
          <w:szCs w:val="16"/>
          <w:lang w:val="pt-BR"/>
        </w:rPr>
        <w:t xml:space="preserve">. </w:t>
      </w:r>
      <w:r w:rsidRPr="009A7F64">
        <w:rPr>
          <w:i/>
          <w:sz w:val="16"/>
          <w:szCs w:val="16"/>
          <w:shd w:val="clear" w:color="auto" w:fill="FFFFFF"/>
          <w:lang w:val="pt-BR"/>
        </w:rPr>
        <w:t xml:space="preserve">Caso Sales Pimenta Vs. </w:t>
      </w:r>
      <w:r w:rsidRPr="003A286D">
        <w:rPr>
          <w:rFonts w:cs="Open Sans"/>
          <w:i/>
          <w:iCs/>
          <w:sz w:val="16"/>
          <w:szCs w:val="16"/>
          <w:shd w:val="clear" w:color="auto" w:fill="FFFFFF"/>
          <w:lang w:val="pt-BR"/>
        </w:rPr>
        <w:t>Brasil,</w:t>
      </w:r>
      <w:r w:rsidR="00896D0E" w:rsidRPr="003A286D">
        <w:rPr>
          <w:rFonts w:cs="Open Sans"/>
          <w:i/>
          <w:iCs/>
          <w:sz w:val="16"/>
          <w:szCs w:val="16"/>
          <w:shd w:val="clear" w:color="auto" w:fill="FFFFFF"/>
          <w:lang w:val="pt-BR"/>
        </w:rPr>
        <w:t xml:space="preserve"> supra,</w:t>
      </w:r>
      <w:r w:rsidRPr="003A286D">
        <w:rPr>
          <w:rFonts w:cs="Open Sans"/>
          <w:sz w:val="16"/>
          <w:szCs w:val="16"/>
          <w:shd w:val="clear" w:color="auto" w:fill="FFFFFF"/>
          <w:lang w:val="pt-BR"/>
        </w:rPr>
        <w:t xml:space="preserve"> párrs 179 a 180 y </w:t>
      </w:r>
      <w:proofErr w:type="spellStart"/>
      <w:r w:rsidRPr="003A286D">
        <w:rPr>
          <w:rFonts w:cs="Open Sans"/>
          <w:sz w:val="16"/>
          <w:szCs w:val="16"/>
          <w:shd w:val="clear" w:color="auto" w:fill="FFFFFF"/>
          <w:lang w:val="pt-BR"/>
        </w:rPr>
        <w:t>punto</w:t>
      </w:r>
      <w:proofErr w:type="spellEnd"/>
      <w:r w:rsidRPr="003A286D">
        <w:rPr>
          <w:rFonts w:cs="Open Sans"/>
          <w:sz w:val="16"/>
          <w:szCs w:val="16"/>
          <w:shd w:val="clear" w:color="auto" w:fill="FFFFFF"/>
          <w:lang w:val="pt-BR"/>
        </w:rPr>
        <w:t xml:space="preserve"> resolutivo décimo </w:t>
      </w:r>
      <w:proofErr w:type="spellStart"/>
      <w:r w:rsidRPr="003A286D">
        <w:rPr>
          <w:rFonts w:cs="Open Sans"/>
          <w:sz w:val="16"/>
          <w:szCs w:val="16"/>
          <w:shd w:val="clear" w:color="auto" w:fill="FFFFFF"/>
          <w:lang w:val="pt-BR"/>
        </w:rPr>
        <w:t>séptimo</w:t>
      </w:r>
      <w:proofErr w:type="spellEnd"/>
      <w:r w:rsidRPr="003A286D">
        <w:rPr>
          <w:rFonts w:cs="Open Sans"/>
          <w:sz w:val="16"/>
          <w:szCs w:val="16"/>
          <w:shd w:val="clear" w:color="auto" w:fill="FFFFFF"/>
          <w:lang w:val="pt-BR"/>
        </w:rPr>
        <w:t xml:space="preserve">. </w:t>
      </w:r>
    </w:p>
  </w:footnote>
  <w:footnote w:id="298">
    <w:p w14:paraId="19616F86" w14:textId="5639901C" w:rsidR="00A07DE8" w:rsidRPr="0018676D" w:rsidRDefault="00A07DE8" w:rsidP="009A7F64">
      <w:pPr>
        <w:pStyle w:val="Textonotapie"/>
        <w:spacing w:after="40"/>
        <w:rPr>
          <w:sz w:val="16"/>
          <w:szCs w:val="16"/>
          <w:lang w:val="pt-BR"/>
        </w:rPr>
      </w:pPr>
      <w:r w:rsidRPr="00D21C82">
        <w:rPr>
          <w:rStyle w:val="Refdenotaalpie"/>
          <w:sz w:val="16"/>
          <w:szCs w:val="16"/>
          <w:lang w:val="es-CR"/>
        </w:rPr>
        <w:footnoteRef/>
      </w:r>
      <w:r w:rsidRPr="0018676D">
        <w:rPr>
          <w:sz w:val="16"/>
          <w:szCs w:val="16"/>
          <w:lang w:val="pt-BR"/>
        </w:rPr>
        <w:t xml:space="preserve"> </w:t>
      </w:r>
      <w:r w:rsidRPr="0018676D">
        <w:rPr>
          <w:sz w:val="16"/>
          <w:szCs w:val="16"/>
          <w:lang w:val="pt-BR"/>
        </w:rPr>
        <w:tab/>
      </w:r>
      <w:r w:rsidRPr="0018676D">
        <w:rPr>
          <w:i/>
          <w:iCs/>
          <w:sz w:val="16"/>
          <w:szCs w:val="16"/>
          <w:lang w:val="pt-BR"/>
        </w:rPr>
        <w:t xml:space="preserve">Cfr. Caso Tavares Pereira y </w:t>
      </w:r>
      <w:proofErr w:type="spellStart"/>
      <w:r w:rsidRPr="0018676D">
        <w:rPr>
          <w:i/>
          <w:iCs/>
          <w:sz w:val="16"/>
          <w:szCs w:val="16"/>
          <w:lang w:val="pt-BR"/>
        </w:rPr>
        <w:t>otros</w:t>
      </w:r>
      <w:proofErr w:type="spellEnd"/>
      <w:r w:rsidRPr="0018676D">
        <w:rPr>
          <w:i/>
          <w:iCs/>
          <w:sz w:val="16"/>
          <w:szCs w:val="16"/>
          <w:lang w:val="pt-BR"/>
        </w:rPr>
        <w:t xml:space="preserve"> Vs. Brasil</w:t>
      </w:r>
      <w:r w:rsidR="00584CC6" w:rsidRPr="0018676D">
        <w:rPr>
          <w:i/>
          <w:iCs/>
          <w:sz w:val="16"/>
          <w:szCs w:val="16"/>
          <w:lang w:val="pt-BR"/>
        </w:rPr>
        <w:t xml:space="preserve">, supra, </w:t>
      </w:r>
      <w:proofErr w:type="spellStart"/>
      <w:r w:rsidRPr="0018676D">
        <w:rPr>
          <w:sz w:val="16"/>
          <w:szCs w:val="16"/>
          <w:lang w:val="pt-BR"/>
        </w:rPr>
        <w:t>párr</w:t>
      </w:r>
      <w:proofErr w:type="spellEnd"/>
      <w:r w:rsidRPr="0018676D">
        <w:rPr>
          <w:sz w:val="16"/>
          <w:szCs w:val="16"/>
          <w:lang w:val="pt-BR"/>
        </w:rPr>
        <w:t>.</w:t>
      </w:r>
      <w:r w:rsidR="00DE76D0" w:rsidRPr="0018676D">
        <w:rPr>
          <w:sz w:val="16"/>
          <w:szCs w:val="16"/>
          <w:lang w:val="pt-BR"/>
        </w:rPr>
        <w:t xml:space="preserve"> </w:t>
      </w:r>
      <w:r w:rsidR="00584CC6" w:rsidRPr="0018676D">
        <w:rPr>
          <w:sz w:val="16"/>
          <w:szCs w:val="16"/>
          <w:lang w:val="pt-BR"/>
        </w:rPr>
        <w:t xml:space="preserve">209 y </w:t>
      </w:r>
      <w:proofErr w:type="spellStart"/>
      <w:r w:rsidR="00584CC6" w:rsidRPr="0018676D">
        <w:rPr>
          <w:sz w:val="16"/>
          <w:szCs w:val="16"/>
          <w:lang w:val="pt-BR"/>
        </w:rPr>
        <w:t>punto</w:t>
      </w:r>
      <w:proofErr w:type="spellEnd"/>
      <w:r w:rsidR="00584CC6" w:rsidRPr="0018676D">
        <w:rPr>
          <w:sz w:val="16"/>
          <w:szCs w:val="16"/>
          <w:lang w:val="pt-BR"/>
        </w:rPr>
        <w:t xml:space="preserve"> resolutivo 13</w:t>
      </w:r>
      <w:r w:rsidRPr="0018676D">
        <w:rPr>
          <w:sz w:val="16"/>
          <w:szCs w:val="16"/>
          <w:lang w:val="pt-BR"/>
        </w:rPr>
        <w:t>.</w:t>
      </w:r>
    </w:p>
  </w:footnote>
  <w:footnote w:id="299">
    <w:p w14:paraId="4A002A84" w14:textId="7CCA5349" w:rsidR="00A07DE8" w:rsidRPr="00D21C82" w:rsidRDefault="00A07DE8" w:rsidP="009A7F64">
      <w:pPr>
        <w:pStyle w:val="Textonotapie"/>
        <w:spacing w:after="40"/>
        <w:rPr>
          <w:sz w:val="16"/>
          <w:szCs w:val="16"/>
          <w:lang w:val="es-CR"/>
        </w:rPr>
      </w:pPr>
      <w:r w:rsidRPr="00D21C82">
        <w:rPr>
          <w:rStyle w:val="Refdenotaalpie"/>
          <w:sz w:val="16"/>
          <w:szCs w:val="16"/>
          <w:lang w:val="es-CR"/>
        </w:rPr>
        <w:footnoteRef/>
      </w:r>
      <w:r w:rsidRPr="0018676D">
        <w:rPr>
          <w:sz w:val="16"/>
          <w:szCs w:val="16"/>
          <w:lang w:val="pt-BR"/>
        </w:rPr>
        <w:t xml:space="preserve"> </w:t>
      </w:r>
      <w:r w:rsidRPr="0018676D">
        <w:rPr>
          <w:sz w:val="16"/>
          <w:szCs w:val="16"/>
          <w:lang w:val="pt-BR"/>
        </w:rPr>
        <w:tab/>
      </w:r>
      <w:r w:rsidRPr="0018676D">
        <w:rPr>
          <w:i/>
          <w:sz w:val="16"/>
          <w:szCs w:val="16"/>
          <w:lang w:val="pt-BR"/>
        </w:rPr>
        <w:t xml:space="preserve">Cfr. Caso Favela Nova </w:t>
      </w:r>
      <w:proofErr w:type="spellStart"/>
      <w:r w:rsidRPr="0018676D">
        <w:rPr>
          <w:i/>
          <w:sz w:val="16"/>
          <w:szCs w:val="16"/>
          <w:lang w:val="pt-BR"/>
        </w:rPr>
        <w:t>Brasilia</w:t>
      </w:r>
      <w:proofErr w:type="spellEnd"/>
      <w:r w:rsidRPr="0018676D">
        <w:rPr>
          <w:i/>
          <w:sz w:val="16"/>
          <w:szCs w:val="16"/>
          <w:lang w:val="pt-BR"/>
        </w:rPr>
        <w:t xml:space="preserve"> Vs. </w:t>
      </w:r>
      <w:r w:rsidRPr="00D21C82">
        <w:rPr>
          <w:i/>
          <w:iCs/>
          <w:sz w:val="16"/>
          <w:szCs w:val="16"/>
          <w:lang w:val="es-CR"/>
        </w:rPr>
        <w:t>Brasil</w:t>
      </w:r>
      <w:r w:rsidR="0040223C" w:rsidRPr="009A7F64">
        <w:rPr>
          <w:rFonts w:cs="Open Sans"/>
          <w:i/>
          <w:sz w:val="16"/>
          <w:szCs w:val="16"/>
        </w:rPr>
        <w:t>, supra,</w:t>
      </w:r>
      <w:r w:rsidR="0040223C" w:rsidRPr="009A7F64">
        <w:rPr>
          <w:rFonts w:cs="Open Sans"/>
          <w:sz w:val="16"/>
          <w:szCs w:val="16"/>
        </w:rPr>
        <w:t xml:space="preserve"> </w:t>
      </w:r>
      <w:r w:rsidRPr="00D21C82">
        <w:rPr>
          <w:sz w:val="16"/>
          <w:szCs w:val="16"/>
          <w:lang w:val="es-CR"/>
        </w:rPr>
        <w:t>párr. 319.</w:t>
      </w:r>
    </w:p>
  </w:footnote>
  <w:footnote w:id="300">
    <w:p w14:paraId="036BE4B2" w14:textId="67AC947E" w:rsidR="00A07DE8" w:rsidRPr="009A7F64" w:rsidRDefault="00A07DE8" w:rsidP="009A7F64">
      <w:pPr>
        <w:pStyle w:val="Textonotapie"/>
        <w:spacing w:after="40"/>
        <w:rPr>
          <w:i/>
          <w:sz w:val="16"/>
          <w:szCs w:val="16"/>
          <w:lang w:val="es-CR"/>
        </w:rPr>
      </w:pPr>
      <w:r w:rsidRPr="00D21C82">
        <w:rPr>
          <w:rStyle w:val="Refdenotaalpie"/>
          <w:sz w:val="16"/>
          <w:szCs w:val="16"/>
          <w:lang w:val="es-CR"/>
        </w:rPr>
        <w:footnoteRef/>
      </w:r>
      <w:r w:rsidRPr="00D21C82">
        <w:rPr>
          <w:sz w:val="16"/>
          <w:szCs w:val="16"/>
          <w:lang w:val="es-CR"/>
        </w:rPr>
        <w:t xml:space="preserve"> </w:t>
      </w:r>
      <w:r w:rsidRPr="00D21C82">
        <w:rPr>
          <w:sz w:val="16"/>
          <w:szCs w:val="16"/>
          <w:lang w:val="es-CR"/>
        </w:rPr>
        <w:tab/>
      </w:r>
      <w:r w:rsidRPr="00D21C82">
        <w:rPr>
          <w:i/>
          <w:iCs/>
          <w:sz w:val="16"/>
          <w:szCs w:val="16"/>
          <w:lang w:val="es-CR"/>
        </w:rPr>
        <w:t xml:space="preserve">Cfr. </w:t>
      </w:r>
      <w:r w:rsidRPr="00D21C82">
        <w:rPr>
          <w:sz w:val="16"/>
          <w:szCs w:val="16"/>
          <w:lang w:val="es-CR"/>
        </w:rPr>
        <w:t xml:space="preserve">Peritaje rendido por Antonio Henrique </w:t>
      </w:r>
      <w:proofErr w:type="spellStart"/>
      <w:r w:rsidRPr="00D21C82">
        <w:rPr>
          <w:sz w:val="16"/>
          <w:szCs w:val="16"/>
          <w:lang w:val="es-CR"/>
        </w:rPr>
        <w:t>Suxberger</w:t>
      </w:r>
      <w:proofErr w:type="spellEnd"/>
      <w:r w:rsidRPr="00D21C82">
        <w:rPr>
          <w:sz w:val="16"/>
          <w:szCs w:val="16"/>
          <w:lang w:val="es-CR"/>
        </w:rPr>
        <w:t xml:space="preserve"> </w:t>
      </w:r>
      <w:r w:rsidR="00584CC6" w:rsidRPr="00D21C82">
        <w:rPr>
          <w:sz w:val="16"/>
          <w:szCs w:val="16"/>
          <w:lang w:val="es-CR"/>
        </w:rPr>
        <w:t>durante</w:t>
      </w:r>
      <w:r w:rsidRPr="00D21C82">
        <w:rPr>
          <w:sz w:val="16"/>
          <w:szCs w:val="16"/>
          <w:lang w:val="es-CR"/>
        </w:rPr>
        <w:t xml:space="preserve"> la audiencia</w:t>
      </w:r>
      <w:r w:rsidRPr="009A7F64">
        <w:rPr>
          <w:sz w:val="16"/>
          <w:szCs w:val="16"/>
          <w:lang w:val="es-CR"/>
        </w:rPr>
        <w:t xml:space="preserve"> pública del presente caso.</w:t>
      </w:r>
    </w:p>
  </w:footnote>
  <w:footnote w:id="301">
    <w:p w14:paraId="5D3132DD" w14:textId="55048483" w:rsidR="00A07DE8" w:rsidRPr="009A7F64" w:rsidRDefault="00A07DE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t>Indicaron que las medidas a incorporar son:</w:t>
      </w:r>
      <w:r w:rsidRPr="009A7F64">
        <w:rPr>
          <w:b/>
          <w:sz w:val="16"/>
          <w:szCs w:val="16"/>
          <w:lang w:val="es-CR"/>
        </w:rPr>
        <w:t xml:space="preserve"> </w:t>
      </w:r>
      <w:r w:rsidRPr="009A7F64">
        <w:rPr>
          <w:sz w:val="16"/>
          <w:szCs w:val="16"/>
          <w:lang w:val="es-CR"/>
        </w:rPr>
        <w:t>i) Capacitación y sensibilización de la policía sobre la observancia de los parámetros democráticos y de respeto a los derechos humanos, de manera permanente y obligatoria. Enfatizaron en la importancia de que la formación no sea teórica, sino que debe estar centrada en la práctica profesional y cotidiana de los policías. Asimismo, solicitaron que en la formación se aborde: a) el racismo estructural, la prohibición de abordar y detener sobre la base de estereotipos, desigualdad de género, discriminación homofóbica y otras formas de discriminación y prejuicios y, b) el uso de la fuerza letal. En particular, indicaron que, tales capacitaciones deben tener una perspectiva racial que involucre un enfoque histórico, político, económico, sociológico, antropológico y cultural y, tanto el profesorado de las academias de policías como el reclutado en universidades, institutos de investigación especializados en seguridad pública y derechos humanos y en organizaciones de la sociedad civil, deben aplicar periódicamente un “plan político-pedagógico”. De igual manera, señalaron que el Estado debe dotar de los recursos materiales requeridos para que los policías puedan ofrecer un servicio de seguridad pública de calidad.</w:t>
      </w:r>
      <w:r w:rsidRPr="009A7F64">
        <w:rPr>
          <w:b/>
          <w:sz w:val="16"/>
          <w:szCs w:val="16"/>
          <w:lang w:val="es-CR"/>
        </w:rPr>
        <w:t xml:space="preserve"> </w:t>
      </w:r>
      <w:proofErr w:type="spellStart"/>
      <w:r w:rsidRPr="009A7F64">
        <w:rPr>
          <w:sz w:val="16"/>
          <w:szCs w:val="16"/>
          <w:lang w:val="es-CR"/>
        </w:rPr>
        <w:t>ii</w:t>
      </w:r>
      <w:proofErr w:type="spellEnd"/>
      <w:r w:rsidRPr="009A7F64">
        <w:rPr>
          <w:sz w:val="16"/>
          <w:szCs w:val="16"/>
          <w:lang w:val="es-CR"/>
        </w:rPr>
        <w:t>) Elaboración de protocolos sobre uso proporcional y progresivo de la fuerza de conformidad con la Constitución Federal brasileña y con los estándares internacionales, especialmente aquellos previstos en los Principios Básicos sobre el Uso de la Fuerza y Armas de Fuego por los Funcionarios Responsables de la Aplicación de la Ley. Resaltaron la necesidad de que los procedimientos policiales que involucren el uso legítimo de la fuerza sean regulados por ley federal, y que los Estados federados solo tengan la competencia de reglamentación. Solicitaron que, dentro de dicha regulación, el uso de la fuerza se fundamente en los principios de excepcionalidad, necesidad y proporcionalidad; que se establezca como obligatorio el uso prioritario del armamento menos letal incluso en casos de persecución de sospechosos, aunque estuvieren armados, y que en caso de operaciones y persecuciones de personas desarmadas se prohíba el uso de armas letales</w:t>
      </w:r>
      <w:r w:rsidRPr="009A7F64">
        <w:rPr>
          <w:bCs/>
          <w:sz w:val="16"/>
          <w:szCs w:val="16"/>
          <w:lang w:val="es-CR"/>
        </w:rPr>
        <w:t>.</w:t>
      </w:r>
      <w:r w:rsidRPr="009A7F64">
        <w:rPr>
          <w:b/>
          <w:sz w:val="16"/>
          <w:szCs w:val="16"/>
          <w:lang w:val="es-CR"/>
        </w:rPr>
        <w:t xml:space="preserve"> </w:t>
      </w:r>
      <w:proofErr w:type="spellStart"/>
      <w:r w:rsidRPr="009A7F64">
        <w:rPr>
          <w:sz w:val="16"/>
          <w:szCs w:val="16"/>
          <w:lang w:val="es-CR"/>
        </w:rPr>
        <w:t>iii</w:t>
      </w:r>
      <w:proofErr w:type="spellEnd"/>
      <w:r w:rsidRPr="009A7F64">
        <w:rPr>
          <w:sz w:val="16"/>
          <w:szCs w:val="16"/>
          <w:lang w:val="es-CR"/>
        </w:rPr>
        <w:t xml:space="preserve">) Elaboración de protocolos de abordaje policial y búsqueda personal a fin de minimizar la práctica de perfilamiento racial, que sea regulado mediante ley. Solicitaron que el protocolo establezca que la intervención policial sea necesariamente basada en elementos objetivos que se vinculen razonablemente a la práctica de una conducta criminal, siguiendo los parámetros establecidos en el caso Fernández Prieto y </w:t>
      </w:r>
      <w:proofErr w:type="spellStart"/>
      <w:r w:rsidRPr="009A7F64">
        <w:rPr>
          <w:sz w:val="16"/>
          <w:szCs w:val="16"/>
          <w:lang w:val="es-CR"/>
        </w:rPr>
        <w:t>Tumbeiro</w:t>
      </w:r>
      <w:proofErr w:type="spellEnd"/>
      <w:r w:rsidRPr="009A7F64">
        <w:rPr>
          <w:sz w:val="16"/>
          <w:szCs w:val="16"/>
          <w:lang w:val="es-CR"/>
        </w:rPr>
        <w:t xml:space="preserve"> Vs. Argentina.</w:t>
      </w:r>
      <w:r w:rsidRPr="009A7F64">
        <w:rPr>
          <w:b/>
          <w:sz w:val="16"/>
          <w:szCs w:val="16"/>
          <w:lang w:val="es-CR"/>
        </w:rPr>
        <w:t xml:space="preserve"> </w:t>
      </w:r>
      <w:proofErr w:type="spellStart"/>
      <w:r w:rsidRPr="009A7F64">
        <w:rPr>
          <w:sz w:val="16"/>
          <w:szCs w:val="16"/>
          <w:lang w:val="es-CR"/>
        </w:rPr>
        <w:t>iv</w:t>
      </w:r>
      <w:proofErr w:type="spellEnd"/>
      <w:r w:rsidRPr="009A7F64">
        <w:rPr>
          <w:sz w:val="16"/>
          <w:szCs w:val="16"/>
          <w:lang w:val="es-CR"/>
        </w:rPr>
        <w:t>) Programas de reconocimiento de las actuaciones policiales, enfocadas en incentivar la buena atención al público, la excelencia técnica para investigar delitos y las acciones para prevenir y mejorar las relaciones con la comunidad.</w:t>
      </w:r>
      <w:r w:rsidRPr="009A7F64">
        <w:rPr>
          <w:b/>
          <w:sz w:val="16"/>
          <w:szCs w:val="16"/>
          <w:lang w:val="es-CR"/>
        </w:rPr>
        <w:t xml:space="preserve"> </w:t>
      </w:r>
      <w:r w:rsidRPr="009A7F64">
        <w:rPr>
          <w:sz w:val="16"/>
          <w:szCs w:val="16"/>
          <w:lang w:val="es-CR"/>
        </w:rPr>
        <w:t>v) La prohibición de promover o premiar a policías por hechos que involucren muertes, mientras aún estén siendo investigados.</w:t>
      </w:r>
      <w:r w:rsidRPr="009A7F64">
        <w:rPr>
          <w:b/>
          <w:sz w:val="16"/>
          <w:szCs w:val="16"/>
          <w:lang w:val="es-CR"/>
        </w:rPr>
        <w:t xml:space="preserve"> </w:t>
      </w:r>
      <w:r w:rsidRPr="009A7F64">
        <w:rPr>
          <w:sz w:val="16"/>
          <w:szCs w:val="16"/>
          <w:lang w:val="es-CR"/>
        </w:rPr>
        <w:t>vi) Que a los agentes de seguridad pública se les proporcione capacitación sobre cómo los policías deben actuar cuando están fuera de servicio, con la finalidad de reducir la muerte de estos.</w:t>
      </w:r>
      <w:r w:rsidRPr="009A7F64">
        <w:rPr>
          <w:b/>
          <w:sz w:val="16"/>
          <w:szCs w:val="16"/>
          <w:lang w:val="es-CR"/>
        </w:rPr>
        <w:t xml:space="preserve"> </w:t>
      </w:r>
      <w:proofErr w:type="spellStart"/>
      <w:r w:rsidRPr="009A7F64">
        <w:rPr>
          <w:sz w:val="16"/>
          <w:szCs w:val="16"/>
          <w:lang w:val="es-CR"/>
        </w:rPr>
        <w:t>vii</w:t>
      </w:r>
      <w:proofErr w:type="spellEnd"/>
      <w:r w:rsidRPr="009A7F64">
        <w:rPr>
          <w:sz w:val="16"/>
          <w:szCs w:val="16"/>
          <w:lang w:val="es-CR"/>
        </w:rPr>
        <w:t xml:space="preserve">) Mejorar de las condiciones de trabajo de los agentes de seguridad pública. Solicitaron que se les provea equipos de protección adecuados, los cuales deberán estar disponibles incluso durante sus períodos de descanso. </w:t>
      </w:r>
      <w:proofErr w:type="spellStart"/>
      <w:r w:rsidRPr="009A7F64">
        <w:rPr>
          <w:sz w:val="16"/>
          <w:szCs w:val="16"/>
          <w:lang w:val="es-CR"/>
        </w:rPr>
        <w:t>viii</w:t>
      </w:r>
      <w:proofErr w:type="spellEnd"/>
      <w:r w:rsidRPr="009A7F64">
        <w:rPr>
          <w:sz w:val="16"/>
          <w:szCs w:val="16"/>
          <w:lang w:val="es-CR"/>
        </w:rPr>
        <w:t xml:space="preserve">) </w:t>
      </w:r>
      <w:bookmarkStart w:id="170" w:name="_Hlk142573722"/>
      <w:r w:rsidRPr="009A7F64">
        <w:rPr>
          <w:sz w:val="16"/>
          <w:szCs w:val="16"/>
          <w:lang w:val="es-CR"/>
        </w:rPr>
        <w:t xml:space="preserve">Acompañamiento psicológico y terapéutico </w:t>
      </w:r>
      <w:bookmarkEnd w:id="170"/>
      <w:r w:rsidRPr="009A7F64">
        <w:rPr>
          <w:sz w:val="16"/>
          <w:szCs w:val="16"/>
          <w:lang w:val="es-CR"/>
        </w:rPr>
        <w:t>constante y específico para policías con el fin de disminuir el impacto negativo de la actividad que realizan y de las presiones que sufren, así como las consecuentes actuaciones impulsivas o agresivas que pudieran tener. Indicaron que una atención psicológica que aborde las prácticas cotidianas de estos y en donde puedan compartir las dificultades vividas permitiría disminuir la tensión que su labor produce, garantizándose así una calidad de vida en estos y en el servicio público que prestan.</w:t>
      </w:r>
    </w:p>
  </w:footnote>
  <w:footnote w:id="302">
    <w:p w14:paraId="43793CF3" w14:textId="77777777" w:rsidR="00A07DE8" w:rsidRPr="009A7F64" w:rsidRDefault="00A07DE8" w:rsidP="009A7F64">
      <w:pPr>
        <w:pStyle w:val="Textonotapie"/>
        <w:spacing w:after="40"/>
        <w:rPr>
          <w:rFonts w:cstheme="majorHAnsi"/>
          <w:b/>
          <w:bCs/>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Entre ellos, señaló: Bachillerato en Ciencias en Seguridad Policial y Orden Público (CFO); Curso Superior para Especialista de Policía Ostensiva y Preservación del Orden Público I (CFS); Curso Superior para Técnico Policial y Preservación del Orden Público (</w:t>
      </w:r>
      <w:proofErr w:type="spellStart"/>
      <w:r w:rsidRPr="009A7F64">
        <w:rPr>
          <w:rFonts w:cstheme="majorHAnsi"/>
          <w:sz w:val="16"/>
          <w:szCs w:val="16"/>
          <w:lang w:val="es-CR"/>
        </w:rPr>
        <w:t>CFSd</w:t>
      </w:r>
      <w:proofErr w:type="spellEnd"/>
      <w:r w:rsidRPr="009A7F64">
        <w:rPr>
          <w:rFonts w:cstheme="majorHAnsi"/>
          <w:sz w:val="16"/>
          <w:szCs w:val="16"/>
          <w:lang w:val="es-CR"/>
        </w:rPr>
        <w:t>). Además de estas asignaturas, indicó que existen actividades complementarias, como conferencias.</w:t>
      </w:r>
    </w:p>
  </w:footnote>
  <w:footnote w:id="303">
    <w:p w14:paraId="1D240900" w14:textId="43F8F40D" w:rsidR="00A07DE8" w:rsidRPr="009A7F64" w:rsidRDefault="00A07DE8" w:rsidP="009A7F64">
      <w:pPr>
        <w:pStyle w:val="Textonotapie"/>
        <w:spacing w:after="40"/>
        <w:rPr>
          <w:rFonts w:cstheme="majorHAnsi"/>
          <w:b/>
          <w:bCs/>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Según el Estado, el i) punto resolutivo 15: está dirigida al Poder Ejecutivo del estado (que posee los datos primarios) y al Poder Ejecutivo Federal (que debe sistematizar la información en un informe anual que recopile datos nacionales de todos los demás estados de la Federación). Así, señaló que el estado de São Paulo publica los datos mensualmente por área, municipio y unidad policial. Los índices también se publican trimestralmente, cumpliendo con la Resolución SSP 161, que prevé su publicación en el Diario Oficial, así como su divulgación en el sitio web de la Secretaría de Seguridad Pública. En relación con la Unión (ámbito Federal), indicó que se creó el Sistema Nacional de Información de Seguridad Pública, Cárceles y Drogas (SINESP, por sus siglas en portugués), el cual es administrado por el Ministerio de Justicia y Seguridad Pública. Además, con la entrada en vigor de la Ordenanza no. 229/2018, el Ministerio de Justicia y Seguridad Pública estandarizó las clasificaciones y datos que deben enviarse al SINESP. Sin embargo, señaló que, a pesar de la normativa en la materia, en relación con la obligación impuesta a la Unión, seguiría siendo necesario adoptar medidas para efectivizar su cumplimiento.</w:t>
      </w:r>
      <w:r w:rsidRPr="009A7F64">
        <w:rPr>
          <w:b/>
          <w:sz w:val="16"/>
          <w:szCs w:val="16"/>
          <w:lang w:val="es-CR"/>
        </w:rPr>
        <w:t xml:space="preserve"> </w:t>
      </w:r>
      <w:proofErr w:type="spellStart"/>
      <w:r w:rsidRPr="009A7F64">
        <w:rPr>
          <w:rFonts w:cstheme="majorHAnsi"/>
          <w:sz w:val="16"/>
          <w:szCs w:val="16"/>
          <w:lang w:val="es-CR"/>
        </w:rPr>
        <w:t>ii</w:t>
      </w:r>
      <w:proofErr w:type="spellEnd"/>
      <w:r w:rsidRPr="009A7F64">
        <w:rPr>
          <w:rFonts w:cstheme="majorHAnsi"/>
          <w:sz w:val="16"/>
          <w:szCs w:val="16"/>
          <w:lang w:val="es-CR"/>
        </w:rPr>
        <w:t>) Punto resolutivo 16: “</w:t>
      </w:r>
      <w:proofErr w:type="spellStart"/>
      <w:r w:rsidRPr="009A7F64">
        <w:rPr>
          <w:rFonts w:cstheme="majorHAnsi"/>
          <w:sz w:val="16"/>
          <w:szCs w:val="16"/>
          <w:lang w:val="es-CR"/>
        </w:rPr>
        <w:t>reconoc</w:t>
      </w:r>
      <w:proofErr w:type="spellEnd"/>
      <w:r w:rsidRPr="009A7F64">
        <w:rPr>
          <w:rFonts w:cstheme="majorHAnsi"/>
          <w:sz w:val="16"/>
          <w:szCs w:val="16"/>
          <w:lang w:val="es-CR"/>
        </w:rPr>
        <w:t>[</w:t>
      </w:r>
      <w:proofErr w:type="spellStart"/>
      <w:r w:rsidRPr="009A7F64">
        <w:rPr>
          <w:rFonts w:cstheme="majorHAnsi"/>
          <w:sz w:val="16"/>
          <w:szCs w:val="16"/>
          <w:lang w:val="es-CR"/>
        </w:rPr>
        <w:t>ió</w:t>
      </w:r>
      <w:proofErr w:type="spellEnd"/>
      <w:r w:rsidRPr="009A7F64">
        <w:rPr>
          <w:rFonts w:cstheme="majorHAnsi"/>
          <w:sz w:val="16"/>
          <w:szCs w:val="16"/>
          <w:lang w:val="es-CR"/>
        </w:rPr>
        <w:t>] que aún hay desafíos” e informó que el Consejo Nacional de Justicia está mapeando, a nivel nacional, la existencia de equipos periciales independientes para la policía civil, con el fin de comprender qué estados de la federación pudieron enfrentar el problema, produciendo así un estudio sobre las experiencias exitosas que podría replicarse en otros estados. En particular, indicó que, en el estado de São Paulo, la investigación de posibles excesos cometidos por agentes policiales es robusta, ya que es llevada a cabo por un equipo de profesionales diversificados de la Policía Militar del estado, que van, primero, al lugar para seguir los hechos y, más tarde, Policía Civil y del Poder Judicial. Además, la Policía Militar del Estado de São Paulo, cuenta con el monitoreo de sus acciones por parte de la “</w:t>
      </w:r>
      <w:proofErr w:type="spellStart"/>
      <w:r w:rsidRPr="009A7F64">
        <w:rPr>
          <w:rFonts w:cstheme="majorHAnsi"/>
          <w:i/>
          <w:iCs/>
          <w:sz w:val="16"/>
          <w:szCs w:val="16"/>
          <w:lang w:val="es-CR"/>
        </w:rPr>
        <w:t>Corregedoria</w:t>
      </w:r>
      <w:proofErr w:type="spellEnd"/>
      <w:r w:rsidRPr="009A7F64">
        <w:rPr>
          <w:rFonts w:cstheme="majorHAnsi"/>
          <w:i/>
          <w:iCs/>
          <w:sz w:val="16"/>
          <w:szCs w:val="16"/>
          <w:lang w:val="es-CR"/>
        </w:rPr>
        <w:t>”</w:t>
      </w:r>
      <w:r w:rsidRPr="009A7F64">
        <w:rPr>
          <w:rFonts w:cstheme="majorHAnsi"/>
          <w:sz w:val="16"/>
          <w:szCs w:val="16"/>
          <w:lang w:val="es-CR"/>
        </w:rPr>
        <w:t>, que monitorea la investigación de posibles distorsiones practicadas por la policía.</w:t>
      </w:r>
      <w:r w:rsidRPr="009A7F64">
        <w:rPr>
          <w:b/>
          <w:sz w:val="16"/>
          <w:szCs w:val="16"/>
          <w:lang w:val="es-CR"/>
        </w:rPr>
        <w:t xml:space="preserve"> </w:t>
      </w:r>
      <w:proofErr w:type="spellStart"/>
      <w:r w:rsidRPr="009A7F64">
        <w:rPr>
          <w:rFonts w:cstheme="majorHAnsi"/>
          <w:sz w:val="16"/>
          <w:szCs w:val="16"/>
          <w:lang w:val="es-CR"/>
        </w:rPr>
        <w:t>iii</w:t>
      </w:r>
      <w:proofErr w:type="spellEnd"/>
      <w:r w:rsidRPr="009A7F64">
        <w:rPr>
          <w:rFonts w:cstheme="majorHAnsi"/>
          <w:sz w:val="16"/>
          <w:szCs w:val="16"/>
          <w:lang w:val="es-CR"/>
        </w:rPr>
        <w:t xml:space="preserve">) Punto resolutivo 19: señaló que en el 2018 el Consejo Nacional de Justicia emitió la Resolución no 253, que establece “la política institucional del Poder Judicial de atención y apoyo a las víctimas de delitos y actos ilícitos”, a partir del cual se estableció que, durante la investigación de delitos y actos ilícitos y la ejecución de penas y medidas socioeducativas, la víctima tendrá orientación sobre su derecho a estar presente en todos los actos del proceso. Dicho documento fue modificado y complementado por la Resolución No. 386 de 9 de abril de 2021, según la cual los tribunales tienen el deber de establecer Centros Especializados para la Atención a las Víctimas, con el objetivo de orientar y proveer la información sobre la tramitación de investigaciones y procedimientos judiciales que tengan por objeto la investigación de un delito o acto ilícito, o la reparación de daños resultantes de su práctica". </w:t>
      </w:r>
    </w:p>
  </w:footnote>
  <w:footnote w:id="304">
    <w:p w14:paraId="0A7A0CDC" w14:textId="664D4A71"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 Caso Bámaca Velásquez Vs. Guatemala. Reparaciones y Costas, supra</w:t>
      </w:r>
      <w:r w:rsidRPr="009A7F64">
        <w:rPr>
          <w:rFonts w:cstheme="majorHAnsi"/>
          <w:sz w:val="16"/>
          <w:szCs w:val="16"/>
          <w:lang w:val="es-CR"/>
        </w:rPr>
        <w:t xml:space="preserve">, párr. 43, y </w:t>
      </w:r>
      <w:r w:rsidRPr="009A7F64">
        <w:rPr>
          <w:rFonts w:cstheme="majorHAnsi"/>
          <w:i/>
          <w:sz w:val="16"/>
          <w:szCs w:val="16"/>
          <w:lang w:val="es-CR"/>
        </w:rPr>
        <w:t>Caso Rodríguez Pacheco y otra Vs. Venezuela, supra</w:t>
      </w:r>
      <w:r w:rsidRPr="009A7F64">
        <w:rPr>
          <w:i/>
          <w:sz w:val="16"/>
          <w:szCs w:val="16"/>
          <w:lang w:val="es-CR"/>
        </w:rPr>
        <w:t xml:space="preserve">, </w:t>
      </w:r>
      <w:r w:rsidRPr="009A7F64">
        <w:rPr>
          <w:rFonts w:cstheme="majorHAnsi"/>
          <w:sz w:val="16"/>
          <w:szCs w:val="16"/>
          <w:lang w:val="es-CR"/>
        </w:rPr>
        <w:t>párr. 180</w:t>
      </w:r>
      <w:r w:rsidRPr="009A7F64">
        <w:rPr>
          <w:sz w:val="16"/>
          <w:szCs w:val="16"/>
          <w:lang w:val="es-CR"/>
        </w:rPr>
        <w:t>.</w:t>
      </w:r>
    </w:p>
  </w:footnote>
  <w:footnote w:id="305">
    <w:p w14:paraId="074C0ED2" w14:textId="46B6EA89" w:rsidR="00A07DE8" w:rsidRPr="009A7F64" w:rsidRDefault="00A07DE8" w:rsidP="009A7F64">
      <w:pPr>
        <w:pStyle w:val="Textonotapie"/>
        <w:spacing w:after="40"/>
        <w:rPr>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 Caso de los “Niños de la Calle” (Villagrán Morales y otros) Vs. Guatemala.</w:t>
      </w:r>
      <w:r w:rsidR="00884308" w:rsidRPr="009A7F64">
        <w:rPr>
          <w:rFonts w:cstheme="majorHAnsi"/>
          <w:i/>
          <w:iCs/>
          <w:sz w:val="16"/>
          <w:szCs w:val="16"/>
          <w:lang w:val="es-CR"/>
        </w:rPr>
        <w:t>, supra</w:t>
      </w:r>
      <w:r w:rsidRPr="009A7F64">
        <w:rPr>
          <w:rFonts w:cstheme="majorHAnsi"/>
          <w:sz w:val="16"/>
          <w:szCs w:val="16"/>
          <w:lang w:val="es-CR"/>
        </w:rPr>
        <w:t>, párr. 84</w:t>
      </w:r>
      <w:r w:rsidRPr="009A7F64">
        <w:rPr>
          <w:rFonts w:cstheme="majorHAnsi"/>
          <w:sz w:val="16"/>
          <w:szCs w:val="16"/>
          <w:shd w:val="clear" w:color="auto" w:fill="FFFFFF"/>
          <w:lang w:val="es-CR"/>
        </w:rPr>
        <w:t xml:space="preserve">, y </w:t>
      </w:r>
      <w:r w:rsidRPr="009A7F64">
        <w:rPr>
          <w:i/>
          <w:sz w:val="16"/>
          <w:szCs w:val="16"/>
          <w:lang w:val="es-CR"/>
        </w:rPr>
        <w:t xml:space="preserve">Caso </w:t>
      </w:r>
      <w:r w:rsidRPr="009A7F64">
        <w:rPr>
          <w:rFonts w:cstheme="majorHAnsi"/>
          <w:i/>
          <w:sz w:val="16"/>
          <w:szCs w:val="16"/>
          <w:lang w:val="es-CR"/>
        </w:rPr>
        <w:t>Rodríguez Pacheco y otra</w:t>
      </w:r>
      <w:r w:rsidRPr="009A7F64">
        <w:rPr>
          <w:i/>
          <w:sz w:val="16"/>
          <w:szCs w:val="16"/>
          <w:lang w:val="es-CR"/>
        </w:rPr>
        <w:t xml:space="preserve"> Vs. </w:t>
      </w:r>
      <w:r w:rsidRPr="009A7F64">
        <w:rPr>
          <w:rFonts w:cstheme="majorHAnsi"/>
          <w:i/>
          <w:sz w:val="16"/>
          <w:szCs w:val="16"/>
          <w:lang w:val="es-CR"/>
        </w:rPr>
        <w:t>Venezuela, supra</w:t>
      </w:r>
      <w:r w:rsidRPr="009A7F64">
        <w:rPr>
          <w:i/>
          <w:sz w:val="16"/>
          <w:szCs w:val="16"/>
          <w:lang w:val="es-CR"/>
        </w:rPr>
        <w:t xml:space="preserve">, </w:t>
      </w:r>
      <w:r w:rsidRPr="009A7F64">
        <w:rPr>
          <w:sz w:val="16"/>
          <w:szCs w:val="16"/>
          <w:lang w:val="es-CR"/>
        </w:rPr>
        <w:t>párr.</w:t>
      </w:r>
      <w:r w:rsidRPr="009A7F64">
        <w:rPr>
          <w:rFonts w:cstheme="majorHAnsi"/>
          <w:sz w:val="16"/>
          <w:szCs w:val="16"/>
          <w:lang w:val="es-CR"/>
        </w:rPr>
        <w:t xml:space="preserve"> 186.</w:t>
      </w:r>
    </w:p>
  </w:footnote>
  <w:footnote w:id="306">
    <w:p w14:paraId="0BE138ED" w14:textId="44A64497" w:rsidR="00A07DE8" w:rsidRPr="009A7F64" w:rsidRDefault="00A07DE8" w:rsidP="009A7F64">
      <w:pPr>
        <w:spacing w:after="40" w:line="240" w:lineRule="auto"/>
        <w:rPr>
          <w:rFonts w:cstheme="majorHAnsi"/>
          <w:sz w:val="16"/>
          <w:szCs w:val="16"/>
        </w:rPr>
      </w:pPr>
      <w:r w:rsidRPr="009A7F64">
        <w:rPr>
          <w:rStyle w:val="Refdenotaalpie"/>
          <w:rFonts w:cstheme="majorHAnsi"/>
          <w:sz w:val="16"/>
          <w:szCs w:val="16"/>
        </w:rPr>
        <w:footnoteRef/>
      </w:r>
      <w:r w:rsidRPr="009A7F64">
        <w:rPr>
          <w:rFonts w:cstheme="majorHAnsi"/>
          <w:sz w:val="16"/>
          <w:szCs w:val="16"/>
        </w:rPr>
        <w:t xml:space="preserve"> </w:t>
      </w:r>
      <w:r w:rsidRPr="009A7F64">
        <w:rPr>
          <w:rFonts w:cstheme="majorHAnsi"/>
          <w:sz w:val="16"/>
          <w:szCs w:val="16"/>
        </w:rPr>
        <w:tab/>
      </w:r>
      <w:r w:rsidRPr="009A7F64">
        <w:rPr>
          <w:rFonts w:cstheme="majorHAnsi"/>
          <w:i/>
          <w:sz w:val="16"/>
          <w:szCs w:val="16"/>
          <w:shd w:val="clear" w:color="auto" w:fill="FFFFFF"/>
        </w:rPr>
        <w:t>Cfr</w:t>
      </w:r>
      <w:r w:rsidRPr="009A7F64">
        <w:rPr>
          <w:rFonts w:cstheme="majorHAnsi"/>
          <w:sz w:val="16"/>
          <w:szCs w:val="16"/>
          <w:shd w:val="clear" w:color="auto" w:fill="FFFFFF"/>
        </w:rPr>
        <w:t xml:space="preserve">. </w:t>
      </w:r>
      <w:r w:rsidRPr="009A7F64">
        <w:rPr>
          <w:rFonts w:cstheme="majorHAnsi"/>
          <w:i/>
          <w:sz w:val="16"/>
          <w:szCs w:val="16"/>
          <w:shd w:val="clear" w:color="auto" w:fill="FFFFFF"/>
        </w:rPr>
        <w:t>Caso Cepeda Vargas Vs. Colombia. Excepciones Preliminares, Fondo, Reparaciones y Costas.</w:t>
      </w:r>
      <w:r w:rsidRPr="009A7F64">
        <w:rPr>
          <w:rFonts w:cstheme="majorHAnsi"/>
          <w:sz w:val="16"/>
          <w:szCs w:val="16"/>
          <w:shd w:val="clear" w:color="auto" w:fill="FFFFFF"/>
        </w:rPr>
        <w:t xml:space="preserve"> Sentencia de 26 de mayo de 2010. Serie C No. 213, párr. 246, y </w:t>
      </w:r>
      <w:r w:rsidRPr="009A7F64">
        <w:rPr>
          <w:rFonts w:cstheme="majorHAnsi"/>
          <w:i/>
          <w:iCs/>
          <w:sz w:val="16"/>
          <w:szCs w:val="16"/>
          <w:shd w:val="clear" w:color="auto" w:fill="FFFFFF"/>
        </w:rPr>
        <w:t>Caso</w:t>
      </w:r>
      <w:r w:rsidRPr="009A7F64">
        <w:rPr>
          <w:sz w:val="16"/>
          <w:szCs w:val="16"/>
          <w:shd w:val="clear" w:color="auto" w:fill="FFFFFF"/>
        </w:rPr>
        <w:t xml:space="preserve"> </w:t>
      </w:r>
      <w:r w:rsidRPr="009A7F64">
        <w:rPr>
          <w:rFonts w:cstheme="majorHAnsi"/>
          <w:i/>
          <w:sz w:val="16"/>
          <w:szCs w:val="16"/>
          <w:shd w:val="clear" w:color="auto" w:fill="FFFFFF"/>
        </w:rPr>
        <w:t>Integrantes y Militantes de la Unión Patriótica Vs. Colombia</w:t>
      </w:r>
      <w:r w:rsidRPr="00F34929">
        <w:rPr>
          <w:rFonts w:cstheme="majorHAnsi"/>
          <w:i/>
          <w:iCs/>
          <w:sz w:val="16"/>
          <w:szCs w:val="16"/>
          <w:shd w:val="clear" w:color="auto" w:fill="FFFFFF"/>
        </w:rPr>
        <w:t>,</w:t>
      </w:r>
      <w:r w:rsidR="00F34929" w:rsidRPr="00F34929">
        <w:rPr>
          <w:rFonts w:cstheme="majorHAnsi"/>
          <w:i/>
          <w:iCs/>
          <w:sz w:val="16"/>
          <w:szCs w:val="16"/>
          <w:shd w:val="clear" w:color="auto" w:fill="FFFFFF"/>
        </w:rPr>
        <w:t xml:space="preserve"> supra,</w:t>
      </w:r>
      <w:r w:rsidRPr="009A7F64">
        <w:rPr>
          <w:rFonts w:cstheme="majorHAnsi"/>
          <w:sz w:val="16"/>
          <w:szCs w:val="16"/>
          <w:shd w:val="clear" w:color="auto" w:fill="FFFFFF"/>
        </w:rPr>
        <w:t xml:space="preserve"> párr. 629.</w:t>
      </w:r>
    </w:p>
  </w:footnote>
  <w:footnote w:id="307">
    <w:p w14:paraId="5A519D22" w14:textId="77777777" w:rsidR="00A07DE8" w:rsidRPr="009A7F64" w:rsidRDefault="00A07DE8" w:rsidP="009A7F64">
      <w:pPr>
        <w:spacing w:after="40" w:line="240" w:lineRule="auto"/>
        <w:rPr>
          <w:rFonts w:cstheme="majorHAnsi"/>
          <w:sz w:val="16"/>
          <w:szCs w:val="16"/>
        </w:rPr>
      </w:pPr>
      <w:r w:rsidRPr="009A7F64">
        <w:rPr>
          <w:rStyle w:val="Refdenotaalpie"/>
          <w:rFonts w:cstheme="majorHAnsi"/>
          <w:sz w:val="16"/>
          <w:szCs w:val="16"/>
        </w:rPr>
        <w:footnoteRef/>
      </w:r>
      <w:r w:rsidRPr="009A7F64">
        <w:rPr>
          <w:rFonts w:cstheme="majorHAnsi"/>
          <w:sz w:val="16"/>
          <w:szCs w:val="16"/>
        </w:rPr>
        <w:t xml:space="preserve"> </w:t>
      </w:r>
      <w:r w:rsidRPr="009A7F64">
        <w:rPr>
          <w:rFonts w:cstheme="majorHAnsi"/>
          <w:sz w:val="16"/>
          <w:szCs w:val="16"/>
        </w:rPr>
        <w:tab/>
      </w:r>
      <w:r w:rsidRPr="009A7F64">
        <w:rPr>
          <w:rFonts w:cstheme="majorHAnsi"/>
          <w:i/>
          <w:iCs/>
          <w:sz w:val="16"/>
          <w:szCs w:val="16"/>
        </w:rPr>
        <w:t>Cfr. Caso Cepeda Vargas Vs. Colombia, supra,</w:t>
      </w:r>
      <w:r w:rsidRPr="009A7F64">
        <w:rPr>
          <w:rFonts w:cstheme="majorHAnsi"/>
          <w:sz w:val="16"/>
          <w:szCs w:val="16"/>
        </w:rPr>
        <w:t xml:space="preserve"> párr. 246, y </w:t>
      </w:r>
      <w:r w:rsidRPr="009A7F64">
        <w:rPr>
          <w:rFonts w:cstheme="majorHAnsi"/>
          <w:i/>
          <w:iCs/>
          <w:sz w:val="16"/>
          <w:szCs w:val="16"/>
          <w:shd w:val="clear" w:color="auto" w:fill="FFFFFF"/>
        </w:rPr>
        <w:t xml:space="preserve">Caso </w:t>
      </w:r>
      <w:proofErr w:type="spellStart"/>
      <w:r w:rsidRPr="009A7F64">
        <w:rPr>
          <w:rFonts w:cstheme="majorHAnsi"/>
          <w:i/>
          <w:iCs/>
          <w:sz w:val="16"/>
          <w:szCs w:val="16"/>
          <w:shd w:val="clear" w:color="auto" w:fill="FFFFFF"/>
        </w:rPr>
        <w:t>Casierra</w:t>
      </w:r>
      <w:proofErr w:type="spellEnd"/>
      <w:r w:rsidRPr="009A7F64">
        <w:rPr>
          <w:rFonts w:cstheme="majorHAnsi"/>
          <w:i/>
          <w:iCs/>
          <w:sz w:val="16"/>
          <w:szCs w:val="16"/>
          <w:shd w:val="clear" w:color="auto" w:fill="FFFFFF"/>
        </w:rPr>
        <w:t xml:space="preserve"> Quiñonez y otros Vs. Ecuador. Excepción Preliminar, Fondo, Reparaciones y Costas</w:t>
      </w:r>
      <w:r w:rsidRPr="009A7F64">
        <w:rPr>
          <w:rFonts w:cstheme="majorHAnsi"/>
          <w:sz w:val="16"/>
          <w:szCs w:val="16"/>
          <w:shd w:val="clear" w:color="auto" w:fill="FFFFFF"/>
        </w:rPr>
        <w:t>. Sentencia de 11 de mayo de 2022. Serie C No. 450, párr. 224.</w:t>
      </w:r>
    </w:p>
  </w:footnote>
  <w:footnote w:id="308">
    <w:p w14:paraId="080614AC" w14:textId="76C7B565"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sz w:val="16"/>
          <w:szCs w:val="16"/>
          <w:lang w:val="es-CR"/>
        </w:rPr>
        <w:t>Cfr. Caso Cepeda Vargas Vs. Colombia</w:t>
      </w:r>
      <w:r w:rsidRPr="00FE3CF4">
        <w:rPr>
          <w:rFonts w:cstheme="majorHAnsi"/>
          <w:i/>
          <w:iCs/>
          <w:sz w:val="16"/>
          <w:szCs w:val="16"/>
          <w:lang w:val="es-CR"/>
        </w:rPr>
        <w:t>,</w:t>
      </w:r>
      <w:r w:rsidR="00FE3CF4" w:rsidRPr="00FE3CF4">
        <w:rPr>
          <w:rFonts w:cstheme="majorHAnsi"/>
          <w:i/>
          <w:iCs/>
          <w:sz w:val="16"/>
          <w:szCs w:val="16"/>
          <w:lang w:val="es-CR"/>
        </w:rPr>
        <w:t xml:space="preserve"> supra,</w:t>
      </w:r>
      <w:r w:rsidRPr="009A7F64">
        <w:rPr>
          <w:rFonts w:cstheme="majorHAnsi"/>
          <w:sz w:val="16"/>
          <w:szCs w:val="16"/>
          <w:lang w:val="es-CR"/>
        </w:rPr>
        <w:t xml:space="preserve"> párr. 246; </w:t>
      </w:r>
      <w:r w:rsidRPr="009A7F64">
        <w:rPr>
          <w:rFonts w:cstheme="majorHAnsi"/>
          <w:i/>
          <w:iCs/>
          <w:sz w:val="16"/>
          <w:szCs w:val="16"/>
          <w:shd w:val="clear" w:color="auto" w:fill="FFFFFF"/>
          <w:lang w:val="es-CR"/>
        </w:rPr>
        <w:t>Caso Chinchilla Sandoval y otros Vs. Guatemala. Excepción Preliminar, Fondo, Reparaciones y Costas</w:t>
      </w:r>
      <w:r w:rsidRPr="009A7F64">
        <w:rPr>
          <w:rFonts w:cstheme="majorHAnsi"/>
          <w:sz w:val="16"/>
          <w:szCs w:val="16"/>
          <w:shd w:val="clear" w:color="auto" w:fill="FFFFFF"/>
          <w:lang w:val="es-CR"/>
        </w:rPr>
        <w:t xml:space="preserve">. Sentencia de 29 de febrero de 2016. Serie C No. 312, párr. 299, y </w:t>
      </w:r>
      <w:r w:rsidRPr="009A7F64">
        <w:rPr>
          <w:rFonts w:cstheme="majorHAnsi"/>
          <w:i/>
          <w:iCs/>
          <w:sz w:val="16"/>
          <w:szCs w:val="16"/>
          <w:shd w:val="clear" w:color="auto" w:fill="FFFFFF"/>
          <w:lang w:val="es-CR"/>
        </w:rPr>
        <w:t>Caso Tenorio Roca y otros Vs. Perú. Excepciones Preliminares, Fondo, Reparaciones y Costas</w:t>
      </w:r>
      <w:r w:rsidRPr="009A7F64">
        <w:rPr>
          <w:rFonts w:cstheme="majorHAnsi"/>
          <w:sz w:val="16"/>
          <w:szCs w:val="16"/>
          <w:shd w:val="clear" w:color="auto" w:fill="FFFFFF"/>
          <w:lang w:val="es-CR"/>
        </w:rPr>
        <w:t>. Sentencia de 22 de junio de 2016. Serie C No. 314, párr. 323.</w:t>
      </w:r>
    </w:p>
  </w:footnote>
  <w:footnote w:id="309">
    <w:p w14:paraId="6C53AC80" w14:textId="77777777"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rFonts w:cstheme="majorHAnsi"/>
          <w:i/>
          <w:iCs/>
          <w:sz w:val="16"/>
          <w:szCs w:val="16"/>
          <w:lang w:val="es-CR"/>
        </w:rPr>
        <w:t>Cfr. Caso Vereda La Esperanza Vs. Colombia. Excepciones Preliminares, Fondo, Reparaciones y Costas</w:t>
      </w:r>
      <w:r w:rsidRPr="009A7F64">
        <w:rPr>
          <w:rFonts w:cstheme="majorHAnsi"/>
          <w:sz w:val="16"/>
          <w:szCs w:val="16"/>
          <w:lang w:val="es-CR"/>
        </w:rPr>
        <w:t xml:space="preserve">. Sentencia de 31 de agosto de 2017. Serie C No. 341, párr. 263, y </w:t>
      </w:r>
      <w:r w:rsidRPr="009A7F64">
        <w:rPr>
          <w:rFonts w:cstheme="majorHAnsi"/>
          <w:i/>
          <w:iCs/>
          <w:sz w:val="16"/>
          <w:szCs w:val="16"/>
          <w:lang w:val="es-CR"/>
        </w:rPr>
        <w:t>Caso Benites Cabrera y otros Vs. Perú. Excepciones Preliminares, Fondo, Reparaciones y Costas</w:t>
      </w:r>
      <w:r w:rsidRPr="009A7F64">
        <w:rPr>
          <w:rFonts w:cstheme="majorHAnsi"/>
          <w:sz w:val="16"/>
          <w:szCs w:val="16"/>
          <w:lang w:val="es-CR"/>
        </w:rPr>
        <w:t>. Sentencia de 4 de octubre de 2022. Serie C No. 465. párr. 134.</w:t>
      </w:r>
    </w:p>
  </w:footnote>
  <w:footnote w:id="310">
    <w:p w14:paraId="610D962C" w14:textId="0C6671D5"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 xml:space="preserve">La Corte cuenta con información que indica que en el año 2015 se pagaron las cantidades totales de R$ 140. 429,64 </w:t>
      </w:r>
      <w:r w:rsidR="00884308" w:rsidRPr="009A7F64">
        <w:rPr>
          <w:rFonts w:cstheme="majorHAnsi"/>
          <w:sz w:val="16"/>
          <w:szCs w:val="16"/>
          <w:lang w:val="es-CR"/>
        </w:rPr>
        <w:t xml:space="preserve">(ciento cuarenta mil cuatrocientos veintinueve reales con sesenta y cuatro centavos) </w:t>
      </w:r>
      <w:r w:rsidRPr="009A7F64">
        <w:rPr>
          <w:rFonts w:cstheme="majorHAnsi"/>
          <w:sz w:val="16"/>
          <w:szCs w:val="16"/>
          <w:lang w:val="es-CR"/>
        </w:rPr>
        <w:t xml:space="preserve">(para un total R$185.300,12, debido a los rendimientos bancarios generados) y R$ 8.676.19 </w:t>
      </w:r>
      <w:r w:rsidR="00D03B55" w:rsidRPr="009A7F64">
        <w:rPr>
          <w:rFonts w:cstheme="majorHAnsi"/>
          <w:sz w:val="16"/>
          <w:szCs w:val="16"/>
          <w:lang w:val="es-CR"/>
        </w:rPr>
        <w:t xml:space="preserve">(ocho mil seiscientos setenta y seis reales con diecinueve centavos) </w:t>
      </w:r>
      <w:r w:rsidRPr="009A7F64">
        <w:rPr>
          <w:rFonts w:cstheme="majorHAnsi"/>
          <w:sz w:val="16"/>
          <w:szCs w:val="16"/>
          <w:lang w:val="es-CR"/>
        </w:rPr>
        <w:t xml:space="preserve">a favor de, entre otros, </w:t>
      </w:r>
      <w:proofErr w:type="spellStart"/>
      <w:r w:rsidRPr="009A7F64">
        <w:rPr>
          <w:rFonts w:cstheme="majorHAnsi"/>
          <w:sz w:val="16"/>
          <w:szCs w:val="16"/>
          <w:lang w:val="es-CR"/>
        </w:rPr>
        <w:t>Elisângela</w:t>
      </w:r>
      <w:proofErr w:type="spellEnd"/>
      <w:r w:rsidRPr="009A7F64">
        <w:rPr>
          <w:rFonts w:cstheme="majorHAnsi"/>
          <w:sz w:val="16"/>
          <w:szCs w:val="16"/>
          <w:lang w:val="es-CR"/>
        </w:rPr>
        <w:t xml:space="preserve"> de Souza Santos. Sin embargo, desconoce el monto específico que habría recibido solo la víctima </w:t>
      </w:r>
      <w:proofErr w:type="spellStart"/>
      <w:r w:rsidRPr="009A7F64">
        <w:rPr>
          <w:rFonts w:cstheme="majorHAnsi"/>
          <w:sz w:val="16"/>
          <w:szCs w:val="16"/>
          <w:lang w:val="es-CR"/>
        </w:rPr>
        <w:t>Elisângela</w:t>
      </w:r>
      <w:proofErr w:type="spellEnd"/>
      <w:r w:rsidRPr="009A7F64">
        <w:rPr>
          <w:rFonts w:cstheme="majorHAnsi"/>
          <w:sz w:val="16"/>
          <w:szCs w:val="16"/>
          <w:lang w:val="es-CR"/>
        </w:rPr>
        <w:t xml:space="preserve"> de Souza Santos. </w:t>
      </w:r>
      <w:r w:rsidRPr="009A7F64">
        <w:rPr>
          <w:rFonts w:cstheme="majorHAnsi"/>
          <w:i/>
          <w:iCs/>
          <w:sz w:val="16"/>
          <w:szCs w:val="16"/>
          <w:lang w:val="es-CR"/>
        </w:rPr>
        <w:t>Cfr.</w:t>
      </w:r>
      <w:r w:rsidRPr="009A7F64">
        <w:rPr>
          <w:rFonts w:cstheme="majorHAnsi"/>
          <w:sz w:val="16"/>
          <w:szCs w:val="16"/>
          <w:lang w:val="es-CR"/>
        </w:rPr>
        <w:t xml:space="preserve"> Certificado de orden de pago de 25 de agosto de 2015, emitido dentro del proceso no. 0005531-69.2004.8.26.0053 (expediente de prueba, folios 115437 a 115439); Orden judicial para retirar el pago (“</w:t>
      </w:r>
      <w:r w:rsidRPr="009A7F64">
        <w:rPr>
          <w:rFonts w:cstheme="majorHAnsi"/>
          <w:i/>
          <w:iCs/>
          <w:sz w:val="16"/>
          <w:szCs w:val="16"/>
          <w:lang w:val="es-CR"/>
        </w:rPr>
        <w:t xml:space="preserve">mandado de </w:t>
      </w:r>
      <w:proofErr w:type="spellStart"/>
      <w:r w:rsidRPr="009A7F64">
        <w:rPr>
          <w:rFonts w:cstheme="majorHAnsi"/>
          <w:i/>
          <w:iCs/>
          <w:sz w:val="16"/>
          <w:szCs w:val="16"/>
          <w:lang w:val="es-CR"/>
        </w:rPr>
        <w:t>levantamento</w:t>
      </w:r>
      <w:proofErr w:type="spellEnd"/>
      <w:r w:rsidRPr="009A7F64">
        <w:rPr>
          <w:rFonts w:cstheme="majorHAnsi"/>
          <w:i/>
          <w:iCs/>
          <w:sz w:val="16"/>
          <w:szCs w:val="16"/>
          <w:lang w:val="es-CR"/>
        </w:rPr>
        <w:t xml:space="preserve"> judicial” </w:t>
      </w:r>
      <w:r w:rsidRPr="009A7F64">
        <w:rPr>
          <w:rFonts w:cstheme="majorHAnsi"/>
          <w:sz w:val="16"/>
          <w:szCs w:val="16"/>
          <w:lang w:val="es-CR"/>
        </w:rPr>
        <w:t>en portugués</w:t>
      </w:r>
      <w:r w:rsidRPr="009A7F64">
        <w:rPr>
          <w:rFonts w:cstheme="majorHAnsi"/>
          <w:i/>
          <w:iCs/>
          <w:sz w:val="16"/>
          <w:szCs w:val="16"/>
          <w:lang w:val="es-CR"/>
        </w:rPr>
        <w:t xml:space="preserve">) </w:t>
      </w:r>
      <w:r w:rsidRPr="009A7F64">
        <w:rPr>
          <w:rFonts w:cstheme="majorHAnsi"/>
          <w:sz w:val="16"/>
          <w:szCs w:val="16"/>
          <w:lang w:val="es-CR"/>
        </w:rPr>
        <w:t>de 25 de agosto de 2008 (expediente de prueba, folio 115441);</w:t>
      </w:r>
      <w:r w:rsidRPr="009A7F64">
        <w:rPr>
          <w:rFonts w:cstheme="majorHAnsi"/>
          <w:i/>
          <w:iCs/>
          <w:sz w:val="16"/>
          <w:szCs w:val="16"/>
          <w:lang w:val="es-CR"/>
        </w:rPr>
        <w:t xml:space="preserve"> </w:t>
      </w:r>
      <w:r w:rsidRPr="009A7F64">
        <w:rPr>
          <w:rFonts w:cstheme="majorHAnsi"/>
          <w:sz w:val="16"/>
          <w:szCs w:val="16"/>
          <w:lang w:val="es-CR"/>
        </w:rPr>
        <w:t xml:space="preserve">Comprobante de pago de 15 de septiembre de 2015 (expediente de prueba, folio 115442); Sentencia de 4 de abril de 2016 emitida por la jueza de derecho del Sector de Ejecuciones contra la Hacienda Pública del Juzgado de São Paulo (expediente de prueba, folio 115443), y Oficio de 30 de agosto de 2016 emitido por el gerente del Banco Brasil S.A (expediente de prueba, folio 115448). </w:t>
      </w:r>
    </w:p>
  </w:footnote>
  <w:footnote w:id="311">
    <w:p w14:paraId="6146F092" w14:textId="434E6EC3"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 xml:space="preserve">El 4 de diciembre de 2008 se condenó, entre otros, al estado de São Paulo al pago de una pensión mensual de </w:t>
      </w:r>
      <w:r w:rsidR="00884308" w:rsidRPr="009A7F64">
        <w:rPr>
          <w:rFonts w:cstheme="majorHAnsi"/>
          <w:sz w:val="16"/>
          <w:szCs w:val="16"/>
          <w:lang w:val="es-CR"/>
        </w:rPr>
        <w:t>dos tercios</w:t>
      </w:r>
      <w:r w:rsidRPr="009A7F64">
        <w:rPr>
          <w:rFonts w:cstheme="majorHAnsi"/>
          <w:sz w:val="16"/>
          <w:szCs w:val="16"/>
          <w:lang w:val="es-CR"/>
        </w:rPr>
        <w:t xml:space="preserve"> del salario mínimo hasta la fecha en que Bruno </w:t>
      </w:r>
      <w:proofErr w:type="spellStart"/>
      <w:r w:rsidRPr="009A7F64">
        <w:rPr>
          <w:rFonts w:cstheme="majorHAnsi"/>
          <w:sz w:val="16"/>
          <w:szCs w:val="16"/>
          <w:lang w:val="es-CR"/>
        </w:rPr>
        <w:t>Alexsander</w:t>
      </w:r>
      <w:proofErr w:type="spellEnd"/>
      <w:r w:rsidRPr="009A7F64">
        <w:rPr>
          <w:rFonts w:cstheme="majorHAnsi"/>
          <w:sz w:val="16"/>
          <w:szCs w:val="16"/>
          <w:lang w:val="es-CR"/>
        </w:rPr>
        <w:t xml:space="preserve"> </w:t>
      </w:r>
      <w:proofErr w:type="spellStart"/>
      <w:r w:rsidRPr="009A7F64">
        <w:rPr>
          <w:rFonts w:cstheme="majorHAnsi"/>
          <w:sz w:val="16"/>
          <w:szCs w:val="16"/>
          <w:lang w:val="es-CR"/>
        </w:rPr>
        <w:t>Cerniauskas</w:t>
      </w:r>
      <w:proofErr w:type="spellEnd"/>
      <w:r w:rsidRPr="009A7F64">
        <w:rPr>
          <w:rFonts w:cstheme="majorHAnsi"/>
          <w:sz w:val="16"/>
          <w:szCs w:val="16"/>
          <w:lang w:val="es-CR"/>
        </w:rPr>
        <w:t xml:space="preserve"> Araújo cumpliera 18 años y R$20.750,00 </w:t>
      </w:r>
      <w:r w:rsidR="00884308" w:rsidRPr="009A7F64">
        <w:rPr>
          <w:rFonts w:cstheme="majorHAnsi"/>
          <w:sz w:val="16"/>
          <w:szCs w:val="16"/>
          <w:lang w:val="es-CR"/>
        </w:rPr>
        <w:t xml:space="preserve">(veinte mil setecientos cincuenta reales) </w:t>
      </w:r>
      <w:r w:rsidRPr="009A7F64">
        <w:rPr>
          <w:rFonts w:cstheme="majorHAnsi"/>
          <w:sz w:val="16"/>
          <w:szCs w:val="16"/>
          <w:lang w:val="es-CR"/>
        </w:rPr>
        <w:t>por concepto de daño moral. El 16 de marzo de 2009 la Hacienda Pública del estado de São Paulo interpuso recurso de apelación y el 30 de marzo de 2011 se ordenó la remisión de los registros del caso al contable para la elaboración de cálculos de liquidación. El 7 de mayo de 2014 se</w:t>
      </w:r>
      <w:r w:rsidR="00884308" w:rsidRPr="009A7F64">
        <w:rPr>
          <w:rFonts w:cstheme="minorHAnsi"/>
          <w:sz w:val="16"/>
          <w:szCs w:val="16"/>
          <w:lang w:val="es-CR"/>
        </w:rPr>
        <w:t xml:space="preserve"> expidió la orden de pago, la cual está pendiente de cumplimiento.</w:t>
      </w:r>
    </w:p>
  </w:footnote>
  <w:footnote w:id="312">
    <w:p w14:paraId="79880207" w14:textId="69685B81"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 xml:space="preserve">El 14 de julio de 2008 el estado de São Paulo fue condenado, entre otros, al pago de una pensión de </w:t>
      </w:r>
      <w:r w:rsidR="00884308" w:rsidRPr="009A7F64">
        <w:rPr>
          <w:rFonts w:cstheme="majorHAnsi"/>
          <w:sz w:val="16"/>
          <w:szCs w:val="16"/>
          <w:lang w:val="es-CR"/>
        </w:rPr>
        <w:t>dos tercios</w:t>
      </w:r>
      <w:r w:rsidRPr="009A7F64">
        <w:rPr>
          <w:rFonts w:cstheme="majorHAnsi"/>
          <w:sz w:val="16"/>
          <w:szCs w:val="16"/>
          <w:lang w:val="es-CR"/>
        </w:rPr>
        <w:t xml:space="preserve"> del salario mínimo nacional hasta el fallecimiento de la compañera de la víctima o hasta que contraiga matrimonio, Renata Flora Rezende. Además, se ordenó el pago de una indemnización de R$22.500 </w:t>
      </w:r>
      <w:r w:rsidR="00884308" w:rsidRPr="009A7F64">
        <w:rPr>
          <w:rFonts w:cstheme="majorHAnsi"/>
          <w:sz w:val="16"/>
          <w:szCs w:val="16"/>
          <w:lang w:val="es-CR"/>
        </w:rPr>
        <w:t xml:space="preserve">(veintidós mil quinientos reales) </w:t>
      </w:r>
      <w:r w:rsidRPr="009A7F64">
        <w:rPr>
          <w:rFonts w:cstheme="majorHAnsi"/>
          <w:sz w:val="16"/>
          <w:szCs w:val="16"/>
          <w:lang w:val="es-CR"/>
        </w:rPr>
        <w:t>por concepto de daño moral a su favor. La sentencia fue confirmada por el Tribunal de Justicia del Estado de São Paulo el 26 de agosto de 2013. Hasta el momento de emisión de la presente sentencia no consta que los valores hayan sido efectivamente pagados (</w:t>
      </w:r>
      <w:r w:rsidRPr="009A7F64">
        <w:rPr>
          <w:rFonts w:cstheme="majorHAnsi"/>
          <w:i/>
          <w:iCs/>
          <w:sz w:val="16"/>
          <w:szCs w:val="16"/>
          <w:lang w:val="es-CR"/>
        </w:rPr>
        <w:t xml:space="preserve">supra </w:t>
      </w:r>
      <w:r w:rsidRPr="009A7F64">
        <w:rPr>
          <w:rFonts w:cstheme="majorHAnsi"/>
          <w:sz w:val="16"/>
          <w:szCs w:val="16"/>
          <w:lang w:val="es-CR"/>
        </w:rPr>
        <w:t>párrs. 6</w:t>
      </w:r>
      <w:r w:rsidR="00884308" w:rsidRPr="009A7F64">
        <w:rPr>
          <w:rFonts w:cstheme="majorHAnsi"/>
          <w:sz w:val="16"/>
          <w:szCs w:val="16"/>
          <w:lang w:val="es-CR"/>
        </w:rPr>
        <w:t>6</w:t>
      </w:r>
      <w:r w:rsidRPr="009A7F64">
        <w:rPr>
          <w:rFonts w:cstheme="majorHAnsi"/>
          <w:sz w:val="16"/>
          <w:szCs w:val="16"/>
          <w:lang w:val="es-CR"/>
        </w:rPr>
        <w:t xml:space="preserve"> y 13</w:t>
      </w:r>
      <w:r w:rsidR="00884308" w:rsidRPr="009A7F64">
        <w:rPr>
          <w:rFonts w:cstheme="majorHAnsi"/>
          <w:sz w:val="16"/>
          <w:szCs w:val="16"/>
          <w:lang w:val="es-CR"/>
        </w:rPr>
        <w:t>0</w:t>
      </w:r>
      <w:r w:rsidRPr="009A7F64">
        <w:rPr>
          <w:rFonts w:cstheme="majorHAnsi"/>
          <w:sz w:val="16"/>
          <w:szCs w:val="16"/>
          <w:lang w:val="es-CR"/>
        </w:rPr>
        <w:t>).</w:t>
      </w:r>
      <w:r w:rsidRPr="009A7F64" w:rsidDel="00B02CF2">
        <w:rPr>
          <w:rFonts w:cstheme="majorHAnsi"/>
          <w:sz w:val="16"/>
          <w:szCs w:val="16"/>
          <w:lang w:val="es-CR"/>
        </w:rPr>
        <w:t xml:space="preserve"> </w:t>
      </w:r>
    </w:p>
  </w:footnote>
  <w:footnote w:id="313">
    <w:p w14:paraId="71C2C372" w14:textId="7587D1F9"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 xml:space="preserve">El 11 de diciembre de 2008 el estado de São Paulo fue condenado al pago de una pensión mensual de 2/3 del salario mínimo nacional hasta que las hijas de la víctima, entre ellas, Luciana </w:t>
      </w:r>
      <w:proofErr w:type="spellStart"/>
      <w:r w:rsidRPr="009A7F64">
        <w:rPr>
          <w:rFonts w:cstheme="majorHAnsi"/>
          <w:sz w:val="16"/>
          <w:szCs w:val="16"/>
          <w:lang w:val="es-CR"/>
        </w:rPr>
        <w:t>Felix</w:t>
      </w:r>
      <w:proofErr w:type="spellEnd"/>
      <w:r w:rsidRPr="009A7F64">
        <w:rPr>
          <w:rFonts w:cstheme="majorHAnsi"/>
          <w:sz w:val="16"/>
          <w:szCs w:val="16"/>
          <w:lang w:val="es-CR"/>
        </w:rPr>
        <w:t xml:space="preserve"> Barbosa </w:t>
      </w:r>
      <w:proofErr w:type="spellStart"/>
      <w:r w:rsidRPr="009A7F64">
        <w:rPr>
          <w:rFonts w:cstheme="majorHAnsi"/>
          <w:sz w:val="16"/>
          <w:szCs w:val="16"/>
          <w:lang w:val="es-CR"/>
        </w:rPr>
        <w:t>Leite</w:t>
      </w:r>
      <w:proofErr w:type="spellEnd"/>
      <w:r w:rsidRPr="009A7F64">
        <w:rPr>
          <w:rFonts w:cstheme="majorHAnsi"/>
          <w:sz w:val="16"/>
          <w:szCs w:val="16"/>
          <w:lang w:val="es-CR"/>
        </w:rPr>
        <w:t>, cumpla 25 años, así como al pago de una indemnización por daños morales de 50 salarios mínimos federales para cada uno. El estado de São Paulo interpuso apelación la cual fue resuelta el 1 de enero de 2015 confirmando la sentencia de primera instancia. El procedimiento de liquidación de sentencia se encuentra en suspenso desde el 2016 cuando fue archivado provisionalmente (</w:t>
      </w:r>
      <w:r w:rsidRPr="009A7F64">
        <w:rPr>
          <w:rFonts w:cstheme="majorHAnsi"/>
          <w:i/>
          <w:iCs/>
          <w:sz w:val="16"/>
          <w:szCs w:val="16"/>
          <w:lang w:val="es-CR"/>
        </w:rPr>
        <w:t xml:space="preserve">supra </w:t>
      </w:r>
      <w:r w:rsidRPr="009A7F64">
        <w:rPr>
          <w:rFonts w:cstheme="majorHAnsi"/>
          <w:sz w:val="16"/>
          <w:szCs w:val="16"/>
          <w:lang w:val="es-CR"/>
        </w:rPr>
        <w:t>párrs. 6</w:t>
      </w:r>
      <w:r w:rsidR="00884308" w:rsidRPr="009A7F64">
        <w:rPr>
          <w:rFonts w:cstheme="majorHAnsi"/>
          <w:sz w:val="16"/>
          <w:szCs w:val="16"/>
          <w:lang w:val="es-CR"/>
        </w:rPr>
        <w:t>6</w:t>
      </w:r>
      <w:r w:rsidRPr="009A7F64">
        <w:rPr>
          <w:rFonts w:cstheme="majorHAnsi"/>
          <w:sz w:val="16"/>
          <w:szCs w:val="16"/>
          <w:lang w:val="es-CR"/>
        </w:rPr>
        <w:t xml:space="preserve"> y 13</w:t>
      </w:r>
      <w:r w:rsidR="00884308" w:rsidRPr="009A7F64">
        <w:rPr>
          <w:rFonts w:cstheme="majorHAnsi"/>
          <w:sz w:val="16"/>
          <w:szCs w:val="16"/>
          <w:lang w:val="es-CR"/>
        </w:rPr>
        <w:t>0</w:t>
      </w:r>
      <w:r w:rsidRPr="009A7F64">
        <w:rPr>
          <w:rFonts w:cstheme="majorHAnsi"/>
          <w:sz w:val="16"/>
          <w:szCs w:val="16"/>
          <w:lang w:val="es-CR"/>
        </w:rPr>
        <w:t>).</w:t>
      </w:r>
      <w:r w:rsidRPr="009A7F64" w:rsidDel="00B02CF2">
        <w:rPr>
          <w:rFonts w:cstheme="majorHAnsi"/>
          <w:sz w:val="16"/>
          <w:szCs w:val="16"/>
          <w:lang w:val="es-CR"/>
        </w:rPr>
        <w:t xml:space="preserve"> </w:t>
      </w:r>
    </w:p>
  </w:footnote>
  <w:footnote w:id="314">
    <w:p w14:paraId="57D0E4D3" w14:textId="768F4154"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El 29 de enero de 2008 la señora Geralda Andrade interpuso recurso de apelación contra la sentencia de 26 de noviembre de 2007. Al momento de emisión de la presente sentencia el proceso seguía pendiente de resolución judicial (</w:t>
      </w:r>
      <w:r w:rsidRPr="009A7F64">
        <w:rPr>
          <w:rFonts w:cstheme="majorHAnsi"/>
          <w:i/>
          <w:iCs/>
          <w:sz w:val="16"/>
          <w:szCs w:val="16"/>
          <w:lang w:val="es-CR"/>
        </w:rPr>
        <w:t xml:space="preserve">supra </w:t>
      </w:r>
      <w:r w:rsidRPr="009A7F64">
        <w:rPr>
          <w:rFonts w:cstheme="majorHAnsi"/>
          <w:sz w:val="16"/>
          <w:szCs w:val="16"/>
          <w:lang w:val="es-CR"/>
        </w:rPr>
        <w:t>párrs. 6</w:t>
      </w:r>
      <w:r w:rsidR="00884308" w:rsidRPr="009A7F64">
        <w:rPr>
          <w:rFonts w:cstheme="majorHAnsi"/>
          <w:sz w:val="16"/>
          <w:szCs w:val="16"/>
          <w:lang w:val="es-CR"/>
        </w:rPr>
        <w:t>6</w:t>
      </w:r>
      <w:r w:rsidRPr="009A7F64">
        <w:rPr>
          <w:rFonts w:cstheme="majorHAnsi"/>
          <w:sz w:val="16"/>
          <w:szCs w:val="16"/>
          <w:lang w:val="es-CR"/>
        </w:rPr>
        <w:t xml:space="preserve"> y 13</w:t>
      </w:r>
      <w:r w:rsidR="00884308" w:rsidRPr="009A7F64">
        <w:rPr>
          <w:rFonts w:cstheme="majorHAnsi"/>
          <w:sz w:val="16"/>
          <w:szCs w:val="16"/>
          <w:lang w:val="es-CR"/>
        </w:rPr>
        <w:t>0</w:t>
      </w:r>
      <w:r w:rsidRPr="009A7F64">
        <w:rPr>
          <w:rFonts w:cstheme="majorHAnsi"/>
          <w:sz w:val="16"/>
          <w:szCs w:val="16"/>
          <w:lang w:val="es-CR"/>
        </w:rPr>
        <w:t>).</w:t>
      </w:r>
      <w:r w:rsidRPr="009A7F64" w:rsidDel="00B02CF2">
        <w:rPr>
          <w:rFonts w:cstheme="majorHAnsi"/>
          <w:sz w:val="16"/>
          <w:szCs w:val="16"/>
          <w:lang w:val="es-CR"/>
        </w:rPr>
        <w:t xml:space="preserve"> </w:t>
      </w:r>
    </w:p>
  </w:footnote>
  <w:footnote w:id="315">
    <w:p w14:paraId="03E74899" w14:textId="77777777"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 xml:space="preserve">El 31 de marzo de 2014 se declaró improcedente la acción interpuesta por </w:t>
      </w:r>
      <w:r w:rsidRPr="009A7F64">
        <w:rPr>
          <w:rFonts w:cstheme="majorHAnsi"/>
          <w:bCs/>
          <w:sz w:val="16"/>
          <w:szCs w:val="16"/>
          <w:lang w:val="es-CR"/>
        </w:rPr>
        <w:t xml:space="preserve">Angelita </w:t>
      </w:r>
      <w:proofErr w:type="spellStart"/>
      <w:r w:rsidRPr="009A7F64">
        <w:rPr>
          <w:rFonts w:cstheme="majorHAnsi"/>
          <w:bCs/>
          <w:sz w:val="16"/>
          <w:szCs w:val="16"/>
          <w:lang w:val="es-CR"/>
        </w:rPr>
        <w:t>Rodrigues</w:t>
      </w:r>
      <w:proofErr w:type="spellEnd"/>
      <w:r w:rsidRPr="009A7F64">
        <w:rPr>
          <w:rFonts w:cstheme="majorHAnsi"/>
          <w:bCs/>
          <w:sz w:val="16"/>
          <w:szCs w:val="16"/>
          <w:lang w:val="es-CR"/>
        </w:rPr>
        <w:t xml:space="preserve"> de Andrade por daños materiales y morales. El 18 de noviembre de 2014, tras haber transcurrido el plazo para la interposición de recursos, se hizo constar que la decisión quedó firme. </w:t>
      </w:r>
      <w:r w:rsidRPr="009A7F64">
        <w:rPr>
          <w:rFonts w:cstheme="majorHAnsi"/>
          <w:bCs/>
          <w:i/>
          <w:iCs/>
          <w:sz w:val="16"/>
          <w:szCs w:val="16"/>
          <w:lang w:val="es-CR"/>
        </w:rPr>
        <w:t>Cfr.</w:t>
      </w:r>
      <w:r w:rsidRPr="009A7F64">
        <w:rPr>
          <w:rFonts w:cstheme="majorHAnsi"/>
          <w:bCs/>
          <w:sz w:val="16"/>
          <w:szCs w:val="16"/>
          <w:lang w:val="es-CR"/>
        </w:rPr>
        <w:t xml:space="preserve"> Sentencia de 31 de marzo de 2014 emitida por el Juzgado Séptimo de la Hacienda Pública de São Paulo (expediente de prueba, folio 116038), y Certificado de vencimiento del plazo de 18 de noviembre de 2014 emitido por el Juzgado Séptimo de la Hacienda Pública de São Paulo (expediente de prueba, folio</w:t>
      </w:r>
      <w:r w:rsidRPr="009A7F64">
        <w:rPr>
          <w:rFonts w:cstheme="majorHAnsi"/>
          <w:sz w:val="16"/>
          <w:szCs w:val="16"/>
          <w:lang w:val="es-CR"/>
        </w:rPr>
        <w:t xml:space="preserve"> 116043). </w:t>
      </w:r>
    </w:p>
  </w:footnote>
  <w:footnote w:id="316">
    <w:p w14:paraId="5AD8D62B" w14:textId="70CA27BA"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El 22 de septiembre de 2005 se declaró improcedente la acción. La acción fue archivada el 14 de abril de 2015 (</w:t>
      </w:r>
      <w:r w:rsidRPr="009A7F64">
        <w:rPr>
          <w:rFonts w:cstheme="majorHAnsi"/>
          <w:i/>
          <w:iCs/>
          <w:sz w:val="16"/>
          <w:szCs w:val="16"/>
          <w:lang w:val="es-CR"/>
        </w:rPr>
        <w:t xml:space="preserve">supra </w:t>
      </w:r>
      <w:r w:rsidRPr="009A7F64">
        <w:rPr>
          <w:rFonts w:cstheme="majorHAnsi"/>
          <w:sz w:val="16"/>
          <w:szCs w:val="16"/>
          <w:lang w:val="es-CR"/>
        </w:rPr>
        <w:t>párrs. 6</w:t>
      </w:r>
      <w:r w:rsidR="00884308" w:rsidRPr="009A7F64">
        <w:rPr>
          <w:rFonts w:cstheme="majorHAnsi"/>
          <w:sz w:val="16"/>
          <w:szCs w:val="16"/>
          <w:lang w:val="es-CR"/>
        </w:rPr>
        <w:t>6</w:t>
      </w:r>
      <w:r w:rsidRPr="009A7F64">
        <w:rPr>
          <w:rFonts w:cstheme="majorHAnsi"/>
          <w:sz w:val="16"/>
          <w:szCs w:val="16"/>
          <w:lang w:val="es-CR"/>
        </w:rPr>
        <w:t xml:space="preserve"> y 13</w:t>
      </w:r>
      <w:r w:rsidR="00884308" w:rsidRPr="009A7F64">
        <w:rPr>
          <w:rFonts w:cstheme="majorHAnsi"/>
          <w:sz w:val="16"/>
          <w:szCs w:val="16"/>
          <w:lang w:val="es-CR"/>
        </w:rPr>
        <w:t>0</w:t>
      </w:r>
      <w:r w:rsidRPr="009A7F64">
        <w:rPr>
          <w:rFonts w:cstheme="majorHAnsi"/>
          <w:sz w:val="16"/>
          <w:szCs w:val="16"/>
          <w:lang w:val="es-CR"/>
        </w:rPr>
        <w:t>).</w:t>
      </w:r>
      <w:r w:rsidRPr="009A7F64" w:rsidDel="00B02CF2">
        <w:rPr>
          <w:rFonts w:cstheme="majorHAnsi"/>
          <w:sz w:val="16"/>
          <w:szCs w:val="16"/>
          <w:lang w:val="es-CR"/>
        </w:rPr>
        <w:t xml:space="preserve"> </w:t>
      </w:r>
    </w:p>
  </w:footnote>
  <w:footnote w:id="317">
    <w:p w14:paraId="4B9D1F7D" w14:textId="6F0EB1C8"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t xml:space="preserve">El 15 de diciembre de 2012 el estado de São Paulo fue condenando a pagar a Sandro </w:t>
      </w:r>
      <w:proofErr w:type="spellStart"/>
      <w:r w:rsidRPr="009A7F64">
        <w:rPr>
          <w:rFonts w:cstheme="majorHAnsi"/>
          <w:sz w:val="16"/>
          <w:szCs w:val="16"/>
          <w:lang w:val="es-CR"/>
        </w:rPr>
        <w:t>Vinícus</w:t>
      </w:r>
      <w:proofErr w:type="spellEnd"/>
      <w:r w:rsidRPr="009A7F64">
        <w:rPr>
          <w:rFonts w:cstheme="majorHAnsi"/>
          <w:sz w:val="16"/>
          <w:szCs w:val="16"/>
          <w:lang w:val="es-CR"/>
        </w:rPr>
        <w:t xml:space="preserve"> da Silva una pensión mensual de R$622,00 hasta que cumpla 24 años y una indemnización de daños morales de R$90.000. Posteriormente, al resolver el recurso de apelación que fue interpuesto, la decisión de primera instancia fue revertida por considerar que las solicitudes eran improcedentes. El 13 de agosto de 2015 los expedientes fueron archivados (</w:t>
      </w:r>
      <w:r w:rsidRPr="009A7F64">
        <w:rPr>
          <w:rFonts w:cstheme="majorHAnsi"/>
          <w:i/>
          <w:iCs/>
          <w:sz w:val="16"/>
          <w:szCs w:val="16"/>
          <w:lang w:val="es-CR"/>
        </w:rPr>
        <w:t xml:space="preserve">supra </w:t>
      </w:r>
      <w:r w:rsidRPr="009A7F64">
        <w:rPr>
          <w:rFonts w:cstheme="majorHAnsi"/>
          <w:sz w:val="16"/>
          <w:szCs w:val="16"/>
          <w:lang w:val="es-CR"/>
        </w:rPr>
        <w:t>párrs. 6</w:t>
      </w:r>
      <w:r w:rsidR="00884308" w:rsidRPr="009A7F64">
        <w:rPr>
          <w:rFonts w:cstheme="majorHAnsi"/>
          <w:sz w:val="16"/>
          <w:szCs w:val="16"/>
          <w:lang w:val="es-CR"/>
        </w:rPr>
        <w:t>6</w:t>
      </w:r>
      <w:r w:rsidRPr="009A7F64">
        <w:rPr>
          <w:rFonts w:cstheme="majorHAnsi"/>
          <w:sz w:val="16"/>
          <w:szCs w:val="16"/>
          <w:lang w:val="es-CR"/>
        </w:rPr>
        <w:t xml:space="preserve"> y 13</w:t>
      </w:r>
      <w:r w:rsidR="00884308" w:rsidRPr="009A7F64">
        <w:rPr>
          <w:rFonts w:cstheme="majorHAnsi"/>
          <w:sz w:val="16"/>
          <w:szCs w:val="16"/>
          <w:lang w:val="es-CR"/>
        </w:rPr>
        <w:t>0</w:t>
      </w:r>
      <w:r w:rsidRPr="009A7F64">
        <w:rPr>
          <w:rFonts w:cstheme="majorHAnsi"/>
          <w:sz w:val="16"/>
          <w:szCs w:val="16"/>
          <w:lang w:val="es-CR"/>
        </w:rPr>
        <w:t>).</w:t>
      </w:r>
    </w:p>
  </w:footnote>
  <w:footnote w:id="318">
    <w:p w14:paraId="65CDDF84" w14:textId="44181161" w:rsidR="00A07DE8" w:rsidRPr="009A7F64" w:rsidRDefault="00A07DE8" w:rsidP="009A7F64">
      <w:pPr>
        <w:pStyle w:val="Textonotapie"/>
        <w:spacing w:after="40"/>
        <w:rPr>
          <w:sz w:val="16"/>
          <w:szCs w:val="16"/>
          <w:lang w:val="es-C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Velásquez Rodríguez Vs. Honduras. Reparaciones y Costas</w:t>
      </w:r>
      <w:r w:rsidRPr="009A7F64">
        <w:rPr>
          <w:sz w:val="16"/>
          <w:szCs w:val="16"/>
          <w:lang w:val="es-CR"/>
        </w:rPr>
        <w:t xml:space="preserve">, </w:t>
      </w:r>
      <w:r w:rsidRPr="009A7F64">
        <w:rPr>
          <w:i/>
          <w:iCs/>
          <w:sz w:val="16"/>
          <w:szCs w:val="16"/>
          <w:lang w:val="es-CR"/>
        </w:rPr>
        <w:t>supra</w:t>
      </w:r>
      <w:r w:rsidRPr="009A7F64">
        <w:rPr>
          <w:sz w:val="16"/>
          <w:szCs w:val="16"/>
          <w:lang w:val="es-CR"/>
        </w:rPr>
        <w:t xml:space="preserve">, párrs. 42, 46 y 47, y </w:t>
      </w:r>
      <w:r w:rsidRPr="009A7F64">
        <w:rPr>
          <w:i/>
          <w:sz w:val="16"/>
          <w:szCs w:val="16"/>
          <w:lang w:val="es-CR"/>
        </w:rPr>
        <w:t>Caso Córdoba Vs. Paraguay, supra,</w:t>
      </w:r>
      <w:r w:rsidRPr="009A7F64">
        <w:rPr>
          <w:sz w:val="16"/>
          <w:szCs w:val="16"/>
          <w:lang w:val="es-CR"/>
        </w:rPr>
        <w:t xml:space="preserve"> párr. 155.</w:t>
      </w:r>
    </w:p>
  </w:footnote>
  <w:footnote w:id="319">
    <w:p w14:paraId="2604B461" w14:textId="2AC00AC2" w:rsidR="00A07DE8" w:rsidRPr="005E6340" w:rsidRDefault="00A07DE8" w:rsidP="009A7F64">
      <w:pPr>
        <w:pStyle w:val="Textonotapie"/>
        <w:spacing w:after="40"/>
        <w:rPr>
          <w:sz w:val="16"/>
          <w:szCs w:val="16"/>
          <w:lang w:val="pt-BR"/>
        </w:rPr>
      </w:pPr>
      <w:r w:rsidRPr="009A7F64">
        <w:rPr>
          <w:rStyle w:val="Refdenotaalpie"/>
          <w:sz w:val="16"/>
          <w:szCs w:val="16"/>
          <w:lang w:val="es-CR"/>
        </w:rPr>
        <w:footnoteRef/>
      </w:r>
      <w:r w:rsidRPr="009A7F64">
        <w:rPr>
          <w:sz w:val="16"/>
          <w:szCs w:val="16"/>
          <w:lang w:val="es-CR"/>
        </w:rPr>
        <w:t xml:space="preserve"> </w:t>
      </w:r>
      <w:r w:rsidRPr="009A7F64">
        <w:rPr>
          <w:sz w:val="16"/>
          <w:szCs w:val="16"/>
          <w:lang w:val="es-CR"/>
        </w:rPr>
        <w:tab/>
      </w:r>
      <w:r w:rsidRPr="009A7F64">
        <w:rPr>
          <w:i/>
          <w:iCs/>
          <w:sz w:val="16"/>
          <w:szCs w:val="16"/>
          <w:lang w:val="es-CR"/>
        </w:rPr>
        <w:t>Cfr. Caso Chaparro Álvarez y Lapo Íñiguez Vs. Ecuador. Excepciones Preliminares, Fondo, Reparaciones y Costas</w:t>
      </w:r>
      <w:r w:rsidRPr="009A7F64">
        <w:rPr>
          <w:sz w:val="16"/>
          <w:szCs w:val="16"/>
          <w:lang w:val="es-CR"/>
        </w:rPr>
        <w:t>. Sentencia de 21 de noviembre de 2007. Serie C No. 170, párr. 277, y</w:t>
      </w:r>
      <w:r w:rsidRPr="009A7F64">
        <w:rPr>
          <w:rFonts w:cs="Open Sans"/>
          <w:i/>
          <w:iCs/>
          <w:sz w:val="16"/>
          <w:szCs w:val="16"/>
          <w:shd w:val="clear" w:color="auto" w:fill="FFFFFF"/>
          <w:lang w:val="es-CR"/>
        </w:rPr>
        <w:t xml:space="preserve"> </w:t>
      </w:r>
      <w:r w:rsidRPr="009A7F64">
        <w:rPr>
          <w:i/>
          <w:sz w:val="16"/>
          <w:szCs w:val="16"/>
          <w:lang w:val="es-CR"/>
        </w:rPr>
        <w:t xml:space="preserve">Caso Córdoba Vs. </w:t>
      </w:r>
      <w:r w:rsidRPr="005E6340">
        <w:rPr>
          <w:i/>
          <w:sz w:val="16"/>
          <w:szCs w:val="16"/>
          <w:lang w:val="pt-BR"/>
        </w:rPr>
        <w:t>Paraguay, supra,</w:t>
      </w:r>
      <w:r w:rsidRPr="005E6340">
        <w:rPr>
          <w:sz w:val="16"/>
          <w:szCs w:val="16"/>
          <w:lang w:val="pt-BR"/>
        </w:rPr>
        <w:t xml:space="preserve"> </w:t>
      </w:r>
      <w:proofErr w:type="spellStart"/>
      <w:r w:rsidRPr="005E6340">
        <w:rPr>
          <w:sz w:val="16"/>
          <w:szCs w:val="16"/>
          <w:lang w:val="pt-BR"/>
        </w:rPr>
        <w:t>párr</w:t>
      </w:r>
      <w:proofErr w:type="spellEnd"/>
      <w:r w:rsidRPr="005E6340">
        <w:rPr>
          <w:sz w:val="16"/>
          <w:szCs w:val="16"/>
          <w:lang w:val="pt-BR"/>
        </w:rPr>
        <w:t>. 156.</w:t>
      </w:r>
    </w:p>
  </w:footnote>
  <w:footnote w:id="320">
    <w:p w14:paraId="1D88B685" w14:textId="20630F9B" w:rsidR="00A07DE8" w:rsidRPr="009A7F64" w:rsidRDefault="00A07DE8" w:rsidP="009A7F64">
      <w:pPr>
        <w:pStyle w:val="Textonotapie"/>
        <w:spacing w:after="40"/>
        <w:rPr>
          <w:sz w:val="16"/>
          <w:szCs w:val="16"/>
          <w:lang w:val="es-CR"/>
        </w:rPr>
      </w:pPr>
      <w:r w:rsidRPr="009A7F64">
        <w:rPr>
          <w:rStyle w:val="Refdenotaalpie"/>
          <w:sz w:val="16"/>
          <w:szCs w:val="16"/>
          <w:lang w:val="es-CR"/>
        </w:rPr>
        <w:footnoteRef/>
      </w:r>
      <w:r w:rsidRPr="00FD2393">
        <w:rPr>
          <w:sz w:val="16"/>
          <w:szCs w:val="16"/>
          <w:lang w:val="pt-BR"/>
        </w:rPr>
        <w:tab/>
      </w:r>
      <w:r w:rsidRPr="00FD2393">
        <w:rPr>
          <w:i/>
          <w:sz w:val="16"/>
          <w:szCs w:val="16"/>
          <w:lang w:val="pt-BR"/>
        </w:rPr>
        <w:t xml:space="preserve">Cfr. </w:t>
      </w:r>
      <w:proofErr w:type="spellStart"/>
      <w:r w:rsidRPr="00FD2393">
        <w:rPr>
          <w:sz w:val="16"/>
          <w:szCs w:val="16"/>
          <w:lang w:val="pt-BR"/>
        </w:rPr>
        <w:t>Asamblea</w:t>
      </w:r>
      <w:proofErr w:type="spellEnd"/>
      <w:r w:rsidRPr="00FD2393">
        <w:rPr>
          <w:sz w:val="16"/>
          <w:szCs w:val="16"/>
          <w:lang w:val="pt-BR"/>
        </w:rPr>
        <w:t xml:space="preserve"> Legislativa del Estado de </w:t>
      </w:r>
      <w:r w:rsidRPr="00FD2393">
        <w:rPr>
          <w:sz w:val="16"/>
          <w:szCs w:val="16"/>
          <w:lang w:val="pt-BR" w:eastAsia="es-ES"/>
        </w:rPr>
        <w:t>São Paulo.</w:t>
      </w:r>
      <w:r w:rsidRPr="00FD2393">
        <w:rPr>
          <w:sz w:val="16"/>
          <w:szCs w:val="16"/>
          <w:lang w:val="pt-BR"/>
        </w:rPr>
        <w:t xml:space="preserve"> </w:t>
      </w:r>
      <w:r w:rsidRPr="009A7F64">
        <w:rPr>
          <w:sz w:val="16"/>
          <w:szCs w:val="16"/>
          <w:lang w:val="es-CR"/>
        </w:rPr>
        <w:t xml:space="preserve">Ley Complementar No.988 de 9 de enero de 2006 Disponible en: </w:t>
      </w:r>
      <w:hyperlink r:id="rId32" w:history="1">
        <w:r w:rsidRPr="009A7F64">
          <w:rPr>
            <w:rStyle w:val="Hipervnculo"/>
            <w:color w:val="auto"/>
            <w:sz w:val="16"/>
            <w:szCs w:val="16"/>
            <w:lang w:val="es-CR"/>
          </w:rPr>
          <w:t>https://www.al.sp.gov.br/repositorio/legislacao/lei.complementar/2006/lei.complementar-988-09.01.2006.html</w:t>
        </w:r>
      </w:hyperlink>
      <w:r w:rsidR="009778B6">
        <w:rPr>
          <w:rStyle w:val="Hipervnculo"/>
          <w:color w:val="auto"/>
          <w:sz w:val="16"/>
          <w:szCs w:val="16"/>
          <w:lang w:val="es-CR"/>
        </w:rPr>
        <w:t>.</w:t>
      </w:r>
      <w:r w:rsidRPr="009A7F64">
        <w:rPr>
          <w:sz w:val="16"/>
          <w:szCs w:val="16"/>
          <w:lang w:val="es-CR"/>
        </w:rPr>
        <w:t xml:space="preserve"> </w:t>
      </w:r>
    </w:p>
  </w:footnote>
  <w:footnote w:id="321">
    <w:p w14:paraId="20CED885" w14:textId="77777777" w:rsidR="00A07DE8" w:rsidRPr="009A7F64" w:rsidRDefault="00A07DE8" w:rsidP="009A7F64">
      <w:pPr>
        <w:pStyle w:val="Textonotapie"/>
        <w:spacing w:after="40"/>
        <w:rPr>
          <w:rFonts w:cstheme="majorHAnsi"/>
          <w:sz w:val="16"/>
          <w:szCs w:val="16"/>
          <w:lang w:val="es-CR"/>
        </w:rPr>
      </w:pPr>
      <w:r w:rsidRPr="009A7F64">
        <w:rPr>
          <w:rStyle w:val="Refdenotaalpie"/>
          <w:rFonts w:cstheme="majorHAnsi"/>
          <w:sz w:val="16"/>
          <w:szCs w:val="16"/>
          <w:lang w:val="es-CR"/>
        </w:rPr>
        <w:footnoteRef/>
      </w:r>
      <w:r w:rsidRPr="009A7F64">
        <w:rPr>
          <w:rFonts w:cstheme="majorHAnsi"/>
          <w:sz w:val="16"/>
          <w:szCs w:val="16"/>
          <w:lang w:val="es-CR"/>
        </w:rPr>
        <w:t xml:space="preserve"> </w:t>
      </w:r>
      <w:r w:rsidRPr="009A7F64">
        <w:rPr>
          <w:rFonts w:cstheme="majorHAnsi"/>
          <w:sz w:val="16"/>
          <w:szCs w:val="16"/>
          <w:lang w:val="es-CR"/>
        </w:rPr>
        <w:tab/>
      </w:r>
      <w:r w:rsidRPr="009A7F64">
        <w:rPr>
          <w:sz w:val="16"/>
          <w:szCs w:val="16"/>
          <w:lang w:val="es-CR"/>
        </w:rPr>
        <w:t>AG/RES. 2426 (XXXVIII-O/08), Resolución adoptada por la Asamblea General de la OEA durante la celebración del XXXVIII Período Ordinario de Sesiones de la OEA, en la cuarta sesión plenaria, celebrada el 3 de junio de 2008, “Creación del Fondo de Asistencia Legal del Sistema Interamericano de Derechos Humanos”, Punto Resolutivo 2.a), y CP/RES. 963 (1728/09), Resolución adoptada el 11 de noviembre de 2009 por el Consejo Permanente de la OEA, “Reglamento para el Funcionamiento del Fondo de Asistencia Legal del Sistema Interamericano de Derechos Humanos”, artículo 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0D1AF" w14:textId="57D87F6E" w:rsidR="008367E1" w:rsidRDefault="008367E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4DF87" w14:textId="279D877D" w:rsidR="00CF2F72" w:rsidRPr="00FC33A5" w:rsidRDefault="00CF2F72">
    <w:pPr>
      <w:pStyle w:val="Encabezado"/>
      <w:rPr>
        <w:b/>
        <w:bCs/>
        <w:i/>
        <w:iCs/>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770AB" w14:textId="6087E13B" w:rsidR="008367E1" w:rsidRPr="0013774D" w:rsidRDefault="008367E1">
    <w:pPr>
      <w:pStyle w:val="Encabezado"/>
      <w:rPr>
        <w:sz w:val="18"/>
        <w:szCs w:val="18"/>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5637"/>
    <w:multiLevelType w:val="hybridMultilevel"/>
    <w:tmpl w:val="3ADED516"/>
    <w:lvl w:ilvl="0" w:tplc="470CF3B6">
      <w:start w:val="1"/>
      <w:numFmt w:val="upperRoman"/>
      <w:lvlText w:val="%1."/>
      <w:lvlJc w:val="left"/>
      <w:pPr>
        <w:ind w:left="958" w:hanging="720"/>
      </w:pPr>
      <w:rPr>
        <w:rFonts w:ascii="Verdana" w:eastAsia="Times New Roman" w:hAnsi="Verdana" w:cs="Times New Roman" w:hint="default"/>
        <w:b/>
        <w:color w:val="auto"/>
        <w:sz w:val="20"/>
        <w:u w:val="none"/>
      </w:rPr>
    </w:lvl>
    <w:lvl w:ilvl="1" w:tplc="0C0A0019" w:tentative="1">
      <w:start w:val="1"/>
      <w:numFmt w:val="lowerLetter"/>
      <w:lvlText w:val="%2."/>
      <w:lvlJc w:val="left"/>
      <w:pPr>
        <w:ind w:left="1318" w:hanging="360"/>
      </w:pPr>
    </w:lvl>
    <w:lvl w:ilvl="2" w:tplc="0C0A001B" w:tentative="1">
      <w:start w:val="1"/>
      <w:numFmt w:val="lowerRoman"/>
      <w:lvlText w:val="%3."/>
      <w:lvlJc w:val="right"/>
      <w:pPr>
        <w:ind w:left="2038" w:hanging="180"/>
      </w:pPr>
    </w:lvl>
    <w:lvl w:ilvl="3" w:tplc="0C0A000F" w:tentative="1">
      <w:start w:val="1"/>
      <w:numFmt w:val="decimal"/>
      <w:lvlText w:val="%4."/>
      <w:lvlJc w:val="left"/>
      <w:pPr>
        <w:ind w:left="2758" w:hanging="360"/>
      </w:pPr>
    </w:lvl>
    <w:lvl w:ilvl="4" w:tplc="0C0A0019" w:tentative="1">
      <w:start w:val="1"/>
      <w:numFmt w:val="lowerLetter"/>
      <w:lvlText w:val="%5."/>
      <w:lvlJc w:val="left"/>
      <w:pPr>
        <w:ind w:left="3478" w:hanging="360"/>
      </w:pPr>
    </w:lvl>
    <w:lvl w:ilvl="5" w:tplc="0C0A001B" w:tentative="1">
      <w:start w:val="1"/>
      <w:numFmt w:val="lowerRoman"/>
      <w:lvlText w:val="%6."/>
      <w:lvlJc w:val="right"/>
      <w:pPr>
        <w:ind w:left="4198" w:hanging="180"/>
      </w:pPr>
    </w:lvl>
    <w:lvl w:ilvl="6" w:tplc="0C0A000F" w:tentative="1">
      <w:start w:val="1"/>
      <w:numFmt w:val="decimal"/>
      <w:lvlText w:val="%7."/>
      <w:lvlJc w:val="left"/>
      <w:pPr>
        <w:ind w:left="4918" w:hanging="360"/>
      </w:pPr>
    </w:lvl>
    <w:lvl w:ilvl="7" w:tplc="0C0A0019" w:tentative="1">
      <w:start w:val="1"/>
      <w:numFmt w:val="lowerLetter"/>
      <w:lvlText w:val="%8."/>
      <w:lvlJc w:val="left"/>
      <w:pPr>
        <w:ind w:left="5638" w:hanging="360"/>
      </w:pPr>
    </w:lvl>
    <w:lvl w:ilvl="8" w:tplc="0C0A001B" w:tentative="1">
      <w:start w:val="1"/>
      <w:numFmt w:val="lowerRoman"/>
      <w:lvlText w:val="%9."/>
      <w:lvlJc w:val="right"/>
      <w:pPr>
        <w:ind w:left="6358" w:hanging="180"/>
      </w:pPr>
    </w:lvl>
  </w:abstractNum>
  <w:abstractNum w:abstractNumId="1" w15:restartNumberingAfterBreak="0">
    <w:nsid w:val="02164264"/>
    <w:multiLevelType w:val="hybridMultilevel"/>
    <w:tmpl w:val="D06A180E"/>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24371DA"/>
    <w:multiLevelType w:val="hybridMultilevel"/>
    <w:tmpl w:val="28EE7BB8"/>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CD7416F"/>
    <w:multiLevelType w:val="hybridMultilevel"/>
    <w:tmpl w:val="F7ECBBBE"/>
    <w:lvl w:ilvl="0" w:tplc="FC248AE6">
      <w:start w:val="2"/>
      <w:numFmt w:val="upperLetter"/>
      <w:lvlText w:val="%1."/>
      <w:lvlJc w:val="left"/>
      <w:pPr>
        <w:ind w:left="1252" w:hanging="572"/>
      </w:pPr>
      <w:rPr>
        <w:rFonts w:ascii="Verdana" w:eastAsia="Verdana" w:hAnsi="Verdana" w:cs="Verdana" w:hint="default"/>
        <w:b/>
        <w:bCs/>
        <w:i/>
        <w:iCs/>
        <w:spacing w:val="-2"/>
        <w:w w:val="99"/>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F91FA2"/>
    <w:multiLevelType w:val="hybridMultilevel"/>
    <w:tmpl w:val="297849E4"/>
    <w:lvl w:ilvl="0" w:tplc="43EC0B86">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0F47024"/>
    <w:multiLevelType w:val="hybridMultilevel"/>
    <w:tmpl w:val="AFF275D2"/>
    <w:lvl w:ilvl="0" w:tplc="67EEB002">
      <w:start w:val="1"/>
      <w:numFmt w:val="upperLetter"/>
      <w:lvlText w:val="%1."/>
      <w:lvlJc w:val="left"/>
      <w:pPr>
        <w:ind w:left="786" w:hanging="360"/>
      </w:pPr>
      <w:rPr>
        <w:rFonts w:hint="default"/>
      </w:rPr>
    </w:lvl>
    <w:lvl w:ilvl="1" w:tplc="140A0019" w:tentative="1">
      <w:start w:val="1"/>
      <w:numFmt w:val="lowerLetter"/>
      <w:lvlText w:val="%2."/>
      <w:lvlJc w:val="left"/>
      <w:pPr>
        <w:ind w:left="1506" w:hanging="360"/>
      </w:pPr>
    </w:lvl>
    <w:lvl w:ilvl="2" w:tplc="140A001B" w:tentative="1">
      <w:start w:val="1"/>
      <w:numFmt w:val="lowerRoman"/>
      <w:lvlText w:val="%3."/>
      <w:lvlJc w:val="right"/>
      <w:pPr>
        <w:ind w:left="2226" w:hanging="180"/>
      </w:pPr>
    </w:lvl>
    <w:lvl w:ilvl="3" w:tplc="140A000F" w:tentative="1">
      <w:start w:val="1"/>
      <w:numFmt w:val="decimal"/>
      <w:lvlText w:val="%4."/>
      <w:lvlJc w:val="left"/>
      <w:pPr>
        <w:ind w:left="2946" w:hanging="360"/>
      </w:pPr>
    </w:lvl>
    <w:lvl w:ilvl="4" w:tplc="140A0019" w:tentative="1">
      <w:start w:val="1"/>
      <w:numFmt w:val="lowerLetter"/>
      <w:lvlText w:val="%5."/>
      <w:lvlJc w:val="left"/>
      <w:pPr>
        <w:ind w:left="3666" w:hanging="360"/>
      </w:pPr>
    </w:lvl>
    <w:lvl w:ilvl="5" w:tplc="140A001B" w:tentative="1">
      <w:start w:val="1"/>
      <w:numFmt w:val="lowerRoman"/>
      <w:lvlText w:val="%6."/>
      <w:lvlJc w:val="right"/>
      <w:pPr>
        <w:ind w:left="4386" w:hanging="180"/>
      </w:pPr>
    </w:lvl>
    <w:lvl w:ilvl="6" w:tplc="140A000F" w:tentative="1">
      <w:start w:val="1"/>
      <w:numFmt w:val="decimal"/>
      <w:lvlText w:val="%7."/>
      <w:lvlJc w:val="left"/>
      <w:pPr>
        <w:ind w:left="5106" w:hanging="360"/>
      </w:pPr>
    </w:lvl>
    <w:lvl w:ilvl="7" w:tplc="140A0019" w:tentative="1">
      <w:start w:val="1"/>
      <w:numFmt w:val="lowerLetter"/>
      <w:lvlText w:val="%8."/>
      <w:lvlJc w:val="left"/>
      <w:pPr>
        <w:ind w:left="5826" w:hanging="360"/>
      </w:pPr>
    </w:lvl>
    <w:lvl w:ilvl="8" w:tplc="140A001B" w:tentative="1">
      <w:start w:val="1"/>
      <w:numFmt w:val="lowerRoman"/>
      <w:lvlText w:val="%9."/>
      <w:lvlJc w:val="right"/>
      <w:pPr>
        <w:ind w:left="6546" w:hanging="180"/>
      </w:pPr>
    </w:lvl>
  </w:abstractNum>
  <w:abstractNum w:abstractNumId="6" w15:restartNumberingAfterBreak="0">
    <w:nsid w:val="227475D6"/>
    <w:multiLevelType w:val="hybridMultilevel"/>
    <w:tmpl w:val="A920A1E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27A23000"/>
    <w:multiLevelType w:val="hybridMultilevel"/>
    <w:tmpl w:val="C1682AFE"/>
    <w:lvl w:ilvl="0" w:tplc="E0B8AF6E">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7E23FC7"/>
    <w:multiLevelType w:val="hybridMultilevel"/>
    <w:tmpl w:val="D13C7170"/>
    <w:lvl w:ilvl="0" w:tplc="6C1E23A4">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18F7B00"/>
    <w:multiLevelType w:val="hybridMultilevel"/>
    <w:tmpl w:val="B8344C70"/>
    <w:lvl w:ilvl="0" w:tplc="E4A06BCE">
      <w:start w:val="17"/>
      <w:numFmt w:val="decimal"/>
      <w:lvlText w:val="%1."/>
      <w:lvlJc w:val="left"/>
      <w:pPr>
        <w:ind w:left="360" w:hanging="360"/>
      </w:pPr>
      <w:rPr>
        <w:rFonts w:ascii="Verdana" w:eastAsia="Calibri" w:hAnsi="Verdana" w:hint="default"/>
        <w:b w:val="0"/>
        <w:i w:val="0"/>
        <w:strike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B22C1"/>
    <w:multiLevelType w:val="hybridMultilevel"/>
    <w:tmpl w:val="D292E498"/>
    <w:lvl w:ilvl="0" w:tplc="606462C4">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31CD345A"/>
    <w:multiLevelType w:val="hybridMultilevel"/>
    <w:tmpl w:val="57A241FC"/>
    <w:lvl w:ilvl="0" w:tplc="6DC2322C">
      <w:start w:val="2"/>
      <w:numFmt w:val="upperLetter"/>
      <w:lvlText w:val="%1."/>
      <w:lvlJc w:val="left"/>
      <w:pPr>
        <w:ind w:left="64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5EC5C34"/>
    <w:multiLevelType w:val="hybridMultilevel"/>
    <w:tmpl w:val="91F87C02"/>
    <w:lvl w:ilvl="0" w:tplc="BBDA3684">
      <w:start w:val="1"/>
      <w:numFmt w:val="decimal"/>
      <w:lvlText w:val="%1."/>
      <w:lvlJc w:val="left"/>
      <w:pPr>
        <w:ind w:left="785" w:hanging="360"/>
      </w:pPr>
      <w:rPr>
        <w:rFonts w:ascii="Verdana" w:hAnsi="Verdana" w:hint="default"/>
        <w:b w:val="0"/>
        <w:i w:val="0"/>
        <w:color w:val="auto"/>
        <w:sz w:val="20"/>
        <w:szCs w:val="20"/>
      </w:rPr>
    </w:lvl>
    <w:lvl w:ilvl="1" w:tplc="C23AC0AA">
      <w:start w:val="1"/>
      <w:numFmt w:val="lowerLetter"/>
      <w:lvlText w:val="%2)"/>
      <w:lvlJc w:val="left"/>
      <w:pPr>
        <w:ind w:left="-4448" w:hanging="360"/>
      </w:pPr>
      <w:rPr>
        <w:i/>
      </w:rPr>
    </w:lvl>
    <w:lvl w:ilvl="2" w:tplc="0409001B">
      <w:start w:val="1"/>
      <w:numFmt w:val="lowerRoman"/>
      <w:lvlText w:val="%3."/>
      <w:lvlJc w:val="right"/>
      <w:pPr>
        <w:ind w:left="-3728" w:hanging="180"/>
      </w:pPr>
    </w:lvl>
    <w:lvl w:ilvl="3" w:tplc="140A000F">
      <w:start w:val="1"/>
      <w:numFmt w:val="decimal"/>
      <w:lvlText w:val="%4."/>
      <w:lvlJc w:val="left"/>
      <w:pPr>
        <w:ind w:left="-3008" w:hanging="360"/>
      </w:pPr>
    </w:lvl>
    <w:lvl w:ilvl="4" w:tplc="04090019">
      <w:start w:val="1"/>
      <w:numFmt w:val="lowerLetter"/>
      <w:lvlText w:val="%5."/>
      <w:lvlJc w:val="left"/>
      <w:pPr>
        <w:ind w:left="-2288" w:hanging="360"/>
      </w:pPr>
    </w:lvl>
    <w:lvl w:ilvl="5" w:tplc="0409001B">
      <w:start w:val="1"/>
      <w:numFmt w:val="lowerRoman"/>
      <w:lvlText w:val="%6."/>
      <w:lvlJc w:val="right"/>
      <w:pPr>
        <w:ind w:left="-1568" w:hanging="180"/>
      </w:pPr>
    </w:lvl>
    <w:lvl w:ilvl="6" w:tplc="0409000F">
      <w:start w:val="1"/>
      <w:numFmt w:val="decimal"/>
      <w:lvlText w:val="%7."/>
      <w:lvlJc w:val="left"/>
      <w:pPr>
        <w:ind w:left="-848" w:hanging="360"/>
      </w:pPr>
    </w:lvl>
    <w:lvl w:ilvl="7" w:tplc="04090019">
      <w:start w:val="1"/>
      <w:numFmt w:val="lowerLetter"/>
      <w:lvlText w:val="%8."/>
      <w:lvlJc w:val="left"/>
      <w:pPr>
        <w:ind w:left="-128" w:hanging="360"/>
      </w:pPr>
    </w:lvl>
    <w:lvl w:ilvl="8" w:tplc="0409001B">
      <w:start w:val="1"/>
      <w:numFmt w:val="lowerRoman"/>
      <w:lvlText w:val="%9."/>
      <w:lvlJc w:val="right"/>
      <w:pPr>
        <w:ind w:left="592" w:hanging="180"/>
      </w:pPr>
    </w:lvl>
  </w:abstractNum>
  <w:abstractNum w:abstractNumId="13" w15:restartNumberingAfterBreak="0">
    <w:nsid w:val="36A7656C"/>
    <w:multiLevelType w:val="hybridMultilevel"/>
    <w:tmpl w:val="7ECA903A"/>
    <w:lvl w:ilvl="0" w:tplc="AC06FEA2">
      <w:start w:val="1"/>
      <w:numFmt w:val="decimal"/>
      <w:lvlText w:val="A.%1"/>
      <w:lvlJc w:val="left"/>
      <w:pPr>
        <w:ind w:left="1353" w:hanging="360"/>
      </w:pPr>
      <w:rPr>
        <w:rFonts w:hint="default"/>
        <w:b/>
        <w:i/>
      </w:rPr>
    </w:lvl>
    <w:lvl w:ilvl="1" w:tplc="B1BE33EE">
      <w:start w:val="1"/>
      <w:numFmt w:val="lowerRoman"/>
      <w:lvlText w:val="%2."/>
      <w:lvlJc w:val="left"/>
      <w:pPr>
        <w:ind w:left="786" w:hanging="360"/>
      </w:pPr>
      <w:rPr>
        <w:rFonts w:ascii="Verdana" w:eastAsia="Batang" w:hAnsi="Verdana" w:cstheme="minorBidi"/>
      </w:rPr>
    </w:lvl>
    <w:lvl w:ilvl="2" w:tplc="0409001B">
      <w:start w:val="1"/>
      <w:numFmt w:val="lowerRoman"/>
      <w:lvlText w:val="%3."/>
      <w:lvlJc w:val="right"/>
      <w:pPr>
        <w:ind w:left="1876" w:hanging="180"/>
      </w:pPr>
    </w:lvl>
    <w:lvl w:ilvl="3" w:tplc="71147292">
      <w:start w:val="1"/>
      <w:numFmt w:val="decimal"/>
      <w:lvlText w:val="%4."/>
      <w:lvlJc w:val="left"/>
      <w:pPr>
        <w:ind w:left="502" w:hanging="360"/>
      </w:pPr>
      <w:rPr>
        <w:rFonts w:ascii="Verdana" w:hAnsi="Verdana" w:hint="default"/>
        <w:i w:val="0"/>
        <w:strike w:val="0"/>
        <w:sz w:val="20"/>
        <w:szCs w:val="20"/>
      </w:r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4" w15:restartNumberingAfterBreak="0">
    <w:nsid w:val="39F81727"/>
    <w:multiLevelType w:val="hybridMultilevel"/>
    <w:tmpl w:val="B1DE4988"/>
    <w:lvl w:ilvl="0" w:tplc="AC5E2446">
      <w:start w:val="1"/>
      <w:numFmt w:val="lowerRoman"/>
      <w:lvlText w:val="(%1)"/>
      <w:lvlJc w:val="left"/>
      <w:pPr>
        <w:ind w:left="1440" w:hanging="108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B32D0CC">
      <w:start w:val="36"/>
      <w:numFmt w:val="decimal"/>
      <w:lvlText w:val="%4."/>
      <w:lvlJc w:val="left"/>
      <w:pPr>
        <w:ind w:left="0" w:firstLine="0"/>
      </w:pPr>
      <w:rPr>
        <w:rFonts w:hint="default"/>
        <w:b w:val="0"/>
        <w:bCs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7037181"/>
    <w:multiLevelType w:val="hybridMultilevel"/>
    <w:tmpl w:val="655CE8B2"/>
    <w:lvl w:ilvl="0" w:tplc="04F8DA92">
      <w:start w:val="1"/>
      <w:numFmt w:val="upperLetter"/>
      <w:lvlText w:val="%1."/>
      <w:lvlJc w:val="left"/>
      <w:pPr>
        <w:ind w:left="720" w:hanging="360"/>
      </w:pPr>
      <w:rPr>
        <w:b/>
        <w:bCs/>
        <w:i w:val="0"/>
        <w:iCs w:val="0"/>
      </w:rPr>
    </w:lvl>
    <w:lvl w:ilvl="1" w:tplc="F38E3A36">
      <w:start w:val="1"/>
      <w:numFmt w:val="decimal"/>
      <w:lvlText w:val="%2."/>
      <w:lvlJc w:val="left"/>
      <w:pPr>
        <w:ind w:left="1440" w:hanging="360"/>
      </w:pPr>
      <w:rPr>
        <w:rFonts w:hint="default"/>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50AC0A0B"/>
    <w:multiLevelType w:val="hybridMultilevel"/>
    <w:tmpl w:val="2B1A048A"/>
    <w:lvl w:ilvl="0" w:tplc="54744FBA">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3E06E32"/>
    <w:multiLevelType w:val="hybridMultilevel"/>
    <w:tmpl w:val="FABE0216"/>
    <w:lvl w:ilvl="0" w:tplc="FFFFFFFF">
      <w:start w:val="1"/>
      <w:numFmt w:val="decimal"/>
      <w:lvlText w:val="%1."/>
      <w:lvlJc w:val="left"/>
      <w:pPr>
        <w:tabs>
          <w:tab w:val="num" w:pos="5057"/>
        </w:tabs>
      </w:pPr>
      <w:rPr>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8" w15:restartNumberingAfterBreak="0">
    <w:nsid w:val="5C3D4C52"/>
    <w:multiLevelType w:val="hybridMultilevel"/>
    <w:tmpl w:val="ACBAC5D8"/>
    <w:lvl w:ilvl="0" w:tplc="7C30E41E">
      <w:start w:val="1"/>
      <w:numFmt w:val="lowerRoman"/>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C8B02A6"/>
    <w:multiLevelType w:val="hybridMultilevel"/>
    <w:tmpl w:val="15E8C2D4"/>
    <w:lvl w:ilvl="0" w:tplc="6C00951E">
      <w:start w:val="445"/>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E2669FC"/>
    <w:multiLevelType w:val="multilevel"/>
    <w:tmpl w:val="0368EC62"/>
    <w:lvl w:ilvl="0">
      <w:start w:val="15"/>
      <w:numFmt w:val="decimal"/>
      <w:lvlText w:val="%1."/>
      <w:lvlJc w:val="left"/>
      <w:pPr>
        <w:ind w:left="120" w:hanging="567"/>
      </w:pPr>
      <w:rPr>
        <w:rFonts w:ascii="Verdana" w:eastAsia="Verdana" w:hAnsi="Verdana" w:cs="Verdana" w:hint="default"/>
        <w:b w:val="0"/>
        <w:w w:val="100"/>
        <w:sz w:val="20"/>
        <w:szCs w:val="20"/>
      </w:rPr>
    </w:lvl>
    <w:lvl w:ilvl="1">
      <w:start w:val="1"/>
      <w:numFmt w:val="upperLetter"/>
      <w:lvlText w:val="%2."/>
      <w:lvlJc w:val="left"/>
      <w:pPr>
        <w:ind w:left="839" w:hanging="361"/>
      </w:pPr>
      <w:rPr>
        <w:rFonts w:ascii="Verdana" w:eastAsia="Verdana" w:hAnsi="Verdana" w:cs="Verdana" w:hint="default"/>
        <w:b/>
        <w:bCs/>
        <w:spacing w:val="-2"/>
        <w:w w:val="100"/>
        <w:sz w:val="20"/>
        <w:szCs w:val="20"/>
      </w:rPr>
    </w:lvl>
    <w:lvl w:ilvl="2">
      <w:start w:val="1"/>
      <w:numFmt w:val="decimal"/>
      <w:lvlText w:val="%2.%3."/>
      <w:lvlJc w:val="left"/>
      <w:pPr>
        <w:ind w:left="839" w:hanging="662"/>
      </w:pPr>
      <w:rPr>
        <w:rFonts w:ascii="Verdana" w:eastAsia="Verdana" w:hAnsi="Verdana" w:cs="Verdana" w:hint="default"/>
        <w:b w:val="0"/>
        <w:bCs w:val="0"/>
        <w:i/>
        <w:spacing w:val="-2"/>
        <w:w w:val="99"/>
        <w:sz w:val="20"/>
        <w:szCs w:val="20"/>
      </w:rPr>
    </w:lvl>
    <w:lvl w:ilvl="3">
      <w:numFmt w:val="bullet"/>
      <w:lvlText w:val="•"/>
      <w:lvlJc w:val="left"/>
      <w:pPr>
        <w:ind w:left="2786" w:hanging="662"/>
      </w:pPr>
      <w:rPr>
        <w:rFonts w:hint="default"/>
      </w:rPr>
    </w:lvl>
    <w:lvl w:ilvl="4">
      <w:numFmt w:val="bullet"/>
      <w:lvlText w:val="•"/>
      <w:lvlJc w:val="left"/>
      <w:pPr>
        <w:ind w:left="3760" w:hanging="662"/>
      </w:pPr>
      <w:rPr>
        <w:rFonts w:hint="default"/>
      </w:rPr>
    </w:lvl>
    <w:lvl w:ilvl="5">
      <w:numFmt w:val="bullet"/>
      <w:lvlText w:val="•"/>
      <w:lvlJc w:val="left"/>
      <w:pPr>
        <w:ind w:left="4733" w:hanging="662"/>
      </w:pPr>
      <w:rPr>
        <w:rFonts w:hint="default"/>
      </w:rPr>
    </w:lvl>
    <w:lvl w:ilvl="6">
      <w:numFmt w:val="bullet"/>
      <w:lvlText w:val="•"/>
      <w:lvlJc w:val="left"/>
      <w:pPr>
        <w:ind w:left="5706" w:hanging="662"/>
      </w:pPr>
      <w:rPr>
        <w:rFonts w:hint="default"/>
      </w:rPr>
    </w:lvl>
    <w:lvl w:ilvl="7">
      <w:numFmt w:val="bullet"/>
      <w:lvlText w:val="•"/>
      <w:lvlJc w:val="left"/>
      <w:pPr>
        <w:ind w:left="6680" w:hanging="662"/>
      </w:pPr>
      <w:rPr>
        <w:rFonts w:hint="default"/>
      </w:rPr>
    </w:lvl>
    <w:lvl w:ilvl="8">
      <w:numFmt w:val="bullet"/>
      <w:lvlText w:val="•"/>
      <w:lvlJc w:val="left"/>
      <w:pPr>
        <w:ind w:left="7653" w:hanging="662"/>
      </w:pPr>
      <w:rPr>
        <w:rFonts w:hint="default"/>
      </w:rPr>
    </w:lvl>
  </w:abstractNum>
  <w:abstractNum w:abstractNumId="21" w15:restartNumberingAfterBreak="0">
    <w:nsid w:val="6FD21478"/>
    <w:multiLevelType w:val="hybridMultilevel"/>
    <w:tmpl w:val="814480C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 w15:restartNumberingAfterBreak="0">
    <w:nsid w:val="705A6F5C"/>
    <w:multiLevelType w:val="hybridMultilevel"/>
    <w:tmpl w:val="BA421BE0"/>
    <w:lvl w:ilvl="0" w:tplc="E84A0358">
      <w:start w:val="1"/>
      <w:numFmt w:val="decimal"/>
      <w:pStyle w:val="Numberedparagraphs"/>
      <w:lvlText w:val="%1."/>
      <w:lvlJc w:val="left"/>
      <w:pPr>
        <w:tabs>
          <w:tab w:val="num" w:pos="720"/>
        </w:tabs>
        <w:ind w:left="0" w:firstLine="0"/>
      </w:pPr>
      <w:rPr>
        <w:rFonts w:ascii="Verdana" w:hAnsi="Verdana" w:hint="default"/>
        <w:b w:val="0"/>
        <w:i w:val="0"/>
        <w:strike w:val="0"/>
        <w:dstrike w:val="0"/>
        <w:color w:val="auto"/>
        <w:sz w:val="20"/>
        <w:szCs w:val="20"/>
        <w:u w:val="none"/>
        <w:effect w:val="none"/>
        <w:lang w:val="es-ES_tradnl"/>
      </w:rPr>
    </w:lvl>
    <w:lvl w:ilvl="1" w:tplc="5C6C0158">
      <w:start w:val="7"/>
      <w:numFmt w:val="decimal"/>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3" w15:restartNumberingAfterBreak="0">
    <w:nsid w:val="71325192"/>
    <w:multiLevelType w:val="hybridMultilevel"/>
    <w:tmpl w:val="82EAE150"/>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74162FBC"/>
    <w:multiLevelType w:val="hybridMultilevel"/>
    <w:tmpl w:val="B692B6EC"/>
    <w:lvl w:ilvl="0" w:tplc="3328D60E">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5A93797"/>
    <w:multiLevelType w:val="hybridMultilevel"/>
    <w:tmpl w:val="9D7C3ECA"/>
    <w:lvl w:ilvl="0" w:tplc="F7B68E46">
      <w:start w:val="1"/>
      <w:numFmt w:val="decimal"/>
      <w:lvlText w:val="%1."/>
      <w:lvlJc w:val="left"/>
      <w:pPr>
        <w:ind w:left="0" w:firstLine="0"/>
      </w:pPr>
      <w:rPr>
        <w:rFonts w:hint="default"/>
        <w:b w:val="0"/>
        <w:color w:val="auto"/>
      </w:rPr>
    </w:lvl>
    <w:lvl w:ilvl="1" w:tplc="140A0019">
      <w:start w:val="1"/>
      <w:numFmt w:val="lowerLetter"/>
      <w:lvlText w:val="%2."/>
      <w:lvlJc w:val="left"/>
      <w:pPr>
        <w:ind w:left="1080" w:hanging="360"/>
      </w:pPr>
    </w:lvl>
    <w:lvl w:ilvl="2" w:tplc="140A001B">
      <w:start w:val="1"/>
      <w:numFmt w:val="lowerRoman"/>
      <w:lvlText w:val="%3."/>
      <w:lvlJc w:val="right"/>
      <w:pPr>
        <w:ind w:left="1800" w:hanging="180"/>
      </w:pPr>
    </w:lvl>
    <w:lvl w:ilvl="3" w:tplc="140A000F">
      <w:start w:val="1"/>
      <w:numFmt w:val="decimal"/>
      <w:lvlText w:val="%4."/>
      <w:lvlJc w:val="left"/>
      <w:pPr>
        <w:ind w:left="2520" w:hanging="360"/>
      </w:pPr>
    </w:lvl>
    <w:lvl w:ilvl="4" w:tplc="140A0019">
      <w:start w:val="1"/>
      <w:numFmt w:val="lowerLetter"/>
      <w:lvlText w:val="%5."/>
      <w:lvlJc w:val="left"/>
      <w:pPr>
        <w:ind w:left="3240" w:hanging="360"/>
      </w:pPr>
    </w:lvl>
    <w:lvl w:ilvl="5" w:tplc="140A001B">
      <w:start w:val="1"/>
      <w:numFmt w:val="lowerRoman"/>
      <w:lvlText w:val="%6."/>
      <w:lvlJc w:val="right"/>
      <w:pPr>
        <w:ind w:left="3960" w:hanging="180"/>
      </w:pPr>
    </w:lvl>
    <w:lvl w:ilvl="6" w:tplc="140A000F">
      <w:start w:val="1"/>
      <w:numFmt w:val="decimal"/>
      <w:lvlText w:val="%7."/>
      <w:lvlJc w:val="left"/>
      <w:pPr>
        <w:ind w:left="4680" w:hanging="360"/>
      </w:pPr>
    </w:lvl>
    <w:lvl w:ilvl="7" w:tplc="140A0019">
      <w:start w:val="1"/>
      <w:numFmt w:val="lowerLetter"/>
      <w:lvlText w:val="%8."/>
      <w:lvlJc w:val="left"/>
      <w:pPr>
        <w:ind w:left="5400" w:hanging="360"/>
      </w:pPr>
    </w:lvl>
    <w:lvl w:ilvl="8" w:tplc="140A001B">
      <w:start w:val="1"/>
      <w:numFmt w:val="lowerRoman"/>
      <w:lvlText w:val="%9."/>
      <w:lvlJc w:val="right"/>
      <w:pPr>
        <w:ind w:left="6120" w:hanging="180"/>
      </w:pPr>
    </w:lvl>
  </w:abstractNum>
  <w:abstractNum w:abstractNumId="26" w15:restartNumberingAfterBreak="0">
    <w:nsid w:val="785A5CE0"/>
    <w:multiLevelType w:val="hybridMultilevel"/>
    <w:tmpl w:val="5DD41786"/>
    <w:lvl w:ilvl="0" w:tplc="E7320BD6">
      <w:start w:val="51"/>
      <w:numFmt w:val="decimal"/>
      <w:lvlText w:val="%1."/>
      <w:lvlJc w:val="left"/>
      <w:pPr>
        <w:ind w:left="0" w:firstLine="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A461DE"/>
    <w:multiLevelType w:val="hybridMultilevel"/>
    <w:tmpl w:val="8494A50E"/>
    <w:lvl w:ilvl="0" w:tplc="96606106">
      <w:start w:val="1"/>
      <w:numFmt w:val="upperLetter"/>
      <w:lvlText w:val="%1."/>
      <w:lvlJc w:val="left"/>
      <w:pPr>
        <w:ind w:left="1252" w:hanging="572"/>
      </w:pPr>
      <w:rPr>
        <w:rFonts w:ascii="Verdana" w:eastAsia="Verdana" w:hAnsi="Verdana" w:cs="Verdana" w:hint="default"/>
        <w:b/>
        <w:bCs/>
        <w:i/>
        <w:iCs/>
        <w:spacing w:val="-2"/>
        <w:w w:val="99"/>
        <w:sz w:val="20"/>
        <w:szCs w:val="20"/>
        <w:lang w:val="es-ES" w:eastAsia="en-US" w:bidi="ar-SA"/>
      </w:rPr>
    </w:lvl>
    <w:lvl w:ilvl="1" w:tplc="A748E4C2">
      <w:numFmt w:val="bullet"/>
      <w:lvlText w:val="•"/>
      <w:lvlJc w:val="left"/>
      <w:pPr>
        <w:ind w:left="2182" w:hanging="572"/>
      </w:pPr>
      <w:rPr>
        <w:rFonts w:hint="default"/>
        <w:lang w:val="es-ES" w:eastAsia="en-US" w:bidi="ar-SA"/>
      </w:rPr>
    </w:lvl>
    <w:lvl w:ilvl="2" w:tplc="67EA0F84">
      <w:numFmt w:val="bullet"/>
      <w:lvlText w:val="•"/>
      <w:lvlJc w:val="left"/>
      <w:pPr>
        <w:ind w:left="3104" w:hanging="572"/>
      </w:pPr>
      <w:rPr>
        <w:rFonts w:hint="default"/>
        <w:lang w:val="es-ES" w:eastAsia="en-US" w:bidi="ar-SA"/>
      </w:rPr>
    </w:lvl>
    <w:lvl w:ilvl="3" w:tplc="9692E34C">
      <w:numFmt w:val="bullet"/>
      <w:lvlText w:val="•"/>
      <w:lvlJc w:val="left"/>
      <w:pPr>
        <w:ind w:left="4026" w:hanging="572"/>
      </w:pPr>
      <w:rPr>
        <w:rFonts w:hint="default"/>
        <w:lang w:val="es-ES" w:eastAsia="en-US" w:bidi="ar-SA"/>
      </w:rPr>
    </w:lvl>
    <w:lvl w:ilvl="4" w:tplc="83CA6C00">
      <w:numFmt w:val="bullet"/>
      <w:lvlText w:val="•"/>
      <w:lvlJc w:val="left"/>
      <w:pPr>
        <w:ind w:left="4948" w:hanging="572"/>
      </w:pPr>
      <w:rPr>
        <w:rFonts w:hint="default"/>
        <w:lang w:val="es-ES" w:eastAsia="en-US" w:bidi="ar-SA"/>
      </w:rPr>
    </w:lvl>
    <w:lvl w:ilvl="5" w:tplc="D6E0F038">
      <w:numFmt w:val="bullet"/>
      <w:lvlText w:val="•"/>
      <w:lvlJc w:val="left"/>
      <w:pPr>
        <w:ind w:left="5870" w:hanging="572"/>
      </w:pPr>
      <w:rPr>
        <w:rFonts w:hint="default"/>
        <w:lang w:val="es-ES" w:eastAsia="en-US" w:bidi="ar-SA"/>
      </w:rPr>
    </w:lvl>
    <w:lvl w:ilvl="6" w:tplc="4EA0B574">
      <w:numFmt w:val="bullet"/>
      <w:lvlText w:val="•"/>
      <w:lvlJc w:val="left"/>
      <w:pPr>
        <w:ind w:left="6792" w:hanging="572"/>
      </w:pPr>
      <w:rPr>
        <w:rFonts w:hint="default"/>
        <w:lang w:val="es-ES" w:eastAsia="en-US" w:bidi="ar-SA"/>
      </w:rPr>
    </w:lvl>
    <w:lvl w:ilvl="7" w:tplc="B438588C">
      <w:numFmt w:val="bullet"/>
      <w:lvlText w:val="•"/>
      <w:lvlJc w:val="left"/>
      <w:pPr>
        <w:ind w:left="7714" w:hanging="572"/>
      </w:pPr>
      <w:rPr>
        <w:rFonts w:hint="default"/>
        <w:lang w:val="es-ES" w:eastAsia="en-US" w:bidi="ar-SA"/>
      </w:rPr>
    </w:lvl>
    <w:lvl w:ilvl="8" w:tplc="88824440">
      <w:numFmt w:val="bullet"/>
      <w:lvlText w:val="•"/>
      <w:lvlJc w:val="left"/>
      <w:pPr>
        <w:ind w:left="8636" w:hanging="572"/>
      </w:pPr>
      <w:rPr>
        <w:rFonts w:hint="default"/>
        <w:lang w:val="es-ES" w:eastAsia="en-US" w:bidi="ar-SA"/>
      </w:rPr>
    </w:lvl>
  </w:abstractNum>
  <w:abstractNum w:abstractNumId="28" w15:restartNumberingAfterBreak="0">
    <w:nsid w:val="7E7061F4"/>
    <w:multiLevelType w:val="hybridMultilevel"/>
    <w:tmpl w:val="82EAE1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EE7312B"/>
    <w:multiLevelType w:val="hybridMultilevel"/>
    <w:tmpl w:val="BC78F220"/>
    <w:lvl w:ilvl="0" w:tplc="5C386C04">
      <w:start w:val="2"/>
      <w:numFmt w:val="upperLetter"/>
      <w:lvlText w:val="%1."/>
      <w:lvlJc w:val="left"/>
      <w:pPr>
        <w:ind w:left="1252" w:hanging="572"/>
      </w:pPr>
      <w:rPr>
        <w:rFonts w:ascii="Verdana" w:eastAsia="Verdana" w:hAnsi="Verdana" w:cs="Verdana" w:hint="default"/>
        <w:b/>
        <w:bCs/>
        <w:i w:val="0"/>
        <w:iCs w:val="0"/>
        <w:spacing w:val="-2"/>
        <w:w w:val="99"/>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EF97A93"/>
    <w:multiLevelType w:val="hybridMultilevel"/>
    <w:tmpl w:val="CDE45ABC"/>
    <w:lvl w:ilvl="0" w:tplc="628AA438">
      <w:start w:val="1"/>
      <w:numFmt w:val="upperLetter"/>
      <w:pStyle w:val="Estilo3"/>
      <w:lvlText w:val="%1."/>
      <w:lvlJc w:val="right"/>
      <w:pPr>
        <w:ind w:left="360" w:hanging="360"/>
      </w:pPr>
      <w:rPr>
        <w:rFonts w:hint="default"/>
        <w:color w:val="auto"/>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643459216">
    <w:abstractNumId w:val="12"/>
  </w:num>
  <w:num w:numId="2" w16cid:durableId="2071223724">
    <w:abstractNumId w:val="25"/>
  </w:num>
  <w:num w:numId="3" w16cid:durableId="661005875">
    <w:abstractNumId w:val="27"/>
  </w:num>
  <w:num w:numId="4" w16cid:durableId="1677806641">
    <w:abstractNumId w:val="30"/>
  </w:num>
  <w:num w:numId="5" w16cid:durableId="1226834695">
    <w:abstractNumId w:val="5"/>
  </w:num>
  <w:num w:numId="6" w16cid:durableId="883491867">
    <w:abstractNumId w:val="14"/>
  </w:num>
  <w:num w:numId="7" w16cid:durableId="171071255">
    <w:abstractNumId w:val="17"/>
  </w:num>
  <w:num w:numId="8" w16cid:durableId="729350303">
    <w:abstractNumId w:val="22"/>
  </w:num>
  <w:num w:numId="9" w16cid:durableId="914511887">
    <w:abstractNumId w:val="23"/>
  </w:num>
  <w:num w:numId="10" w16cid:durableId="249433808">
    <w:abstractNumId w:val="20"/>
  </w:num>
  <w:num w:numId="11" w16cid:durableId="616066957">
    <w:abstractNumId w:val="15"/>
  </w:num>
  <w:num w:numId="12" w16cid:durableId="938295185">
    <w:abstractNumId w:val="2"/>
  </w:num>
  <w:num w:numId="13" w16cid:durableId="1055397873">
    <w:abstractNumId w:val="9"/>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08978563">
    <w:abstractNumId w:val="21"/>
  </w:num>
  <w:num w:numId="15" w16cid:durableId="788821837">
    <w:abstractNumId w:val="6"/>
  </w:num>
  <w:num w:numId="16" w16cid:durableId="1083451827">
    <w:abstractNumId w:val="9"/>
  </w:num>
  <w:num w:numId="17" w16cid:durableId="357967417">
    <w:abstractNumId w:val="28"/>
  </w:num>
  <w:num w:numId="18" w16cid:durableId="1458376008">
    <w:abstractNumId w:val="11"/>
  </w:num>
  <w:num w:numId="19" w16cid:durableId="151332563">
    <w:abstractNumId w:val="8"/>
  </w:num>
  <w:num w:numId="20" w16cid:durableId="1837112903">
    <w:abstractNumId w:val="10"/>
  </w:num>
  <w:num w:numId="21" w16cid:durableId="255479246">
    <w:abstractNumId w:val="4"/>
  </w:num>
  <w:num w:numId="22" w16cid:durableId="860971933">
    <w:abstractNumId w:val="7"/>
  </w:num>
  <w:num w:numId="23" w16cid:durableId="1286813638">
    <w:abstractNumId w:val="18"/>
  </w:num>
  <w:num w:numId="24" w16cid:durableId="1782527550">
    <w:abstractNumId w:val="24"/>
  </w:num>
  <w:num w:numId="25" w16cid:durableId="996349563">
    <w:abstractNumId w:val="24"/>
    <w:lvlOverride w:ilvl="0">
      <w:startOverride w:val="1"/>
    </w:lvlOverride>
  </w:num>
  <w:num w:numId="26" w16cid:durableId="1417438879">
    <w:abstractNumId w:val="16"/>
  </w:num>
  <w:num w:numId="27" w16cid:durableId="1303728668">
    <w:abstractNumId w:val="19"/>
  </w:num>
  <w:num w:numId="28" w16cid:durableId="1058171043">
    <w:abstractNumId w:val="29"/>
  </w:num>
  <w:num w:numId="29" w16cid:durableId="1283196844">
    <w:abstractNumId w:val="26"/>
  </w:num>
  <w:num w:numId="30" w16cid:durableId="550073354">
    <w:abstractNumId w:val="1"/>
  </w:num>
  <w:num w:numId="31" w16cid:durableId="458914927">
    <w:abstractNumId w:val="3"/>
  </w:num>
  <w:num w:numId="32" w16cid:durableId="513882693">
    <w:abstractNumId w:val="13"/>
  </w:num>
  <w:num w:numId="33" w16cid:durableId="14541276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30983489">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F72"/>
    <w:rsid w:val="00000242"/>
    <w:rsid w:val="000004A7"/>
    <w:rsid w:val="000005B1"/>
    <w:rsid w:val="00002D0B"/>
    <w:rsid w:val="0000301F"/>
    <w:rsid w:val="00003066"/>
    <w:rsid w:val="00003938"/>
    <w:rsid w:val="00003D08"/>
    <w:rsid w:val="0000498A"/>
    <w:rsid w:val="00004AF9"/>
    <w:rsid w:val="000055CF"/>
    <w:rsid w:val="00005E24"/>
    <w:rsid w:val="00005E7C"/>
    <w:rsid w:val="00005F0E"/>
    <w:rsid w:val="00005F48"/>
    <w:rsid w:val="00006334"/>
    <w:rsid w:val="0000645E"/>
    <w:rsid w:val="000065C6"/>
    <w:rsid w:val="00006653"/>
    <w:rsid w:val="00006C03"/>
    <w:rsid w:val="00006D3C"/>
    <w:rsid w:val="00006E27"/>
    <w:rsid w:val="00006EBE"/>
    <w:rsid w:val="00007A08"/>
    <w:rsid w:val="00007B85"/>
    <w:rsid w:val="000101B0"/>
    <w:rsid w:val="00010643"/>
    <w:rsid w:val="0001141D"/>
    <w:rsid w:val="00011452"/>
    <w:rsid w:val="00011584"/>
    <w:rsid w:val="00011BC2"/>
    <w:rsid w:val="00012206"/>
    <w:rsid w:val="000133FF"/>
    <w:rsid w:val="00013B64"/>
    <w:rsid w:val="000143E0"/>
    <w:rsid w:val="00014906"/>
    <w:rsid w:val="00014A7D"/>
    <w:rsid w:val="00015164"/>
    <w:rsid w:val="0001546F"/>
    <w:rsid w:val="00015B7B"/>
    <w:rsid w:val="000161C8"/>
    <w:rsid w:val="00016B6F"/>
    <w:rsid w:val="00016B89"/>
    <w:rsid w:val="00016DED"/>
    <w:rsid w:val="00017425"/>
    <w:rsid w:val="00017A94"/>
    <w:rsid w:val="00020B33"/>
    <w:rsid w:val="00020E14"/>
    <w:rsid w:val="00021036"/>
    <w:rsid w:val="00021170"/>
    <w:rsid w:val="00022006"/>
    <w:rsid w:val="0002230C"/>
    <w:rsid w:val="00022574"/>
    <w:rsid w:val="00022B18"/>
    <w:rsid w:val="00022CE6"/>
    <w:rsid w:val="00023350"/>
    <w:rsid w:val="00023DEF"/>
    <w:rsid w:val="00024081"/>
    <w:rsid w:val="0002433B"/>
    <w:rsid w:val="0002433E"/>
    <w:rsid w:val="00024CB2"/>
    <w:rsid w:val="00025333"/>
    <w:rsid w:val="00025482"/>
    <w:rsid w:val="00025EED"/>
    <w:rsid w:val="00026602"/>
    <w:rsid w:val="00026853"/>
    <w:rsid w:val="00026C0E"/>
    <w:rsid w:val="000274DA"/>
    <w:rsid w:val="00027833"/>
    <w:rsid w:val="00027F0A"/>
    <w:rsid w:val="00027F9A"/>
    <w:rsid w:val="00030005"/>
    <w:rsid w:val="00030B45"/>
    <w:rsid w:val="00030C03"/>
    <w:rsid w:val="00030D85"/>
    <w:rsid w:val="0003207B"/>
    <w:rsid w:val="00032F17"/>
    <w:rsid w:val="00033B32"/>
    <w:rsid w:val="0003405C"/>
    <w:rsid w:val="00034387"/>
    <w:rsid w:val="00034A5A"/>
    <w:rsid w:val="00034B6D"/>
    <w:rsid w:val="00034B9E"/>
    <w:rsid w:val="00034D4D"/>
    <w:rsid w:val="00035965"/>
    <w:rsid w:val="000359D0"/>
    <w:rsid w:val="00035C48"/>
    <w:rsid w:val="000364D0"/>
    <w:rsid w:val="000366F5"/>
    <w:rsid w:val="00037114"/>
    <w:rsid w:val="00037828"/>
    <w:rsid w:val="00037AB8"/>
    <w:rsid w:val="0004058F"/>
    <w:rsid w:val="000408E0"/>
    <w:rsid w:val="00040ADE"/>
    <w:rsid w:val="00041A64"/>
    <w:rsid w:val="00041C0A"/>
    <w:rsid w:val="00041C8B"/>
    <w:rsid w:val="0004223B"/>
    <w:rsid w:val="000428CE"/>
    <w:rsid w:val="000428F0"/>
    <w:rsid w:val="000437B3"/>
    <w:rsid w:val="00043CD0"/>
    <w:rsid w:val="0004489A"/>
    <w:rsid w:val="00045541"/>
    <w:rsid w:val="00045763"/>
    <w:rsid w:val="00045934"/>
    <w:rsid w:val="00045AA2"/>
    <w:rsid w:val="00045C3E"/>
    <w:rsid w:val="000469B3"/>
    <w:rsid w:val="00046A68"/>
    <w:rsid w:val="00046D2A"/>
    <w:rsid w:val="00046E1C"/>
    <w:rsid w:val="000475E2"/>
    <w:rsid w:val="00047BF4"/>
    <w:rsid w:val="00047FD5"/>
    <w:rsid w:val="00050178"/>
    <w:rsid w:val="000507A3"/>
    <w:rsid w:val="00050FB4"/>
    <w:rsid w:val="00050FC2"/>
    <w:rsid w:val="000511BE"/>
    <w:rsid w:val="000515F7"/>
    <w:rsid w:val="00051686"/>
    <w:rsid w:val="000518F3"/>
    <w:rsid w:val="000528D7"/>
    <w:rsid w:val="0005339C"/>
    <w:rsid w:val="000534E9"/>
    <w:rsid w:val="00053C71"/>
    <w:rsid w:val="00053F74"/>
    <w:rsid w:val="00053F98"/>
    <w:rsid w:val="0005489C"/>
    <w:rsid w:val="000548F5"/>
    <w:rsid w:val="00054B69"/>
    <w:rsid w:val="00054E60"/>
    <w:rsid w:val="0005553E"/>
    <w:rsid w:val="00055DAE"/>
    <w:rsid w:val="000564A1"/>
    <w:rsid w:val="00056CD4"/>
    <w:rsid w:val="00057366"/>
    <w:rsid w:val="000575DE"/>
    <w:rsid w:val="000576E3"/>
    <w:rsid w:val="000577DD"/>
    <w:rsid w:val="00057837"/>
    <w:rsid w:val="00057874"/>
    <w:rsid w:val="000579FF"/>
    <w:rsid w:val="00057F2C"/>
    <w:rsid w:val="00060573"/>
    <w:rsid w:val="000607ED"/>
    <w:rsid w:val="00060887"/>
    <w:rsid w:val="000608BC"/>
    <w:rsid w:val="00060FE7"/>
    <w:rsid w:val="00062AFB"/>
    <w:rsid w:val="000631BB"/>
    <w:rsid w:val="0006332B"/>
    <w:rsid w:val="0006393F"/>
    <w:rsid w:val="00063969"/>
    <w:rsid w:val="0006507C"/>
    <w:rsid w:val="000655C5"/>
    <w:rsid w:val="00065DFE"/>
    <w:rsid w:val="00065FDC"/>
    <w:rsid w:val="000660BC"/>
    <w:rsid w:val="00066286"/>
    <w:rsid w:val="000667CD"/>
    <w:rsid w:val="00066E59"/>
    <w:rsid w:val="00066E7F"/>
    <w:rsid w:val="00067345"/>
    <w:rsid w:val="00067790"/>
    <w:rsid w:val="000679FA"/>
    <w:rsid w:val="00067B60"/>
    <w:rsid w:val="000712F5"/>
    <w:rsid w:val="00071353"/>
    <w:rsid w:val="00071682"/>
    <w:rsid w:val="000717D7"/>
    <w:rsid w:val="000719FC"/>
    <w:rsid w:val="000720A8"/>
    <w:rsid w:val="00072406"/>
    <w:rsid w:val="00072754"/>
    <w:rsid w:val="000728B9"/>
    <w:rsid w:val="00072BFA"/>
    <w:rsid w:val="00073070"/>
    <w:rsid w:val="0007334B"/>
    <w:rsid w:val="000735FE"/>
    <w:rsid w:val="00074583"/>
    <w:rsid w:val="00074F72"/>
    <w:rsid w:val="000764C3"/>
    <w:rsid w:val="00076D72"/>
    <w:rsid w:val="00077703"/>
    <w:rsid w:val="00077C3F"/>
    <w:rsid w:val="000801A7"/>
    <w:rsid w:val="000803F0"/>
    <w:rsid w:val="00080855"/>
    <w:rsid w:val="00080D32"/>
    <w:rsid w:val="000816EE"/>
    <w:rsid w:val="00081A13"/>
    <w:rsid w:val="00083534"/>
    <w:rsid w:val="000835E1"/>
    <w:rsid w:val="000836EB"/>
    <w:rsid w:val="00083A76"/>
    <w:rsid w:val="0008455C"/>
    <w:rsid w:val="000848F0"/>
    <w:rsid w:val="000853E3"/>
    <w:rsid w:val="000855E6"/>
    <w:rsid w:val="000856E2"/>
    <w:rsid w:val="00086E4F"/>
    <w:rsid w:val="00086EBA"/>
    <w:rsid w:val="00087361"/>
    <w:rsid w:val="000876C7"/>
    <w:rsid w:val="00090169"/>
    <w:rsid w:val="00090461"/>
    <w:rsid w:val="00090759"/>
    <w:rsid w:val="00090AFC"/>
    <w:rsid w:val="00090B44"/>
    <w:rsid w:val="00090B83"/>
    <w:rsid w:val="00090CBC"/>
    <w:rsid w:val="00090F9E"/>
    <w:rsid w:val="0009102E"/>
    <w:rsid w:val="0009249D"/>
    <w:rsid w:val="0009272B"/>
    <w:rsid w:val="00092876"/>
    <w:rsid w:val="00092EEA"/>
    <w:rsid w:val="00093A1B"/>
    <w:rsid w:val="00093BFA"/>
    <w:rsid w:val="00093E18"/>
    <w:rsid w:val="00094562"/>
    <w:rsid w:val="000949F5"/>
    <w:rsid w:val="00094CEB"/>
    <w:rsid w:val="00094FC8"/>
    <w:rsid w:val="00095298"/>
    <w:rsid w:val="00095515"/>
    <w:rsid w:val="000960EB"/>
    <w:rsid w:val="000962BD"/>
    <w:rsid w:val="0009695F"/>
    <w:rsid w:val="00096B8A"/>
    <w:rsid w:val="00096D7F"/>
    <w:rsid w:val="0009749D"/>
    <w:rsid w:val="0009751A"/>
    <w:rsid w:val="0009794D"/>
    <w:rsid w:val="000A06FC"/>
    <w:rsid w:val="000A0FE0"/>
    <w:rsid w:val="000A11B5"/>
    <w:rsid w:val="000A14F0"/>
    <w:rsid w:val="000A166B"/>
    <w:rsid w:val="000A2024"/>
    <w:rsid w:val="000A2098"/>
    <w:rsid w:val="000A2208"/>
    <w:rsid w:val="000A24D4"/>
    <w:rsid w:val="000A29F4"/>
    <w:rsid w:val="000A3013"/>
    <w:rsid w:val="000A3367"/>
    <w:rsid w:val="000A36B1"/>
    <w:rsid w:val="000A3979"/>
    <w:rsid w:val="000A3A80"/>
    <w:rsid w:val="000A3E64"/>
    <w:rsid w:val="000A435F"/>
    <w:rsid w:val="000A44B1"/>
    <w:rsid w:val="000A4505"/>
    <w:rsid w:val="000A4BB1"/>
    <w:rsid w:val="000A5538"/>
    <w:rsid w:val="000A5DC6"/>
    <w:rsid w:val="000A6198"/>
    <w:rsid w:val="000A620C"/>
    <w:rsid w:val="000A629F"/>
    <w:rsid w:val="000A662E"/>
    <w:rsid w:val="000A67D0"/>
    <w:rsid w:val="000A6C2F"/>
    <w:rsid w:val="000A6E44"/>
    <w:rsid w:val="000A70A2"/>
    <w:rsid w:val="000A7149"/>
    <w:rsid w:val="000A7322"/>
    <w:rsid w:val="000A76E3"/>
    <w:rsid w:val="000A7B09"/>
    <w:rsid w:val="000A7C66"/>
    <w:rsid w:val="000A7E20"/>
    <w:rsid w:val="000B04D8"/>
    <w:rsid w:val="000B050C"/>
    <w:rsid w:val="000B060D"/>
    <w:rsid w:val="000B0DC6"/>
    <w:rsid w:val="000B0DCF"/>
    <w:rsid w:val="000B0FA8"/>
    <w:rsid w:val="000B159A"/>
    <w:rsid w:val="000B1C2B"/>
    <w:rsid w:val="000B1EED"/>
    <w:rsid w:val="000B21D2"/>
    <w:rsid w:val="000B2756"/>
    <w:rsid w:val="000B2C6C"/>
    <w:rsid w:val="000B301B"/>
    <w:rsid w:val="000B316C"/>
    <w:rsid w:val="000B3597"/>
    <w:rsid w:val="000B38D1"/>
    <w:rsid w:val="000B3EEE"/>
    <w:rsid w:val="000B40E1"/>
    <w:rsid w:val="000B493F"/>
    <w:rsid w:val="000B4BE7"/>
    <w:rsid w:val="000B4CB5"/>
    <w:rsid w:val="000B4D82"/>
    <w:rsid w:val="000B4F03"/>
    <w:rsid w:val="000B4FB1"/>
    <w:rsid w:val="000B5A54"/>
    <w:rsid w:val="000B5C0E"/>
    <w:rsid w:val="000B5D6F"/>
    <w:rsid w:val="000B6562"/>
    <w:rsid w:val="000B75DF"/>
    <w:rsid w:val="000B773E"/>
    <w:rsid w:val="000B775C"/>
    <w:rsid w:val="000B78F8"/>
    <w:rsid w:val="000C0703"/>
    <w:rsid w:val="000C0A47"/>
    <w:rsid w:val="000C0BB3"/>
    <w:rsid w:val="000C127D"/>
    <w:rsid w:val="000C1370"/>
    <w:rsid w:val="000C1894"/>
    <w:rsid w:val="000C2FED"/>
    <w:rsid w:val="000C331B"/>
    <w:rsid w:val="000C39AD"/>
    <w:rsid w:val="000C39B1"/>
    <w:rsid w:val="000C3AD0"/>
    <w:rsid w:val="000C3B3B"/>
    <w:rsid w:val="000C3E27"/>
    <w:rsid w:val="000C4444"/>
    <w:rsid w:val="000C44B3"/>
    <w:rsid w:val="000C4891"/>
    <w:rsid w:val="000C5037"/>
    <w:rsid w:val="000C5313"/>
    <w:rsid w:val="000C550A"/>
    <w:rsid w:val="000C6489"/>
    <w:rsid w:val="000C64C3"/>
    <w:rsid w:val="000C6B63"/>
    <w:rsid w:val="000C6C17"/>
    <w:rsid w:val="000C7008"/>
    <w:rsid w:val="000C7391"/>
    <w:rsid w:val="000C7618"/>
    <w:rsid w:val="000C777E"/>
    <w:rsid w:val="000C7C8B"/>
    <w:rsid w:val="000C7DCA"/>
    <w:rsid w:val="000C7F40"/>
    <w:rsid w:val="000D0609"/>
    <w:rsid w:val="000D15F9"/>
    <w:rsid w:val="000D182D"/>
    <w:rsid w:val="000D27E8"/>
    <w:rsid w:val="000D2C68"/>
    <w:rsid w:val="000D2CE7"/>
    <w:rsid w:val="000D2E6C"/>
    <w:rsid w:val="000D2EBF"/>
    <w:rsid w:val="000D2FAC"/>
    <w:rsid w:val="000D33D5"/>
    <w:rsid w:val="000D3DD1"/>
    <w:rsid w:val="000D49A8"/>
    <w:rsid w:val="000D5B62"/>
    <w:rsid w:val="000D5C2A"/>
    <w:rsid w:val="000D6521"/>
    <w:rsid w:val="000D65AA"/>
    <w:rsid w:val="000D69E8"/>
    <w:rsid w:val="000D6B92"/>
    <w:rsid w:val="000D748C"/>
    <w:rsid w:val="000D785A"/>
    <w:rsid w:val="000D7898"/>
    <w:rsid w:val="000D7C6A"/>
    <w:rsid w:val="000E02FA"/>
    <w:rsid w:val="000E0416"/>
    <w:rsid w:val="000E0497"/>
    <w:rsid w:val="000E0D1F"/>
    <w:rsid w:val="000E14FE"/>
    <w:rsid w:val="000E1CD0"/>
    <w:rsid w:val="000E24E1"/>
    <w:rsid w:val="000E2522"/>
    <w:rsid w:val="000E266D"/>
    <w:rsid w:val="000E279B"/>
    <w:rsid w:val="000E2A84"/>
    <w:rsid w:val="000E2FE8"/>
    <w:rsid w:val="000E37B1"/>
    <w:rsid w:val="000E39CD"/>
    <w:rsid w:val="000E3C11"/>
    <w:rsid w:val="000E3C3E"/>
    <w:rsid w:val="000E40E6"/>
    <w:rsid w:val="000E41B8"/>
    <w:rsid w:val="000E47A4"/>
    <w:rsid w:val="000E497C"/>
    <w:rsid w:val="000E5162"/>
    <w:rsid w:val="000E5784"/>
    <w:rsid w:val="000E6EBB"/>
    <w:rsid w:val="000E722B"/>
    <w:rsid w:val="000E75F4"/>
    <w:rsid w:val="000E77EB"/>
    <w:rsid w:val="000E79EF"/>
    <w:rsid w:val="000F0093"/>
    <w:rsid w:val="000F05C6"/>
    <w:rsid w:val="000F086A"/>
    <w:rsid w:val="000F0CD9"/>
    <w:rsid w:val="000F1D8E"/>
    <w:rsid w:val="000F20FF"/>
    <w:rsid w:val="000F21AE"/>
    <w:rsid w:val="000F2301"/>
    <w:rsid w:val="000F269D"/>
    <w:rsid w:val="000F2739"/>
    <w:rsid w:val="000F29FC"/>
    <w:rsid w:val="000F32E3"/>
    <w:rsid w:val="000F3999"/>
    <w:rsid w:val="000F464C"/>
    <w:rsid w:val="000F4980"/>
    <w:rsid w:val="000F4BCD"/>
    <w:rsid w:val="000F5152"/>
    <w:rsid w:val="000F51AA"/>
    <w:rsid w:val="000F5329"/>
    <w:rsid w:val="000F5573"/>
    <w:rsid w:val="000F579A"/>
    <w:rsid w:val="000F595B"/>
    <w:rsid w:val="000F5D44"/>
    <w:rsid w:val="000F5DC2"/>
    <w:rsid w:val="000F5E3A"/>
    <w:rsid w:val="000F6C69"/>
    <w:rsid w:val="001003FF"/>
    <w:rsid w:val="0010046B"/>
    <w:rsid w:val="0010084F"/>
    <w:rsid w:val="001009CC"/>
    <w:rsid w:val="00100D57"/>
    <w:rsid w:val="001015C1"/>
    <w:rsid w:val="00101B8D"/>
    <w:rsid w:val="00102442"/>
    <w:rsid w:val="00102576"/>
    <w:rsid w:val="00102583"/>
    <w:rsid w:val="00102692"/>
    <w:rsid w:val="00102810"/>
    <w:rsid w:val="00102DA2"/>
    <w:rsid w:val="00103646"/>
    <w:rsid w:val="00103BAD"/>
    <w:rsid w:val="001041BC"/>
    <w:rsid w:val="00104C1C"/>
    <w:rsid w:val="0010522A"/>
    <w:rsid w:val="001053A4"/>
    <w:rsid w:val="00105798"/>
    <w:rsid w:val="00105B71"/>
    <w:rsid w:val="00105CAA"/>
    <w:rsid w:val="00106C80"/>
    <w:rsid w:val="00106FA3"/>
    <w:rsid w:val="001072FF"/>
    <w:rsid w:val="0010789F"/>
    <w:rsid w:val="00107DCC"/>
    <w:rsid w:val="001100B7"/>
    <w:rsid w:val="00110CB8"/>
    <w:rsid w:val="00110E78"/>
    <w:rsid w:val="00110F1A"/>
    <w:rsid w:val="00111045"/>
    <w:rsid w:val="00111099"/>
    <w:rsid w:val="001111A4"/>
    <w:rsid w:val="001113FA"/>
    <w:rsid w:val="00111754"/>
    <w:rsid w:val="00111974"/>
    <w:rsid w:val="00112230"/>
    <w:rsid w:val="001128D0"/>
    <w:rsid w:val="001130C5"/>
    <w:rsid w:val="00113C6D"/>
    <w:rsid w:val="00113E70"/>
    <w:rsid w:val="001140D7"/>
    <w:rsid w:val="001141C3"/>
    <w:rsid w:val="001146BA"/>
    <w:rsid w:val="00114914"/>
    <w:rsid w:val="00114A27"/>
    <w:rsid w:val="00114BA5"/>
    <w:rsid w:val="00114BF4"/>
    <w:rsid w:val="00114F9F"/>
    <w:rsid w:val="0011520F"/>
    <w:rsid w:val="00115CA8"/>
    <w:rsid w:val="00115FC0"/>
    <w:rsid w:val="0011658D"/>
    <w:rsid w:val="001166D0"/>
    <w:rsid w:val="00116A48"/>
    <w:rsid w:val="00120278"/>
    <w:rsid w:val="00120C75"/>
    <w:rsid w:val="00120D09"/>
    <w:rsid w:val="00120D31"/>
    <w:rsid w:val="001212FA"/>
    <w:rsid w:val="00121842"/>
    <w:rsid w:val="00121B4A"/>
    <w:rsid w:val="00121E60"/>
    <w:rsid w:val="0012264F"/>
    <w:rsid w:val="00123013"/>
    <w:rsid w:val="00123191"/>
    <w:rsid w:val="0012340E"/>
    <w:rsid w:val="00123523"/>
    <w:rsid w:val="00123723"/>
    <w:rsid w:val="0012379A"/>
    <w:rsid w:val="00123F45"/>
    <w:rsid w:val="001245D9"/>
    <w:rsid w:val="001249D4"/>
    <w:rsid w:val="00124CDC"/>
    <w:rsid w:val="001252BB"/>
    <w:rsid w:val="00125443"/>
    <w:rsid w:val="00126BDA"/>
    <w:rsid w:val="00126DE0"/>
    <w:rsid w:val="00127076"/>
    <w:rsid w:val="00127193"/>
    <w:rsid w:val="001275F2"/>
    <w:rsid w:val="00127847"/>
    <w:rsid w:val="001279A1"/>
    <w:rsid w:val="00130149"/>
    <w:rsid w:val="00130811"/>
    <w:rsid w:val="0013081A"/>
    <w:rsid w:val="00130DE4"/>
    <w:rsid w:val="00131582"/>
    <w:rsid w:val="0013171B"/>
    <w:rsid w:val="00131950"/>
    <w:rsid w:val="00131DC8"/>
    <w:rsid w:val="001329D0"/>
    <w:rsid w:val="00134462"/>
    <w:rsid w:val="00134607"/>
    <w:rsid w:val="0013461D"/>
    <w:rsid w:val="00134E01"/>
    <w:rsid w:val="00134E1C"/>
    <w:rsid w:val="0013521E"/>
    <w:rsid w:val="0013562F"/>
    <w:rsid w:val="00135F7D"/>
    <w:rsid w:val="00135F96"/>
    <w:rsid w:val="001368BB"/>
    <w:rsid w:val="00136E50"/>
    <w:rsid w:val="00136F16"/>
    <w:rsid w:val="001374B3"/>
    <w:rsid w:val="0013769B"/>
    <w:rsid w:val="0013774D"/>
    <w:rsid w:val="001402DA"/>
    <w:rsid w:val="0014030C"/>
    <w:rsid w:val="00140532"/>
    <w:rsid w:val="0014064E"/>
    <w:rsid w:val="00141254"/>
    <w:rsid w:val="001420BE"/>
    <w:rsid w:val="00142155"/>
    <w:rsid w:val="001421B1"/>
    <w:rsid w:val="001423E5"/>
    <w:rsid w:val="001436EB"/>
    <w:rsid w:val="0014414E"/>
    <w:rsid w:val="00144231"/>
    <w:rsid w:val="00144581"/>
    <w:rsid w:val="0014472B"/>
    <w:rsid w:val="00144C3F"/>
    <w:rsid w:val="0014538E"/>
    <w:rsid w:val="00145881"/>
    <w:rsid w:val="00146577"/>
    <w:rsid w:val="00146618"/>
    <w:rsid w:val="0014676F"/>
    <w:rsid w:val="00146DB8"/>
    <w:rsid w:val="001474EF"/>
    <w:rsid w:val="00147853"/>
    <w:rsid w:val="00147986"/>
    <w:rsid w:val="00147D3C"/>
    <w:rsid w:val="00150430"/>
    <w:rsid w:val="001511B7"/>
    <w:rsid w:val="00151406"/>
    <w:rsid w:val="00151488"/>
    <w:rsid w:val="0015215F"/>
    <w:rsid w:val="0015234A"/>
    <w:rsid w:val="001530D0"/>
    <w:rsid w:val="00153336"/>
    <w:rsid w:val="001536BC"/>
    <w:rsid w:val="00154102"/>
    <w:rsid w:val="0015432F"/>
    <w:rsid w:val="00154E52"/>
    <w:rsid w:val="00154E9F"/>
    <w:rsid w:val="001554A4"/>
    <w:rsid w:val="00155838"/>
    <w:rsid w:val="0015590C"/>
    <w:rsid w:val="00155E25"/>
    <w:rsid w:val="00155ED6"/>
    <w:rsid w:val="00156B65"/>
    <w:rsid w:val="00156C89"/>
    <w:rsid w:val="001570D1"/>
    <w:rsid w:val="00157510"/>
    <w:rsid w:val="001575FD"/>
    <w:rsid w:val="001600E4"/>
    <w:rsid w:val="001602B6"/>
    <w:rsid w:val="00160C4C"/>
    <w:rsid w:val="001619E4"/>
    <w:rsid w:val="00161C06"/>
    <w:rsid w:val="00161DA7"/>
    <w:rsid w:val="001625AF"/>
    <w:rsid w:val="00162739"/>
    <w:rsid w:val="0016303C"/>
    <w:rsid w:val="0016303D"/>
    <w:rsid w:val="00163538"/>
    <w:rsid w:val="00163827"/>
    <w:rsid w:val="00163B96"/>
    <w:rsid w:val="00164637"/>
    <w:rsid w:val="00164E21"/>
    <w:rsid w:val="001652DB"/>
    <w:rsid w:val="00165C4D"/>
    <w:rsid w:val="0016633B"/>
    <w:rsid w:val="00166E45"/>
    <w:rsid w:val="00166E9D"/>
    <w:rsid w:val="00167379"/>
    <w:rsid w:val="00167E19"/>
    <w:rsid w:val="00170524"/>
    <w:rsid w:val="00170EA1"/>
    <w:rsid w:val="001713A3"/>
    <w:rsid w:val="0017157C"/>
    <w:rsid w:val="0017173A"/>
    <w:rsid w:val="00172A0A"/>
    <w:rsid w:val="00172B1B"/>
    <w:rsid w:val="00172C6E"/>
    <w:rsid w:val="0017362F"/>
    <w:rsid w:val="001738D8"/>
    <w:rsid w:val="00173B27"/>
    <w:rsid w:val="00174060"/>
    <w:rsid w:val="001746DF"/>
    <w:rsid w:val="001747A2"/>
    <w:rsid w:val="00174B52"/>
    <w:rsid w:val="00174D20"/>
    <w:rsid w:val="00175CE7"/>
    <w:rsid w:val="00175CEE"/>
    <w:rsid w:val="00175D93"/>
    <w:rsid w:val="00176293"/>
    <w:rsid w:val="00176CDC"/>
    <w:rsid w:val="001771F8"/>
    <w:rsid w:val="00177C9A"/>
    <w:rsid w:val="00180003"/>
    <w:rsid w:val="0018058C"/>
    <w:rsid w:val="0018095D"/>
    <w:rsid w:val="00180B30"/>
    <w:rsid w:val="001810D4"/>
    <w:rsid w:val="0018164B"/>
    <w:rsid w:val="00181A09"/>
    <w:rsid w:val="00181B65"/>
    <w:rsid w:val="00181C71"/>
    <w:rsid w:val="001821E7"/>
    <w:rsid w:val="001826AC"/>
    <w:rsid w:val="001828A9"/>
    <w:rsid w:val="001834EB"/>
    <w:rsid w:val="001835A1"/>
    <w:rsid w:val="00183675"/>
    <w:rsid w:val="001837DB"/>
    <w:rsid w:val="00183A4A"/>
    <w:rsid w:val="00184C8F"/>
    <w:rsid w:val="00184D56"/>
    <w:rsid w:val="00184DBF"/>
    <w:rsid w:val="001853B7"/>
    <w:rsid w:val="00185BAE"/>
    <w:rsid w:val="0018676D"/>
    <w:rsid w:val="00186D25"/>
    <w:rsid w:val="0018730A"/>
    <w:rsid w:val="0018777C"/>
    <w:rsid w:val="00187870"/>
    <w:rsid w:val="00187ACC"/>
    <w:rsid w:val="00187FCB"/>
    <w:rsid w:val="00190B7C"/>
    <w:rsid w:val="00191059"/>
    <w:rsid w:val="00191ACE"/>
    <w:rsid w:val="0019210C"/>
    <w:rsid w:val="0019249B"/>
    <w:rsid w:val="0019272A"/>
    <w:rsid w:val="00192BE7"/>
    <w:rsid w:val="00192E3D"/>
    <w:rsid w:val="00192F26"/>
    <w:rsid w:val="0019303E"/>
    <w:rsid w:val="0019314B"/>
    <w:rsid w:val="00193F64"/>
    <w:rsid w:val="00194B5C"/>
    <w:rsid w:val="0019515A"/>
    <w:rsid w:val="00195252"/>
    <w:rsid w:val="0019562B"/>
    <w:rsid w:val="00195BD3"/>
    <w:rsid w:val="0019617D"/>
    <w:rsid w:val="00196A25"/>
    <w:rsid w:val="00197201"/>
    <w:rsid w:val="0019747C"/>
    <w:rsid w:val="0019788A"/>
    <w:rsid w:val="001A07C3"/>
    <w:rsid w:val="001A0B5E"/>
    <w:rsid w:val="001A1A08"/>
    <w:rsid w:val="001A1B28"/>
    <w:rsid w:val="001A1D51"/>
    <w:rsid w:val="001A1E55"/>
    <w:rsid w:val="001A214D"/>
    <w:rsid w:val="001A22A8"/>
    <w:rsid w:val="001A27A8"/>
    <w:rsid w:val="001A3252"/>
    <w:rsid w:val="001A38BB"/>
    <w:rsid w:val="001A4243"/>
    <w:rsid w:val="001A4538"/>
    <w:rsid w:val="001A486F"/>
    <w:rsid w:val="001A4EB2"/>
    <w:rsid w:val="001A538D"/>
    <w:rsid w:val="001A5B68"/>
    <w:rsid w:val="001A5FB3"/>
    <w:rsid w:val="001A634F"/>
    <w:rsid w:val="001A6659"/>
    <w:rsid w:val="001A6D49"/>
    <w:rsid w:val="001A7AB9"/>
    <w:rsid w:val="001B031E"/>
    <w:rsid w:val="001B0403"/>
    <w:rsid w:val="001B0994"/>
    <w:rsid w:val="001B09BD"/>
    <w:rsid w:val="001B0A55"/>
    <w:rsid w:val="001B0E56"/>
    <w:rsid w:val="001B0F89"/>
    <w:rsid w:val="001B1772"/>
    <w:rsid w:val="001B1A81"/>
    <w:rsid w:val="001B1C36"/>
    <w:rsid w:val="001B22C7"/>
    <w:rsid w:val="001B2573"/>
    <w:rsid w:val="001B2A51"/>
    <w:rsid w:val="001B302A"/>
    <w:rsid w:val="001B3950"/>
    <w:rsid w:val="001B3F10"/>
    <w:rsid w:val="001B407D"/>
    <w:rsid w:val="001B4198"/>
    <w:rsid w:val="001B4644"/>
    <w:rsid w:val="001B4669"/>
    <w:rsid w:val="001B485C"/>
    <w:rsid w:val="001B49A0"/>
    <w:rsid w:val="001B4E6F"/>
    <w:rsid w:val="001B5029"/>
    <w:rsid w:val="001B646E"/>
    <w:rsid w:val="001B6790"/>
    <w:rsid w:val="001B70D7"/>
    <w:rsid w:val="001B71F7"/>
    <w:rsid w:val="001B7A98"/>
    <w:rsid w:val="001B7C63"/>
    <w:rsid w:val="001B7D78"/>
    <w:rsid w:val="001B7DFB"/>
    <w:rsid w:val="001C03F2"/>
    <w:rsid w:val="001C04F1"/>
    <w:rsid w:val="001C0652"/>
    <w:rsid w:val="001C095F"/>
    <w:rsid w:val="001C0C79"/>
    <w:rsid w:val="001C0E74"/>
    <w:rsid w:val="001C1308"/>
    <w:rsid w:val="001C2401"/>
    <w:rsid w:val="001C2F25"/>
    <w:rsid w:val="001C2F2A"/>
    <w:rsid w:val="001C31D6"/>
    <w:rsid w:val="001C32B8"/>
    <w:rsid w:val="001C32E1"/>
    <w:rsid w:val="001C37B8"/>
    <w:rsid w:val="001C4938"/>
    <w:rsid w:val="001C498D"/>
    <w:rsid w:val="001C4E52"/>
    <w:rsid w:val="001C6423"/>
    <w:rsid w:val="001C64AE"/>
    <w:rsid w:val="001C6B7F"/>
    <w:rsid w:val="001C6BDF"/>
    <w:rsid w:val="001C6D47"/>
    <w:rsid w:val="001C6DDF"/>
    <w:rsid w:val="001C719C"/>
    <w:rsid w:val="001C7614"/>
    <w:rsid w:val="001C7912"/>
    <w:rsid w:val="001C7A0B"/>
    <w:rsid w:val="001C7D2D"/>
    <w:rsid w:val="001D011E"/>
    <w:rsid w:val="001D0177"/>
    <w:rsid w:val="001D07EB"/>
    <w:rsid w:val="001D1053"/>
    <w:rsid w:val="001D11C2"/>
    <w:rsid w:val="001D1B4F"/>
    <w:rsid w:val="001D1D1C"/>
    <w:rsid w:val="001D34E0"/>
    <w:rsid w:val="001D3622"/>
    <w:rsid w:val="001D3CB3"/>
    <w:rsid w:val="001D3E45"/>
    <w:rsid w:val="001D41FC"/>
    <w:rsid w:val="001D43E9"/>
    <w:rsid w:val="001D4B34"/>
    <w:rsid w:val="001D50EA"/>
    <w:rsid w:val="001D5451"/>
    <w:rsid w:val="001D564F"/>
    <w:rsid w:val="001D5BA1"/>
    <w:rsid w:val="001D5C3D"/>
    <w:rsid w:val="001D62FD"/>
    <w:rsid w:val="001D63E4"/>
    <w:rsid w:val="001D6921"/>
    <w:rsid w:val="001D6BC7"/>
    <w:rsid w:val="001E0406"/>
    <w:rsid w:val="001E0646"/>
    <w:rsid w:val="001E074D"/>
    <w:rsid w:val="001E0B0F"/>
    <w:rsid w:val="001E11EA"/>
    <w:rsid w:val="001E1465"/>
    <w:rsid w:val="001E1914"/>
    <w:rsid w:val="001E1935"/>
    <w:rsid w:val="001E1FB5"/>
    <w:rsid w:val="001E2208"/>
    <w:rsid w:val="001E22AC"/>
    <w:rsid w:val="001E2E7A"/>
    <w:rsid w:val="001E39A6"/>
    <w:rsid w:val="001E3B30"/>
    <w:rsid w:val="001E3EDA"/>
    <w:rsid w:val="001E462D"/>
    <w:rsid w:val="001E4B74"/>
    <w:rsid w:val="001E50EF"/>
    <w:rsid w:val="001E58E9"/>
    <w:rsid w:val="001E59DD"/>
    <w:rsid w:val="001E64C1"/>
    <w:rsid w:val="001E69F9"/>
    <w:rsid w:val="001E6BEA"/>
    <w:rsid w:val="001E6C9A"/>
    <w:rsid w:val="001E7C9F"/>
    <w:rsid w:val="001F0A9A"/>
    <w:rsid w:val="001F0C19"/>
    <w:rsid w:val="001F0CAA"/>
    <w:rsid w:val="001F0E4B"/>
    <w:rsid w:val="001F0E5C"/>
    <w:rsid w:val="001F21CC"/>
    <w:rsid w:val="001F2ABB"/>
    <w:rsid w:val="001F2D35"/>
    <w:rsid w:val="001F3B75"/>
    <w:rsid w:val="001F4017"/>
    <w:rsid w:val="001F447A"/>
    <w:rsid w:val="001F5570"/>
    <w:rsid w:val="001F588D"/>
    <w:rsid w:val="001F5B67"/>
    <w:rsid w:val="001F613A"/>
    <w:rsid w:val="001F6BE6"/>
    <w:rsid w:val="001F6CCA"/>
    <w:rsid w:val="001F7061"/>
    <w:rsid w:val="001F72FB"/>
    <w:rsid w:val="001F74B5"/>
    <w:rsid w:val="002003BD"/>
    <w:rsid w:val="0020048A"/>
    <w:rsid w:val="002007DA"/>
    <w:rsid w:val="00201066"/>
    <w:rsid w:val="002011A7"/>
    <w:rsid w:val="00201288"/>
    <w:rsid w:val="0020166E"/>
    <w:rsid w:val="00201F12"/>
    <w:rsid w:val="00202EB7"/>
    <w:rsid w:val="0020338E"/>
    <w:rsid w:val="0020447D"/>
    <w:rsid w:val="00204FA3"/>
    <w:rsid w:val="0020536E"/>
    <w:rsid w:val="00205B6A"/>
    <w:rsid w:val="00206CE3"/>
    <w:rsid w:val="00206E82"/>
    <w:rsid w:val="002077DF"/>
    <w:rsid w:val="002100C3"/>
    <w:rsid w:val="002108B1"/>
    <w:rsid w:val="00210F8B"/>
    <w:rsid w:val="00211098"/>
    <w:rsid w:val="002110C3"/>
    <w:rsid w:val="00211975"/>
    <w:rsid w:val="0021250B"/>
    <w:rsid w:val="002125B3"/>
    <w:rsid w:val="002125CD"/>
    <w:rsid w:val="002125F8"/>
    <w:rsid w:val="002126E1"/>
    <w:rsid w:val="00212711"/>
    <w:rsid w:val="00212750"/>
    <w:rsid w:val="0021280A"/>
    <w:rsid w:val="002133C5"/>
    <w:rsid w:val="00213768"/>
    <w:rsid w:val="00214AA5"/>
    <w:rsid w:val="00214E35"/>
    <w:rsid w:val="00215510"/>
    <w:rsid w:val="00215844"/>
    <w:rsid w:val="00215CDE"/>
    <w:rsid w:val="002168EA"/>
    <w:rsid w:val="00216E91"/>
    <w:rsid w:val="0021748A"/>
    <w:rsid w:val="0021778D"/>
    <w:rsid w:val="00217CD4"/>
    <w:rsid w:val="00217D8A"/>
    <w:rsid w:val="002201E0"/>
    <w:rsid w:val="00220AF8"/>
    <w:rsid w:val="00220DCA"/>
    <w:rsid w:val="0022104E"/>
    <w:rsid w:val="002215FD"/>
    <w:rsid w:val="0022238C"/>
    <w:rsid w:val="00222E69"/>
    <w:rsid w:val="00222E9C"/>
    <w:rsid w:val="00223505"/>
    <w:rsid w:val="00223540"/>
    <w:rsid w:val="0022457F"/>
    <w:rsid w:val="0022459B"/>
    <w:rsid w:val="00224682"/>
    <w:rsid w:val="00224D95"/>
    <w:rsid w:val="00225087"/>
    <w:rsid w:val="0022512A"/>
    <w:rsid w:val="002255B7"/>
    <w:rsid w:val="00225ADE"/>
    <w:rsid w:val="00225B39"/>
    <w:rsid w:val="00225EB4"/>
    <w:rsid w:val="00226148"/>
    <w:rsid w:val="00226161"/>
    <w:rsid w:val="002263EA"/>
    <w:rsid w:val="0022645C"/>
    <w:rsid w:val="00226E9A"/>
    <w:rsid w:val="0022714A"/>
    <w:rsid w:val="002273BF"/>
    <w:rsid w:val="002275F6"/>
    <w:rsid w:val="0022791C"/>
    <w:rsid w:val="0023005B"/>
    <w:rsid w:val="002312B9"/>
    <w:rsid w:val="0023171D"/>
    <w:rsid w:val="00231754"/>
    <w:rsid w:val="00231BA7"/>
    <w:rsid w:val="0023202F"/>
    <w:rsid w:val="002325DE"/>
    <w:rsid w:val="00232B13"/>
    <w:rsid w:val="00232F5E"/>
    <w:rsid w:val="0023303E"/>
    <w:rsid w:val="002333FA"/>
    <w:rsid w:val="00233686"/>
    <w:rsid w:val="00233DC4"/>
    <w:rsid w:val="00233FF9"/>
    <w:rsid w:val="00234202"/>
    <w:rsid w:val="0023454C"/>
    <w:rsid w:val="002345C6"/>
    <w:rsid w:val="00234755"/>
    <w:rsid w:val="00234AB1"/>
    <w:rsid w:val="00234C3E"/>
    <w:rsid w:val="00235233"/>
    <w:rsid w:val="002355B2"/>
    <w:rsid w:val="00235940"/>
    <w:rsid w:val="00235B16"/>
    <w:rsid w:val="00235C84"/>
    <w:rsid w:val="00236262"/>
    <w:rsid w:val="00236D99"/>
    <w:rsid w:val="002370A4"/>
    <w:rsid w:val="00237316"/>
    <w:rsid w:val="00237FC2"/>
    <w:rsid w:val="002402AE"/>
    <w:rsid w:val="0024071E"/>
    <w:rsid w:val="00240D85"/>
    <w:rsid w:val="00241653"/>
    <w:rsid w:val="00241E76"/>
    <w:rsid w:val="0024217A"/>
    <w:rsid w:val="0024219F"/>
    <w:rsid w:val="002421A7"/>
    <w:rsid w:val="002425F0"/>
    <w:rsid w:val="00242B99"/>
    <w:rsid w:val="00242E11"/>
    <w:rsid w:val="00242EE3"/>
    <w:rsid w:val="00243620"/>
    <w:rsid w:val="002436BF"/>
    <w:rsid w:val="00243768"/>
    <w:rsid w:val="00243BA4"/>
    <w:rsid w:val="0024411A"/>
    <w:rsid w:val="002441CE"/>
    <w:rsid w:val="0024526E"/>
    <w:rsid w:val="00245275"/>
    <w:rsid w:val="002453C2"/>
    <w:rsid w:val="002458D4"/>
    <w:rsid w:val="00245A54"/>
    <w:rsid w:val="00246725"/>
    <w:rsid w:val="00246A76"/>
    <w:rsid w:val="00246B19"/>
    <w:rsid w:val="00246CC0"/>
    <w:rsid w:val="00246E9B"/>
    <w:rsid w:val="00247B84"/>
    <w:rsid w:val="00247E6D"/>
    <w:rsid w:val="00250447"/>
    <w:rsid w:val="00250A05"/>
    <w:rsid w:val="00250F14"/>
    <w:rsid w:val="0025236D"/>
    <w:rsid w:val="002527EC"/>
    <w:rsid w:val="00252FCC"/>
    <w:rsid w:val="0025310B"/>
    <w:rsid w:val="00253939"/>
    <w:rsid w:val="002539BA"/>
    <w:rsid w:val="00253AFB"/>
    <w:rsid w:val="00253F4F"/>
    <w:rsid w:val="002546FE"/>
    <w:rsid w:val="00254E4F"/>
    <w:rsid w:val="00255367"/>
    <w:rsid w:val="002558AA"/>
    <w:rsid w:val="00256200"/>
    <w:rsid w:val="002569E8"/>
    <w:rsid w:val="00256DE7"/>
    <w:rsid w:val="00256FCB"/>
    <w:rsid w:val="0025702F"/>
    <w:rsid w:val="002575F9"/>
    <w:rsid w:val="002579D8"/>
    <w:rsid w:val="00257EC8"/>
    <w:rsid w:val="00257F41"/>
    <w:rsid w:val="00260848"/>
    <w:rsid w:val="0026102A"/>
    <w:rsid w:val="002615C9"/>
    <w:rsid w:val="00262565"/>
    <w:rsid w:val="00262814"/>
    <w:rsid w:val="00262A87"/>
    <w:rsid w:val="00262D16"/>
    <w:rsid w:val="002634A8"/>
    <w:rsid w:val="002638F5"/>
    <w:rsid w:val="00263F38"/>
    <w:rsid w:val="00264693"/>
    <w:rsid w:val="00264973"/>
    <w:rsid w:val="00264BE3"/>
    <w:rsid w:val="00265250"/>
    <w:rsid w:val="002654F8"/>
    <w:rsid w:val="0026586C"/>
    <w:rsid w:val="00266019"/>
    <w:rsid w:val="0026668C"/>
    <w:rsid w:val="00266708"/>
    <w:rsid w:val="00267E29"/>
    <w:rsid w:val="00267E4D"/>
    <w:rsid w:val="00267EBE"/>
    <w:rsid w:val="00270032"/>
    <w:rsid w:val="00270042"/>
    <w:rsid w:val="002701CF"/>
    <w:rsid w:val="00270A2D"/>
    <w:rsid w:val="00270AE3"/>
    <w:rsid w:val="00270DF2"/>
    <w:rsid w:val="00271BF3"/>
    <w:rsid w:val="00272720"/>
    <w:rsid w:val="00272DDF"/>
    <w:rsid w:val="00272EA0"/>
    <w:rsid w:val="002732A5"/>
    <w:rsid w:val="0027358A"/>
    <w:rsid w:val="002736BA"/>
    <w:rsid w:val="00273865"/>
    <w:rsid w:val="002739B7"/>
    <w:rsid w:val="002745DE"/>
    <w:rsid w:val="002746B7"/>
    <w:rsid w:val="00274753"/>
    <w:rsid w:val="00274E71"/>
    <w:rsid w:val="002753D1"/>
    <w:rsid w:val="002754DC"/>
    <w:rsid w:val="00275AA6"/>
    <w:rsid w:val="00275B4F"/>
    <w:rsid w:val="002764D1"/>
    <w:rsid w:val="002777D7"/>
    <w:rsid w:val="00277809"/>
    <w:rsid w:val="00277C31"/>
    <w:rsid w:val="00277C62"/>
    <w:rsid w:val="00277C95"/>
    <w:rsid w:val="00277ECA"/>
    <w:rsid w:val="0028026F"/>
    <w:rsid w:val="002804C5"/>
    <w:rsid w:val="00280934"/>
    <w:rsid w:val="00281A44"/>
    <w:rsid w:val="00282971"/>
    <w:rsid w:val="00283527"/>
    <w:rsid w:val="0028499A"/>
    <w:rsid w:val="002853B2"/>
    <w:rsid w:val="00285BE5"/>
    <w:rsid w:val="00285E48"/>
    <w:rsid w:val="00285FA7"/>
    <w:rsid w:val="0028612D"/>
    <w:rsid w:val="0028686C"/>
    <w:rsid w:val="002870EF"/>
    <w:rsid w:val="002902B4"/>
    <w:rsid w:val="00290699"/>
    <w:rsid w:val="00290968"/>
    <w:rsid w:val="00290A85"/>
    <w:rsid w:val="0029163E"/>
    <w:rsid w:val="002920F5"/>
    <w:rsid w:val="002921B8"/>
    <w:rsid w:val="0029283B"/>
    <w:rsid w:val="00292BED"/>
    <w:rsid w:val="0029333C"/>
    <w:rsid w:val="00293578"/>
    <w:rsid w:val="00293BE0"/>
    <w:rsid w:val="00294025"/>
    <w:rsid w:val="00294973"/>
    <w:rsid w:val="0029497E"/>
    <w:rsid w:val="00294B1C"/>
    <w:rsid w:val="00294C88"/>
    <w:rsid w:val="0029500E"/>
    <w:rsid w:val="002951A7"/>
    <w:rsid w:val="00295B4A"/>
    <w:rsid w:val="00296266"/>
    <w:rsid w:val="00296512"/>
    <w:rsid w:val="0029653F"/>
    <w:rsid w:val="0029685D"/>
    <w:rsid w:val="0029691B"/>
    <w:rsid w:val="00296DCC"/>
    <w:rsid w:val="0029707D"/>
    <w:rsid w:val="0029740B"/>
    <w:rsid w:val="00297F96"/>
    <w:rsid w:val="002A111C"/>
    <w:rsid w:val="002A1167"/>
    <w:rsid w:val="002A191F"/>
    <w:rsid w:val="002A1EE5"/>
    <w:rsid w:val="002A23F6"/>
    <w:rsid w:val="002A266C"/>
    <w:rsid w:val="002A268D"/>
    <w:rsid w:val="002A292C"/>
    <w:rsid w:val="002A3806"/>
    <w:rsid w:val="002A3B31"/>
    <w:rsid w:val="002A4186"/>
    <w:rsid w:val="002A43F6"/>
    <w:rsid w:val="002A456D"/>
    <w:rsid w:val="002A4A9A"/>
    <w:rsid w:val="002A4C85"/>
    <w:rsid w:val="002A5121"/>
    <w:rsid w:val="002A5161"/>
    <w:rsid w:val="002A51B5"/>
    <w:rsid w:val="002A574B"/>
    <w:rsid w:val="002A57A0"/>
    <w:rsid w:val="002A5945"/>
    <w:rsid w:val="002A5EDA"/>
    <w:rsid w:val="002A63E8"/>
    <w:rsid w:val="002A6538"/>
    <w:rsid w:val="002A6566"/>
    <w:rsid w:val="002A66B0"/>
    <w:rsid w:val="002A69A5"/>
    <w:rsid w:val="002A7653"/>
    <w:rsid w:val="002A7BBF"/>
    <w:rsid w:val="002A7D52"/>
    <w:rsid w:val="002A7D87"/>
    <w:rsid w:val="002A7DE9"/>
    <w:rsid w:val="002B0895"/>
    <w:rsid w:val="002B13E0"/>
    <w:rsid w:val="002B179D"/>
    <w:rsid w:val="002B28E6"/>
    <w:rsid w:val="002B28F5"/>
    <w:rsid w:val="002B29F4"/>
    <w:rsid w:val="002B2E38"/>
    <w:rsid w:val="002B3E4C"/>
    <w:rsid w:val="002B3EF8"/>
    <w:rsid w:val="002B4346"/>
    <w:rsid w:val="002B4366"/>
    <w:rsid w:val="002B450B"/>
    <w:rsid w:val="002B4D1B"/>
    <w:rsid w:val="002B5040"/>
    <w:rsid w:val="002B52A8"/>
    <w:rsid w:val="002B5906"/>
    <w:rsid w:val="002B5ABC"/>
    <w:rsid w:val="002B5C95"/>
    <w:rsid w:val="002B5D85"/>
    <w:rsid w:val="002B644D"/>
    <w:rsid w:val="002B695D"/>
    <w:rsid w:val="002B6A25"/>
    <w:rsid w:val="002B70E1"/>
    <w:rsid w:val="002B7660"/>
    <w:rsid w:val="002C0753"/>
    <w:rsid w:val="002C08F2"/>
    <w:rsid w:val="002C0A79"/>
    <w:rsid w:val="002C0CDD"/>
    <w:rsid w:val="002C0F8B"/>
    <w:rsid w:val="002C136D"/>
    <w:rsid w:val="002C15C7"/>
    <w:rsid w:val="002C1D25"/>
    <w:rsid w:val="002C1F67"/>
    <w:rsid w:val="002C20E6"/>
    <w:rsid w:val="002C2292"/>
    <w:rsid w:val="002C23D0"/>
    <w:rsid w:val="002C2976"/>
    <w:rsid w:val="002C2BF2"/>
    <w:rsid w:val="002C2C71"/>
    <w:rsid w:val="002C2F5E"/>
    <w:rsid w:val="002C331F"/>
    <w:rsid w:val="002C3A23"/>
    <w:rsid w:val="002C3F04"/>
    <w:rsid w:val="002C44BF"/>
    <w:rsid w:val="002C4515"/>
    <w:rsid w:val="002C4698"/>
    <w:rsid w:val="002C4A3A"/>
    <w:rsid w:val="002C4DD7"/>
    <w:rsid w:val="002C61FC"/>
    <w:rsid w:val="002C6452"/>
    <w:rsid w:val="002C65FA"/>
    <w:rsid w:val="002C6A56"/>
    <w:rsid w:val="002C6B26"/>
    <w:rsid w:val="002C6B84"/>
    <w:rsid w:val="002C6F37"/>
    <w:rsid w:val="002C7088"/>
    <w:rsid w:val="002C70E1"/>
    <w:rsid w:val="002C76E9"/>
    <w:rsid w:val="002C7BC5"/>
    <w:rsid w:val="002C7D22"/>
    <w:rsid w:val="002C7EB8"/>
    <w:rsid w:val="002D062A"/>
    <w:rsid w:val="002D130D"/>
    <w:rsid w:val="002D1730"/>
    <w:rsid w:val="002D1759"/>
    <w:rsid w:val="002D31D3"/>
    <w:rsid w:val="002D3DD5"/>
    <w:rsid w:val="002D40AE"/>
    <w:rsid w:val="002D43D8"/>
    <w:rsid w:val="002D44EF"/>
    <w:rsid w:val="002D4DC8"/>
    <w:rsid w:val="002D503A"/>
    <w:rsid w:val="002D5605"/>
    <w:rsid w:val="002D5E2E"/>
    <w:rsid w:val="002D6636"/>
    <w:rsid w:val="002D6CA5"/>
    <w:rsid w:val="002D76DD"/>
    <w:rsid w:val="002D7855"/>
    <w:rsid w:val="002D7B00"/>
    <w:rsid w:val="002D7C38"/>
    <w:rsid w:val="002E0021"/>
    <w:rsid w:val="002E0724"/>
    <w:rsid w:val="002E0C80"/>
    <w:rsid w:val="002E0D8C"/>
    <w:rsid w:val="002E0DCC"/>
    <w:rsid w:val="002E0E0C"/>
    <w:rsid w:val="002E0E88"/>
    <w:rsid w:val="002E0F77"/>
    <w:rsid w:val="002E11CA"/>
    <w:rsid w:val="002E1C34"/>
    <w:rsid w:val="002E1C48"/>
    <w:rsid w:val="002E1EE0"/>
    <w:rsid w:val="002E24A2"/>
    <w:rsid w:val="002E28D7"/>
    <w:rsid w:val="002E2EF1"/>
    <w:rsid w:val="002E322D"/>
    <w:rsid w:val="002E3951"/>
    <w:rsid w:val="002E3F82"/>
    <w:rsid w:val="002E482C"/>
    <w:rsid w:val="002E4ACA"/>
    <w:rsid w:val="002E50BA"/>
    <w:rsid w:val="002E5568"/>
    <w:rsid w:val="002E5720"/>
    <w:rsid w:val="002E576F"/>
    <w:rsid w:val="002E57E2"/>
    <w:rsid w:val="002E5B2E"/>
    <w:rsid w:val="002E6080"/>
    <w:rsid w:val="002E683B"/>
    <w:rsid w:val="002E718E"/>
    <w:rsid w:val="002E7C5C"/>
    <w:rsid w:val="002E7ECC"/>
    <w:rsid w:val="002F01A6"/>
    <w:rsid w:val="002F0753"/>
    <w:rsid w:val="002F0935"/>
    <w:rsid w:val="002F0E2A"/>
    <w:rsid w:val="002F19AC"/>
    <w:rsid w:val="002F1B3A"/>
    <w:rsid w:val="002F2031"/>
    <w:rsid w:val="002F20CB"/>
    <w:rsid w:val="002F2472"/>
    <w:rsid w:val="002F2C52"/>
    <w:rsid w:val="002F3E7D"/>
    <w:rsid w:val="002F4004"/>
    <w:rsid w:val="002F41CD"/>
    <w:rsid w:val="002F477E"/>
    <w:rsid w:val="002F5894"/>
    <w:rsid w:val="002F59AE"/>
    <w:rsid w:val="002F5DE2"/>
    <w:rsid w:val="002F60F3"/>
    <w:rsid w:val="002F6F4A"/>
    <w:rsid w:val="002F7718"/>
    <w:rsid w:val="002F7F9A"/>
    <w:rsid w:val="0030029E"/>
    <w:rsid w:val="00300494"/>
    <w:rsid w:val="00300789"/>
    <w:rsid w:val="0030079D"/>
    <w:rsid w:val="00300D4F"/>
    <w:rsid w:val="00300D83"/>
    <w:rsid w:val="00300E2D"/>
    <w:rsid w:val="003017AA"/>
    <w:rsid w:val="0030298D"/>
    <w:rsid w:val="00302C2A"/>
    <w:rsid w:val="00302E00"/>
    <w:rsid w:val="003034C8"/>
    <w:rsid w:val="0030380B"/>
    <w:rsid w:val="003048E3"/>
    <w:rsid w:val="00304D3D"/>
    <w:rsid w:val="00305282"/>
    <w:rsid w:val="003054A8"/>
    <w:rsid w:val="0030575D"/>
    <w:rsid w:val="00305B0C"/>
    <w:rsid w:val="00305DB4"/>
    <w:rsid w:val="00305FA5"/>
    <w:rsid w:val="00306251"/>
    <w:rsid w:val="0030641E"/>
    <w:rsid w:val="0030648F"/>
    <w:rsid w:val="00306501"/>
    <w:rsid w:val="003065AB"/>
    <w:rsid w:val="003066CA"/>
    <w:rsid w:val="00306837"/>
    <w:rsid w:val="00306C7A"/>
    <w:rsid w:val="003077D8"/>
    <w:rsid w:val="00310819"/>
    <w:rsid w:val="0031086E"/>
    <w:rsid w:val="003110FE"/>
    <w:rsid w:val="00312005"/>
    <w:rsid w:val="0031259F"/>
    <w:rsid w:val="0031311D"/>
    <w:rsid w:val="00313142"/>
    <w:rsid w:val="00313842"/>
    <w:rsid w:val="003138B9"/>
    <w:rsid w:val="00313996"/>
    <w:rsid w:val="00313C48"/>
    <w:rsid w:val="00313D78"/>
    <w:rsid w:val="00314194"/>
    <w:rsid w:val="00314369"/>
    <w:rsid w:val="00314632"/>
    <w:rsid w:val="00314B37"/>
    <w:rsid w:val="00314B4B"/>
    <w:rsid w:val="00314E9D"/>
    <w:rsid w:val="00316263"/>
    <w:rsid w:val="003162E9"/>
    <w:rsid w:val="0031656A"/>
    <w:rsid w:val="003167A8"/>
    <w:rsid w:val="00316937"/>
    <w:rsid w:val="00316ACD"/>
    <w:rsid w:val="0031724C"/>
    <w:rsid w:val="00317A61"/>
    <w:rsid w:val="00317DC7"/>
    <w:rsid w:val="00320031"/>
    <w:rsid w:val="00320200"/>
    <w:rsid w:val="0032046C"/>
    <w:rsid w:val="0032056D"/>
    <w:rsid w:val="00320756"/>
    <w:rsid w:val="00320830"/>
    <w:rsid w:val="003208C8"/>
    <w:rsid w:val="00320AED"/>
    <w:rsid w:val="00320EB4"/>
    <w:rsid w:val="0032119E"/>
    <w:rsid w:val="003212BE"/>
    <w:rsid w:val="0032161A"/>
    <w:rsid w:val="00321DFB"/>
    <w:rsid w:val="003223B4"/>
    <w:rsid w:val="00322F1A"/>
    <w:rsid w:val="003235AD"/>
    <w:rsid w:val="0032365E"/>
    <w:rsid w:val="003236D2"/>
    <w:rsid w:val="00323E8D"/>
    <w:rsid w:val="00324134"/>
    <w:rsid w:val="00324A07"/>
    <w:rsid w:val="00325FD3"/>
    <w:rsid w:val="00326532"/>
    <w:rsid w:val="00326763"/>
    <w:rsid w:val="00326D87"/>
    <w:rsid w:val="003270B4"/>
    <w:rsid w:val="0032713D"/>
    <w:rsid w:val="00327264"/>
    <w:rsid w:val="003273E1"/>
    <w:rsid w:val="00327B23"/>
    <w:rsid w:val="00327E37"/>
    <w:rsid w:val="003305EE"/>
    <w:rsid w:val="00330A8B"/>
    <w:rsid w:val="00330B56"/>
    <w:rsid w:val="00330ED5"/>
    <w:rsid w:val="003316BF"/>
    <w:rsid w:val="00332B89"/>
    <w:rsid w:val="00332D93"/>
    <w:rsid w:val="00332FB2"/>
    <w:rsid w:val="0033342B"/>
    <w:rsid w:val="00333898"/>
    <w:rsid w:val="0033397B"/>
    <w:rsid w:val="00333A0C"/>
    <w:rsid w:val="00333B96"/>
    <w:rsid w:val="00333C8A"/>
    <w:rsid w:val="00333F28"/>
    <w:rsid w:val="00333FAE"/>
    <w:rsid w:val="00334043"/>
    <w:rsid w:val="00334505"/>
    <w:rsid w:val="00334A59"/>
    <w:rsid w:val="00335160"/>
    <w:rsid w:val="00335637"/>
    <w:rsid w:val="003364C9"/>
    <w:rsid w:val="00336B8D"/>
    <w:rsid w:val="00336BEA"/>
    <w:rsid w:val="00337A34"/>
    <w:rsid w:val="00337D1F"/>
    <w:rsid w:val="00337F27"/>
    <w:rsid w:val="00337FE3"/>
    <w:rsid w:val="00340067"/>
    <w:rsid w:val="0034022C"/>
    <w:rsid w:val="0034061B"/>
    <w:rsid w:val="0034083A"/>
    <w:rsid w:val="003417F6"/>
    <w:rsid w:val="0034188C"/>
    <w:rsid w:val="00341DEB"/>
    <w:rsid w:val="00341ED6"/>
    <w:rsid w:val="00341F59"/>
    <w:rsid w:val="003428BA"/>
    <w:rsid w:val="00343006"/>
    <w:rsid w:val="003431A0"/>
    <w:rsid w:val="003437C1"/>
    <w:rsid w:val="00343AC4"/>
    <w:rsid w:val="00343D87"/>
    <w:rsid w:val="00343DED"/>
    <w:rsid w:val="0034403E"/>
    <w:rsid w:val="0034424A"/>
    <w:rsid w:val="0034478B"/>
    <w:rsid w:val="0034482D"/>
    <w:rsid w:val="0034486F"/>
    <w:rsid w:val="0034489F"/>
    <w:rsid w:val="00345071"/>
    <w:rsid w:val="003452DD"/>
    <w:rsid w:val="003457FB"/>
    <w:rsid w:val="00345B1C"/>
    <w:rsid w:val="00346149"/>
    <w:rsid w:val="0034676E"/>
    <w:rsid w:val="00346C04"/>
    <w:rsid w:val="00346CC7"/>
    <w:rsid w:val="0034709A"/>
    <w:rsid w:val="003470E9"/>
    <w:rsid w:val="0034729C"/>
    <w:rsid w:val="0034768C"/>
    <w:rsid w:val="00347F34"/>
    <w:rsid w:val="0035059E"/>
    <w:rsid w:val="0035061A"/>
    <w:rsid w:val="00351002"/>
    <w:rsid w:val="00351058"/>
    <w:rsid w:val="00351FDF"/>
    <w:rsid w:val="00352131"/>
    <w:rsid w:val="00352573"/>
    <w:rsid w:val="00352F83"/>
    <w:rsid w:val="0035317F"/>
    <w:rsid w:val="003537E2"/>
    <w:rsid w:val="00353AA3"/>
    <w:rsid w:val="00353BDB"/>
    <w:rsid w:val="00353E4C"/>
    <w:rsid w:val="003542E0"/>
    <w:rsid w:val="003543D3"/>
    <w:rsid w:val="00354793"/>
    <w:rsid w:val="00354C3C"/>
    <w:rsid w:val="00355866"/>
    <w:rsid w:val="00355B70"/>
    <w:rsid w:val="003561F4"/>
    <w:rsid w:val="00356455"/>
    <w:rsid w:val="00356AC0"/>
    <w:rsid w:val="00356B26"/>
    <w:rsid w:val="00356F33"/>
    <w:rsid w:val="00357F86"/>
    <w:rsid w:val="0036109E"/>
    <w:rsid w:val="00361F93"/>
    <w:rsid w:val="00362016"/>
    <w:rsid w:val="00362EA2"/>
    <w:rsid w:val="00363032"/>
    <w:rsid w:val="0036325E"/>
    <w:rsid w:val="00363342"/>
    <w:rsid w:val="003633FF"/>
    <w:rsid w:val="00363868"/>
    <w:rsid w:val="00364277"/>
    <w:rsid w:val="00365101"/>
    <w:rsid w:val="0036635A"/>
    <w:rsid w:val="003664F4"/>
    <w:rsid w:val="00366736"/>
    <w:rsid w:val="00366921"/>
    <w:rsid w:val="00366B39"/>
    <w:rsid w:val="00366CCC"/>
    <w:rsid w:val="0036755F"/>
    <w:rsid w:val="003675B7"/>
    <w:rsid w:val="00367A8D"/>
    <w:rsid w:val="00367FD0"/>
    <w:rsid w:val="00370365"/>
    <w:rsid w:val="00370A9C"/>
    <w:rsid w:val="00370EA1"/>
    <w:rsid w:val="0037145A"/>
    <w:rsid w:val="00371542"/>
    <w:rsid w:val="00371899"/>
    <w:rsid w:val="003718EB"/>
    <w:rsid w:val="003721A3"/>
    <w:rsid w:val="003722BA"/>
    <w:rsid w:val="00372A3D"/>
    <w:rsid w:val="00373A4D"/>
    <w:rsid w:val="00374353"/>
    <w:rsid w:val="00374386"/>
    <w:rsid w:val="003749B3"/>
    <w:rsid w:val="00375608"/>
    <w:rsid w:val="00375DC5"/>
    <w:rsid w:val="0037650B"/>
    <w:rsid w:val="003766FA"/>
    <w:rsid w:val="00376916"/>
    <w:rsid w:val="00376B31"/>
    <w:rsid w:val="00376E1B"/>
    <w:rsid w:val="003773BA"/>
    <w:rsid w:val="003775BE"/>
    <w:rsid w:val="00377D1D"/>
    <w:rsid w:val="003800DB"/>
    <w:rsid w:val="00380234"/>
    <w:rsid w:val="0038031A"/>
    <w:rsid w:val="00381409"/>
    <w:rsid w:val="003815EF"/>
    <w:rsid w:val="00381B72"/>
    <w:rsid w:val="003829D8"/>
    <w:rsid w:val="00383E6A"/>
    <w:rsid w:val="00384248"/>
    <w:rsid w:val="003845BA"/>
    <w:rsid w:val="00384DF8"/>
    <w:rsid w:val="00384EF5"/>
    <w:rsid w:val="003852B9"/>
    <w:rsid w:val="00385899"/>
    <w:rsid w:val="00385B90"/>
    <w:rsid w:val="0038661D"/>
    <w:rsid w:val="0038709F"/>
    <w:rsid w:val="00387483"/>
    <w:rsid w:val="00387671"/>
    <w:rsid w:val="0038767C"/>
    <w:rsid w:val="00387FAB"/>
    <w:rsid w:val="00390885"/>
    <w:rsid w:val="00390A01"/>
    <w:rsid w:val="00390C94"/>
    <w:rsid w:val="0039149A"/>
    <w:rsid w:val="00391EB7"/>
    <w:rsid w:val="00392123"/>
    <w:rsid w:val="0039225B"/>
    <w:rsid w:val="003923D4"/>
    <w:rsid w:val="00392580"/>
    <w:rsid w:val="00393638"/>
    <w:rsid w:val="003938DF"/>
    <w:rsid w:val="00393B44"/>
    <w:rsid w:val="0039411D"/>
    <w:rsid w:val="0039426B"/>
    <w:rsid w:val="0039475E"/>
    <w:rsid w:val="0039484B"/>
    <w:rsid w:val="00394A9C"/>
    <w:rsid w:val="00395010"/>
    <w:rsid w:val="003961D5"/>
    <w:rsid w:val="00396461"/>
    <w:rsid w:val="00396496"/>
    <w:rsid w:val="00397513"/>
    <w:rsid w:val="003976AA"/>
    <w:rsid w:val="00397718"/>
    <w:rsid w:val="003A0A7F"/>
    <w:rsid w:val="003A10D0"/>
    <w:rsid w:val="003A1A7B"/>
    <w:rsid w:val="003A1C35"/>
    <w:rsid w:val="003A1E95"/>
    <w:rsid w:val="003A1FD3"/>
    <w:rsid w:val="003A269A"/>
    <w:rsid w:val="003A281C"/>
    <w:rsid w:val="003A286D"/>
    <w:rsid w:val="003A2A8C"/>
    <w:rsid w:val="003A2B6D"/>
    <w:rsid w:val="003A2C14"/>
    <w:rsid w:val="003A2EC2"/>
    <w:rsid w:val="003A3306"/>
    <w:rsid w:val="003A3799"/>
    <w:rsid w:val="003A401F"/>
    <w:rsid w:val="003A40D8"/>
    <w:rsid w:val="003A423C"/>
    <w:rsid w:val="003A47F3"/>
    <w:rsid w:val="003A4BED"/>
    <w:rsid w:val="003A4F1F"/>
    <w:rsid w:val="003A4F5A"/>
    <w:rsid w:val="003A5E9F"/>
    <w:rsid w:val="003A62FC"/>
    <w:rsid w:val="003A6494"/>
    <w:rsid w:val="003A6608"/>
    <w:rsid w:val="003A6E5E"/>
    <w:rsid w:val="003A6E64"/>
    <w:rsid w:val="003A6FEA"/>
    <w:rsid w:val="003A7C54"/>
    <w:rsid w:val="003A7E51"/>
    <w:rsid w:val="003B050B"/>
    <w:rsid w:val="003B0594"/>
    <w:rsid w:val="003B0848"/>
    <w:rsid w:val="003B0960"/>
    <w:rsid w:val="003B199E"/>
    <w:rsid w:val="003B29A6"/>
    <w:rsid w:val="003B2CE5"/>
    <w:rsid w:val="003B3C4A"/>
    <w:rsid w:val="003B3CA7"/>
    <w:rsid w:val="003B40A1"/>
    <w:rsid w:val="003B41CD"/>
    <w:rsid w:val="003B4280"/>
    <w:rsid w:val="003B469D"/>
    <w:rsid w:val="003B538B"/>
    <w:rsid w:val="003B560F"/>
    <w:rsid w:val="003B57FE"/>
    <w:rsid w:val="003B6097"/>
    <w:rsid w:val="003B6A44"/>
    <w:rsid w:val="003B6E9E"/>
    <w:rsid w:val="003B7241"/>
    <w:rsid w:val="003B7735"/>
    <w:rsid w:val="003B7A2A"/>
    <w:rsid w:val="003B7C23"/>
    <w:rsid w:val="003B7E84"/>
    <w:rsid w:val="003C008C"/>
    <w:rsid w:val="003C03C5"/>
    <w:rsid w:val="003C087E"/>
    <w:rsid w:val="003C0F6C"/>
    <w:rsid w:val="003C0FF3"/>
    <w:rsid w:val="003C13CE"/>
    <w:rsid w:val="003C1D16"/>
    <w:rsid w:val="003C1E03"/>
    <w:rsid w:val="003C1E89"/>
    <w:rsid w:val="003C24B8"/>
    <w:rsid w:val="003C2915"/>
    <w:rsid w:val="003C2A0A"/>
    <w:rsid w:val="003C2A64"/>
    <w:rsid w:val="003C349D"/>
    <w:rsid w:val="003C34ED"/>
    <w:rsid w:val="003C36A6"/>
    <w:rsid w:val="003C3784"/>
    <w:rsid w:val="003C3CFF"/>
    <w:rsid w:val="003C3F14"/>
    <w:rsid w:val="003C4567"/>
    <w:rsid w:val="003C51B9"/>
    <w:rsid w:val="003C57A3"/>
    <w:rsid w:val="003C5921"/>
    <w:rsid w:val="003C5C77"/>
    <w:rsid w:val="003C62A6"/>
    <w:rsid w:val="003C70BF"/>
    <w:rsid w:val="003C7143"/>
    <w:rsid w:val="003C787F"/>
    <w:rsid w:val="003D0101"/>
    <w:rsid w:val="003D040F"/>
    <w:rsid w:val="003D0C7E"/>
    <w:rsid w:val="003D0D77"/>
    <w:rsid w:val="003D0F42"/>
    <w:rsid w:val="003D1077"/>
    <w:rsid w:val="003D1484"/>
    <w:rsid w:val="003D1A87"/>
    <w:rsid w:val="003D1D8A"/>
    <w:rsid w:val="003D2F65"/>
    <w:rsid w:val="003D319C"/>
    <w:rsid w:val="003D338E"/>
    <w:rsid w:val="003D41C6"/>
    <w:rsid w:val="003D485D"/>
    <w:rsid w:val="003D4A15"/>
    <w:rsid w:val="003D4A85"/>
    <w:rsid w:val="003D50DA"/>
    <w:rsid w:val="003D521A"/>
    <w:rsid w:val="003D5472"/>
    <w:rsid w:val="003D55E3"/>
    <w:rsid w:val="003D5AF1"/>
    <w:rsid w:val="003D5E37"/>
    <w:rsid w:val="003D67F6"/>
    <w:rsid w:val="003D763E"/>
    <w:rsid w:val="003E01AC"/>
    <w:rsid w:val="003E061E"/>
    <w:rsid w:val="003E0874"/>
    <w:rsid w:val="003E0B9F"/>
    <w:rsid w:val="003E125C"/>
    <w:rsid w:val="003E1626"/>
    <w:rsid w:val="003E1A10"/>
    <w:rsid w:val="003E1D97"/>
    <w:rsid w:val="003E2698"/>
    <w:rsid w:val="003E3490"/>
    <w:rsid w:val="003E38B7"/>
    <w:rsid w:val="003E3E8A"/>
    <w:rsid w:val="003E3EC2"/>
    <w:rsid w:val="003E416F"/>
    <w:rsid w:val="003E49D6"/>
    <w:rsid w:val="003E4DC6"/>
    <w:rsid w:val="003E5B02"/>
    <w:rsid w:val="003E5E53"/>
    <w:rsid w:val="003E60DD"/>
    <w:rsid w:val="003E748F"/>
    <w:rsid w:val="003E74C3"/>
    <w:rsid w:val="003E75E8"/>
    <w:rsid w:val="003E7A25"/>
    <w:rsid w:val="003E7A9B"/>
    <w:rsid w:val="003E7E1E"/>
    <w:rsid w:val="003F045C"/>
    <w:rsid w:val="003F04B3"/>
    <w:rsid w:val="003F066C"/>
    <w:rsid w:val="003F0951"/>
    <w:rsid w:val="003F1087"/>
    <w:rsid w:val="003F1352"/>
    <w:rsid w:val="003F1C46"/>
    <w:rsid w:val="003F1CCC"/>
    <w:rsid w:val="003F2398"/>
    <w:rsid w:val="003F2454"/>
    <w:rsid w:val="003F2D49"/>
    <w:rsid w:val="003F3A31"/>
    <w:rsid w:val="003F4000"/>
    <w:rsid w:val="003F4399"/>
    <w:rsid w:val="003F47E4"/>
    <w:rsid w:val="003F4949"/>
    <w:rsid w:val="003F4950"/>
    <w:rsid w:val="003F5340"/>
    <w:rsid w:val="003F56B9"/>
    <w:rsid w:val="003F60CB"/>
    <w:rsid w:val="003F6508"/>
    <w:rsid w:val="003F6AB6"/>
    <w:rsid w:val="003F6FA8"/>
    <w:rsid w:val="0040058E"/>
    <w:rsid w:val="00400F6C"/>
    <w:rsid w:val="00401034"/>
    <w:rsid w:val="00401275"/>
    <w:rsid w:val="004012FA"/>
    <w:rsid w:val="00401583"/>
    <w:rsid w:val="004017DC"/>
    <w:rsid w:val="0040223C"/>
    <w:rsid w:val="004022B4"/>
    <w:rsid w:val="00402718"/>
    <w:rsid w:val="00402C35"/>
    <w:rsid w:val="00404C9F"/>
    <w:rsid w:val="00404F50"/>
    <w:rsid w:val="0040538E"/>
    <w:rsid w:val="00405BA0"/>
    <w:rsid w:val="00405F44"/>
    <w:rsid w:val="00405FD4"/>
    <w:rsid w:val="00406213"/>
    <w:rsid w:val="00406575"/>
    <w:rsid w:val="00406B0F"/>
    <w:rsid w:val="00406C4E"/>
    <w:rsid w:val="00407C1E"/>
    <w:rsid w:val="00407E2E"/>
    <w:rsid w:val="00410D9D"/>
    <w:rsid w:val="004111D1"/>
    <w:rsid w:val="00411254"/>
    <w:rsid w:val="00411BC6"/>
    <w:rsid w:val="00412269"/>
    <w:rsid w:val="004123BB"/>
    <w:rsid w:val="00412C7E"/>
    <w:rsid w:val="0041305F"/>
    <w:rsid w:val="004139BE"/>
    <w:rsid w:val="00413C67"/>
    <w:rsid w:val="00414651"/>
    <w:rsid w:val="0041502C"/>
    <w:rsid w:val="00415115"/>
    <w:rsid w:val="00416172"/>
    <w:rsid w:val="0041628B"/>
    <w:rsid w:val="00416728"/>
    <w:rsid w:val="0041745D"/>
    <w:rsid w:val="004178FC"/>
    <w:rsid w:val="00417A82"/>
    <w:rsid w:val="00417C68"/>
    <w:rsid w:val="00417E89"/>
    <w:rsid w:val="004201A3"/>
    <w:rsid w:val="004205DC"/>
    <w:rsid w:val="0042069D"/>
    <w:rsid w:val="00420720"/>
    <w:rsid w:val="00420803"/>
    <w:rsid w:val="004212E1"/>
    <w:rsid w:val="00421673"/>
    <w:rsid w:val="00421DD0"/>
    <w:rsid w:val="00421E81"/>
    <w:rsid w:val="00422EC8"/>
    <w:rsid w:val="00423F92"/>
    <w:rsid w:val="0042430E"/>
    <w:rsid w:val="00424AAC"/>
    <w:rsid w:val="0042511E"/>
    <w:rsid w:val="00425B5B"/>
    <w:rsid w:val="00425DEE"/>
    <w:rsid w:val="00425F19"/>
    <w:rsid w:val="00425F91"/>
    <w:rsid w:val="004269F4"/>
    <w:rsid w:val="00426BB8"/>
    <w:rsid w:val="00426FBC"/>
    <w:rsid w:val="00427684"/>
    <w:rsid w:val="00427E9D"/>
    <w:rsid w:val="00427EC1"/>
    <w:rsid w:val="004300A0"/>
    <w:rsid w:val="004305FC"/>
    <w:rsid w:val="00431AE0"/>
    <w:rsid w:val="00431CF7"/>
    <w:rsid w:val="00431D2E"/>
    <w:rsid w:val="00431DB5"/>
    <w:rsid w:val="00431FA4"/>
    <w:rsid w:val="00431FB6"/>
    <w:rsid w:val="00432004"/>
    <w:rsid w:val="0043265B"/>
    <w:rsid w:val="00432708"/>
    <w:rsid w:val="00432775"/>
    <w:rsid w:val="00432AF4"/>
    <w:rsid w:val="00432FBA"/>
    <w:rsid w:val="0043301C"/>
    <w:rsid w:val="00433D49"/>
    <w:rsid w:val="00433FAA"/>
    <w:rsid w:val="004340AD"/>
    <w:rsid w:val="00434986"/>
    <w:rsid w:val="00435D13"/>
    <w:rsid w:val="004360B8"/>
    <w:rsid w:val="00436940"/>
    <w:rsid w:val="00436F18"/>
    <w:rsid w:val="00437874"/>
    <w:rsid w:val="00440294"/>
    <w:rsid w:val="004407AC"/>
    <w:rsid w:val="004407E5"/>
    <w:rsid w:val="00441425"/>
    <w:rsid w:val="00441BD0"/>
    <w:rsid w:val="00441D17"/>
    <w:rsid w:val="004424E7"/>
    <w:rsid w:val="00443D50"/>
    <w:rsid w:val="00444A2E"/>
    <w:rsid w:val="00444B0F"/>
    <w:rsid w:val="00444BE1"/>
    <w:rsid w:val="00444EE8"/>
    <w:rsid w:val="00444F4D"/>
    <w:rsid w:val="004450AD"/>
    <w:rsid w:val="004454C9"/>
    <w:rsid w:val="0044627C"/>
    <w:rsid w:val="00446474"/>
    <w:rsid w:val="00446A2D"/>
    <w:rsid w:val="00446DA9"/>
    <w:rsid w:val="00447EB0"/>
    <w:rsid w:val="00450108"/>
    <w:rsid w:val="00450A27"/>
    <w:rsid w:val="00451111"/>
    <w:rsid w:val="004517D5"/>
    <w:rsid w:val="004517FC"/>
    <w:rsid w:val="0045222D"/>
    <w:rsid w:val="00452294"/>
    <w:rsid w:val="00452438"/>
    <w:rsid w:val="0045261F"/>
    <w:rsid w:val="00452937"/>
    <w:rsid w:val="00452A06"/>
    <w:rsid w:val="00452F40"/>
    <w:rsid w:val="004536CC"/>
    <w:rsid w:val="004536CE"/>
    <w:rsid w:val="0045375E"/>
    <w:rsid w:val="0045380E"/>
    <w:rsid w:val="004538E9"/>
    <w:rsid w:val="00454138"/>
    <w:rsid w:val="00454725"/>
    <w:rsid w:val="00454779"/>
    <w:rsid w:val="00454C28"/>
    <w:rsid w:val="004567C6"/>
    <w:rsid w:val="004570F3"/>
    <w:rsid w:val="00457141"/>
    <w:rsid w:val="00457C38"/>
    <w:rsid w:val="00457CF4"/>
    <w:rsid w:val="00457DC1"/>
    <w:rsid w:val="00460608"/>
    <w:rsid w:val="0046072F"/>
    <w:rsid w:val="0046106A"/>
    <w:rsid w:val="0046111F"/>
    <w:rsid w:val="00461C20"/>
    <w:rsid w:val="00461CB2"/>
    <w:rsid w:val="00461EB4"/>
    <w:rsid w:val="004636E3"/>
    <w:rsid w:val="00463C4E"/>
    <w:rsid w:val="004646F3"/>
    <w:rsid w:val="00464784"/>
    <w:rsid w:val="00464889"/>
    <w:rsid w:val="004650F6"/>
    <w:rsid w:val="00465413"/>
    <w:rsid w:val="00465457"/>
    <w:rsid w:val="00465530"/>
    <w:rsid w:val="004656DC"/>
    <w:rsid w:val="00465ACD"/>
    <w:rsid w:val="00465E8C"/>
    <w:rsid w:val="0046617B"/>
    <w:rsid w:val="004664D7"/>
    <w:rsid w:val="004666BB"/>
    <w:rsid w:val="00467390"/>
    <w:rsid w:val="0047021B"/>
    <w:rsid w:val="00470349"/>
    <w:rsid w:val="00470851"/>
    <w:rsid w:val="0047158F"/>
    <w:rsid w:val="00471E48"/>
    <w:rsid w:val="004720FF"/>
    <w:rsid w:val="0047226B"/>
    <w:rsid w:val="004730BF"/>
    <w:rsid w:val="00473233"/>
    <w:rsid w:val="004737D3"/>
    <w:rsid w:val="004743B3"/>
    <w:rsid w:val="0047452C"/>
    <w:rsid w:val="00474BB3"/>
    <w:rsid w:val="00474C2F"/>
    <w:rsid w:val="00474F9D"/>
    <w:rsid w:val="004750D0"/>
    <w:rsid w:val="0047514C"/>
    <w:rsid w:val="00475227"/>
    <w:rsid w:val="004753C5"/>
    <w:rsid w:val="00475897"/>
    <w:rsid w:val="00476108"/>
    <w:rsid w:val="0047629B"/>
    <w:rsid w:val="004773DE"/>
    <w:rsid w:val="004777E2"/>
    <w:rsid w:val="00477E87"/>
    <w:rsid w:val="004804A3"/>
    <w:rsid w:val="00480867"/>
    <w:rsid w:val="00480E77"/>
    <w:rsid w:val="0048115E"/>
    <w:rsid w:val="004818BC"/>
    <w:rsid w:val="00481DEC"/>
    <w:rsid w:val="004824C2"/>
    <w:rsid w:val="004837F7"/>
    <w:rsid w:val="00484228"/>
    <w:rsid w:val="004843B9"/>
    <w:rsid w:val="004846F3"/>
    <w:rsid w:val="00484C71"/>
    <w:rsid w:val="0048539E"/>
    <w:rsid w:val="00486256"/>
    <w:rsid w:val="00486317"/>
    <w:rsid w:val="0048720D"/>
    <w:rsid w:val="00487255"/>
    <w:rsid w:val="004873B4"/>
    <w:rsid w:val="004875F5"/>
    <w:rsid w:val="00487CCB"/>
    <w:rsid w:val="00487F77"/>
    <w:rsid w:val="004904E0"/>
    <w:rsid w:val="00490819"/>
    <w:rsid w:val="0049124E"/>
    <w:rsid w:val="00491821"/>
    <w:rsid w:val="00491AC5"/>
    <w:rsid w:val="00491BA8"/>
    <w:rsid w:val="00491E41"/>
    <w:rsid w:val="004922B8"/>
    <w:rsid w:val="00493008"/>
    <w:rsid w:val="0049365A"/>
    <w:rsid w:val="00493CC3"/>
    <w:rsid w:val="00493CED"/>
    <w:rsid w:val="00494300"/>
    <w:rsid w:val="0049433D"/>
    <w:rsid w:val="00494363"/>
    <w:rsid w:val="00494935"/>
    <w:rsid w:val="0049496B"/>
    <w:rsid w:val="00494A09"/>
    <w:rsid w:val="00494A0A"/>
    <w:rsid w:val="00494ABF"/>
    <w:rsid w:val="00494E0A"/>
    <w:rsid w:val="004955DD"/>
    <w:rsid w:val="00495687"/>
    <w:rsid w:val="00495C09"/>
    <w:rsid w:val="00495C10"/>
    <w:rsid w:val="00495CEE"/>
    <w:rsid w:val="00495DDC"/>
    <w:rsid w:val="00495FAB"/>
    <w:rsid w:val="00496B1B"/>
    <w:rsid w:val="0049781E"/>
    <w:rsid w:val="00497835"/>
    <w:rsid w:val="004A1805"/>
    <w:rsid w:val="004A19C6"/>
    <w:rsid w:val="004A1BF4"/>
    <w:rsid w:val="004A24C0"/>
    <w:rsid w:val="004A32E2"/>
    <w:rsid w:val="004A3FB3"/>
    <w:rsid w:val="004A3FF3"/>
    <w:rsid w:val="004A4754"/>
    <w:rsid w:val="004A4A66"/>
    <w:rsid w:val="004A51BD"/>
    <w:rsid w:val="004A5B9A"/>
    <w:rsid w:val="004A68D9"/>
    <w:rsid w:val="004A6B15"/>
    <w:rsid w:val="004A6C45"/>
    <w:rsid w:val="004A6CE4"/>
    <w:rsid w:val="004A6F21"/>
    <w:rsid w:val="004A715F"/>
    <w:rsid w:val="004A75C1"/>
    <w:rsid w:val="004B04CC"/>
    <w:rsid w:val="004B0638"/>
    <w:rsid w:val="004B0857"/>
    <w:rsid w:val="004B0943"/>
    <w:rsid w:val="004B0E38"/>
    <w:rsid w:val="004B1157"/>
    <w:rsid w:val="004B1181"/>
    <w:rsid w:val="004B1560"/>
    <w:rsid w:val="004B156A"/>
    <w:rsid w:val="004B171C"/>
    <w:rsid w:val="004B1B3C"/>
    <w:rsid w:val="004B2518"/>
    <w:rsid w:val="004B336A"/>
    <w:rsid w:val="004B3450"/>
    <w:rsid w:val="004B37DD"/>
    <w:rsid w:val="004B3810"/>
    <w:rsid w:val="004B3918"/>
    <w:rsid w:val="004B40EC"/>
    <w:rsid w:val="004B4611"/>
    <w:rsid w:val="004B48DF"/>
    <w:rsid w:val="004B4BE1"/>
    <w:rsid w:val="004B4C5A"/>
    <w:rsid w:val="004B4EE1"/>
    <w:rsid w:val="004B5979"/>
    <w:rsid w:val="004B61F6"/>
    <w:rsid w:val="004B63B7"/>
    <w:rsid w:val="004C0069"/>
    <w:rsid w:val="004C07E9"/>
    <w:rsid w:val="004C13BB"/>
    <w:rsid w:val="004C15CF"/>
    <w:rsid w:val="004C1682"/>
    <w:rsid w:val="004C1898"/>
    <w:rsid w:val="004C18B7"/>
    <w:rsid w:val="004C1B6C"/>
    <w:rsid w:val="004C20EB"/>
    <w:rsid w:val="004C26DF"/>
    <w:rsid w:val="004C2771"/>
    <w:rsid w:val="004C2D19"/>
    <w:rsid w:val="004C31D0"/>
    <w:rsid w:val="004C4150"/>
    <w:rsid w:val="004C41BB"/>
    <w:rsid w:val="004C51A5"/>
    <w:rsid w:val="004C59AA"/>
    <w:rsid w:val="004C62D4"/>
    <w:rsid w:val="004C646C"/>
    <w:rsid w:val="004C6535"/>
    <w:rsid w:val="004C6779"/>
    <w:rsid w:val="004C6CAD"/>
    <w:rsid w:val="004C73D4"/>
    <w:rsid w:val="004C7632"/>
    <w:rsid w:val="004C764B"/>
    <w:rsid w:val="004C76E5"/>
    <w:rsid w:val="004C7B91"/>
    <w:rsid w:val="004D02B0"/>
    <w:rsid w:val="004D0C1C"/>
    <w:rsid w:val="004D0DDA"/>
    <w:rsid w:val="004D0F0C"/>
    <w:rsid w:val="004D1242"/>
    <w:rsid w:val="004D1288"/>
    <w:rsid w:val="004D15B7"/>
    <w:rsid w:val="004D15ED"/>
    <w:rsid w:val="004D1A4E"/>
    <w:rsid w:val="004D1E3F"/>
    <w:rsid w:val="004D1FB2"/>
    <w:rsid w:val="004D24C7"/>
    <w:rsid w:val="004D2A4C"/>
    <w:rsid w:val="004D2B5C"/>
    <w:rsid w:val="004D45CD"/>
    <w:rsid w:val="004D47DE"/>
    <w:rsid w:val="004D4C1E"/>
    <w:rsid w:val="004D4C20"/>
    <w:rsid w:val="004D5D4B"/>
    <w:rsid w:val="004D5F8D"/>
    <w:rsid w:val="004D634E"/>
    <w:rsid w:val="004D687A"/>
    <w:rsid w:val="004D6923"/>
    <w:rsid w:val="004D6C94"/>
    <w:rsid w:val="004D6D35"/>
    <w:rsid w:val="004D7378"/>
    <w:rsid w:val="004D78D6"/>
    <w:rsid w:val="004D7B98"/>
    <w:rsid w:val="004E001E"/>
    <w:rsid w:val="004E017B"/>
    <w:rsid w:val="004E05F6"/>
    <w:rsid w:val="004E08BB"/>
    <w:rsid w:val="004E0937"/>
    <w:rsid w:val="004E0942"/>
    <w:rsid w:val="004E0D68"/>
    <w:rsid w:val="004E0FC1"/>
    <w:rsid w:val="004E1064"/>
    <w:rsid w:val="004E166C"/>
    <w:rsid w:val="004E1A34"/>
    <w:rsid w:val="004E20A4"/>
    <w:rsid w:val="004E2BE9"/>
    <w:rsid w:val="004E3774"/>
    <w:rsid w:val="004E39CD"/>
    <w:rsid w:val="004E3A6F"/>
    <w:rsid w:val="004E3B14"/>
    <w:rsid w:val="004E3E72"/>
    <w:rsid w:val="004E4039"/>
    <w:rsid w:val="004E422D"/>
    <w:rsid w:val="004E4514"/>
    <w:rsid w:val="004E472B"/>
    <w:rsid w:val="004E4836"/>
    <w:rsid w:val="004E4B78"/>
    <w:rsid w:val="004E52DB"/>
    <w:rsid w:val="004E654C"/>
    <w:rsid w:val="004E6CF1"/>
    <w:rsid w:val="004E6E4E"/>
    <w:rsid w:val="004E70E3"/>
    <w:rsid w:val="004E719D"/>
    <w:rsid w:val="004E7CEB"/>
    <w:rsid w:val="004F1AF8"/>
    <w:rsid w:val="004F1C1C"/>
    <w:rsid w:val="004F21F4"/>
    <w:rsid w:val="004F25DD"/>
    <w:rsid w:val="004F2C82"/>
    <w:rsid w:val="004F3AC5"/>
    <w:rsid w:val="004F3B8D"/>
    <w:rsid w:val="004F3C1E"/>
    <w:rsid w:val="004F492B"/>
    <w:rsid w:val="004F4AA4"/>
    <w:rsid w:val="004F55DE"/>
    <w:rsid w:val="004F56BC"/>
    <w:rsid w:val="004F5F02"/>
    <w:rsid w:val="004F5F2F"/>
    <w:rsid w:val="004F6F51"/>
    <w:rsid w:val="004F719D"/>
    <w:rsid w:val="00500A77"/>
    <w:rsid w:val="00500EAA"/>
    <w:rsid w:val="00501B4D"/>
    <w:rsid w:val="00501D65"/>
    <w:rsid w:val="00501D70"/>
    <w:rsid w:val="0050234C"/>
    <w:rsid w:val="005026FE"/>
    <w:rsid w:val="0050338A"/>
    <w:rsid w:val="005035BE"/>
    <w:rsid w:val="00503C0F"/>
    <w:rsid w:val="005057AA"/>
    <w:rsid w:val="00507334"/>
    <w:rsid w:val="0050765B"/>
    <w:rsid w:val="005077E6"/>
    <w:rsid w:val="005102A6"/>
    <w:rsid w:val="0051039E"/>
    <w:rsid w:val="005104EE"/>
    <w:rsid w:val="00510657"/>
    <w:rsid w:val="00510918"/>
    <w:rsid w:val="005113CF"/>
    <w:rsid w:val="005117F0"/>
    <w:rsid w:val="00511D9D"/>
    <w:rsid w:val="00511DA0"/>
    <w:rsid w:val="00511E0A"/>
    <w:rsid w:val="005125CB"/>
    <w:rsid w:val="005129F5"/>
    <w:rsid w:val="00512FD1"/>
    <w:rsid w:val="005130DB"/>
    <w:rsid w:val="0051383B"/>
    <w:rsid w:val="00513873"/>
    <w:rsid w:val="00513EFD"/>
    <w:rsid w:val="00514188"/>
    <w:rsid w:val="00514245"/>
    <w:rsid w:val="0051484B"/>
    <w:rsid w:val="005148B9"/>
    <w:rsid w:val="005148CB"/>
    <w:rsid w:val="00514A6B"/>
    <w:rsid w:val="005151F5"/>
    <w:rsid w:val="00515689"/>
    <w:rsid w:val="00515944"/>
    <w:rsid w:val="00516079"/>
    <w:rsid w:val="0051611A"/>
    <w:rsid w:val="0051614A"/>
    <w:rsid w:val="005165E3"/>
    <w:rsid w:val="00516619"/>
    <w:rsid w:val="0051690B"/>
    <w:rsid w:val="00516FB5"/>
    <w:rsid w:val="005174BE"/>
    <w:rsid w:val="0051762A"/>
    <w:rsid w:val="00517918"/>
    <w:rsid w:val="005179C7"/>
    <w:rsid w:val="00517BA7"/>
    <w:rsid w:val="00517C16"/>
    <w:rsid w:val="00517CE3"/>
    <w:rsid w:val="00517E9C"/>
    <w:rsid w:val="00520256"/>
    <w:rsid w:val="005209DE"/>
    <w:rsid w:val="00521930"/>
    <w:rsid w:val="00521B9A"/>
    <w:rsid w:val="00521D32"/>
    <w:rsid w:val="00521FBC"/>
    <w:rsid w:val="0052229C"/>
    <w:rsid w:val="0052240D"/>
    <w:rsid w:val="00522DB5"/>
    <w:rsid w:val="005234BD"/>
    <w:rsid w:val="0052376B"/>
    <w:rsid w:val="00523828"/>
    <w:rsid w:val="00524E35"/>
    <w:rsid w:val="00525150"/>
    <w:rsid w:val="00526037"/>
    <w:rsid w:val="005264C1"/>
    <w:rsid w:val="005267BA"/>
    <w:rsid w:val="00526E68"/>
    <w:rsid w:val="00527E17"/>
    <w:rsid w:val="00527E34"/>
    <w:rsid w:val="00530FC4"/>
    <w:rsid w:val="00531746"/>
    <w:rsid w:val="00531EB6"/>
    <w:rsid w:val="00531F8A"/>
    <w:rsid w:val="00532360"/>
    <w:rsid w:val="00532642"/>
    <w:rsid w:val="00532E95"/>
    <w:rsid w:val="00533372"/>
    <w:rsid w:val="00533375"/>
    <w:rsid w:val="005333EF"/>
    <w:rsid w:val="00533938"/>
    <w:rsid w:val="00533A64"/>
    <w:rsid w:val="00533D60"/>
    <w:rsid w:val="00533DDB"/>
    <w:rsid w:val="005342ED"/>
    <w:rsid w:val="00534C84"/>
    <w:rsid w:val="00535FEA"/>
    <w:rsid w:val="00536A57"/>
    <w:rsid w:val="00536CEE"/>
    <w:rsid w:val="00536E5A"/>
    <w:rsid w:val="00536F70"/>
    <w:rsid w:val="00537053"/>
    <w:rsid w:val="0053717E"/>
    <w:rsid w:val="005373B2"/>
    <w:rsid w:val="0053746C"/>
    <w:rsid w:val="005374AC"/>
    <w:rsid w:val="00537711"/>
    <w:rsid w:val="005377AD"/>
    <w:rsid w:val="00537856"/>
    <w:rsid w:val="00541B06"/>
    <w:rsid w:val="00541E0E"/>
    <w:rsid w:val="0054209A"/>
    <w:rsid w:val="00542557"/>
    <w:rsid w:val="00542E72"/>
    <w:rsid w:val="00542F4D"/>
    <w:rsid w:val="0054328D"/>
    <w:rsid w:val="00543526"/>
    <w:rsid w:val="00543727"/>
    <w:rsid w:val="00543E1F"/>
    <w:rsid w:val="00543EF5"/>
    <w:rsid w:val="0054407B"/>
    <w:rsid w:val="005441B3"/>
    <w:rsid w:val="005443D4"/>
    <w:rsid w:val="00544B8F"/>
    <w:rsid w:val="00544B95"/>
    <w:rsid w:val="00544D57"/>
    <w:rsid w:val="00544F1C"/>
    <w:rsid w:val="005455D0"/>
    <w:rsid w:val="00545921"/>
    <w:rsid w:val="00545B9D"/>
    <w:rsid w:val="00546110"/>
    <w:rsid w:val="00546183"/>
    <w:rsid w:val="00546E79"/>
    <w:rsid w:val="005474B8"/>
    <w:rsid w:val="005476D2"/>
    <w:rsid w:val="00547AFF"/>
    <w:rsid w:val="00547DF8"/>
    <w:rsid w:val="0055009D"/>
    <w:rsid w:val="005507D7"/>
    <w:rsid w:val="005508CD"/>
    <w:rsid w:val="00550D3C"/>
    <w:rsid w:val="00550DE9"/>
    <w:rsid w:val="00551029"/>
    <w:rsid w:val="00551C08"/>
    <w:rsid w:val="005527B2"/>
    <w:rsid w:val="00552E14"/>
    <w:rsid w:val="00553CA1"/>
    <w:rsid w:val="00553E59"/>
    <w:rsid w:val="0055415E"/>
    <w:rsid w:val="00554932"/>
    <w:rsid w:val="0055498D"/>
    <w:rsid w:val="00554B99"/>
    <w:rsid w:val="00554C78"/>
    <w:rsid w:val="00555914"/>
    <w:rsid w:val="0055787A"/>
    <w:rsid w:val="00557DD0"/>
    <w:rsid w:val="00557F80"/>
    <w:rsid w:val="00560484"/>
    <w:rsid w:val="005604E9"/>
    <w:rsid w:val="00560CD8"/>
    <w:rsid w:val="00560EFC"/>
    <w:rsid w:val="005613DF"/>
    <w:rsid w:val="005616DD"/>
    <w:rsid w:val="00561704"/>
    <w:rsid w:val="00561D35"/>
    <w:rsid w:val="00561DD0"/>
    <w:rsid w:val="00562574"/>
    <w:rsid w:val="0056287B"/>
    <w:rsid w:val="00562CC1"/>
    <w:rsid w:val="0056332A"/>
    <w:rsid w:val="00564247"/>
    <w:rsid w:val="005644C5"/>
    <w:rsid w:val="0056482D"/>
    <w:rsid w:val="00564CDA"/>
    <w:rsid w:val="00564DFA"/>
    <w:rsid w:val="00564E97"/>
    <w:rsid w:val="005652E3"/>
    <w:rsid w:val="0056608E"/>
    <w:rsid w:val="0056680A"/>
    <w:rsid w:val="005668F1"/>
    <w:rsid w:val="00566A02"/>
    <w:rsid w:val="00566EB0"/>
    <w:rsid w:val="00566EB9"/>
    <w:rsid w:val="005677F9"/>
    <w:rsid w:val="0056780E"/>
    <w:rsid w:val="005707A0"/>
    <w:rsid w:val="00570B29"/>
    <w:rsid w:val="00570C04"/>
    <w:rsid w:val="00571BB9"/>
    <w:rsid w:val="00572035"/>
    <w:rsid w:val="00572083"/>
    <w:rsid w:val="00572D82"/>
    <w:rsid w:val="005737DE"/>
    <w:rsid w:val="00573A62"/>
    <w:rsid w:val="00573B5F"/>
    <w:rsid w:val="00573BBD"/>
    <w:rsid w:val="00573BE7"/>
    <w:rsid w:val="00573FC6"/>
    <w:rsid w:val="005740BF"/>
    <w:rsid w:val="0057412A"/>
    <w:rsid w:val="00574184"/>
    <w:rsid w:val="005741D0"/>
    <w:rsid w:val="0057574B"/>
    <w:rsid w:val="005758E6"/>
    <w:rsid w:val="00575A43"/>
    <w:rsid w:val="00575A8D"/>
    <w:rsid w:val="00575AF8"/>
    <w:rsid w:val="0057687A"/>
    <w:rsid w:val="00576A5D"/>
    <w:rsid w:val="00576F5C"/>
    <w:rsid w:val="00577016"/>
    <w:rsid w:val="005774FA"/>
    <w:rsid w:val="0057772A"/>
    <w:rsid w:val="0057776D"/>
    <w:rsid w:val="00577B84"/>
    <w:rsid w:val="005800FB"/>
    <w:rsid w:val="00580B6A"/>
    <w:rsid w:val="00583177"/>
    <w:rsid w:val="00583370"/>
    <w:rsid w:val="005833A6"/>
    <w:rsid w:val="00583948"/>
    <w:rsid w:val="005843AB"/>
    <w:rsid w:val="005844FE"/>
    <w:rsid w:val="005847E4"/>
    <w:rsid w:val="005847EF"/>
    <w:rsid w:val="00584CC6"/>
    <w:rsid w:val="00584EEF"/>
    <w:rsid w:val="00585356"/>
    <w:rsid w:val="0058551F"/>
    <w:rsid w:val="005855E1"/>
    <w:rsid w:val="0058573D"/>
    <w:rsid w:val="0058574F"/>
    <w:rsid w:val="005858FB"/>
    <w:rsid w:val="00585B49"/>
    <w:rsid w:val="00587B6F"/>
    <w:rsid w:val="0059010C"/>
    <w:rsid w:val="005901B7"/>
    <w:rsid w:val="00591677"/>
    <w:rsid w:val="005918C6"/>
    <w:rsid w:val="00591B65"/>
    <w:rsid w:val="00592129"/>
    <w:rsid w:val="005921C5"/>
    <w:rsid w:val="005924A3"/>
    <w:rsid w:val="00592665"/>
    <w:rsid w:val="005928FE"/>
    <w:rsid w:val="00592A5A"/>
    <w:rsid w:val="005936A6"/>
    <w:rsid w:val="0059379D"/>
    <w:rsid w:val="005937B4"/>
    <w:rsid w:val="005937EA"/>
    <w:rsid w:val="00593B8F"/>
    <w:rsid w:val="0059418C"/>
    <w:rsid w:val="00594367"/>
    <w:rsid w:val="0059436B"/>
    <w:rsid w:val="0059437C"/>
    <w:rsid w:val="00594478"/>
    <w:rsid w:val="0059462D"/>
    <w:rsid w:val="00594C58"/>
    <w:rsid w:val="00594E20"/>
    <w:rsid w:val="00594FF1"/>
    <w:rsid w:val="005951FE"/>
    <w:rsid w:val="00595265"/>
    <w:rsid w:val="00595FD2"/>
    <w:rsid w:val="005967FF"/>
    <w:rsid w:val="00596BC3"/>
    <w:rsid w:val="00597EAC"/>
    <w:rsid w:val="005A06B4"/>
    <w:rsid w:val="005A0E91"/>
    <w:rsid w:val="005A1B4A"/>
    <w:rsid w:val="005A271F"/>
    <w:rsid w:val="005A2EEE"/>
    <w:rsid w:val="005A33E1"/>
    <w:rsid w:val="005A3C82"/>
    <w:rsid w:val="005A3D42"/>
    <w:rsid w:val="005A4E89"/>
    <w:rsid w:val="005A56A4"/>
    <w:rsid w:val="005A56CE"/>
    <w:rsid w:val="005A6056"/>
    <w:rsid w:val="005A72D6"/>
    <w:rsid w:val="005A7682"/>
    <w:rsid w:val="005B09B4"/>
    <w:rsid w:val="005B1608"/>
    <w:rsid w:val="005B18B7"/>
    <w:rsid w:val="005B1C04"/>
    <w:rsid w:val="005B21AF"/>
    <w:rsid w:val="005B22C4"/>
    <w:rsid w:val="005B237F"/>
    <w:rsid w:val="005B2548"/>
    <w:rsid w:val="005B2A73"/>
    <w:rsid w:val="005B2B6E"/>
    <w:rsid w:val="005B39DB"/>
    <w:rsid w:val="005B3BC8"/>
    <w:rsid w:val="005B3D6A"/>
    <w:rsid w:val="005B3E58"/>
    <w:rsid w:val="005B45DB"/>
    <w:rsid w:val="005B4E89"/>
    <w:rsid w:val="005B4FBC"/>
    <w:rsid w:val="005B50DC"/>
    <w:rsid w:val="005B5FED"/>
    <w:rsid w:val="005B627A"/>
    <w:rsid w:val="005B6373"/>
    <w:rsid w:val="005B64C5"/>
    <w:rsid w:val="005B7323"/>
    <w:rsid w:val="005B76C8"/>
    <w:rsid w:val="005B7E12"/>
    <w:rsid w:val="005B7F42"/>
    <w:rsid w:val="005C0071"/>
    <w:rsid w:val="005C02E3"/>
    <w:rsid w:val="005C07E2"/>
    <w:rsid w:val="005C19B9"/>
    <w:rsid w:val="005C232F"/>
    <w:rsid w:val="005C3178"/>
    <w:rsid w:val="005C39C3"/>
    <w:rsid w:val="005C3D73"/>
    <w:rsid w:val="005C435E"/>
    <w:rsid w:val="005C436F"/>
    <w:rsid w:val="005C4418"/>
    <w:rsid w:val="005C4F19"/>
    <w:rsid w:val="005C62E4"/>
    <w:rsid w:val="005C6602"/>
    <w:rsid w:val="005C6DE0"/>
    <w:rsid w:val="005C724F"/>
    <w:rsid w:val="005C7297"/>
    <w:rsid w:val="005C7363"/>
    <w:rsid w:val="005C76CB"/>
    <w:rsid w:val="005D144D"/>
    <w:rsid w:val="005D2539"/>
    <w:rsid w:val="005D2FEB"/>
    <w:rsid w:val="005D301F"/>
    <w:rsid w:val="005D4892"/>
    <w:rsid w:val="005D51F8"/>
    <w:rsid w:val="005D5E23"/>
    <w:rsid w:val="005D6387"/>
    <w:rsid w:val="005D6548"/>
    <w:rsid w:val="005D699B"/>
    <w:rsid w:val="005D6B4E"/>
    <w:rsid w:val="005D6BE2"/>
    <w:rsid w:val="005D6DAF"/>
    <w:rsid w:val="005D6DBA"/>
    <w:rsid w:val="005D6F40"/>
    <w:rsid w:val="005D7252"/>
    <w:rsid w:val="005D7587"/>
    <w:rsid w:val="005D77DD"/>
    <w:rsid w:val="005D7884"/>
    <w:rsid w:val="005E00EF"/>
    <w:rsid w:val="005E0359"/>
    <w:rsid w:val="005E071F"/>
    <w:rsid w:val="005E1124"/>
    <w:rsid w:val="005E2429"/>
    <w:rsid w:val="005E255A"/>
    <w:rsid w:val="005E34D0"/>
    <w:rsid w:val="005E36B8"/>
    <w:rsid w:val="005E4C70"/>
    <w:rsid w:val="005E4E56"/>
    <w:rsid w:val="005E4F56"/>
    <w:rsid w:val="005E50D8"/>
    <w:rsid w:val="005E5365"/>
    <w:rsid w:val="005E53D6"/>
    <w:rsid w:val="005E5F56"/>
    <w:rsid w:val="005E6340"/>
    <w:rsid w:val="005E6FAF"/>
    <w:rsid w:val="005E7CD2"/>
    <w:rsid w:val="005E7E67"/>
    <w:rsid w:val="005E7E99"/>
    <w:rsid w:val="005F00C9"/>
    <w:rsid w:val="005F00E3"/>
    <w:rsid w:val="005F051C"/>
    <w:rsid w:val="005F0688"/>
    <w:rsid w:val="005F0D01"/>
    <w:rsid w:val="005F108D"/>
    <w:rsid w:val="005F181F"/>
    <w:rsid w:val="005F1C17"/>
    <w:rsid w:val="005F1C4E"/>
    <w:rsid w:val="005F1E23"/>
    <w:rsid w:val="005F26B6"/>
    <w:rsid w:val="005F29CA"/>
    <w:rsid w:val="005F2FB1"/>
    <w:rsid w:val="005F318F"/>
    <w:rsid w:val="005F3E09"/>
    <w:rsid w:val="005F46C3"/>
    <w:rsid w:val="005F489C"/>
    <w:rsid w:val="005F48D8"/>
    <w:rsid w:val="005F49F8"/>
    <w:rsid w:val="005F53ED"/>
    <w:rsid w:val="005F57F6"/>
    <w:rsid w:val="005F606B"/>
    <w:rsid w:val="005F63AF"/>
    <w:rsid w:val="005F6701"/>
    <w:rsid w:val="005F6831"/>
    <w:rsid w:val="005F7222"/>
    <w:rsid w:val="005F7717"/>
    <w:rsid w:val="005F7A6C"/>
    <w:rsid w:val="00600076"/>
    <w:rsid w:val="006007AD"/>
    <w:rsid w:val="00600CC8"/>
    <w:rsid w:val="0060114F"/>
    <w:rsid w:val="006017E4"/>
    <w:rsid w:val="006018A3"/>
    <w:rsid w:val="00601A00"/>
    <w:rsid w:val="00602639"/>
    <w:rsid w:val="006026AA"/>
    <w:rsid w:val="006029DA"/>
    <w:rsid w:val="00602D14"/>
    <w:rsid w:val="006038C2"/>
    <w:rsid w:val="00604053"/>
    <w:rsid w:val="006040B0"/>
    <w:rsid w:val="006044AF"/>
    <w:rsid w:val="00604647"/>
    <w:rsid w:val="00604AD4"/>
    <w:rsid w:val="00605720"/>
    <w:rsid w:val="00605746"/>
    <w:rsid w:val="0060588F"/>
    <w:rsid w:val="00605EEC"/>
    <w:rsid w:val="00606043"/>
    <w:rsid w:val="006068DD"/>
    <w:rsid w:val="0060703D"/>
    <w:rsid w:val="0060744A"/>
    <w:rsid w:val="0060753A"/>
    <w:rsid w:val="00607939"/>
    <w:rsid w:val="00607A12"/>
    <w:rsid w:val="00607AD7"/>
    <w:rsid w:val="00607EF0"/>
    <w:rsid w:val="00610301"/>
    <w:rsid w:val="00610459"/>
    <w:rsid w:val="00610918"/>
    <w:rsid w:val="0061129E"/>
    <w:rsid w:val="006113B9"/>
    <w:rsid w:val="00611690"/>
    <w:rsid w:val="00612125"/>
    <w:rsid w:val="006122F6"/>
    <w:rsid w:val="00612C43"/>
    <w:rsid w:val="00612FDB"/>
    <w:rsid w:val="0061360D"/>
    <w:rsid w:val="00614CD8"/>
    <w:rsid w:val="00614E86"/>
    <w:rsid w:val="0061576C"/>
    <w:rsid w:val="00615E0C"/>
    <w:rsid w:val="00615F74"/>
    <w:rsid w:val="0061621C"/>
    <w:rsid w:val="0061651D"/>
    <w:rsid w:val="0061670D"/>
    <w:rsid w:val="006167F0"/>
    <w:rsid w:val="00616B8F"/>
    <w:rsid w:val="00616E33"/>
    <w:rsid w:val="00616F08"/>
    <w:rsid w:val="00617102"/>
    <w:rsid w:val="00617220"/>
    <w:rsid w:val="00617405"/>
    <w:rsid w:val="0061743C"/>
    <w:rsid w:val="00617AC1"/>
    <w:rsid w:val="00617B39"/>
    <w:rsid w:val="00620965"/>
    <w:rsid w:val="0062198E"/>
    <w:rsid w:val="00621F87"/>
    <w:rsid w:val="006222CB"/>
    <w:rsid w:val="00622A9E"/>
    <w:rsid w:val="00622EFA"/>
    <w:rsid w:val="006230B8"/>
    <w:rsid w:val="0062349F"/>
    <w:rsid w:val="0062378E"/>
    <w:rsid w:val="00623ED7"/>
    <w:rsid w:val="00623F6B"/>
    <w:rsid w:val="006245BE"/>
    <w:rsid w:val="006246FE"/>
    <w:rsid w:val="00624C6E"/>
    <w:rsid w:val="006250DD"/>
    <w:rsid w:val="00625454"/>
    <w:rsid w:val="00625998"/>
    <w:rsid w:val="00625B5A"/>
    <w:rsid w:val="0062682D"/>
    <w:rsid w:val="00626FCB"/>
    <w:rsid w:val="00627045"/>
    <w:rsid w:val="00627080"/>
    <w:rsid w:val="00627586"/>
    <w:rsid w:val="006278C2"/>
    <w:rsid w:val="00630332"/>
    <w:rsid w:val="0063047D"/>
    <w:rsid w:val="00630787"/>
    <w:rsid w:val="0063173E"/>
    <w:rsid w:val="006322A4"/>
    <w:rsid w:val="006322B6"/>
    <w:rsid w:val="00632401"/>
    <w:rsid w:val="00632F48"/>
    <w:rsid w:val="00633013"/>
    <w:rsid w:val="0063342E"/>
    <w:rsid w:val="00633A08"/>
    <w:rsid w:val="00633B31"/>
    <w:rsid w:val="00633B63"/>
    <w:rsid w:val="006344DC"/>
    <w:rsid w:val="006348A8"/>
    <w:rsid w:val="00634C62"/>
    <w:rsid w:val="0063506C"/>
    <w:rsid w:val="0063527A"/>
    <w:rsid w:val="0063566E"/>
    <w:rsid w:val="00635901"/>
    <w:rsid w:val="0063597F"/>
    <w:rsid w:val="00636A45"/>
    <w:rsid w:val="006371C1"/>
    <w:rsid w:val="006371E2"/>
    <w:rsid w:val="00637926"/>
    <w:rsid w:val="00640B7D"/>
    <w:rsid w:val="00640DF1"/>
    <w:rsid w:val="00641027"/>
    <w:rsid w:val="006414E0"/>
    <w:rsid w:val="00641A4A"/>
    <w:rsid w:val="00641E2D"/>
    <w:rsid w:val="006420BD"/>
    <w:rsid w:val="00642507"/>
    <w:rsid w:val="006427CC"/>
    <w:rsid w:val="0064282A"/>
    <w:rsid w:val="00642B21"/>
    <w:rsid w:val="006431D2"/>
    <w:rsid w:val="00643314"/>
    <w:rsid w:val="006434F7"/>
    <w:rsid w:val="00643922"/>
    <w:rsid w:val="00643BC3"/>
    <w:rsid w:val="00644172"/>
    <w:rsid w:val="00644A6F"/>
    <w:rsid w:val="00644A85"/>
    <w:rsid w:val="00644AB7"/>
    <w:rsid w:val="00644B8A"/>
    <w:rsid w:val="00644DB2"/>
    <w:rsid w:val="00645FFC"/>
    <w:rsid w:val="006469A2"/>
    <w:rsid w:val="00646C0A"/>
    <w:rsid w:val="006472E3"/>
    <w:rsid w:val="00647468"/>
    <w:rsid w:val="00647825"/>
    <w:rsid w:val="006479F6"/>
    <w:rsid w:val="00647A9F"/>
    <w:rsid w:val="006504EC"/>
    <w:rsid w:val="00650946"/>
    <w:rsid w:val="00650D7D"/>
    <w:rsid w:val="006514DF"/>
    <w:rsid w:val="006517AB"/>
    <w:rsid w:val="00651811"/>
    <w:rsid w:val="00652053"/>
    <w:rsid w:val="006521C1"/>
    <w:rsid w:val="006522E3"/>
    <w:rsid w:val="00653649"/>
    <w:rsid w:val="006536B3"/>
    <w:rsid w:val="00653C55"/>
    <w:rsid w:val="00653EA0"/>
    <w:rsid w:val="00654C94"/>
    <w:rsid w:val="00654CFE"/>
    <w:rsid w:val="00655086"/>
    <w:rsid w:val="00656FDB"/>
    <w:rsid w:val="00657246"/>
    <w:rsid w:val="00657CCA"/>
    <w:rsid w:val="00657DE8"/>
    <w:rsid w:val="00657F5E"/>
    <w:rsid w:val="006601DE"/>
    <w:rsid w:val="00660BA2"/>
    <w:rsid w:val="00660C44"/>
    <w:rsid w:val="00660DE7"/>
    <w:rsid w:val="00661100"/>
    <w:rsid w:val="006614AE"/>
    <w:rsid w:val="006614CF"/>
    <w:rsid w:val="006618F6"/>
    <w:rsid w:val="00662000"/>
    <w:rsid w:val="00662306"/>
    <w:rsid w:val="0066295F"/>
    <w:rsid w:val="00662C4F"/>
    <w:rsid w:val="0066331E"/>
    <w:rsid w:val="00663A56"/>
    <w:rsid w:val="00664605"/>
    <w:rsid w:val="006653E8"/>
    <w:rsid w:val="006656E4"/>
    <w:rsid w:val="00665D1C"/>
    <w:rsid w:val="0066614F"/>
    <w:rsid w:val="00666799"/>
    <w:rsid w:val="00667673"/>
    <w:rsid w:val="00667E77"/>
    <w:rsid w:val="006702C7"/>
    <w:rsid w:val="006702D1"/>
    <w:rsid w:val="00670B4F"/>
    <w:rsid w:val="00670E60"/>
    <w:rsid w:val="0067131D"/>
    <w:rsid w:val="006715C6"/>
    <w:rsid w:val="006724D8"/>
    <w:rsid w:val="00672EDB"/>
    <w:rsid w:val="00673590"/>
    <w:rsid w:val="00673903"/>
    <w:rsid w:val="00673FA5"/>
    <w:rsid w:val="006748AE"/>
    <w:rsid w:val="00674E42"/>
    <w:rsid w:val="006751A0"/>
    <w:rsid w:val="006752D8"/>
    <w:rsid w:val="00675620"/>
    <w:rsid w:val="006759CB"/>
    <w:rsid w:val="00675E0B"/>
    <w:rsid w:val="006761C1"/>
    <w:rsid w:val="00676EA9"/>
    <w:rsid w:val="00677ECF"/>
    <w:rsid w:val="00680014"/>
    <w:rsid w:val="006806F2"/>
    <w:rsid w:val="00680EFA"/>
    <w:rsid w:val="00681C62"/>
    <w:rsid w:val="00681FFF"/>
    <w:rsid w:val="0068255A"/>
    <w:rsid w:val="006826AC"/>
    <w:rsid w:val="00682C73"/>
    <w:rsid w:val="00683056"/>
    <w:rsid w:val="006831AB"/>
    <w:rsid w:val="0068385F"/>
    <w:rsid w:val="006838EC"/>
    <w:rsid w:val="00683E41"/>
    <w:rsid w:val="006841EC"/>
    <w:rsid w:val="0068486B"/>
    <w:rsid w:val="00684B53"/>
    <w:rsid w:val="00684CE9"/>
    <w:rsid w:val="00684DF0"/>
    <w:rsid w:val="0068507D"/>
    <w:rsid w:val="0068528B"/>
    <w:rsid w:val="0068554B"/>
    <w:rsid w:val="006863B2"/>
    <w:rsid w:val="0068660B"/>
    <w:rsid w:val="00686D20"/>
    <w:rsid w:val="00687611"/>
    <w:rsid w:val="00687E79"/>
    <w:rsid w:val="006905D2"/>
    <w:rsid w:val="00690D4F"/>
    <w:rsid w:val="00690E03"/>
    <w:rsid w:val="0069143B"/>
    <w:rsid w:val="006915BD"/>
    <w:rsid w:val="00691C6A"/>
    <w:rsid w:val="00692103"/>
    <w:rsid w:val="00692258"/>
    <w:rsid w:val="0069291D"/>
    <w:rsid w:val="0069295E"/>
    <w:rsid w:val="00693D13"/>
    <w:rsid w:val="006940AF"/>
    <w:rsid w:val="006940F9"/>
    <w:rsid w:val="0069495C"/>
    <w:rsid w:val="00694B04"/>
    <w:rsid w:val="00694BF4"/>
    <w:rsid w:val="00695486"/>
    <w:rsid w:val="006954D8"/>
    <w:rsid w:val="006955D6"/>
    <w:rsid w:val="00695BA9"/>
    <w:rsid w:val="00695D88"/>
    <w:rsid w:val="006960C9"/>
    <w:rsid w:val="00696A63"/>
    <w:rsid w:val="00696AD6"/>
    <w:rsid w:val="00696E9B"/>
    <w:rsid w:val="0069718E"/>
    <w:rsid w:val="00697733"/>
    <w:rsid w:val="006978A8"/>
    <w:rsid w:val="006A01EA"/>
    <w:rsid w:val="006A0AFC"/>
    <w:rsid w:val="006A0F40"/>
    <w:rsid w:val="006A1B4E"/>
    <w:rsid w:val="006A1F50"/>
    <w:rsid w:val="006A279F"/>
    <w:rsid w:val="006A2F66"/>
    <w:rsid w:val="006A4394"/>
    <w:rsid w:val="006A44D9"/>
    <w:rsid w:val="006A4863"/>
    <w:rsid w:val="006A4EA3"/>
    <w:rsid w:val="006A5327"/>
    <w:rsid w:val="006A5985"/>
    <w:rsid w:val="006A5FEF"/>
    <w:rsid w:val="006A612B"/>
    <w:rsid w:val="006A62E7"/>
    <w:rsid w:val="006A69F9"/>
    <w:rsid w:val="006A6AD8"/>
    <w:rsid w:val="006A7255"/>
    <w:rsid w:val="006A7395"/>
    <w:rsid w:val="006A7397"/>
    <w:rsid w:val="006A7664"/>
    <w:rsid w:val="006A7E07"/>
    <w:rsid w:val="006A7FA1"/>
    <w:rsid w:val="006B0412"/>
    <w:rsid w:val="006B0931"/>
    <w:rsid w:val="006B0AA5"/>
    <w:rsid w:val="006B0B0B"/>
    <w:rsid w:val="006B1207"/>
    <w:rsid w:val="006B172F"/>
    <w:rsid w:val="006B176C"/>
    <w:rsid w:val="006B1F39"/>
    <w:rsid w:val="006B274D"/>
    <w:rsid w:val="006B2D50"/>
    <w:rsid w:val="006B2E06"/>
    <w:rsid w:val="006B30EC"/>
    <w:rsid w:val="006B3286"/>
    <w:rsid w:val="006B3640"/>
    <w:rsid w:val="006B3BCB"/>
    <w:rsid w:val="006B4035"/>
    <w:rsid w:val="006B4271"/>
    <w:rsid w:val="006B498C"/>
    <w:rsid w:val="006B4EA9"/>
    <w:rsid w:val="006B5113"/>
    <w:rsid w:val="006B52C4"/>
    <w:rsid w:val="006B5A1C"/>
    <w:rsid w:val="006B5C02"/>
    <w:rsid w:val="006B618B"/>
    <w:rsid w:val="006B696E"/>
    <w:rsid w:val="006B6F8B"/>
    <w:rsid w:val="006B76F9"/>
    <w:rsid w:val="006B7D91"/>
    <w:rsid w:val="006B7E82"/>
    <w:rsid w:val="006C027A"/>
    <w:rsid w:val="006C03D2"/>
    <w:rsid w:val="006C0B40"/>
    <w:rsid w:val="006C116E"/>
    <w:rsid w:val="006C11A9"/>
    <w:rsid w:val="006C134F"/>
    <w:rsid w:val="006C1600"/>
    <w:rsid w:val="006C1761"/>
    <w:rsid w:val="006C17AF"/>
    <w:rsid w:val="006C194F"/>
    <w:rsid w:val="006C1969"/>
    <w:rsid w:val="006C1B93"/>
    <w:rsid w:val="006C1CEC"/>
    <w:rsid w:val="006C2157"/>
    <w:rsid w:val="006C220F"/>
    <w:rsid w:val="006C2693"/>
    <w:rsid w:val="006C2DE3"/>
    <w:rsid w:val="006C3242"/>
    <w:rsid w:val="006C3321"/>
    <w:rsid w:val="006C3681"/>
    <w:rsid w:val="006C3729"/>
    <w:rsid w:val="006C39AD"/>
    <w:rsid w:val="006C424B"/>
    <w:rsid w:val="006C4542"/>
    <w:rsid w:val="006C475A"/>
    <w:rsid w:val="006C4828"/>
    <w:rsid w:val="006C4AC7"/>
    <w:rsid w:val="006C4BF5"/>
    <w:rsid w:val="006C4D4B"/>
    <w:rsid w:val="006C4DF6"/>
    <w:rsid w:val="006C5582"/>
    <w:rsid w:val="006C5AD0"/>
    <w:rsid w:val="006C5F0F"/>
    <w:rsid w:val="006C69E2"/>
    <w:rsid w:val="006C6E55"/>
    <w:rsid w:val="006C7DA1"/>
    <w:rsid w:val="006C7E0D"/>
    <w:rsid w:val="006D0087"/>
    <w:rsid w:val="006D06CE"/>
    <w:rsid w:val="006D088F"/>
    <w:rsid w:val="006D0AE6"/>
    <w:rsid w:val="006D11BA"/>
    <w:rsid w:val="006D14CF"/>
    <w:rsid w:val="006D167B"/>
    <w:rsid w:val="006D192B"/>
    <w:rsid w:val="006D1974"/>
    <w:rsid w:val="006D1E19"/>
    <w:rsid w:val="006D25C1"/>
    <w:rsid w:val="006D291D"/>
    <w:rsid w:val="006D2BC9"/>
    <w:rsid w:val="006D3081"/>
    <w:rsid w:val="006D308C"/>
    <w:rsid w:val="006D3DBD"/>
    <w:rsid w:val="006D4128"/>
    <w:rsid w:val="006D447C"/>
    <w:rsid w:val="006D5007"/>
    <w:rsid w:val="006D5141"/>
    <w:rsid w:val="006D5389"/>
    <w:rsid w:val="006D5BB5"/>
    <w:rsid w:val="006D658A"/>
    <w:rsid w:val="006D6705"/>
    <w:rsid w:val="006D73CC"/>
    <w:rsid w:val="006D760A"/>
    <w:rsid w:val="006D7764"/>
    <w:rsid w:val="006D78A9"/>
    <w:rsid w:val="006D7FE8"/>
    <w:rsid w:val="006E07CC"/>
    <w:rsid w:val="006E0A54"/>
    <w:rsid w:val="006E0B73"/>
    <w:rsid w:val="006E0D34"/>
    <w:rsid w:val="006E0EAE"/>
    <w:rsid w:val="006E1659"/>
    <w:rsid w:val="006E188C"/>
    <w:rsid w:val="006E190D"/>
    <w:rsid w:val="006E1C1A"/>
    <w:rsid w:val="006E235B"/>
    <w:rsid w:val="006E28EA"/>
    <w:rsid w:val="006E28EE"/>
    <w:rsid w:val="006E3698"/>
    <w:rsid w:val="006E3D77"/>
    <w:rsid w:val="006E44D1"/>
    <w:rsid w:val="006E4DB0"/>
    <w:rsid w:val="006E5364"/>
    <w:rsid w:val="006E53DB"/>
    <w:rsid w:val="006E5540"/>
    <w:rsid w:val="006E57BF"/>
    <w:rsid w:val="006E5E64"/>
    <w:rsid w:val="006E602D"/>
    <w:rsid w:val="006E66EB"/>
    <w:rsid w:val="006E6DAB"/>
    <w:rsid w:val="006E6F6B"/>
    <w:rsid w:val="006E711C"/>
    <w:rsid w:val="006E71DC"/>
    <w:rsid w:val="006E74C0"/>
    <w:rsid w:val="006E7706"/>
    <w:rsid w:val="006E777A"/>
    <w:rsid w:val="006F03BB"/>
    <w:rsid w:val="006F080F"/>
    <w:rsid w:val="006F0D76"/>
    <w:rsid w:val="006F1333"/>
    <w:rsid w:val="006F1416"/>
    <w:rsid w:val="006F14FC"/>
    <w:rsid w:val="006F1973"/>
    <w:rsid w:val="006F1B39"/>
    <w:rsid w:val="006F1D0E"/>
    <w:rsid w:val="006F2005"/>
    <w:rsid w:val="006F20DA"/>
    <w:rsid w:val="006F2820"/>
    <w:rsid w:val="006F2BA4"/>
    <w:rsid w:val="006F2E50"/>
    <w:rsid w:val="006F2EA0"/>
    <w:rsid w:val="006F2ED8"/>
    <w:rsid w:val="006F314E"/>
    <w:rsid w:val="006F3355"/>
    <w:rsid w:val="006F35DF"/>
    <w:rsid w:val="006F375E"/>
    <w:rsid w:val="006F384D"/>
    <w:rsid w:val="006F3E24"/>
    <w:rsid w:val="006F4703"/>
    <w:rsid w:val="006F4893"/>
    <w:rsid w:val="006F4E6F"/>
    <w:rsid w:val="006F4ED6"/>
    <w:rsid w:val="006F5611"/>
    <w:rsid w:val="006F6718"/>
    <w:rsid w:val="006F71AB"/>
    <w:rsid w:val="006F7271"/>
    <w:rsid w:val="006F72AB"/>
    <w:rsid w:val="006F72F7"/>
    <w:rsid w:val="006F733C"/>
    <w:rsid w:val="006F75E1"/>
    <w:rsid w:val="006F75F1"/>
    <w:rsid w:val="006F7750"/>
    <w:rsid w:val="006F7B1D"/>
    <w:rsid w:val="006F7C88"/>
    <w:rsid w:val="006F7E47"/>
    <w:rsid w:val="007005AD"/>
    <w:rsid w:val="00700ED4"/>
    <w:rsid w:val="00701034"/>
    <w:rsid w:val="0070193D"/>
    <w:rsid w:val="00701FE8"/>
    <w:rsid w:val="00702378"/>
    <w:rsid w:val="007028F8"/>
    <w:rsid w:val="00702BE0"/>
    <w:rsid w:val="00702C98"/>
    <w:rsid w:val="00702E6F"/>
    <w:rsid w:val="00702EF5"/>
    <w:rsid w:val="00703104"/>
    <w:rsid w:val="00703228"/>
    <w:rsid w:val="00703236"/>
    <w:rsid w:val="00703336"/>
    <w:rsid w:val="007038B8"/>
    <w:rsid w:val="00703BA5"/>
    <w:rsid w:val="00704B8B"/>
    <w:rsid w:val="00705457"/>
    <w:rsid w:val="0070576F"/>
    <w:rsid w:val="00705801"/>
    <w:rsid w:val="00705AF2"/>
    <w:rsid w:val="00705C3F"/>
    <w:rsid w:val="007066B3"/>
    <w:rsid w:val="007068EA"/>
    <w:rsid w:val="00706E61"/>
    <w:rsid w:val="00707F6C"/>
    <w:rsid w:val="007103D2"/>
    <w:rsid w:val="0071176D"/>
    <w:rsid w:val="007119F4"/>
    <w:rsid w:val="00711EB7"/>
    <w:rsid w:val="00712554"/>
    <w:rsid w:val="00712A43"/>
    <w:rsid w:val="00712EA1"/>
    <w:rsid w:val="007130D0"/>
    <w:rsid w:val="007131BE"/>
    <w:rsid w:val="007132EC"/>
    <w:rsid w:val="0071346F"/>
    <w:rsid w:val="00713B02"/>
    <w:rsid w:val="00713B6B"/>
    <w:rsid w:val="00714B14"/>
    <w:rsid w:val="0071519A"/>
    <w:rsid w:val="0071584C"/>
    <w:rsid w:val="007159C5"/>
    <w:rsid w:val="00716D78"/>
    <w:rsid w:val="007175FD"/>
    <w:rsid w:val="00717891"/>
    <w:rsid w:val="007179F3"/>
    <w:rsid w:val="00717E0C"/>
    <w:rsid w:val="00717F52"/>
    <w:rsid w:val="007207B1"/>
    <w:rsid w:val="007211F4"/>
    <w:rsid w:val="0072126C"/>
    <w:rsid w:val="00721AEA"/>
    <w:rsid w:val="00721C8A"/>
    <w:rsid w:val="00721CC2"/>
    <w:rsid w:val="0072204D"/>
    <w:rsid w:val="0072219C"/>
    <w:rsid w:val="00722523"/>
    <w:rsid w:val="00723547"/>
    <w:rsid w:val="00723718"/>
    <w:rsid w:val="007239A9"/>
    <w:rsid w:val="00723E58"/>
    <w:rsid w:val="0072411B"/>
    <w:rsid w:val="0072419D"/>
    <w:rsid w:val="00724231"/>
    <w:rsid w:val="00724747"/>
    <w:rsid w:val="0072476F"/>
    <w:rsid w:val="007249AF"/>
    <w:rsid w:val="00724B1D"/>
    <w:rsid w:val="00724BE1"/>
    <w:rsid w:val="00724E7B"/>
    <w:rsid w:val="00725286"/>
    <w:rsid w:val="00725A80"/>
    <w:rsid w:val="00725CFA"/>
    <w:rsid w:val="00726145"/>
    <w:rsid w:val="00726207"/>
    <w:rsid w:val="00726637"/>
    <w:rsid w:val="00727603"/>
    <w:rsid w:val="0072781E"/>
    <w:rsid w:val="0073020A"/>
    <w:rsid w:val="0073026C"/>
    <w:rsid w:val="00730467"/>
    <w:rsid w:val="00730D70"/>
    <w:rsid w:val="00732247"/>
    <w:rsid w:val="007327CC"/>
    <w:rsid w:val="00732FC8"/>
    <w:rsid w:val="007338EE"/>
    <w:rsid w:val="007339D8"/>
    <w:rsid w:val="007348FA"/>
    <w:rsid w:val="0073492F"/>
    <w:rsid w:val="007355A9"/>
    <w:rsid w:val="00735AEF"/>
    <w:rsid w:val="00735C8E"/>
    <w:rsid w:val="00735F00"/>
    <w:rsid w:val="007373C8"/>
    <w:rsid w:val="007405A5"/>
    <w:rsid w:val="0074080F"/>
    <w:rsid w:val="00740A5B"/>
    <w:rsid w:val="00740B46"/>
    <w:rsid w:val="0074150D"/>
    <w:rsid w:val="007416DC"/>
    <w:rsid w:val="0074215B"/>
    <w:rsid w:val="0074259D"/>
    <w:rsid w:val="00742994"/>
    <w:rsid w:val="007430C6"/>
    <w:rsid w:val="007433A3"/>
    <w:rsid w:val="00743476"/>
    <w:rsid w:val="0074362F"/>
    <w:rsid w:val="007437BC"/>
    <w:rsid w:val="00743C2B"/>
    <w:rsid w:val="00743C2C"/>
    <w:rsid w:val="00743E39"/>
    <w:rsid w:val="007442DA"/>
    <w:rsid w:val="00744571"/>
    <w:rsid w:val="007448D0"/>
    <w:rsid w:val="007450D3"/>
    <w:rsid w:val="0074535A"/>
    <w:rsid w:val="0074694C"/>
    <w:rsid w:val="0074710D"/>
    <w:rsid w:val="0074749F"/>
    <w:rsid w:val="00747CA8"/>
    <w:rsid w:val="00747D8A"/>
    <w:rsid w:val="00747EF9"/>
    <w:rsid w:val="00750094"/>
    <w:rsid w:val="0075068C"/>
    <w:rsid w:val="0075076B"/>
    <w:rsid w:val="007508B1"/>
    <w:rsid w:val="007513B6"/>
    <w:rsid w:val="007513BF"/>
    <w:rsid w:val="00752165"/>
    <w:rsid w:val="007526BD"/>
    <w:rsid w:val="0075292F"/>
    <w:rsid w:val="00753978"/>
    <w:rsid w:val="00753F55"/>
    <w:rsid w:val="00753F72"/>
    <w:rsid w:val="00754161"/>
    <w:rsid w:val="0075449D"/>
    <w:rsid w:val="007544F6"/>
    <w:rsid w:val="00754577"/>
    <w:rsid w:val="007546A7"/>
    <w:rsid w:val="00754799"/>
    <w:rsid w:val="00755173"/>
    <w:rsid w:val="007551F0"/>
    <w:rsid w:val="00755D3D"/>
    <w:rsid w:val="00755DC6"/>
    <w:rsid w:val="0075614C"/>
    <w:rsid w:val="00756991"/>
    <w:rsid w:val="007569B9"/>
    <w:rsid w:val="00756DA1"/>
    <w:rsid w:val="00756DD1"/>
    <w:rsid w:val="00757608"/>
    <w:rsid w:val="0076013D"/>
    <w:rsid w:val="007602E5"/>
    <w:rsid w:val="00760366"/>
    <w:rsid w:val="007603D6"/>
    <w:rsid w:val="00760600"/>
    <w:rsid w:val="0076078D"/>
    <w:rsid w:val="00760E5E"/>
    <w:rsid w:val="007610A8"/>
    <w:rsid w:val="007610FF"/>
    <w:rsid w:val="0076148F"/>
    <w:rsid w:val="00762357"/>
    <w:rsid w:val="007623CA"/>
    <w:rsid w:val="00762551"/>
    <w:rsid w:val="0076304A"/>
    <w:rsid w:val="0076361D"/>
    <w:rsid w:val="0076366E"/>
    <w:rsid w:val="00763FD5"/>
    <w:rsid w:val="00764401"/>
    <w:rsid w:val="007645AB"/>
    <w:rsid w:val="00765223"/>
    <w:rsid w:val="0076575E"/>
    <w:rsid w:val="00765A9B"/>
    <w:rsid w:val="00765BF6"/>
    <w:rsid w:val="00765E56"/>
    <w:rsid w:val="0076731B"/>
    <w:rsid w:val="00767370"/>
    <w:rsid w:val="00767C42"/>
    <w:rsid w:val="007702DF"/>
    <w:rsid w:val="00770539"/>
    <w:rsid w:val="0077057D"/>
    <w:rsid w:val="00770683"/>
    <w:rsid w:val="00770DF4"/>
    <w:rsid w:val="007713E2"/>
    <w:rsid w:val="00771E7F"/>
    <w:rsid w:val="0077208A"/>
    <w:rsid w:val="00772613"/>
    <w:rsid w:val="0077263E"/>
    <w:rsid w:val="00773292"/>
    <w:rsid w:val="007737CA"/>
    <w:rsid w:val="00773ADD"/>
    <w:rsid w:val="0077414F"/>
    <w:rsid w:val="00774F8C"/>
    <w:rsid w:val="00775140"/>
    <w:rsid w:val="007754CA"/>
    <w:rsid w:val="0077571C"/>
    <w:rsid w:val="00775A5D"/>
    <w:rsid w:val="00775CB2"/>
    <w:rsid w:val="007764DB"/>
    <w:rsid w:val="0077668B"/>
    <w:rsid w:val="00776D30"/>
    <w:rsid w:val="0077731B"/>
    <w:rsid w:val="007776C4"/>
    <w:rsid w:val="007777CE"/>
    <w:rsid w:val="00777836"/>
    <w:rsid w:val="00777922"/>
    <w:rsid w:val="00777C98"/>
    <w:rsid w:val="00777D67"/>
    <w:rsid w:val="00777F3B"/>
    <w:rsid w:val="007807BA"/>
    <w:rsid w:val="007816EB"/>
    <w:rsid w:val="00781A33"/>
    <w:rsid w:val="00781AC2"/>
    <w:rsid w:val="00782CF8"/>
    <w:rsid w:val="007832DE"/>
    <w:rsid w:val="00784D56"/>
    <w:rsid w:val="00784FD9"/>
    <w:rsid w:val="007855F2"/>
    <w:rsid w:val="0078582F"/>
    <w:rsid w:val="00785890"/>
    <w:rsid w:val="007858AC"/>
    <w:rsid w:val="007867D3"/>
    <w:rsid w:val="00786923"/>
    <w:rsid w:val="00787023"/>
    <w:rsid w:val="00787306"/>
    <w:rsid w:val="007873E0"/>
    <w:rsid w:val="00787D71"/>
    <w:rsid w:val="00790B51"/>
    <w:rsid w:val="00790D22"/>
    <w:rsid w:val="00791627"/>
    <w:rsid w:val="00791920"/>
    <w:rsid w:val="00792972"/>
    <w:rsid w:val="00792F50"/>
    <w:rsid w:val="00792FAC"/>
    <w:rsid w:val="00793161"/>
    <w:rsid w:val="00793A80"/>
    <w:rsid w:val="00794374"/>
    <w:rsid w:val="00794FE8"/>
    <w:rsid w:val="00795650"/>
    <w:rsid w:val="00795BE2"/>
    <w:rsid w:val="00796062"/>
    <w:rsid w:val="00796454"/>
    <w:rsid w:val="00797093"/>
    <w:rsid w:val="00797298"/>
    <w:rsid w:val="00797FB1"/>
    <w:rsid w:val="007A011B"/>
    <w:rsid w:val="007A06A2"/>
    <w:rsid w:val="007A0A58"/>
    <w:rsid w:val="007A1167"/>
    <w:rsid w:val="007A1670"/>
    <w:rsid w:val="007A18A1"/>
    <w:rsid w:val="007A1A23"/>
    <w:rsid w:val="007A1A54"/>
    <w:rsid w:val="007A20DB"/>
    <w:rsid w:val="007A22FA"/>
    <w:rsid w:val="007A2968"/>
    <w:rsid w:val="007A2E04"/>
    <w:rsid w:val="007A32E8"/>
    <w:rsid w:val="007A3327"/>
    <w:rsid w:val="007A387F"/>
    <w:rsid w:val="007A3B4D"/>
    <w:rsid w:val="007A3DDF"/>
    <w:rsid w:val="007A4686"/>
    <w:rsid w:val="007A49FC"/>
    <w:rsid w:val="007A598E"/>
    <w:rsid w:val="007A5F8D"/>
    <w:rsid w:val="007A6074"/>
    <w:rsid w:val="007A64DC"/>
    <w:rsid w:val="007A675E"/>
    <w:rsid w:val="007A6A13"/>
    <w:rsid w:val="007A6C58"/>
    <w:rsid w:val="007A6E33"/>
    <w:rsid w:val="007A72DD"/>
    <w:rsid w:val="007A7447"/>
    <w:rsid w:val="007A7507"/>
    <w:rsid w:val="007A765E"/>
    <w:rsid w:val="007A7BEF"/>
    <w:rsid w:val="007A7E73"/>
    <w:rsid w:val="007B00AC"/>
    <w:rsid w:val="007B104E"/>
    <w:rsid w:val="007B1193"/>
    <w:rsid w:val="007B1CAB"/>
    <w:rsid w:val="007B1DC1"/>
    <w:rsid w:val="007B22F8"/>
    <w:rsid w:val="007B2525"/>
    <w:rsid w:val="007B27DC"/>
    <w:rsid w:val="007B2C55"/>
    <w:rsid w:val="007B2DD3"/>
    <w:rsid w:val="007B2F2E"/>
    <w:rsid w:val="007B3514"/>
    <w:rsid w:val="007B370F"/>
    <w:rsid w:val="007B3737"/>
    <w:rsid w:val="007B4A70"/>
    <w:rsid w:val="007B51F5"/>
    <w:rsid w:val="007B577F"/>
    <w:rsid w:val="007B58B5"/>
    <w:rsid w:val="007B590D"/>
    <w:rsid w:val="007B6111"/>
    <w:rsid w:val="007B655B"/>
    <w:rsid w:val="007B6AFB"/>
    <w:rsid w:val="007B6DE1"/>
    <w:rsid w:val="007B71ED"/>
    <w:rsid w:val="007B73A0"/>
    <w:rsid w:val="007B7421"/>
    <w:rsid w:val="007B7A47"/>
    <w:rsid w:val="007B7A7F"/>
    <w:rsid w:val="007B7FEF"/>
    <w:rsid w:val="007C036D"/>
    <w:rsid w:val="007C0C4F"/>
    <w:rsid w:val="007C11A0"/>
    <w:rsid w:val="007C192F"/>
    <w:rsid w:val="007C1E72"/>
    <w:rsid w:val="007C1FA3"/>
    <w:rsid w:val="007C2AC3"/>
    <w:rsid w:val="007C3033"/>
    <w:rsid w:val="007C42AB"/>
    <w:rsid w:val="007C4353"/>
    <w:rsid w:val="007C44D1"/>
    <w:rsid w:val="007C4816"/>
    <w:rsid w:val="007C48B5"/>
    <w:rsid w:val="007C48EF"/>
    <w:rsid w:val="007C4A83"/>
    <w:rsid w:val="007C4B0B"/>
    <w:rsid w:val="007C5ED9"/>
    <w:rsid w:val="007C611E"/>
    <w:rsid w:val="007C6DFC"/>
    <w:rsid w:val="007C6EAC"/>
    <w:rsid w:val="007C7287"/>
    <w:rsid w:val="007C72FC"/>
    <w:rsid w:val="007C74B7"/>
    <w:rsid w:val="007C774A"/>
    <w:rsid w:val="007C7757"/>
    <w:rsid w:val="007C7A79"/>
    <w:rsid w:val="007C7D99"/>
    <w:rsid w:val="007C7DD0"/>
    <w:rsid w:val="007D03EA"/>
    <w:rsid w:val="007D0D1B"/>
    <w:rsid w:val="007D17AF"/>
    <w:rsid w:val="007D28FE"/>
    <w:rsid w:val="007D31B9"/>
    <w:rsid w:val="007D3534"/>
    <w:rsid w:val="007D3B3F"/>
    <w:rsid w:val="007D3BCE"/>
    <w:rsid w:val="007D3C57"/>
    <w:rsid w:val="007D3E15"/>
    <w:rsid w:val="007D3FDB"/>
    <w:rsid w:val="007D42CA"/>
    <w:rsid w:val="007D4386"/>
    <w:rsid w:val="007D4AD9"/>
    <w:rsid w:val="007D4BB1"/>
    <w:rsid w:val="007D4C0F"/>
    <w:rsid w:val="007D4E53"/>
    <w:rsid w:val="007D513C"/>
    <w:rsid w:val="007D53F8"/>
    <w:rsid w:val="007D5502"/>
    <w:rsid w:val="007D5D7F"/>
    <w:rsid w:val="007D642F"/>
    <w:rsid w:val="007D7AB8"/>
    <w:rsid w:val="007D7C57"/>
    <w:rsid w:val="007D7CCD"/>
    <w:rsid w:val="007E0169"/>
    <w:rsid w:val="007E036F"/>
    <w:rsid w:val="007E0445"/>
    <w:rsid w:val="007E0486"/>
    <w:rsid w:val="007E14A0"/>
    <w:rsid w:val="007E14C1"/>
    <w:rsid w:val="007E18D4"/>
    <w:rsid w:val="007E1937"/>
    <w:rsid w:val="007E22AC"/>
    <w:rsid w:val="007E244F"/>
    <w:rsid w:val="007E24E2"/>
    <w:rsid w:val="007E2981"/>
    <w:rsid w:val="007E2B9F"/>
    <w:rsid w:val="007E2C4A"/>
    <w:rsid w:val="007E321C"/>
    <w:rsid w:val="007E3463"/>
    <w:rsid w:val="007E3515"/>
    <w:rsid w:val="007E394C"/>
    <w:rsid w:val="007E3D59"/>
    <w:rsid w:val="007E3EDA"/>
    <w:rsid w:val="007E4AB9"/>
    <w:rsid w:val="007E4F90"/>
    <w:rsid w:val="007E54B3"/>
    <w:rsid w:val="007E5B02"/>
    <w:rsid w:val="007E5E84"/>
    <w:rsid w:val="007E6797"/>
    <w:rsid w:val="007E79C8"/>
    <w:rsid w:val="007F1599"/>
    <w:rsid w:val="007F1B03"/>
    <w:rsid w:val="007F1C36"/>
    <w:rsid w:val="007F2B16"/>
    <w:rsid w:val="007F32A1"/>
    <w:rsid w:val="007F387B"/>
    <w:rsid w:val="007F390F"/>
    <w:rsid w:val="007F3E7A"/>
    <w:rsid w:val="007F5257"/>
    <w:rsid w:val="007F53D9"/>
    <w:rsid w:val="007F5A81"/>
    <w:rsid w:val="007F5DC2"/>
    <w:rsid w:val="007F6494"/>
    <w:rsid w:val="007F6A91"/>
    <w:rsid w:val="007F70BD"/>
    <w:rsid w:val="007F734A"/>
    <w:rsid w:val="007F7692"/>
    <w:rsid w:val="007F78E2"/>
    <w:rsid w:val="007F7A23"/>
    <w:rsid w:val="007F7DD0"/>
    <w:rsid w:val="007F7DEE"/>
    <w:rsid w:val="00800051"/>
    <w:rsid w:val="00800666"/>
    <w:rsid w:val="0080089A"/>
    <w:rsid w:val="00800D60"/>
    <w:rsid w:val="00800DE1"/>
    <w:rsid w:val="00801298"/>
    <w:rsid w:val="00801370"/>
    <w:rsid w:val="00801912"/>
    <w:rsid w:val="00802012"/>
    <w:rsid w:val="00803200"/>
    <w:rsid w:val="008039A1"/>
    <w:rsid w:val="00803CD5"/>
    <w:rsid w:val="00803EC9"/>
    <w:rsid w:val="0080430A"/>
    <w:rsid w:val="00804350"/>
    <w:rsid w:val="008043E0"/>
    <w:rsid w:val="0080444E"/>
    <w:rsid w:val="008045BC"/>
    <w:rsid w:val="008046C8"/>
    <w:rsid w:val="00804965"/>
    <w:rsid w:val="00805475"/>
    <w:rsid w:val="008054EF"/>
    <w:rsid w:val="00805A12"/>
    <w:rsid w:val="00805E24"/>
    <w:rsid w:val="00806156"/>
    <w:rsid w:val="0080658D"/>
    <w:rsid w:val="00806FD4"/>
    <w:rsid w:val="008071DD"/>
    <w:rsid w:val="00807792"/>
    <w:rsid w:val="00807AED"/>
    <w:rsid w:val="0081003E"/>
    <w:rsid w:val="008106E2"/>
    <w:rsid w:val="00810B93"/>
    <w:rsid w:val="00810D3C"/>
    <w:rsid w:val="008114FF"/>
    <w:rsid w:val="008118B2"/>
    <w:rsid w:val="008120F2"/>
    <w:rsid w:val="00812204"/>
    <w:rsid w:val="00812765"/>
    <w:rsid w:val="00812E11"/>
    <w:rsid w:val="00813452"/>
    <w:rsid w:val="00813466"/>
    <w:rsid w:val="00813979"/>
    <w:rsid w:val="00813BB5"/>
    <w:rsid w:val="00813D79"/>
    <w:rsid w:val="00814442"/>
    <w:rsid w:val="0081458C"/>
    <w:rsid w:val="00815C27"/>
    <w:rsid w:val="00815E04"/>
    <w:rsid w:val="0081617E"/>
    <w:rsid w:val="00816917"/>
    <w:rsid w:val="00816CB4"/>
    <w:rsid w:val="00817382"/>
    <w:rsid w:val="008175C7"/>
    <w:rsid w:val="008177E8"/>
    <w:rsid w:val="00820CF2"/>
    <w:rsid w:val="00820FD9"/>
    <w:rsid w:val="0082105D"/>
    <w:rsid w:val="008213A4"/>
    <w:rsid w:val="0082155D"/>
    <w:rsid w:val="00821FA8"/>
    <w:rsid w:val="00822676"/>
    <w:rsid w:val="00823427"/>
    <w:rsid w:val="00823520"/>
    <w:rsid w:val="0082370A"/>
    <w:rsid w:val="00824ABE"/>
    <w:rsid w:val="00824B0A"/>
    <w:rsid w:val="0082518B"/>
    <w:rsid w:val="008251C1"/>
    <w:rsid w:val="008255AB"/>
    <w:rsid w:val="00826071"/>
    <w:rsid w:val="00826078"/>
    <w:rsid w:val="008260F4"/>
    <w:rsid w:val="0082611D"/>
    <w:rsid w:val="008262BB"/>
    <w:rsid w:val="008275E4"/>
    <w:rsid w:val="0082781A"/>
    <w:rsid w:val="00827D86"/>
    <w:rsid w:val="00827F7C"/>
    <w:rsid w:val="00830842"/>
    <w:rsid w:val="0083104C"/>
    <w:rsid w:val="00831500"/>
    <w:rsid w:val="00831774"/>
    <w:rsid w:val="00831F45"/>
    <w:rsid w:val="00831F62"/>
    <w:rsid w:val="00831F83"/>
    <w:rsid w:val="0083227C"/>
    <w:rsid w:val="008326C3"/>
    <w:rsid w:val="00832996"/>
    <w:rsid w:val="00832E11"/>
    <w:rsid w:val="00833050"/>
    <w:rsid w:val="00833799"/>
    <w:rsid w:val="008337BD"/>
    <w:rsid w:val="00834D60"/>
    <w:rsid w:val="00834F23"/>
    <w:rsid w:val="008350DA"/>
    <w:rsid w:val="008353A2"/>
    <w:rsid w:val="00835777"/>
    <w:rsid w:val="00835DA4"/>
    <w:rsid w:val="008367E1"/>
    <w:rsid w:val="00836C68"/>
    <w:rsid w:val="00836FCE"/>
    <w:rsid w:val="008374AA"/>
    <w:rsid w:val="00837754"/>
    <w:rsid w:val="00837E8A"/>
    <w:rsid w:val="00840117"/>
    <w:rsid w:val="0084027F"/>
    <w:rsid w:val="00840482"/>
    <w:rsid w:val="008406FA"/>
    <w:rsid w:val="00840A57"/>
    <w:rsid w:val="008410D1"/>
    <w:rsid w:val="008412EB"/>
    <w:rsid w:val="008414E8"/>
    <w:rsid w:val="0084190C"/>
    <w:rsid w:val="00841B4F"/>
    <w:rsid w:val="00841F06"/>
    <w:rsid w:val="0084207A"/>
    <w:rsid w:val="00842880"/>
    <w:rsid w:val="00842B4F"/>
    <w:rsid w:val="00842F38"/>
    <w:rsid w:val="008430F4"/>
    <w:rsid w:val="0084323F"/>
    <w:rsid w:val="00843408"/>
    <w:rsid w:val="0084343C"/>
    <w:rsid w:val="0084378E"/>
    <w:rsid w:val="00843E0D"/>
    <w:rsid w:val="00844160"/>
    <w:rsid w:val="008441A9"/>
    <w:rsid w:val="008441D8"/>
    <w:rsid w:val="0084505E"/>
    <w:rsid w:val="00845C1A"/>
    <w:rsid w:val="00845E38"/>
    <w:rsid w:val="008460F3"/>
    <w:rsid w:val="00846BF9"/>
    <w:rsid w:val="00847977"/>
    <w:rsid w:val="00847D27"/>
    <w:rsid w:val="00850174"/>
    <w:rsid w:val="00850FD0"/>
    <w:rsid w:val="0085138C"/>
    <w:rsid w:val="008513C1"/>
    <w:rsid w:val="00852379"/>
    <w:rsid w:val="00852FB1"/>
    <w:rsid w:val="0085310C"/>
    <w:rsid w:val="00853A78"/>
    <w:rsid w:val="00853BFC"/>
    <w:rsid w:val="00853FDB"/>
    <w:rsid w:val="008546C5"/>
    <w:rsid w:val="00854A07"/>
    <w:rsid w:val="00854A66"/>
    <w:rsid w:val="00854ABF"/>
    <w:rsid w:val="00854D46"/>
    <w:rsid w:val="00854F80"/>
    <w:rsid w:val="00855270"/>
    <w:rsid w:val="00855473"/>
    <w:rsid w:val="00855824"/>
    <w:rsid w:val="00855DA3"/>
    <w:rsid w:val="0085672C"/>
    <w:rsid w:val="00856BA3"/>
    <w:rsid w:val="008575D6"/>
    <w:rsid w:val="00857777"/>
    <w:rsid w:val="00857C26"/>
    <w:rsid w:val="008602BD"/>
    <w:rsid w:val="008605D2"/>
    <w:rsid w:val="008607E4"/>
    <w:rsid w:val="008608DF"/>
    <w:rsid w:val="008613B1"/>
    <w:rsid w:val="0086170A"/>
    <w:rsid w:val="00861870"/>
    <w:rsid w:val="00861BCD"/>
    <w:rsid w:val="00861C54"/>
    <w:rsid w:val="00861CAD"/>
    <w:rsid w:val="00862874"/>
    <w:rsid w:val="00862EB5"/>
    <w:rsid w:val="00863E4E"/>
    <w:rsid w:val="00864DE4"/>
    <w:rsid w:val="00864E31"/>
    <w:rsid w:val="0086524D"/>
    <w:rsid w:val="0086569E"/>
    <w:rsid w:val="00865AB5"/>
    <w:rsid w:val="0086673F"/>
    <w:rsid w:val="00866B09"/>
    <w:rsid w:val="00866D9A"/>
    <w:rsid w:val="00867A82"/>
    <w:rsid w:val="00867AF8"/>
    <w:rsid w:val="00867B4C"/>
    <w:rsid w:val="008706C6"/>
    <w:rsid w:val="00871438"/>
    <w:rsid w:val="00871EBC"/>
    <w:rsid w:val="00873092"/>
    <w:rsid w:val="00873342"/>
    <w:rsid w:val="00873354"/>
    <w:rsid w:val="008736B7"/>
    <w:rsid w:val="00873B80"/>
    <w:rsid w:val="00873D4F"/>
    <w:rsid w:val="008741EC"/>
    <w:rsid w:val="0087432F"/>
    <w:rsid w:val="008743B1"/>
    <w:rsid w:val="00874BCC"/>
    <w:rsid w:val="0087572F"/>
    <w:rsid w:val="00875993"/>
    <w:rsid w:val="00875A87"/>
    <w:rsid w:val="00875C18"/>
    <w:rsid w:val="0087637F"/>
    <w:rsid w:val="008766EE"/>
    <w:rsid w:val="00877904"/>
    <w:rsid w:val="00877ADA"/>
    <w:rsid w:val="00877ECC"/>
    <w:rsid w:val="00880517"/>
    <w:rsid w:val="008805EA"/>
    <w:rsid w:val="00880A4A"/>
    <w:rsid w:val="00880F0F"/>
    <w:rsid w:val="0088139A"/>
    <w:rsid w:val="008813A0"/>
    <w:rsid w:val="008816FA"/>
    <w:rsid w:val="00881A44"/>
    <w:rsid w:val="00881B9B"/>
    <w:rsid w:val="00882154"/>
    <w:rsid w:val="00882B80"/>
    <w:rsid w:val="0088329F"/>
    <w:rsid w:val="0088343C"/>
    <w:rsid w:val="0088343F"/>
    <w:rsid w:val="00883449"/>
    <w:rsid w:val="0088384D"/>
    <w:rsid w:val="008840DA"/>
    <w:rsid w:val="00884135"/>
    <w:rsid w:val="00884308"/>
    <w:rsid w:val="008843A0"/>
    <w:rsid w:val="00884727"/>
    <w:rsid w:val="0088474A"/>
    <w:rsid w:val="008847C5"/>
    <w:rsid w:val="00884C09"/>
    <w:rsid w:val="008850FB"/>
    <w:rsid w:val="0088522D"/>
    <w:rsid w:val="00885378"/>
    <w:rsid w:val="008855FD"/>
    <w:rsid w:val="00885C04"/>
    <w:rsid w:val="008863A5"/>
    <w:rsid w:val="008865E1"/>
    <w:rsid w:val="0088694B"/>
    <w:rsid w:val="0088696E"/>
    <w:rsid w:val="00886CD3"/>
    <w:rsid w:val="0088701D"/>
    <w:rsid w:val="00887231"/>
    <w:rsid w:val="008873DD"/>
    <w:rsid w:val="0088797D"/>
    <w:rsid w:val="00887CA8"/>
    <w:rsid w:val="00890641"/>
    <w:rsid w:val="0089068D"/>
    <w:rsid w:val="008907E6"/>
    <w:rsid w:val="008907FF"/>
    <w:rsid w:val="00891573"/>
    <w:rsid w:val="00891576"/>
    <w:rsid w:val="00892420"/>
    <w:rsid w:val="0089257A"/>
    <w:rsid w:val="00892BB9"/>
    <w:rsid w:val="00893518"/>
    <w:rsid w:val="00893606"/>
    <w:rsid w:val="00893E07"/>
    <w:rsid w:val="00894193"/>
    <w:rsid w:val="008943DD"/>
    <w:rsid w:val="00895B35"/>
    <w:rsid w:val="00895D04"/>
    <w:rsid w:val="00896724"/>
    <w:rsid w:val="00896733"/>
    <w:rsid w:val="008968E8"/>
    <w:rsid w:val="00896A51"/>
    <w:rsid w:val="00896B34"/>
    <w:rsid w:val="00896BC4"/>
    <w:rsid w:val="00896D00"/>
    <w:rsid w:val="00896D0E"/>
    <w:rsid w:val="0089712E"/>
    <w:rsid w:val="00897414"/>
    <w:rsid w:val="00897CBF"/>
    <w:rsid w:val="00897E9B"/>
    <w:rsid w:val="008A03EF"/>
    <w:rsid w:val="008A0A58"/>
    <w:rsid w:val="008A1041"/>
    <w:rsid w:val="008A1186"/>
    <w:rsid w:val="008A11E8"/>
    <w:rsid w:val="008A147B"/>
    <w:rsid w:val="008A2190"/>
    <w:rsid w:val="008A220C"/>
    <w:rsid w:val="008A2637"/>
    <w:rsid w:val="008A37C3"/>
    <w:rsid w:val="008A3F2A"/>
    <w:rsid w:val="008A447C"/>
    <w:rsid w:val="008A4B51"/>
    <w:rsid w:val="008A4C80"/>
    <w:rsid w:val="008A545C"/>
    <w:rsid w:val="008A686B"/>
    <w:rsid w:val="008A6AF9"/>
    <w:rsid w:val="008A6B3E"/>
    <w:rsid w:val="008A6F4F"/>
    <w:rsid w:val="008A7117"/>
    <w:rsid w:val="008A7353"/>
    <w:rsid w:val="008A78D8"/>
    <w:rsid w:val="008A7C68"/>
    <w:rsid w:val="008A7C8F"/>
    <w:rsid w:val="008B068D"/>
    <w:rsid w:val="008B0E6B"/>
    <w:rsid w:val="008B1694"/>
    <w:rsid w:val="008B17D1"/>
    <w:rsid w:val="008B1A45"/>
    <w:rsid w:val="008B22AB"/>
    <w:rsid w:val="008B283A"/>
    <w:rsid w:val="008B2F43"/>
    <w:rsid w:val="008B496B"/>
    <w:rsid w:val="008B4B90"/>
    <w:rsid w:val="008B4E33"/>
    <w:rsid w:val="008B5123"/>
    <w:rsid w:val="008B5535"/>
    <w:rsid w:val="008B5F07"/>
    <w:rsid w:val="008B7EE4"/>
    <w:rsid w:val="008C0C9D"/>
    <w:rsid w:val="008C143C"/>
    <w:rsid w:val="008C19A9"/>
    <w:rsid w:val="008C1BAF"/>
    <w:rsid w:val="008C260A"/>
    <w:rsid w:val="008C289D"/>
    <w:rsid w:val="008C2C51"/>
    <w:rsid w:val="008C38E4"/>
    <w:rsid w:val="008C40C4"/>
    <w:rsid w:val="008C4945"/>
    <w:rsid w:val="008C4BCE"/>
    <w:rsid w:val="008C4FEA"/>
    <w:rsid w:val="008C55F4"/>
    <w:rsid w:val="008C61F6"/>
    <w:rsid w:val="008C6324"/>
    <w:rsid w:val="008C6C8A"/>
    <w:rsid w:val="008C7033"/>
    <w:rsid w:val="008C7B7C"/>
    <w:rsid w:val="008C7B8A"/>
    <w:rsid w:val="008C7BC7"/>
    <w:rsid w:val="008C7CF9"/>
    <w:rsid w:val="008D0330"/>
    <w:rsid w:val="008D096B"/>
    <w:rsid w:val="008D09DD"/>
    <w:rsid w:val="008D0A6C"/>
    <w:rsid w:val="008D0EF5"/>
    <w:rsid w:val="008D0FE0"/>
    <w:rsid w:val="008D1238"/>
    <w:rsid w:val="008D17A4"/>
    <w:rsid w:val="008D199A"/>
    <w:rsid w:val="008D2484"/>
    <w:rsid w:val="008D28B5"/>
    <w:rsid w:val="008D2AC2"/>
    <w:rsid w:val="008D2BDA"/>
    <w:rsid w:val="008D2E90"/>
    <w:rsid w:val="008D349D"/>
    <w:rsid w:val="008D38C8"/>
    <w:rsid w:val="008D3939"/>
    <w:rsid w:val="008D4029"/>
    <w:rsid w:val="008D45CE"/>
    <w:rsid w:val="008D49C4"/>
    <w:rsid w:val="008D4A90"/>
    <w:rsid w:val="008D4B90"/>
    <w:rsid w:val="008D545A"/>
    <w:rsid w:val="008D549C"/>
    <w:rsid w:val="008D551B"/>
    <w:rsid w:val="008D586D"/>
    <w:rsid w:val="008D6362"/>
    <w:rsid w:val="008D642D"/>
    <w:rsid w:val="008D6486"/>
    <w:rsid w:val="008D6C0F"/>
    <w:rsid w:val="008D6C63"/>
    <w:rsid w:val="008D6FC3"/>
    <w:rsid w:val="008D743C"/>
    <w:rsid w:val="008D7572"/>
    <w:rsid w:val="008D771C"/>
    <w:rsid w:val="008D77CB"/>
    <w:rsid w:val="008E00CC"/>
    <w:rsid w:val="008E04DD"/>
    <w:rsid w:val="008E0902"/>
    <w:rsid w:val="008E0C6C"/>
    <w:rsid w:val="008E0E20"/>
    <w:rsid w:val="008E1324"/>
    <w:rsid w:val="008E2903"/>
    <w:rsid w:val="008E2914"/>
    <w:rsid w:val="008E2FF8"/>
    <w:rsid w:val="008E3785"/>
    <w:rsid w:val="008E3878"/>
    <w:rsid w:val="008E3A0A"/>
    <w:rsid w:val="008E3A43"/>
    <w:rsid w:val="008E3EA6"/>
    <w:rsid w:val="008E45BB"/>
    <w:rsid w:val="008E471C"/>
    <w:rsid w:val="008E4A4F"/>
    <w:rsid w:val="008E4DE8"/>
    <w:rsid w:val="008E4E52"/>
    <w:rsid w:val="008E5367"/>
    <w:rsid w:val="008E5428"/>
    <w:rsid w:val="008E54E7"/>
    <w:rsid w:val="008E5CBD"/>
    <w:rsid w:val="008E6134"/>
    <w:rsid w:val="008E73D1"/>
    <w:rsid w:val="008E78CE"/>
    <w:rsid w:val="008E7ABD"/>
    <w:rsid w:val="008E7EED"/>
    <w:rsid w:val="008F002B"/>
    <w:rsid w:val="008F01D8"/>
    <w:rsid w:val="008F0AF6"/>
    <w:rsid w:val="008F0BAF"/>
    <w:rsid w:val="008F0E87"/>
    <w:rsid w:val="008F10C9"/>
    <w:rsid w:val="008F146F"/>
    <w:rsid w:val="008F1788"/>
    <w:rsid w:val="008F1D2A"/>
    <w:rsid w:val="008F2E36"/>
    <w:rsid w:val="008F3491"/>
    <w:rsid w:val="008F3A88"/>
    <w:rsid w:val="008F3B42"/>
    <w:rsid w:val="008F3B47"/>
    <w:rsid w:val="008F3B8B"/>
    <w:rsid w:val="008F3E45"/>
    <w:rsid w:val="008F4391"/>
    <w:rsid w:val="008F48AC"/>
    <w:rsid w:val="008F4DDB"/>
    <w:rsid w:val="008F4EDA"/>
    <w:rsid w:val="008F5049"/>
    <w:rsid w:val="008F58C0"/>
    <w:rsid w:val="008F5BC0"/>
    <w:rsid w:val="008F5DA7"/>
    <w:rsid w:val="008F5F48"/>
    <w:rsid w:val="008F6ADE"/>
    <w:rsid w:val="008F6CB9"/>
    <w:rsid w:val="008F7101"/>
    <w:rsid w:val="008F723E"/>
    <w:rsid w:val="008F72DD"/>
    <w:rsid w:val="008F75CB"/>
    <w:rsid w:val="00901354"/>
    <w:rsid w:val="00901A28"/>
    <w:rsid w:val="0090207D"/>
    <w:rsid w:val="009027E9"/>
    <w:rsid w:val="00902E1B"/>
    <w:rsid w:val="00903003"/>
    <w:rsid w:val="00903ED3"/>
    <w:rsid w:val="00904374"/>
    <w:rsid w:val="00904A2E"/>
    <w:rsid w:val="00904B15"/>
    <w:rsid w:val="0090527F"/>
    <w:rsid w:val="00905395"/>
    <w:rsid w:val="00905DE4"/>
    <w:rsid w:val="00905F63"/>
    <w:rsid w:val="009062CF"/>
    <w:rsid w:val="00906930"/>
    <w:rsid w:val="009069F8"/>
    <w:rsid w:val="009076E4"/>
    <w:rsid w:val="00907786"/>
    <w:rsid w:val="00907ACF"/>
    <w:rsid w:val="00907DD8"/>
    <w:rsid w:val="009101CB"/>
    <w:rsid w:val="00910C31"/>
    <w:rsid w:val="0091114E"/>
    <w:rsid w:val="009127A7"/>
    <w:rsid w:val="00912EF5"/>
    <w:rsid w:val="00913378"/>
    <w:rsid w:val="00913572"/>
    <w:rsid w:val="0091393F"/>
    <w:rsid w:val="00914431"/>
    <w:rsid w:val="0091459E"/>
    <w:rsid w:val="00914827"/>
    <w:rsid w:val="00914A3A"/>
    <w:rsid w:val="00914AC4"/>
    <w:rsid w:val="00914E45"/>
    <w:rsid w:val="0091541B"/>
    <w:rsid w:val="0091585C"/>
    <w:rsid w:val="00915CBD"/>
    <w:rsid w:val="00916714"/>
    <w:rsid w:val="0091692A"/>
    <w:rsid w:val="00916B0D"/>
    <w:rsid w:val="00917111"/>
    <w:rsid w:val="00917137"/>
    <w:rsid w:val="0091727E"/>
    <w:rsid w:val="00920C1F"/>
    <w:rsid w:val="00920D28"/>
    <w:rsid w:val="00920D91"/>
    <w:rsid w:val="00921719"/>
    <w:rsid w:val="00921797"/>
    <w:rsid w:val="009218AE"/>
    <w:rsid w:val="0092219D"/>
    <w:rsid w:val="0092242C"/>
    <w:rsid w:val="0092317E"/>
    <w:rsid w:val="009237FD"/>
    <w:rsid w:val="0092456C"/>
    <w:rsid w:val="00924660"/>
    <w:rsid w:val="0092634E"/>
    <w:rsid w:val="00927D18"/>
    <w:rsid w:val="00927DEE"/>
    <w:rsid w:val="009302BE"/>
    <w:rsid w:val="00930349"/>
    <w:rsid w:val="00930D44"/>
    <w:rsid w:val="0093149E"/>
    <w:rsid w:val="0093164B"/>
    <w:rsid w:val="00932BC5"/>
    <w:rsid w:val="00933586"/>
    <w:rsid w:val="0093396F"/>
    <w:rsid w:val="00933A7A"/>
    <w:rsid w:val="009341D5"/>
    <w:rsid w:val="00934253"/>
    <w:rsid w:val="0093436F"/>
    <w:rsid w:val="0093463D"/>
    <w:rsid w:val="00934BCE"/>
    <w:rsid w:val="00934DE8"/>
    <w:rsid w:val="0093512A"/>
    <w:rsid w:val="009353BA"/>
    <w:rsid w:val="00935D1E"/>
    <w:rsid w:val="00935E8C"/>
    <w:rsid w:val="0093609D"/>
    <w:rsid w:val="009367F0"/>
    <w:rsid w:val="00936E14"/>
    <w:rsid w:val="00936F47"/>
    <w:rsid w:val="0093794D"/>
    <w:rsid w:val="00940472"/>
    <w:rsid w:val="00940569"/>
    <w:rsid w:val="00940B41"/>
    <w:rsid w:val="00940E19"/>
    <w:rsid w:val="009411CC"/>
    <w:rsid w:val="0094131C"/>
    <w:rsid w:val="00941346"/>
    <w:rsid w:val="00941454"/>
    <w:rsid w:val="0094195A"/>
    <w:rsid w:val="00941A5E"/>
    <w:rsid w:val="00941FEC"/>
    <w:rsid w:val="0094235E"/>
    <w:rsid w:val="00942921"/>
    <w:rsid w:val="00942D02"/>
    <w:rsid w:val="00943170"/>
    <w:rsid w:val="00943300"/>
    <w:rsid w:val="00943618"/>
    <w:rsid w:val="00943818"/>
    <w:rsid w:val="00943CE3"/>
    <w:rsid w:val="00943D5A"/>
    <w:rsid w:val="00944EA9"/>
    <w:rsid w:val="00944FDF"/>
    <w:rsid w:val="009454DB"/>
    <w:rsid w:val="00945555"/>
    <w:rsid w:val="00945ACE"/>
    <w:rsid w:val="00945CA6"/>
    <w:rsid w:val="00945D6A"/>
    <w:rsid w:val="009464BC"/>
    <w:rsid w:val="0094687B"/>
    <w:rsid w:val="009471F8"/>
    <w:rsid w:val="009507B5"/>
    <w:rsid w:val="00951322"/>
    <w:rsid w:val="00951711"/>
    <w:rsid w:val="009527A7"/>
    <w:rsid w:val="00952A46"/>
    <w:rsid w:val="00952DD6"/>
    <w:rsid w:val="00952FEC"/>
    <w:rsid w:val="009538BF"/>
    <w:rsid w:val="00954046"/>
    <w:rsid w:val="009540C1"/>
    <w:rsid w:val="009543C6"/>
    <w:rsid w:val="0095454B"/>
    <w:rsid w:val="009546E6"/>
    <w:rsid w:val="00954A72"/>
    <w:rsid w:val="00954BFF"/>
    <w:rsid w:val="00955232"/>
    <w:rsid w:val="00955766"/>
    <w:rsid w:val="00956258"/>
    <w:rsid w:val="00957061"/>
    <w:rsid w:val="0095770E"/>
    <w:rsid w:val="0095781D"/>
    <w:rsid w:val="00957859"/>
    <w:rsid w:val="00957E7F"/>
    <w:rsid w:val="00957FEE"/>
    <w:rsid w:val="0096042A"/>
    <w:rsid w:val="009604C0"/>
    <w:rsid w:val="00960E3B"/>
    <w:rsid w:val="009613D8"/>
    <w:rsid w:val="00961CC4"/>
    <w:rsid w:val="00961E3A"/>
    <w:rsid w:val="00961E54"/>
    <w:rsid w:val="009625FE"/>
    <w:rsid w:val="00962925"/>
    <w:rsid w:val="00962B49"/>
    <w:rsid w:val="00962B50"/>
    <w:rsid w:val="00962CC0"/>
    <w:rsid w:val="0096338C"/>
    <w:rsid w:val="00963438"/>
    <w:rsid w:val="0096380D"/>
    <w:rsid w:val="00963E7E"/>
    <w:rsid w:val="00964131"/>
    <w:rsid w:val="0096484F"/>
    <w:rsid w:val="00964EEA"/>
    <w:rsid w:val="00964F2C"/>
    <w:rsid w:val="00964F45"/>
    <w:rsid w:val="009651F0"/>
    <w:rsid w:val="0096532B"/>
    <w:rsid w:val="00965625"/>
    <w:rsid w:val="00965AAF"/>
    <w:rsid w:val="00965EA2"/>
    <w:rsid w:val="00966017"/>
    <w:rsid w:val="00966736"/>
    <w:rsid w:val="0096730E"/>
    <w:rsid w:val="00967B13"/>
    <w:rsid w:val="00967D62"/>
    <w:rsid w:val="00967E13"/>
    <w:rsid w:val="00970057"/>
    <w:rsid w:val="0097019E"/>
    <w:rsid w:val="00970895"/>
    <w:rsid w:val="0097097E"/>
    <w:rsid w:val="009712C8"/>
    <w:rsid w:val="0097153F"/>
    <w:rsid w:val="009717FF"/>
    <w:rsid w:val="009718EA"/>
    <w:rsid w:val="00971943"/>
    <w:rsid w:val="00971C2E"/>
    <w:rsid w:val="00971E23"/>
    <w:rsid w:val="00971EB5"/>
    <w:rsid w:val="0097332C"/>
    <w:rsid w:val="00973396"/>
    <w:rsid w:val="0097384F"/>
    <w:rsid w:val="00973BFB"/>
    <w:rsid w:val="00974495"/>
    <w:rsid w:val="00974524"/>
    <w:rsid w:val="00974555"/>
    <w:rsid w:val="00974667"/>
    <w:rsid w:val="00975609"/>
    <w:rsid w:val="0097565D"/>
    <w:rsid w:val="00975B40"/>
    <w:rsid w:val="00975EDD"/>
    <w:rsid w:val="00976054"/>
    <w:rsid w:val="0097628C"/>
    <w:rsid w:val="009763A6"/>
    <w:rsid w:val="00976C7F"/>
    <w:rsid w:val="00976E7C"/>
    <w:rsid w:val="009778B6"/>
    <w:rsid w:val="00977991"/>
    <w:rsid w:val="00977A34"/>
    <w:rsid w:val="009801B9"/>
    <w:rsid w:val="009803B5"/>
    <w:rsid w:val="0098054F"/>
    <w:rsid w:val="00980BC8"/>
    <w:rsid w:val="00980F94"/>
    <w:rsid w:val="00981033"/>
    <w:rsid w:val="00981471"/>
    <w:rsid w:val="00981B58"/>
    <w:rsid w:val="00982681"/>
    <w:rsid w:val="00982739"/>
    <w:rsid w:val="00982765"/>
    <w:rsid w:val="0098294A"/>
    <w:rsid w:val="0098313E"/>
    <w:rsid w:val="00983661"/>
    <w:rsid w:val="00983A0B"/>
    <w:rsid w:val="00983AB2"/>
    <w:rsid w:val="00983BE0"/>
    <w:rsid w:val="00984562"/>
    <w:rsid w:val="00984702"/>
    <w:rsid w:val="00985217"/>
    <w:rsid w:val="0098596F"/>
    <w:rsid w:val="00986BA1"/>
    <w:rsid w:val="0098706F"/>
    <w:rsid w:val="00987483"/>
    <w:rsid w:val="00987559"/>
    <w:rsid w:val="00987F31"/>
    <w:rsid w:val="0099064C"/>
    <w:rsid w:val="00990953"/>
    <w:rsid w:val="00990A0A"/>
    <w:rsid w:val="00990B21"/>
    <w:rsid w:val="00990D8C"/>
    <w:rsid w:val="00991657"/>
    <w:rsid w:val="00991AC5"/>
    <w:rsid w:val="00991C81"/>
    <w:rsid w:val="00992937"/>
    <w:rsid w:val="009929B0"/>
    <w:rsid w:val="00992BFE"/>
    <w:rsid w:val="00992D15"/>
    <w:rsid w:val="0099347A"/>
    <w:rsid w:val="00993870"/>
    <w:rsid w:val="00993EE3"/>
    <w:rsid w:val="00993F62"/>
    <w:rsid w:val="00994043"/>
    <w:rsid w:val="0099414D"/>
    <w:rsid w:val="00994291"/>
    <w:rsid w:val="00994941"/>
    <w:rsid w:val="00994E5E"/>
    <w:rsid w:val="00994EDD"/>
    <w:rsid w:val="00995E75"/>
    <w:rsid w:val="00995EFE"/>
    <w:rsid w:val="009962CD"/>
    <w:rsid w:val="00996B83"/>
    <w:rsid w:val="00997BE9"/>
    <w:rsid w:val="00997CAE"/>
    <w:rsid w:val="00997DF2"/>
    <w:rsid w:val="00997E1E"/>
    <w:rsid w:val="00997EF9"/>
    <w:rsid w:val="009A01FD"/>
    <w:rsid w:val="009A042B"/>
    <w:rsid w:val="009A0441"/>
    <w:rsid w:val="009A0976"/>
    <w:rsid w:val="009A0DAB"/>
    <w:rsid w:val="009A0F5C"/>
    <w:rsid w:val="009A1046"/>
    <w:rsid w:val="009A1340"/>
    <w:rsid w:val="009A14F3"/>
    <w:rsid w:val="009A1E82"/>
    <w:rsid w:val="009A295F"/>
    <w:rsid w:val="009A3321"/>
    <w:rsid w:val="009A3D41"/>
    <w:rsid w:val="009A4510"/>
    <w:rsid w:val="009A4EDF"/>
    <w:rsid w:val="009A4EE4"/>
    <w:rsid w:val="009A57F6"/>
    <w:rsid w:val="009A5B96"/>
    <w:rsid w:val="009A694E"/>
    <w:rsid w:val="009A6A34"/>
    <w:rsid w:val="009A7858"/>
    <w:rsid w:val="009A7905"/>
    <w:rsid w:val="009A7F64"/>
    <w:rsid w:val="009B0B56"/>
    <w:rsid w:val="009B135A"/>
    <w:rsid w:val="009B152B"/>
    <w:rsid w:val="009B1925"/>
    <w:rsid w:val="009B20EA"/>
    <w:rsid w:val="009B2260"/>
    <w:rsid w:val="009B2274"/>
    <w:rsid w:val="009B26C1"/>
    <w:rsid w:val="009B2DC9"/>
    <w:rsid w:val="009B2FFE"/>
    <w:rsid w:val="009B3135"/>
    <w:rsid w:val="009B313E"/>
    <w:rsid w:val="009B3948"/>
    <w:rsid w:val="009B39E5"/>
    <w:rsid w:val="009B4151"/>
    <w:rsid w:val="009B44BF"/>
    <w:rsid w:val="009B4829"/>
    <w:rsid w:val="009B48AB"/>
    <w:rsid w:val="009B4A20"/>
    <w:rsid w:val="009B4AD7"/>
    <w:rsid w:val="009B4D95"/>
    <w:rsid w:val="009B4E59"/>
    <w:rsid w:val="009B5159"/>
    <w:rsid w:val="009B521D"/>
    <w:rsid w:val="009B55A1"/>
    <w:rsid w:val="009B5736"/>
    <w:rsid w:val="009B5A64"/>
    <w:rsid w:val="009B63BC"/>
    <w:rsid w:val="009B6EB1"/>
    <w:rsid w:val="009B734D"/>
    <w:rsid w:val="009B7409"/>
    <w:rsid w:val="009B7431"/>
    <w:rsid w:val="009B76F9"/>
    <w:rsid w:val="009B7AC9"/>
    <w:rsid w:val="009B7D7C"/>
    <w:rsid w:val="009C07D4"/>
    <w:rsid w:val="009C0B6E"/>
    <w:rsid w:val="009C0C56"/>
    <w:rsid w:val="009C0CAF"/>
    <w:rsid w:val="009C1176"/>
    <w:rsid w:val="009C1671"/>
    <w:rsid w:val="009C1BF4"/>
    <w:rsid w:val="009C1F1E"/>
    <w:rsid w:val="009C1F8D"/>
    <w:rsid w:val="009C21DD"/>
    <w:rsid w:val="009C27ED"/>
    <w:rsid w:val="009C2BED"/>
    <w:rsid w:val="009C2E57"/>
    <w:rsid w:val="009C3405"/>
    <w:rsid w:val="009C3A08"/>
    <w:rsid w:val="009C3C7C"/>
    <w:rsid w:val="009C3EDA"/>
    <w:rsid w:val="009C4C0C"/>
    <w:rsid w:val="009C5200"/>
    <w:rsid w:val="009C522A"/>
    <w:rsid w:val="009C574A"/>
    <w:rsid w:val="009C57E6"/>
    <w:rsid w:val="009C5DC8"/>
    <w:rsid w:val="009C5F8F"/>
    <w:rsid w:val="009C6090"/>
    <w:rsid w:val="009C62C5"/>
    <w:rsid w:val="009C65C8"/>
    <w:rsid w:val="009C7054"/>
    <w:rsid w:val="009C728E"/>
    <w:rsid w:val="009C754C"/>
    <w:rsid w:val="009D013B"/>
    <w:rsid w:val="009D0280"/>
    <w:rsid w:val="009D10A6"/>
    <w:rsid w:val="009D1140"/>
    <w:rsid w:val="009D169E"/>
    <w:rsid w:val="009D18EB"/>
    <w:rsid w:val="009D274F"/>
    <w:rsid w:val="009D3014"/>
    <w:rsid w:val="009D3322"/>
    <w:rsid w:val="009D3A86"/>
    <w:rsid w:val="009D3B58"/>
    <w:rsid w:val="009D3D64"/>
    <w:rsid w:val="009D3DDA"/>
    <w:rsid w:val="009D3FFD"/>
    <w:rsid w:val="009D4BCF"/>
    <w:rsid w:val="009D4E5E"/>
    <w:rsid w:val="009D5463"/>
    <w:rsid w:val="009D5541"/>
    <w:rsid w:val="009D557B"/>
    <w:rsid w:val="009D5988"/>
    <w:rsid w:val="009D59AB"/>
    <w:rsid w:val="009D614D"/>
    <w:rsid w:val="009D6BF9"/>
    <w:rsid w:val="009D6E5E"/>
    <w:rsid w:val="009D7698"/>
    <w:rsid w:val="009D76AE"/>
    <w:rsid w:val="009D76EE"/>
    <w:rsid w:val="009D771A"/>
    <w:rsid w:val="009D7BA9"/>
    <w:rsid w:val="009D7D0B"/>
    <w:rsid w:val="009E06C5"/>
    <w:rsid w:val="009E0E97"/>
    <w:rsid w:val="009E0F72"/>
    <w:rsid w:val="009E1C6A"/>
    <w:rsid w:val="009E22C3"/>
    <w:rsid w:val="009E2324"/>
    <w:rsid w:val="009E243D"/>
    <w:rsid w:val="009E2D90"/>
    <w:rsid w:val="009E31AD"/>
    <w:rsid w:val="009E365C"/>
    <w:rsid w:val="009E3742"/>
    <w:rsid w:val="009E3F20"/>
    <w:rsid w:val="009E4072"/>
    <w:rsid w:val="009E42B3"/>
    <w:rsid w:val="009E43AE"/>
    <w:rsid w:val="009E4FF8"/>
    <w:rsid w:val="009E5A8E"/>
    <w:rsid w:val="009E5F54"/>
    <w:rsid w:val="009E62DB"/>
    <w:rsid w:val="009E6341"/>
    <w:rsid w:val="009E6579"/>
    <w:rsid w:val="009E6978"/>
    <w:rsid w:val="009E69EE"/>
    <w:rsid w:val="009E6D04"/>
    <w:rsid w:val="009E6E3C"/>
    <w:rsid w:val="009E7D6D"/>
    <w:rsid w:val="009E7DB6"/>
    <w:rsid w:val="009F072B"/>
    <w:rsid w:val="009F0D8A"/>
    <w:rsid w:val="009F0E89"/>
    <w:rsid w:val="009F1323"/>
    <w:rsid w:val="009F138B"/>
    <w:rsid w:val="009F148D"/>
    <w:rsid w:val="009F157D"/>
    <w:rsid w:val="009F15CC"/>
    <w:rsid w:val="009F1613"/>
    <w:rsid w:val="009F1979"/>
    <w:rsid w:val="009F1AFB"/>
    <w:rsid w:val="009F1D4D"/>
    <w:rsid w:val="009F24A4"/>
    <w:rsid w:val="009F2A56"/>
    <w:rsid w:val="009F2DD5"/>
    <w:rsid w:val="009F2FAB"/>
    <w:rsid w:val="009F4B4E"/>
    <w:rsid w:val="009F548F"/>
    <w:rsid w:val="009F5C92"/>
    <w:rsid w:val="009F662B"/>
    <w:rsid w:val="009F67E5"/>
    <w:rsid w:val="009F67EE"/>
    <w:rsid w:val="009F6CF1"/>
    <w:rsid w:val="009F71BF"/>
    <w:rsid w:val="009F71E1"/>
    <w:rsid w:val="009F73E0"/>
    <w:rsid w:val="00A00A2D"/>
    <w:rsid w:val="00A00ECA"/>
    <w:rsid w:val="00A010DD"/>
    <w:rsid w:val="00A013AC"/>
    <w:rsid w:val="00A01753"/>
    <w:rsid w:val="00A01D12"/>
    <w:rsid w:val="00A02130"/>
    <w:rsid w:val="00A02ED7"/>
    <w:rsid w:val="00A030AD"/>
    <w:rsid w:val="00A0323D"/>
    <w:rsid w:val="00A032A9"/>
    <w:rsid w:val="00A032E0"/>
    <w:rsid w:val="00A034B6"/>
    <w:rsid w:val="00A039D9"/>
    <w:rsid w:val="00A03A9C"/>
    <w:rsid w:val="00A03EA4"/>
    <w:rsid w:val="00A04AC1"/>
    <w:rsid w:val="00A05230"/>
    <w:rsid w:val="00A053CE"/>
    <w:rsid w:val="00A057DF"/>
    <w:rsid w:val="00A05B07"/>
    <w:rsid w:val="00A05E70"/>
    <w:rsid w:val="00A0617F"/>
    <w:rsid w:val="00A06266"/>
    <w:rsid w:val="00A068C1"/>
    <w:rsid w:val="00A06F40"/>
    <w:rsid w:val="00A07479"/>
    <w:rsid w:val="00A077D8"/>
    <w:rsid w:val="00A07DE8"/>
    <w:rsid w:val="00A07EA2"/>
    <w:rsid w:val="00A106E4"/>
    <w:rsid w:val="00A10B3A"/>
    <w:rsid w:val="00A10FF7"/>
    <w:rsid w:val="00A111D9"/>
    <w:rsid w:val="00A113FF"/>
    <w:rsid w:val="00A11948"/>
    <w:rsid w:val="00A1199D"/>
    <w:rsid w:val="00A11D84"/>
    <w:rsid w:val="00A12275"/>
    <w:rsid w:val="00A12966"/>
    <w:rsid w:val="00A12A88"/>
    <w:rsid w:val="00A12EE1"/>
    <w:rsid w:val="00A12F1E"/>
    <w:rsid w:val="00A1377A"/>
    <w:rsid w:val="00A1386E"/>
    <w:rsid w:val="00A138BD"/>
    <w:rsid w:val="00A13A0F"/>
    <w:rsid w:val="00A13AE3"/>
    <w:rsid w:val="00A13C0A"/>
    <w:rsid w:val="00A13C5D"/>
    <w:rsid w:val="00A13C66"/>
    <w:rsid w:val="00A142A0"/>
    <w:rsid w:val="00A145D7"/>
    <w:rsid w:val="00A14706"/>
    <w:rsid w:val="00A1532F"/>
    <w:rsid w:val="00A15595"/>
    <w:rsid w:val="00A16878"/>
    <w:rsid w:val="00A16E2A"/>
    <w:rsid w:val="00A1741F"/>
    <w:rsid w:val="00A17868"/>
    <w:rsid w:val="00A17AC3"/>
    <w:rsid w:val="00A17F28"/>
    <w:rsid w:val="00A202D7"/>
    <w:rsid w:val="00A2031A"/>
    <w:rsid w:val="00A207C0"/>
    <w:rsid w:val="00A2091B"/>
    <w:rsid w:val="00A20BC8"/>
    <w:rsid w:val="00A20FE2"/>
    <w:rsid w:val="00A2150A"/>
    <w:rsid w:val="00A21DAF"/>
    <w:rsid w:val="00A21F44"/>
    <w:rsid w:val="00A21FBE"/>
    <w:rsid w:val="00A22009"/>
    <w:rsid w:val="00A23286"/>
    <w:rsid w:val="00A23C43"/>
    <w:rsid w:val="00A24169"/>
    <w:rsid w:val="00A2419D"/>
    <w:rsid w:val="00A243F7"/>
    <w:rsid w:val="00A24BDC"/>
    <w:rsid w:val="00A257AA"/>
    <w:rsid w:val="00A25B11"/>
    <w:rsid w:val="00A25CE8"/>
    <w:rsid w:val="00A25D4A"/>
    <w:rsid w:val="00A25F5B"/>
    <w:rsid w:val="00A26552"/>
    <w:rsid w:val="00A272A6"/>
    <w:rsid w:val="00A2760E"/>
    <w:rsid w:val="00A278E3"/>
    <w:rsid w:val="00A27ADF"/>
    <w:rsid w:val="00A27D08"/>
    <w:rsid w:val="00A27E90"/>
    <w:rsid w:val="00A30310"/>
    <w:rsid w:val="00A307FC"/>
    <w:rsid w:val="00A30959"/>
    <w:rsid w:val="00A30992"/>
    <w:rsid w:val="00A311BE"/>
    <w:rsid w:val="00A313C9"/>
    <w:rsid w:val="00A316DD"/>
    <w:rsid w:val="00A31DA3"/>
    <w:rsid w:val="00A31FF4"/>
    <w:rsid w:val="00A32092"/>
    <w:rsid w:val="00A320F7"/>
    <w:rsid w:val="00A32377"/>
    <w:rsid w:val="00A323B1"/>
    <w:rsid w:val="00A32F0D"/>
    <w:rsid w:val="00A33037"/>
    <w:rsid w:val="00A3350D"/>
    <w:rsid w:val="00A335F2"/>
    <w:rsid w:val="00A341D8"/>
    <w:rsid w:val="00A341E6"/>
    <w:rsid w:val="00A345C6"/>
    <w:rsid w:val="00A34AD5"/>
    <w:rsid w:val="00A34AED"/>
    <w:rsid w:val="00A35104"/>
    <w:rsid w:val="00A3519F"/>
    <w:rsid w:val="00A35452"/>
    <w:rsid w:val="00A359C7"/>
    <w:rsid w:val="00A35A14"/>
    <w:rsid w:val="00A35C25"/>
    <w:rsid w:val="00A35CDF"/>
    <w:rsid w:val="00A35DC7"/>
    <w:rsid w:val="00A36293"/>
    <w:rsid w:val="00A363D4"/>
    <w:rsid w:val="00A36636"/>
    <w:rsid w:val="00A36649"/>
    <w:rsid w:val="00A367C3"/>
    <w:rsid w:val="00A36954"/>
    <w:rsid w:val="00A36F9F"/>
    <w:rsid w:val="00A375B5"/>
    <w:rsid w:val="00A37732"/>
    <w:rsid w:val="00A37817"/>
    <w:rsid w:val="00A37912"/>
    <w:rsid w:val="00A40658"/>
    <w:rsid w:val="00A40CDA"/>
    <w:rsid w:val="00A41045"/>
    <w:rsid w:val="00A4134D"/>
    <w:rsid w:val="00A418DE"/>
    <w:rsid w:val="00A41F76"/>
    <w:rsid w:val="00A42574"/>
    <w:rsid w:val="00A42BB1"/>
    <w:rsid w:val="00A42C2A"/>
    <w:rsid w:val="00A42C96"/>
    <w:rsid w:val="00A432FB"/>
    <w:rsid w:val="00A434F9"/>
    <w:rsid w:val="00A436AF"/>
    <w:rsid w:val="00A446A3"/>
    <w:rsid w:val="00A45261"/>
    <w:rsid w:val="00A4544C"/>
    <w:rsid w:val="00A4564D"/>
    <w:rsid w:val="00A45EAC"/>
    <w:rsid w:val="00A46C28"/>
    <w:rsid w:val="00A47C05"/>
    <w:rsid w:val="00A47F29"/>
    <w:rsid w:val="00A505F8"/>
    <w:rsid w:val="00A50AA8"/>
    <w:rsid w:val="00A51070"/>
    <w:rsid w:val="00A512B0"/>
    <w:rsid w:val="00A51469"/>
    <w:rsid w:val="00A519E7"/>
    <w:rsid w:val="00A51C03"/>
    <w:rsid w:val="00A522F8"/>
    <w:rsid w:val="00A52E8D"/>
    <w:rsid w:val="00A52EEA"/>
    <w:rsid w:val="00A5319D"/>
    <w:rsid w:val="00A532C1"/>
    <w:rsid w:val="00A535C2"/>
    <w:rsid w:val="00A54123"/>
    <w:rsid w:val="00A54DF3"/>
    <w:rsid w:val="00A54E6D"/>
    <w:rsid w:val="00A550A0"/>
    <w:rsid w:val="00A550CA"/>
    <w:rsid w:val="00A550CF"/>
    <w:rsid w:val="00A558F2"/>
    <w:rsid w:val="00A55DFB"/>
    <w:rsid w:val="00A55E5F"/>
    <w:rsid w:val="00A56B16"/>
    <w:rsid w:val="00A56E31"/>
    <w:rsid w:val="00A5757D"/>
    <w:rsid w:val="00A578C4"/>
    <w:rsid w:val="00A57EF9"/>
    <w:rsid w:val="00A600C8"/>
    <w:rsid w:val="00A604A7"/>
    <w:rsid w:val="00A6063D"/>
    <w:rsid w:val="00A60E0F"/>
    <w:rsid w:val="00A60F1C"/>
    <w:rsid w:val="00A612FA"/>
    <w:rsid w:val="00A6175A"/>
    <w:rsid w:val="00A61812"/>
    <w:rsid w:val="00A61928"/>
    <w:rsid w:val="00A61A0B"/>
    <w:rsid w:val="00A62D7C"/>
    <w:rsid w:val="00A62DD9"/>
    <w:rsid w:val="00A62E71"/>
    <w:rsid w:val="00A63325"/>
    <w:rsid w:val="00A63EBA"/>
    <w:rsid w:val="00A63F99"/>
    <w:rsid w:val="00A641BF"/>
    <w:rsid w:val="00A645A6"/>
    <w:rsid w:val="00A64A68"/>
    <w:rsid w:val="00A64B00"/>
    <w:rsid w:val="00A64B60"/>
    <w:rsid w:val="00A64D42"/>
    <w:rsid w:val="00A651D0"/>
    <w:rsid w:val="00A65469"/>
    <w:rsid w:val="00A6578F"/>
    <w:rsid w:val="00A65A47"/>
    <w:rsid w:val="00A65B26"/>
    <w:rsid w:val="00A67182"/>
    <w:rsid w:val="00A679DD"/>
    <w:rsid w:val="00A700B9"/>
    <w:rsid w:val="00A712DC"/>
    <w:rsid w:val="00A7147B"/>
    <w:rsid w:val="00A71599"/>
    <w:rsid w:val="00A71950"/>
    <w:rsid w:val="00A71C45"/>
    <w:rsid w:val="00A71DB7"/>
    <w:rsid w:val="00A72492"/>
    <w:rsid w:val="00A72AF6"/>
    <w:rsid w:val="00A72BEE"/>
    <w:rsid w:val="00A72D54"/>
    <w:rsid w:val="00A72ED9"/>
    <w:rsid w:val="00A72FF4"/>
    <w:rsid w:val="00A7329F"/>
    <w:rsid w:val="00A7345C"/>
    <w:rsid w:val="00A7383C"/>
    <w:rsid w:val="00A73AF6"/>
    <w:rsid w:val="00A73C34"/>
    <w:rsid w:val="00A73F3A"/>
    <w:rsid w:val="00A7411B"/>
    <w:rsid w:val="00A741C0"/>
    <w:rsid w:val="00A7440C"/>
    <w:rsid w:val="00A74B9F"/>
    <w:rsid w:val="00A750F4"/>
    <w:rsid w:val="00A750FE"/>
    <w:rsid w:val="00A7656B"/>
    <w:rsid w:val="00A76B1E"/>
    <w:rsid w:val="00A770E1"/>
    <w:rsid w:val="00A7725C"/>
    <w:rsid w:val="00A7785F"/>
    <w:rsid w:val="00A778AB"/>
    <w:rsid w:val="00A77995"/>
    <w:rsid w:val="00A8078A"/>
    <w:rsid w:val="00A80D95"/>
    <w:rsid w:val="00A81527"/>
    <w:rsid w:val="00A8154D"/>
    <w:rsid w:val="00A81A03"/>
    <w:rsid w:val="00A81A95"/>
    <w:rsid w:val="00A8227D"/>
    <w:rsid w:val="00A8238A"/>
    <w:rsid w:val="00A828ED"/>
    <w:rsid w:val="00A83DBE"/>
    <w:rsid w:val="00A84024"/>
    <w:rsid w:val="00A85365"/>
    <w:rsid w:val="00A85A87"/>
    <w:rsid w:val="00A85D6A"/>
    <w:rsid w:val="00A8612D"/>
    <w:rsid w:val="00A864C2"/>
    <w:rsid w:val="00A86564"/>
    <w:rsid w:val="00A865E5"/>
    <w:rsid w:val="00A86901"/>
    <w:rsid w:val="00A86C0D"/>
    <w:rsid w:val="00A87433"/>
    <w:rsid w:val="00A87608"/>
    <w:rsid w:val="00A904F5"/>
    <w:rsid w:val="00A90AF3"/>
    <w:rsid w:val="00A90FF6"/>
    <w:rsid w:val="00A9184F"/>
    <w:rsid w:val="00A921B5"/>
    <w:rsid w:val="00A92900"/>
    <w:rsid w:val="00A9312A"/>
    <w:rsid w:val="00A9325B"/>
    <w:rsid w:val="00A9385E"/>
    <w:rsid w:val="00A94C5D"/>
    <w:rsid w:val="00A9539F"/>
    <w:rsid w:val="00A953A7"/>
    <w:rsid w:val="00A95B15"/>
    <w:rsid w:val="00A95C50"/>
    <w:rsid w:val="00A95DFB"/>
    <w:rsid w:val="00A960B1"/>
    <w:rsid w:val="00A961BD"/>
    <w:rsid w:val="00A961E1"/>
    <w:rsid w:val="00A9635A"/>
    <w:rsid w:val="00A96434"/>
    <w:rsid w:val="00A9654F"/>
    <w:rsid w:val="00A96A09"/>
    <w:rsid w:val="00A96E07"/>
    <w:rsid w:val="00AA0D6E"/>
    <w:rsid w:val="00AA0D86"/>
    <w:rsid w:val="00AA18F1"/>
    <w:rsid w:val="00AA1A3B"/>
    <w:rsid w:val="00AA1C89"/>
    <w:rsid w:val="00AA1FD2"/>
    <w:rsid w:val="00AA21A9"/>
    <w:rsid w:val="00AA2248"/>
    <w:rsid w:val="00AA229E"/>
    <w:rsid w:val="00AA2326"/>
    <w:rsid w:val="00AA237D"/>
    <w:rsid w:val="00AA3371"/>
    <w:rsid w:val="00AA3C9E"/>
    <w:rsid w:val="00AA44CC"/>
    <w:rsid w:val="00AA45FF"/>
    <w:rsid w:val="00AA4671"/>
    <w:rsid w:val="00AA4BA2"/>
    <w:rsid w:val="00AA5B05"/>
    <w:rsid w:val="00AA66E4"/>
    <w:rsid w:val="00AA6BD5"/>
    <w:rsid w:val="00AA6D6C"/>
    <w:rsid w:val="00AA6DDC"/>
    <w:rsid w:val="00AA7CFE"/>
    <w:rsid w:val="00AB0394"/>
    <w:rsid w:val="00AB1929"/>
    <w:rsid w:val="00AB1F0D"/>
    <w:rsid w:val="00AB2965"/>
    <w:rsid w:val="00AB29FD"/>
    <w:rsid w:val="00AB306D"/>
    <w:rsid w:val="00AB3190"/>
    <w:rsid w:val="00AB3350"/>
    <w:rsid w:val="00AB3515"/>
    <w:rsid w:val="00AB3579"/>
    <w:rsid w:val="00AB35B4"/>
    <w:rsid w:val="00AB37B3"/>
    <w:rsid w:val="00AB3BB1"/>
    <w:rsid w:val="00AB4240"/>
    <w:rsid w:val="00AB4939"/>
    <w:rsid w:val="00AB4C16"/>
    <w:rsid w:val="00AB4E9B"/>
    <w:rsid w:val="00AB4F38"/>
    <w:rsid w:val="00AB5406"/>
    <w:rsid w:val="00AB564B"/>
    <w:rsid w:val="00AB62C8"/>
    <w:rsid w:val="00AB67DD"/>
    <w:rsid w:val="00AB6CB9"/>
    <w:rsid w:val="00AB6D80"/>
    <w:rsid w:val="00AB713C"/>
    <w:rsid w:val="00AB72CA"/>
    <w:rsid w:val="00AB7538"/>
    <w:rsid w:val="00AC0579"/>
    <w:rsid w:val="00AC0D95"/>
    <w:rsid w:val="00AC1175"/>
    <w:rsid w:val="00AC1354"/>
    <w:rsid w:val="00AC1371"/>
    <w:rsid w:val="00AC141D"/>
    <w:rsid w:val="00AC19D2"/>
    <w:rsid w:val="00AC32C8"/>
    <w:rsid w:val="00AC3350"/>
    <w:rsid w:val="00AC3BDE"/>
    <w:rsid w:val="00AC41A7"/>
    <w:rsid w:val="00AC4217"/>
    <w:rsid w:val="00AC43A0"/>
    <w:rsid w:val="00AC4415"/>
    <w:rsid w:val="00AC4AC4"/>
    <w:rsid w:val="00AC54A2"/>
    <w:rsid w:val="00AC5798"/>
    <w:rsid w:val="00AC57E8"/>
    <w:rsid w:val="00AC5D1E"/>
    <w:rsid w:val="00AC61CD"/>
    <w:rsid w:val="00AC66C6"/>
    <w:rsid w:val="00AC71D9"/>
    <w:rsid w:val="00AC72AC"/>
    <w:rsid w:val="00AC738F"/>
    <w:rsid w:val="00AC7E48"/>
    <w:rsid w:val="00AD07E7"/>
    <w:rsid w:val="00AD0B4A"/>
    <w:rsid w:val="00AD0E4F"/>
    <w:rsid w:val="00AD2DAC"/>
    <w:rsid w:val="00AD3047"/>
    <w:rsid w:val="00AD402B"/>
    <w:rsid w:val="00AD4E7C"/>
    <w:rsid w:val="00AD4E8A"/>
    <w:rsid w:val="00AD4F6B"/>
    <w:rsid w:val="00AD5289"/>
    <w:rsid w:val="00AD5EFC"/>
    <w:rsid w:val="00AD64A4"/>
    <w:rsid w:val="00AD6995"/>
    <w:rsid w:val="00AD69D3"/>
    <w:rsid w:val="00AD74AA"/>
    <w:rsid w:val="00AD7C35"/>
    <w:rsid w:val="00AE0360"/>
    <w:rsid w:val="00AE03C0"/>
    <w:rsid w:val="00AE0843"/>
    <w:rsid w:val="00AE0ED1"/>
    <w:rsid w:val="00AE11E6"/>
    <w:rsid w:val="00AE1A0A"/>
    <w:rsid w:val="00AE1EA3"/>
    <w:rsid w:val="00AE23AD"/>
    <w:rsid w:val="00AE2470"/>
    <w:rsid w:val="00AE2662"/>
    <w:rsid w:val="00AE2CF4"/>
    <w:rsid w:val="00AE2FEA"/>
    <w:rsid w:val="00AE3A36"/>
    <w:rsid w:val="00AE4ADD"/>
    <w:rsid w:val="00AE4F28"/>
    <w:rsid w:val="00AE5475"/>
    <w:rsid w:val="00AE5A5B"/>
    <w:rsid w:val="00AE5C17"/>
    <w:rsid w:val="00AE5C30"/>
    <w:rsid w:val="00AE5CF8"/>
    <w:rsid w:val="00AE5F01"/>
    <w:rsid w:val="00AE6B0E"/>
    <w:rsid w:val="00AE73D1"/>
    <w:rsid w:val="00AE793B"/>
    <w:rsid w:val="00AF0581"/>
    <w:rsid w:val="00AF07B1"/>
    <w:rsid w:val="00AF09DF"/>
    <w:rsid w:val="00AF0A5A"/>
    <w:rsid w:val="00AF0A5B"/>
    <w:rsid w:val="00AF0B7B"/>
    <w:rsid w:val="00AF0D59"/>
    <w:rsid w:val="00AF12ED"/>
    <w:rsid w:val="00AF153F"/>
    <w:rsid w:val="00AF1689"/>
    <w:rsid w:val="00AF1B0B"/>
    <w:rsid w:val="00AF1EA9"/>
    <w:rsid w:val="00AF22E6"/>
    <w:rsid w:val="00AF28FB"/>
    <w:rsid w:val="00AF2E6B"/>
    <w:rsid w:val="00AF3530"/>
    <w:rsid w:val="00AF3C2D"/>
    <w:rsid w:val="00AF4216"/>
    <w:rsid w:val="00AF42FD"/>
    <w:rsid w:val="00AF4303"/>
    <w:rsid w:val="00AF4A9D"/>
    <w:rsid w:val="00AF4B14"/>
    <w:rsid w:val="00AF4E32"/>
    <w:rsid w:val="00AF5144"/>
    <w:rsid w:val="00AF5423"/>
    <w:rsid w:val="00AF5799"/>
    <w:rsid w:val="00AF5DC4"/>
    <w:rsid w:val="00AF5EAA"/>
    <w:rsid w:val="00AF6001"/>
    <w:rsid w:val="00AF6223"/>
    <w:rsid w:val="00AF68C2"/>
    <w:rsid w:val="00AF69ED"/>
    <w:rsid w:val="00AF6B61"/>
    <w:rsid w:val="00AF6D75"/>
    <w:rsid w:val="00AF748E"/>
    <w:rsid w:val="00AF794F"/>
    <w:rsid w:val="00AF7986"/>
    <w:rsid w:val="00AF7B71"/>
    <w:rsid w:val="00AF7D02"/>
    <w:rsid w:val="00AF7D68"/>
    <w:rsid w:val="00AF7FA7"/>
    <w:rsid w:val="00B009E1"/>
    <w:rsid w:val="00B010C0"/>
    <w:rsid w:val="00B01409"/>
    <w:rsid w:val="00B026F5"/>
    <w:rsid w:val="00B029FA"/>
    <w:rsid w:val="00B02B13"/>
    <w:rsid w:val="00B02F64"/>
    <w:rsid w:val="00B030D9"/>
    <w:rsid w:val="00B039CE"/>
    <w:rsid w:val="00B04207"/>
    <w:rsid w:val="00B04430"/>
    <w:rsid w:val="00B04CC8"/>
    <w:rsid w:val="00B04E6D"/>
    <w:rsid w:val="00B04EC9"/>
    <w:rsid w:val="00B0585F"/>
    <w:rsid w:val="00B05C3C"/>
    <w:rsid w:val="00B05CED"/>
    <w:rsid w:val="00B0670D"/>
    <w:rsid w:val="00B06CFA"/>
    <w:rsid w:val="00B0737E"/>
    <w:rsid w:val="00B07881"/>
    <w:rsid w:val="00B079F6"/>
    <w:rsid w:val="00B1007E"/>
    <w:rsid w:val="00B10637"/>
    <w:rsid w:val="00B1069C"/>
    <w:rsid w:val="00B106F7"/>
    <w:rsid w:val="00B10834"/>
    <w:rsid w:val="00B1088D"/>
    <w:rsid w:val="00B10FED"/>
    <w:rsid w:val="00B11A48"/>
    <w:rsid w:val="00B11D9D"/>
    <w:rsid w:val="00B11FC6"/>
    <w:rsid w:val="00B124DA"/>
    <w:rsid w:val="00B12DA5"/>
    <w:rsid w:val="00B135FC"/>
    <w:rsid w:val="00B13833"/>
    <w:rsid w:val="00B13E9A"/>
    <w:rsid w:val="00B14109"/>
    <w:rsid w:val="00B1422F"/>
    <w:rsid w:val="00B14ABD"/>
    <w:rsid w:val="00B15A3C"/>
    <w:rsid w:val="00B15DA0"/>
    <w:rsid w:val="00B162A8"/>
    <w:rsid w:val="00B164AD"/>
    <w:rsid w:val="00B16806"/>
    <w:rsid w:val="00B168DF"/>
    <w:rsid w:val="00B176B4"/>
    <w:rsid w:val="00B17F1C"/>
    <w:rsid w:val="00B20A46"/>
    <w:rsid w:val="00B20CF0"/>
    <w:rsid w:val="00B21472"/>
    <w:rsid w:val="00B214E3"/>
    <w:rsid w:val="00B220F6"/>
    <w:rsid w:val="00B228CA"/>
    <w:rsid w:val="00B23D83"/>
    <w:rsid w:val="00B24AEA"/>
    <w:rsid w:val="00B262CD"/>
    <w:rsid w:val="00B2697F"/>
    <w:rsid w:val="00B26B74"/>
    <w:rsid w:val="00B26F93"/>
    <w:rsid w:val="00B27040"/>
    <w:rsid w:val="00B270F2"/>
    <w:rsid w:val="00B275AA"/>
    <w:rsid w:val="00B27995"/>
    <w:rsid w:val="00B27A17"/>
    <w:rsid w:val="00B27E7D"/>
    <w:rsid w:val="00B27EEC"/>
    <w:rsid w:val="00B300AA"/>
    <w:rsid w:val="00B30724"/>
    <w:rsid w:val="00B30B47"/>
    <w:rsid w:val="00B31245"/>
    <w:rsid w:val="00B318CC"/>
    <w:rsid w:val="00B322A5"/>
    <w:rsid w:val="00B32ADE"/>
    <w:rsid w:val="00B33160"/>
    <w:rsid w:val="00B3461E"/>
    <w:rsid w:val="00B35247"/>
    <w:rsid w:val="00B35C55"/>
    <w:rsid w:val="00B35C77"/>
    <w:rsid w:val="00B35D04"/>
    <w:rsid w:val="00B3658F"/>
    <w:rsid w:val="00B36692"/>
    <w:rsid w:val="00B36EB5"/>
    <w:rsid w:val="00B37697"/>
    <w:rsid w:val="00B37E9D"/>
    <w:rsid w:val="00B40165"/>
    <w:rsid w:val="00B40172"/>
    <w:rsid w:val="00B40273"/>
    <w:rsid w:val="00B4053B"/>
    <w:rsid w:val="00B408F7"/>
    <w:rsid w:val="00B417A1"/>
    <w:rsid w:val="00B41ADA"/>
    <w:rsid w:val="00B41C2E"/>
    <w:rsid w:val="00B421CF"/>
    <w:rsid w:val="00B42771"/>
    <w:rsid w:val="00B42D70"/>
    <w:rsid w:val="00B42E0F"/>
    <w:rsid w:val="00B433FC"/>
    <w:rsid w:val="00B439AA"/>
    <w:rsid w:val="00B44B3F"/>
    <w:rsid w:val="00B44E51"/>
    <w:rsid w:val="00B450F0"/>
    <w:rsid w:val="00B451A6"/>
    <w:rsid w:val="00B45267"/>
    <w:rsid w:val="00B455C1"/>
    <w:rsid w:val="00B45823"/>
    <w:rsid w:val="00B45BC9"/>
    <w:rsid w:val="00B45DC7"/>
    <w:rsid w:val="00B466D0"/>
    <w:rsid w:val="00B46754"/>
    <w:rsid w:val="00B46B2D"/>
    <w:rsid w:val="00B47318"/>
    <w:rsid w:val="00B4734C"/>
    <w:rsid w:val="00B47708"/>
    <w:rsid w:val="00B47EB0"/>
    <w:rsid w:val="00B5001F"/>
    <w:rsid w:val="00B50021"/>
    <w:rsid w:val="00B505F5"/>
    <w:rsid w:val="00B5069F"/>
    <w:rsid w:val="00B509C9"/>
    <w:rsid w:val="00B50D6C"/>
    <w:rsid w:val="00B51759"/>
    <w:rsid w:val="00B51843"/>
    <w:rsid w:val="00B51A5D"/>
    <w:rsid w:val="00B51ABE"/>
    <w:rsid w:val="00B51CAA"/>
    <w:rsid w:val="00B52846"/>
    <w:rsid w:val="00B52912"/>
    <w:rsid w:val="00B5323C"/>
    <w:rsid w:val="00B53442"/>
    <w:rsid w:val="00B53697"/>
    <w:rsid w:val="00B53969"/>
    <w:rsid w:val="00B53F2C"/>
    <w:rsid w:val="00B54233"/>
    <w:rsid w:val="00B54577"/>
    <w:rsid w:val="00B54802"/>
    <w:rsid w:val="00B54AC3"/>
    <w:rsid w:val="00B54B2D"/>
    <w:rsid w:val="00B5523F"/>
    <w:rsid w:val="00B555A5"/>
    <w:rsid w:val="00B558BB"/>
    <w:rsid w:val="00B5592F"/>
    <w:rsid w:val="00B55CE6"/>
    <w:rsid w:val="00B55F93"/>
    <w:rsid w:val="00B56B87"/>
    <w:rsid w:val="00B570BD"/>
    <w:rsid w:val="00B5791F"/>
    <w:rsid w:val="00B57B87"/>
    <w:rsid w:val="00B57EA3"/>
    <w:rsid w:val="00B57F88"/>
    <w:rsid w:val="00B601A1"/>
    <w:rsid w:val="00B61188"/>
    <w:rsid w:val="00B61333"/>
    <w:rsid w:val="00B61404"/>
    <w:rsid w:val="00B615DF"/>
    <w:rsid w:val="00B618CF"/>
    <w:rsid w:val="00B62025"/>
    <w:rsid w:val="00B62437"/>
    <w:rsid w:val="00B62AFF"/>
    <w:rsid w:val="00B636DA"/>
    <w:rsid w:val="00B63AFC"/>
    <w:rsid w:val="00B63F96"/>
    <w:rsid w:val="00B642BD"/>
    <w:rsid w:val="00B64F4F"/>
    <w:rsid w:val="00B64F53"/>
    <w:rsid w:val="00B65352"/>
    <w:rsid w:val="00B65770"/>
    <w:rsid w:val="00B65AF4"/>
    <w:rsid w:val="00B6609E"/>
    <w:rsid w:val="00B66898"/>
    <w:rsid w:val="00B67262"/>
    <w:rsid w:val="00B67616"/>
    <w:rsid w:val="00B67FEB"/>
    <w:rsid w:val="00B70200"/>
    <w:rsid w:val="00B70405"/>
    <w:rsid w:val="00B704A1"/>
    <w:rsid w:val="00B709C7"/>
    <w:rsid w:val="00B7100A"/>
    <w:rsid w:val="00B71834"/>
    <w:rsid w:val="00B72167"/>
    <w:rsid w:val="00B72215"/>
    <w:rsid w:val="00B72B06"/>
    <w:rsid w:val="00B73203"/>
    <w:rsid w:val="00B73359"/>
    <w:rsid w:val="00B739A5"/>
    <w:rsid w:val="00B73C82"/>
    <w:rsid w:val="00B73E99"/>
    <w:rsid w:val="00B740C9"/>
    <w:rsid w:val="00B7413B"/>
    <w:rsid w:val="00B74644"/>
    <w:rsid w:val="00B7477E"/>
    <w:rsid w:val="00B7478B"/>
    <w:rsid w:val="00B75A42"/>
    <w:rsid w:val="00B75AA2"/>
    <w:rsid w:val="00B75AED"/>
    <w:rsid w:val="00B75F0C"/>
    <w:rsid w:val="00B760E9"/>
    <w:rsid w:val="00B76112"/>
    <w:rsid w:val="00B76209"/>
    <w:rsid w:val="00B762E3"/>
    <w:rsid w:val="00B77282"/>
    <w:rsid w:val="00B7770F"/>
    <w:rsid w:val="00B7798E"/>
    <w:rsid w:val="00B77A14"/>
    <w:rsid w:val="00B77F50"/>
    <w:rsid w:val="00B807FC"/>
    <w:rsid w:val="00B80BB9"/>
    <w:rsid w:val="00B80C40"/>
    <w:rsid w:val="00B817A0"/>
    <w:rsid w:val="00B81ADF"/>
    <w:rsid w:val="00B8241D"/>
    <w:rsid w:val="00B82429"/>
    <w:rsid w:val="00B82D1F"/>
    <w:rsid w:val="00B83672"/>
    <w:rsid w:val="00B83F07"/>
    <w:rsid w:val="00B83F57"/>
    <w:rsid w:val="00B8407A"/>
    <w:rsid w:val="00B8440C"/>
    <w:rsid w:val="00B8489B"/>
    <w:rsid w:val="00B852BF"/>
    <w:rsid w:val="00B8568C"/>
    <w:rsid w:val="00B8593B"/>
    <w:rsid w:val="00B85B37"/>
    <w:rsid w:val="00B85C7B"/>
    <w:rsid w:val="00B86015"/>
    <w:rsid w:val="00B86230"/>
    <w:rsid w:val="00B8636B"/>
    <w:rsid w:val="00B86A68"/>
    <w:rsid w:val="00B86BCA"/>
    <w:rsid w:val="00B87660"/>
    <w:rsid w:val="00B87DED"/>
    <w:rsid w:val="00B87F45"/>
    <w:rsid w:val="00B907B6"/>
    <w:rsid w:val="00B907CF"/>
    <w:rsid w:val="00B90914"/>
    <w:rsid w:val="00B91000"/>
    <w:rsid w:val="00B919E9"/>
    <w:rsid w:val="00B91ABE"/>
    <w:rsid w:val="00B9222D"/>
    <w:rsid w:val="00B922E0"/>
    <w:rsid w:val="00B925CC"/>
    <w:rsid w:val="00B9325E"/>
    <w:rsid w:val="00B9408C"/>
    <w:rsid w:val="00B94894"/>
    <w:rsid w:val="00B94A59"/>
    <w:rsid w:val="00B9522E"/>
    <w:rsid w:val="00B9669A"/>
    <w:rsid w:val="00B9788F"/>
    <w:rsid w:val="00B97B81"/>
    <w:rsid w:val="00B97E65"/>
    <w:rsid w:val="00BA0047"/>
    <w:rsid w:val="00BA089D"/>
    <w:rsid w:val="00BA0C68"/>
    <w:rsid w:val="00BA110B"/>
    <w:rsid w:val="00BA1169"/>
    <w:rsid w:val="00BA1398"/>
    <w:rsid w:val="00BA17E4"/>
    <w:rsid w:val="00BA21B4"/>
    <w:rsid w:val="00BA2323"/>
    <w:rsid w:val="00BA24F3"/>
    <w:rsid w:val="00BA2570"/>
    <w:rsid w:val="00BA27A2"/>
    <w:rsid w:val="00BA3165"/>
    <w:rsid w:val="00BA3DF0"/>
    <w:rsid w:val="00BA4390"/>
    <w:rsid w:val="00BA43BB"/>
    <w:rsid w:val="00BA44F9"/>
    <w:rsid w:val="00BA4809"/>
    <w:rsid w:val="00BA48F8"/>
    <w:rsid w:val="00BA6154"/>
    <w:rsid w:val="00BA6609"/>
    <w:rsid w:val="00BA6636"/>
    <w:rsid w:val="00BA670B"/>
    <w:rsid w:val="00BA6B81"/>
    <w:rsid w:val="00BA6D78"/>
    <w:rsid w:val="00BA6E7F"/>
    <w:rsid w:val="00BA6EB9"/>
    <w:rsid w:val="00BA6EBE"/>
    <w:rsid w:val="00BA7200"/>
    <w:rsid w:val="00BA757C"/>
    <w:rsid w:val="00BA78B9"/>
    <w:rsid w:val="00BA7A12"/>
    <w:rsid w:val="00BA7CC7"/>
    <w:rsid w:val="00BA7F66"/>
    <w:rsid w:val="00BB04D2"/>
    <w:rsid w:val="00BB064E"/>
    <w:rsid w:val="00BB06E5"/>
    <w:rsid w:val="00BB07C0"/>
    <w:rsid w:val="00BB137C"/>
    <w:rsid w:val="00BB16F1"/>
    <w:rsid w:val="00BB2790"/>
    <w:rsid w:val="00BB2880"/>
    <w:rsid w:val="00BB2DDF"/>
    <w:rsid w:val="00BB2E38"/>
    <w:rsid w:val="00BB335A"/>
    <w:rsid w:val="00BB3AB5"/>
    <w:rsid w:val="00BB3B89"/>
    <w:rsid w:val="00BB3D6A"/>
    <w:rsid w:val="00BB3E92"/>
    <w:rsid w:val="00BB4314"/>
    <w:rsid w:val="00BB43D0"/>
    <w:rsid w:val="00BB47F6"/>
    <w:rsid w:val="00BB4A59"/>
    <w:rsid w:val="00BB4C23"/>
    <w:rsid w:val="00BB582D"/>
    <w:rsid w:val="00BB5934"/>
    <w:rsid w:val="00BB65F6"/>
    <w:rsid w:val="00BB69A2"/>
    <w:rsid w:val="00BB6B6A"/>
    <w:rsid w:val="00BB6BB0"/>
    <w:rsid w:val="00BB72C5"/>
    <w:rsid w:val="00BB75D8"/>
    <w:rsid w:val="00BB7887"/>
    <w:rsid w:val="00BC0282"/>
    <w:rsid w:val="00BC03D9"/>
    <w:rsid w:val="00BC07A4"/>
    <w:rsid w:val="00BC0D1A"/>
    <w:rsid w:val="00BC0D36"/>
    <w:rsid w:val="00BC101C"/>
    <w:rsid w:val="00BC104E"/>
    <w:rsid w:val="00BC120A"/>
    <w:rsid w:val="00BC14F6"/>
    <w:rsid w:val="00BC1613"/>
    <w:rsid w:val="00BC16B5"/>
    <w:rsid w:val="00BC1A5A"/>
    <w:rsid w:val="00BC26C7"/>
    <w:rsid w:val="00BC2803"/>
    <w:rsid w:val="00BC2AB1"/>
    <w:rsid w:val="00BC33AD"/>
    <w:rsid w:val="00BC3527"/>
    <w:rsid w:val="00BC35C9"/>
    <w:rsid w:val="00BC3852"/>
    <w:rsid w:val="00BC3DAE"/>
    <w:rsid w:val="00BC3EFC"/>
    <w:rsid w:val="00BC407E"/>
    <w:rsid w:val="00BC42FB"/>
    <w:rsid w:val="00BC4A3C"/>
    <w:rsid w:val="00BC4C48"/>
    <w:rsid w:val="00BC52A2"/>
    <w:rsid w:val="00BC52D8"/>
    <w:rsid w:val="00BC5DC5"/>
    <w:rsid w:val="00BC5F50"/>
    <w:rsid w:val="00BC5FCC"/>
    <w:rsid w:val="00BC6412"/>
    <w:rsid w:val="00BC65F8"/>
    <w:rsid w:val="00BC725E"/>
    <w:rsid w:val="00BC737D"/>
    <w:rsid w:val="00BC74F3"/>
    <w:rsid w:val="00BC7858"/>
    <w:rsid w:val="00BC78FF"/>
    <w:rsid w:val="00BC7CEB"/>
    <w:rsid w:val="00BC7EAA"/>
    <w:rsid w:val="00BD0061"/>
    <w:rsid w:val="00BD0DB9"/>
    <w:rsid w:val="00BD0F32"/>
    <w:rsid w:val="00BD104B"/>
    <w:rsid w:val="00BD1E60"/>
    <w:rsid w:val="00BD25A5"/>
    <w:rsid w:val="00BD2735"/>
    <w:rsid w:val="00BD2B65"/>
    <w:rsid w:val="00BD2CC7"/>
    <w:rsid w:val="00BD2EDD"/>
    <w:rsid w:val="00BD31C7"/>
    <w:rsid w:val="00BD397B"/>
    <w:rsid w:val="00BD45DF"/>
    <w:rsid w:val="00BD55C5"/>
    <w:rsid w:val="00BD5FBE"/>
    <w:rsid w:val="00BD61CF"/>
    <w:rsid w:val="00BD656D"/>
    <w:rsid w:val="00BD6D3E"/>
    <w:rsid w:val="00BD6E6F"/>
    <w:rsid w:val="00BD7096"/>
    <w:rsid w:val="00BD75F0"/>
    <w:rsid w:val="00BD7CB7"/>
    <w:rsid w:val="00BE0498"/>
    <w:rsid w:val="00BE0CC9"/>
    <w:rsid w:val="00BE128F"/>
    <w:rsid w:val="00BE1487"/>
    <w:rsid w:val="00BE158C"/>
    <w:rsid w:val="00BE15AB"/>
    <w:rsid w:val="00BE1A68"/>
    <w:rsid w:val="00BE1D8C"/>
    <w:rsid w:val="00BE2953"/>
    <w:rsid w:val="00BE35AB"/>
    <w:rsid w:val="00BE4573"/>
    <w:rsid w:val="00BE4D93"/>
    <w:rsid w:val="00BE4EAD"/>
    <w:rsid w:val="00BE50C1"/>
    <w:rsid w:val="00BE517F"/>
    <w:rsid w:val="00BE529C"/>
    <w:rsid w:val="00BE5E0B"/>
    <w:rsid w:val="00BE6509"/>
    <w:rsid w:val="00BE6A6C"/>
    <w:rsid w:val="00BE6E6F"/>
    <w:rsid w:val="00BE6FBE"/>
    <w:rsid w:val="00BE7C43"/>
    <w:rsid w:val="00BE7F4A"/>
    <w:rsid w:val="00BF0182"/>
    <w:rsid w:val="00BF06A3"/>
    <w:rsid w:val="00BF06B8"/>
    <w:rsid w:val="00BF0F8F"/>
    <w:rsid w:val="00BF0FD0"/>
    <w:rsid w:val="00BF1018"/>
    <w:rsid w:val="00BF17CA"/>
    <w:rsid w:val="00BF1C7A"/>
    <w:rsid w:val="00BF1CC3"/>
    <w:rsid w:val="00BF1DDD"/>
    <w:rsid w:val="00BF1E32"/>
    <w:rsid w:val="00BF1EA4"/>
    <w:rsid w:val="00BF22C2"/>
    <w:rsid w:val="00BF2832"/>
    <w:rsid w:val="00BF38D8"/>
    <w:rsid w:val="00BF3D42"/>
    <w:rsid w:val="00BF4256"/>
    <w:rsid w:val="00BF42BF"/>
    <w:rsid w:val="00BF4973"/>
    <w:rsid w:val="00BF4B86"/>
    <w:rsid w:val="00BF4E01"/>
    <w:rsid w:val="00BF5605"/>
    <w:rsid w:val="00BF595E"/>
    <w:rsid w:val="00BF59B0"/>
    <w:rsid w:val="00BF59DA"/>
    <w:rsid w:val="00BF5C5A"/>
    <w:rsid w:val="00BF5D4F"/>
    <w:rsid w:val="00BF61A1"/>
    <w:rsid w:val="00BF6C03"/>
    <w:rsid w:val="00BF7181"/>
    <w:rsid w:val="00BF76A5"/>
    <w:rsid w:val="00BF77AC"/>
    <w:rsid w:val="00BF7AC4"/>
    <w:rsid w:val="00BF7F4C"/>
    <w:rsid w:val="00C003B9"/>
    <w:rsid w:val="00C003E4"/>
    <w:rsid w:val="00C00827"/>
    <w:rsid w:val="00C00C3F"/>
    <w:rsid w:val="00C00EBC"/>
    <w:rsid w:val="00C011E9"/>
    <w:rsid w:val="00C02132"/>
    <w:rsid w:val="00C0272A"/>
    <w:rsid w:val="00C030D8"/>
    <w:rsid w:val="00C03A37"/>
    <w:rsid w:val="00C03B6B"/>
    <w:rsid w:val="00C03F31"/>
    <w:rsid w:val="00C03F52"/>
    <w:rsid w:val="00C0413E"/>
    <w:rsid w:val="00C04AD2"/>
    <w:rsid w:val="00C0538B"/>
    <w:rsid w:val="00C05433"/>
    <w:rsid w:val="00C05AB9"/>
    <w:rsid w:val="00C061E5"/>
    <w:rsid w:val="00C06B71"/>
    <w:rsid w:val="00C06D4D"/>
    <w:rsid w:val="00C072AB"/>
    <w:rsid w:val="00C075BE"/>
    <w:rsid w:val="00C07CE5"/>
    <w:rsid w:val="00C07D61"/>
    <w:rsid w:val="00C100C2"/>
    <w:rsid w:val="00C10676"/>
    <w:rsid w:val="00C106BB"/>
    <w:rsid w:val="00C109A1"/>
    <w:rsid w:val="00C10D2A"/>
    <w:rsid w:val="00C10D45"/>
    <w:rsid w:val="00C10D9D"/>
    <w:rsid w:val="00C11013"/>
    <w:rsid w:val="00C114C9"/>
    <w:rsid w:val="00C11D7A"/>
    <w:rsid w:val="00C12CB4"/>
    <w:rsid w:val="00C12E2B"/>
    <w:rsid w:val="00C1336C"/>
    <w:rsid w:val="00C15022"/>
    <w:rsid w:val="00C15361"/>
    <w:rsid w:val="00C15D0A"/>
    <w:rsid w:val="00C16063"/>
    <w:rsid w:val="00C1712F"/>
    <w:rsid w:val="00C176B0"/>
    <w:rsid w:val="00C1780D"/>
    <w:rsid w:val="00C178B0"/>
    <w:rsid w:val="00C17AE8"/>
    <w:rsid w:val="00C17B79"/>
    <w:rsid w:val="00C209CE"/>
    <w:rsid w:val="00C216EC"/>
    <w:rsid w:val="00C222B0"/>
    <w:rsid w:val="00C227A5"/>
    <w:rsid w:val="00C2282D"/>
    <w:rsid w:val="00C22B6C"/>
    <w:rsid w:val="00C22FE4"/>
    <w:rsid w:val="00C23644"/>
    <w:rsid w:val="00C23B83"/>
    <w:rsid w:val="00C244CE"/>
    <w:rsid w:val="00C245EA"/>
    <w:rsid w:val="00C254E3"/>
    <w:rsid w:val="00C25643"/>
    <w:rsid w:val="00C256F5"/>
    <w:rsid w:val="00C25D55"/>
    <w:rsid w:val="00C2630C"/>
    <w:rsid w:val="00C2696E"/>
    <w:rsid w:val="00C26B44"/>
    <w:rsid w:val="00C26D85"/>
    <w:rsid w:val="00C27045"/>
    <w:rsid w:val="00C27A15"/>
    <w:rsid w:val="00C27A18"/>
    <w:rsid w:val="00C3045F"/>
    <w:rsid w:val="00C30492"/>
    <w:rsid w:val="00C3065D"/>
    <w:rsid w:val="00C30BD8"/>
    <w:rsid w:val="00C30DCB"/>
    <w:rsid w:val="00C30F41"/>
    <w:rsid w:val="00C3191E"/>
    <w:rsid w:val="00C31F64"/>
    <w:rsid w:val="00C321F7"/>
    <w:rsid w:val="00C32599"/>
    <w:rsid w:val="00C32693"/>
    <w:rsid w:val="00C33746"/>
    <w:rsid w:val="00C33E9E"/>
    <w:rsid w:val="00C345BE"/>
    <w:rsid w:val="00C34721"/>
    <w:rsid w:val="00C34BA6"/>
    <w:rsid w:val="00C34E40"/>
    <w:rsid w:val="00C34FB2"/>
    <w:rsid w:val="00C35383"/>
    <w:rsid w:val="00C35B67"/>
    <w:rsid w:val="00C3616A"/>
    <w:rsid w:val="00C3676C"/>
    <w:rsid w:val="00C36B74"/>
    <w:rsid w:val="00C36DD3"/>
    <w:rsid w:val="00C36FF5"/>
    <w:rsid w:val="00C3752D"/>
    <w:rsid w:val="00C379E5"/>
    <w:rsid w:val="00C37B78"/>
    <w:rsid w:val="00C40368"/>
    <w:rsid w:val="00C40518"/>
    <w:rsid w:val="00C406AE"/>
    <w:rsid w:val="00C40EF2"/>
    <w:rsid w:val="00C410B6"/>
    <w:rsid w:val="00C41431"/>
    <w:rsid w:val="00C41478"/>
    <w:rsid w:val="00C4151F"/>
    <w:rsid w:val="00C41CC1"/>
    <w:rsid w:val="00C41CF3"/>
    <w:rsid w:val="00C429B4"/>
    <w:rsid w:val="00C42C2D"/>
    <w:rsid w:val="00C431FD"/>
    <w:rsid w:val="00C433C2"/>
    <w:rsid w:val="00C4379C"/>
    <w:rsid w:val="00C437C1"/>
    <w:rsid w:val="00C43815"/>
    <w:rsid w:val="00C439ED"/>
    <w:rsid w:val="00C43BC0"/>
    <w:rsid w:val="00C43D34"/>
    <w:rsid w:val="00C43EF6"/>
    <w:rsid w:val="00C44772"/>
    <w:rsid w:val="00C45061"/>
    <w:rsid w:val="00C452B5"/>
    <w:rsid w:val="00C453A9"/>
    <w:rsid w:val="00C4575E"/>
    <w:rsid w:val="00C45F94"/>
    <w:rsid w:val="00C46240"/>
    <w:rsid w:val="00C46330"/>
    <w:rsid w:val="00C46AD6"/>
    <w:rsid w:val="00C47061"/>
    <w:rsid w:val="00C4764F"/>
    <w:rsid w:val="00C4799F"/>
    <w:rsid w:val="00C47BE7"/>
    <w:rsid w:val="00C500C4"/>
    <w:rsid w:val="00C50178"/>
    <w:rsid w:val="00C50CAC"/>
    <w:rsid w:val="00C51851"/>
    <w:rsid w:val="00C519CC"/>
    <w:rsid w:val="00C52EF7"/>
    <w:rsid w:val="00C52FFF"/>
    <w:rsid w:val="00C5305F"/>
    <w:rsid w:val="00C5318B"/>
    <w:rsid w:val="00C5381B"/>
    <w:rsid w:val="00C53DBE"/>
    <w:rsid w:val="00C54002"/>
    <w:rsid w:val="00C540F1"/>
    <w:rsid w:val="00C5467B"/>
    <w:rsid w:val="00C549D7"/>
    <w:rsid w:val="00C54DF8"/>
    <w:rsid w:val="00C552A5"/>
    <w:rsid w:val="00C55832"/>
    <w:rsid w:val="00C55A5E"/>
    <w:rsid w:val="00C55ACA"/>
    <w:rsid w:val="00C55C42"/>
    <w:rsid w:val="00C56021"/>
    <w:rsid w:val="00C56B0F"/>
    <w:rsid w:val="00C56DE6"/>
    <w:rsid w:val="00C56F85"/>
    <w:rsid w:val="00C571EB"/>
    <w:rsid w:val="00C5726D"/>
    <w:rsid w:val="00C572F6"/>
    <w:rsid w:val="00C57EB3"/>
    <w:rsid w:val="00C600A7"/>
    <w:rsid w:val="00C6067E"/>
    <w:rsid w:val="00C607BA"/>
    <w:rsid w:val="00C60911"/>
    <w:rsid w:val="00C613A1"/>
    <w:rsid w:val="00C615DC"/>
    <w:rsid w:val="00C61791"/>
    <w:rsid w:val="00C617B5"/>
    <w:rsid w:val="00C61CF4"/>
    <w:rsid w:val="00C6201F"/>
    <w:rsid w:val="00C62102"/>
    <w:rsid w:val="00C622FB"/>
    <w:rsid w:val="00C6240B"/>
    <w:rsid w:val="00C62741"/>
    <w:rsid w:val="00C62785"/>
    <w:rsid w:val="00C62C95"/>
    <w:rsid w:val="00C62DB7"/>
    <w:rsid w:val="00C62F24"/>
    <w:rsid w:val="00C62FDF"/>
    <w:rsid w:val="00C63D7A"/>
    <w:rsid w:val="00C63E56"/>
    <w:rsid w:val="00C64480"/>
    <w:rsid w:val="00C64530"/>
    <w:rsid w:val="00C6477D"/>
    <w:rsid w:val="00C64D37"/>
    <w:rsid w:val="00C65023"/>
    <w:rsid w:val="00C657FA"/>
    <w:rsid w:val="00C65996"/>
    <w:rsid w:val="00C65A1B"/>
    <w:rsid w:val="00C65C47"/>
    <w:rsid w:val="00C66050"/>
    <w:rsid w:val="00C66987"/>
    <w:rsid w:val="00C66FF7"/>
    <w:rsid w:val="00C673E0"/>
    <w:rsid w:val="00C67599"/>
    <w:rsid w:val="00C67B04"/>
    <w:rsid w:val="00C67D47"/>
    <w:rsid w:val="00C70092"/>
    <w:rsid w:val="00C703AC"/>
    <w:rsid w:val="00C70756"/>
    <w:rsid w:val="00C70827"/>
    <w:rsid w:val="00C7091A"/>
    <w:rsid w:val="00C70B6B"/>
    <w:rsid w:val="00C71666"/>
    <w:rsid w:val="00C71693"/>
    <w:rsid w:val="00C71736"/>
    <w:rsid w:val="00C7199B"/>
    <w:rsid w:val="00C72115"/>
    <w:rsid w:val="00C72D3D"/>
    <w:rsid w:val="00C73D4A"/>
    <w:rsid w:val="00C73D51"/>
    <w:rsid w:val="00C74212"/>
    <w:rsid w:val="00C74268"/>
    <w:rsid w:val="00C7472B"/>
    <w:rsid w:val="00C74DAA"/>
    <w:rsid w:val="00C75D0B"/>
    <w:rsid w:val="00C75E2C"/>
    <w:rsid w:val="00C76281"/>
    <w:rsid w:val="00C7645D"/>
    <w:rsid w:val="00C767F7"/>
    <w:rsid w:val="00C76A12"/>
    <w:rsid w:val="00C77189"/>
    <w:rsid w:val="00C7747E"/>
    <w:rsid w:val="00C77666"/>
    <w:rsid w:val="00C776B0"/>
    <w:rsid w:val="00C8017C"/>
    <w:rsid w:val="00C80448"/>
    <w:rsid w:val="00C807C8"/>
    <w:rsid w:val="00C80B54"/>
    <w:rsid w:val="00C81378"/>
    <w:rsid w:val="00C819EB"/>
    <w:rsid w:val="00C81E99"/>
    <w:rsid w:val="00C82635"/>
    <w:rsid w:val="00C8286A"/>
    <w:rsid w:val="00C82CB3"/>
    <w:rsid w:val="00C82DD2"/>
    <w:rsid w:val="00C82E8C"/>
    <w:rsid w:val="00C8337B"/>
    <w:rsid w:val="00C83858"/>
    <w:rsid w:val="00C83859"/>
    <w:rsid w:val="00C83DAE"/>
    <w:rsid w:val="00C84316"/>
    <w:rsid w:val="00C84350"/>
    <w:rsid w:val="00C8439F"/>
    <w:rsid w:val="00C8480E"/>
    <w:rsid w:val="00C84AD6"/>
    <w:rsid w:val="00C852ED"/>
    <w:rsid w:val="00C856D3"/>
    <w:rsid w:val="00C85F10"/>
    <w:rsid w:val="00C8638E"/>
    <w:rsid w:val="00C86D52"/>
    <w:rsid w:val="00C8750C"/>
    <w:rsid w:val="00C87E62"/>
    <w:rsid w:val="00C9068A"/>
    <w:rsid w:val="00C909B2"/>
    <w:rsid w:val="00C90FEF"/>
    <w:rsid w:val="00C91584"/>
    <w:rsid w:val="00C91D30"/>
    <w:rsid w:val="00C9213A"/>
    <w:rsid w:val="00C92238"/>
    <w:rsid w:val="00C92ED6"/>
    <w:rsid w:val="00C93D9A"/>
    <w:rsid w:val="00C94D1F"/>
    <w:rsid w:val="00C94DA0"/>
    <w:rsid w:val="00C95093"/>
    <w:rsid w:val="00C95139"/>
    <w:rsid w:val="00C95176"/>
    <w:rsid w:val="00C95317"/>
    <w:rsid w:val="00C96881"/>
    <w:rsid w:val="00C969F3"/>
    <w:rsid w:val="00C96E3E"/>
    <w:rsid w:val="00C9710E"/>
    <w:rsid w:val="00C97B9A"/>
    <w:rsid w:val="00CA0B2E"/>
    <w:rsid w:val="00CA1854"/>
    <w:rsid w:val="00CA1888"/>
    <w:rsid w:val="00CA18E3"/>
    <w:rsid w:val="00CA21CF"/>
    <w:rsid w:val="00CA231B"/>
    <w:rsid w:val="00CA2C01"/>
    <w:rsid w:val="00CA2E99"/>
    <w:rsid w:val="00CA328A"/>
    <w:rsid w:val="00CA3947"/>
    <w:rsid w:val="00CA4073"/>
    <w:rsid w:val="00CA421E"/>
    <w:rsid w:val="00CA4909"/>
    <w:rsid w:val="00CA49FE"/>
    <w:rsid w:val="00CA55DA"/>
    <w:rsid w:val="00CA5E56"/>
    <w:rsid w:val="00CA61D1"/>
    <w:rsid w:val="00CA67FF"/>
    <w:rsid w:val="00CA68B6"/>
    <w:rsid w:val="00CA6AE9"/>
    <w:rsid w:val="00CA7099"/>
    <w:rsid w:val="00CA745E"/>
    <w:rsid w:val="00CA79E2"/>
    <w:rsid w:val="00CB05D7"/>
    <w:rsid w:val="00CB060F"/>
    <w:rsid w:val="00CB1506"/>
    <w:rsid w:val="00CB1559"/>
    <w:rsid w:val="00CB169E"/>
    <w:rsid w:val="00CB1978"/>
    <w:rsid w:val="00CB1AB5"/>
    <w:rsid w:val="00CB1C8A"/>
    <w:rsid w:val="00CB23B0"/>
    <w:rsid w:val="00CB2D3D"/>
    <w:rsid w:val="00CB304F"/>
    <w:rsid w:val="00CB307A"/>
    <w:rsid w:val="00CB35DE"/>
    <w:rsid w:val="00CB35F0"/>
    <w:rsid w:val="00CB476E"/>
    <w:rsid w:val="00CB4B01"/>
    <w:rsid w:val="00CB4B51"/>
    <w:rsid w:val="00CB5B6C"/>
    <w:rsid w:val="00CB6199"/>
    <w:rsid w:val="00CB628A"/>
    <w:rsid w:val="00CB6851"/>
    <w:rsid w:val="00CB6B74"/>
    <w:rsid w:val="00CB6DBB"/>
    <w:rsid w:val="00CB7190"/>
    <w:rsid w:val="00CB7311"/>
    <w:rsid w:val="00CB78B9"/>
    <w:rsid w:val="00CC06F2"/>
    <w:rsid w:val="00CC0F48"/>
    <w:rsid w:val="00CC11FA"/>
    <w:rsid w:val="00CC1953"/>
    <w:rsid w:val="00CC2063"/>
    <w:rsid w:val="00CC2A78"/>
    <w:rsid w:val="00CC2E90"/>
    <w:rsid w:val="00CC3282"/>
    <w:rsid w:val="00CC3A77"/>
    <w:rsid w:val="00CC4059"/>
    <w:rsid w:val="00CC46C8"/>
    <w:rsid w:val="00CC4C1E"/>
    <w:rsid w:val="00CC51AC"/>
    <w:rsid w:val="00CC5355"/>
    <w:rsid w:val="00CC53CE"/>
    <w:rsid w:val="00CC59CA"/>
    <w:rsid w:val="00CC5D0C"/>
    <w:rsid w:val="00CC64CA"/>
    <w:rsid w:val="00CC65CD"/>
    <w:rsid w:val="00CC6653"/>
    <w:rsid w:val="00CC666C"/>
    <w:rsid w:val="00CC6924"/>
    <w:rsid w:val="00CC6D77"/>
    <w:rsid w:val="00CC712B"/>
    <w:rsid w:val="00CC7382"/>
    <w:rsid w:val="00CC7996"/>
    <w:rsid w:val="00CD0390"/>
    <w:rsid w:val="00CD0701"/>
    <w:rsid w:val="00CD0C1E"/>
    <w:rsid w:val="00CD0D26"/>
    <w:rsid w:val="00CD0E38"/>
    <w:rsid w:val="00CD165B"/>
    <w:rsid w:val="00CD1724"/>
    <w:rsid w:val="00CD2B02"/>
    <w:rsid w:val="00CD2C26"/>
    <w:rsid w:val="00CD31F9"/>
    <w:rsid w:val="00CD412C"/>
    <w:rsid w:val="00CD4642"/>
    <w:rsid w:val="00CD4880"/>
    <w:rsid w:val="00CD495C"/>
    <w:rsid w:val="00CD4CAB"/>
    <w:rsid w:val="00CD5BCD"/>
    <w:rsid w:val="00CD5F40"/>
    <w:rsid w:val="00CD74E4"/>
    <w:rsid w:val="00CD7A4F"/>
    <w:rsid w:val="00CD7B0B"/>
    <w:rsid w:val="00CD7B16"/>
    <w:rsid w:val="00CD7C8E"/>
    <w:rsid w:val="00CD7E81"/>
    <w:rsid w:val="00CE0301"/>
    <w:rsid w:val="00CE0885"/>
    <w:rsid w:val="00CE097B"/>
    <w:rsid w:val="00CE09FD"/>
    <w:rsid w:val="00CE1226"/>
    <w:rsid w:val="00CE15A9"/>
    <w:rsid w:val="00CE1763"/>
    <w:rsid w:val="00CE1B16"/>
    <w:rsid w:val="00CE25BD"/>
    <w:rsid w:val="00CE267E"/>
    <w:rsid w:val="00CE293D"/>
    <w:rsid w:val="00CE294F"/>
    <w:rsid w:val="00CE2F99"/>
    <w:rsid w:val="00CE315D"/>
    <w:rsid w:val="00CE3F59"/>
    <w:rsid w:val="00CE43BA"/>
    <w:rsid w:val="00CE4477"/>
    <w:rsid w:val="00CE4A60"/>
    <w:rsid w:val="00CE54A7"/>
    <w:rsid w:val="00CE5CDB"/>
    <w:rsid w:val="00CE5E1F"/>
    <w:rsid w:val="00CE6BE3"/>
    <w:rsid w:val="00CE6D5A"/>
    <w:rsid w:val="00CE7E51"/>
    <w:rsid w:val="00CF0D71"/>
    <w:rsid w:val="00CF180E"/>
    <w:rsid w:val="00CF1966"/>
    <w:rsid w:val="00CF1ACB"/>
    <w:rsid w:val="00CF1C85"/>
    <w:rsid w:val="00CF1DBA"/>
    <w:rsid w:val="00CF1E07"/>
    <w:rsid w:val="00CF2C3C"/>
    <w:rsid w:val="00CF2D65"/>
    <w:rsid w:val="00CF2DAB"/>
    <w:rsid w:val="00CF2F72"/>
    <w:rsid w:val="00CF30CD"/>
    <w:rsid w:val="00CF3162"/>
    <w:rsid w:val="00CF328F"/>
    <w:rsid w:val="00CF3332"/>
    <w:rsid w:val="00CF34BF"/>
    <w:rsid w:val="00CF3590"/>
    <w:rsid w:val="00CF3703"/>
    <w:rsid w:val="00CF4040"/>
    <w:rsid w:val="00CF44A5"/>
    <w:rsid w:val="00CF47FF"/>
    <w:rsid w:val="00CF542C"/>
    <w:rsid w:val="00CF5577"/>
    <w:rsid w:val="00CF5E54"/>
    <w:rsid w:val="00CF67D2"/>
    <w:rsid w:val="00CF69BE"/>
    <w:rsid w:val="00CF6AB4"/>
    <w:rsid w:val="00CF6BFB"/>
    <w:rsid w:val="00CF7275"/>
    <w:rsid w:val="00CF7947"/>
    <w:rsid w:val="00D00492"/>
    <w:rsid w:val="00D00511"/>
    <w:rsid w:val="00D0082F"/>
    <w:rsid w:val="00D00997"/>
    <w:rsid w:val="00D00A0E"/>
    <w:rsid w:val="00D01FDF"/>
    <w:rsid w:val="00D02354"/>
    <w:rsid w:val="00D023E9"/>
    <w:rsid w:val="00D02427"/>
    <w:rsid w:val="00D025B2"/>
    <w:rsid w:val="00D02B19"/>
    <w:rsid w:val="00D03173"/>
    <w:rsid w:val="00D032C8"/>
    <w:rsid w:val="00D035C3"/>
    <w:rsid w:val="00D03B55"/>
    <w:rsid w:val="00D03BAB"/>
    <w:rsid w:val="00D041AE"/>
    <w:rsid w:val="00D0490E"/>
    <w:rsid w:val="00D04D94"/>
    <w:rsid w:val="00D04E45"/>
    <w:rsid w:val="00D04F36"/>
    <w:rsid w:val="00D0500E"/>
    <w:rsid w:val="00D06458"/>
    <w:rsid w:val="00D065ED"/>
    <w:rsid w:val="00D06854"/>
    <w:rsid w:val="00D06D13"/>
    <w:rsid w:val="00D0717D"/>
    <w:rsid w:val="00D07A17"/>
    <w:rsid w:val="00D07C25"/>
    <w:rsid w:val="00D07D23"/>
    <w:rsid w:val="00D101A9"/>
    <w:rsid w:val="00D107EA"/>
    <w:rsid w:val="00D112CB"/>
    <w:rsid w:val="00D119EA"/>
    <w:rsid w:val="00D11D10"/>
    <w:rsid w:val="00D11EC4"/>
    <w:rsid w:val="00D124BE"/>
    <w:rsid w:val="00D129D2"/>
    <w:rsid w:val="00D12B77"/>
    <w:rsid w:val="00D12E19"/>
    <w:rsid w:val="00D130E7"/>
    <w:rsid w:val="00D13207"/>
    <w:rsid w:val="00D13370"/>
    <w:rsid w:val="00D134D3"/>
    <w:rsid w:val="00D13664"/>
    <w:rsid w:val="00D13A77"/>
    <w:rsid w:val="00D13ACD"/>
    <w:rsid w:val="00D13B2B"/>
    <w:rsid w:val="00D13EA5"/>
    <w:rsid w:val="00D141D3"/>
    <w:rsid w:val="00D151F9"/>
    <w:rsid w:val="00D152BC"/>
    <w:rsid w:val="00D15722"/>
    <w:rsid w:val="00D16256"/>
    <w:rsid w:val="00D16465"/>
    <w:rsid w:val="00D16705"/>
    <w:rsid w:val="00D1670D"/>
    <w:rsid w:val="00D168DF"/>
    <w:rsid w:val="00D16B60"/>
    <w:rsid w:val="00D16E24"/>
    <w:rsid w:val="00D17079"/>
    <w:rsid w:val="00D1707C"/>
    <w:rsid w:val="00D1709A"/>
    <w:rsid w:val="00D17467"/>
    <w:rsid w:val="00D17474"/>
    <w:rsid w:val="00D17596"/>
    <w:rsid w:val="00D178FB"/>
    <w:rsid w:val="00D20175"/>
    <w:rsid w:val="00D202D2"/>
    <w:rsid w:val="00D203DA"/>
    <w:rsid w:val="00D2073D"/>
    <w:rsid w:val="00D207B7"/>
    <w:rsid w:val="00D20F40"/>
    <w:rsid w:val="00D20FF7"/>
    <w:rsid w:val="00D21735"/>
    <w:rsid w:val="00D21C82"/>
    <w:rsid w:val="00D2267D"/>
    <w:rsid w:val="00D22E5A"/>
    <w:rsid w:val="00D230CD"/>
    <w:rsid w:val="00D23212"/>
    <w:rsid w:val="00D2384F"/>
    <w:rsid w:val="00D23923"/>
    <w:rsid w:val="00D23A02"/>
    <w:rsid w:val="00D24151"/>
    <w:rsid w:val="00D2497D"/>
    <w:rsid w:val="00D250D8"/>
    <w:rsid w:val="00D25C3B"/>
    <w:rsid w:val="00D2605B"/>
    <w:rsid w:val="00D2607E"/>
    <w:rsid w:val="00D261E5"/>
    <w:rsid w:val="00D26259"/>
    <w:rsid w:val="00D264D5"/>
    <w:rsid w:val="00D2650C"/>
    <w:rsid w:val="00D26756"/>
    <w:rsid w:val="00D26E1B"/>
    <w:rsid w:val="00D27759"/>
    <w:rsid w:val="00D27777"/>
    <w:rsid w:val="00D27916"/>
    <w:rsid w:val="00D27DF4"/>
    <w:rsid w:val="00D3012F"/>
    <w:rsid w:val="00D30604"/>
    <w:rsid w:val="00D30771"/>
    <w:rsid w:val="00D31422"/>
    <w:rsid w:val="00D31A86"/>
    <w:rsid w:val="00D31AA6"/>
    <w:rsid w:val="00D31F25"/>
    <w:rsid w:val="00D31FDF"/>
    <w:rsid w:val="00D323A6"/>
    <w:rsid w:val="00D32AA5"/>
    <w:rsid w:val="00D32D98"/>
    <w:rsid w:val="00D32F14"/>
    <w:rsid w:val="00D33E96"/>
    <w:rsid w:val="00D3404D"/>
    <w:rsid w:val="00D34267"/>
    <w:rsid w:val="00D3529C"/>
    <w:rsid w:val="00D355F2"/>
    <w:rsid w:val="00D35D42"/>
    <w:rsid w:val="00D35F5F"/>
    <w:rsid w:val="00D35FA6"/>
    <w:rsid w:val="00D36290"/>
    <w:rsid w:val="00D36866"/>
    <w:rsid w:val="00D36A52"/>
    <w:rsid w:val="00D37718"/>
    <w:rsid w:val="00D3773D"/>
    <w:rsid w:val="00D37BAB"/>
    <w:rsid w:val="00D37E06"/>
    <w:rsid w:val="00D40907"/>
    <w:rsid w:val="00D40AC6"/>
    <w:rsid w:val="00D40E39"/>
    <w:rsid w:val="00D41100"/>
    <w:rsid w:val="00D415A6"/>
    <w:rsid w:val="00D4192C"/>
    <w:rsid w:val="00D41BC6"/>
    <w:rsid w:val="00D438AF"/>
    <w:rsid w:val="00D43D13"/>
    <w:rsid w:val="00D43F0A"/>
    <w:rsid w:val="00D44087"/>
    <w:rsid w:val="00D4450C"/>
    <w:rsid w:val="00D44609"/>
    <w:rsid w:val="00D4482B"/>
    <w:rsid w:val="00D44912"/>
    <w:rsid w:val="00D44C40"/>
    <w:rsid w:val="00D4539E"/>
    <w:rsid w:val="00D45630"/>
    <w:rsid w:val="00D45964"/>
    <w:rsid w:val="00D47A1F"/>
    <w:rsid w:val="00D47ADD"/>
    <w:rsid w:val="00D47DFE"/>
    <w:rsid w:val="00D504F7"/>
    <w:rsid w:val="00D505A6"/>
    <w:rsid w:val="00D50800"/>
    <w:rsid w:val="00D508D5"/>
    <w:rsid w:val="00D50CAA"/>
    <w:rsid w:val="00D50D7F"/>
    <w:rsid w:val="00D50F47"/>
    <w:rsid w:val="00D516BC"/>
    <w:rsid w:val="00D51C27"/>
    <w:rsid w:val="00D51E2A"/>
    <w:rsid w:val="00D51EFA"/>
    <w:rsid w:val="00D52333"/>
    <w:rsid w:val="00D525AA"/>
    <w:rsid w:val="00D526CF"/>
    <w:rsid w:val="00D52A69"/>
    <w:rsid w:val="00D52F23"/>
    <w:rsid w:val="00D530A3"/>
    <w:rsid w:val="00D539E6"/>
    <w:rsid w:val="00D53B3A"/>
    <w:rsid w:val="00D547C6"/>
    <w:rsid w:val="00D54935"/>
    <w:rsid w:val="00D5506E"/>
    <w:rsid w:val="00D5516A"/>
    <w:rsid w:val="00D55425"/>
    <w:rsid w:val="00D55D63"/>
    <w:rsid w:val="00D55E6B"/>
    <w:rsid w:val="00D5614B"/>
    <w:rsid w:val="00D56429"/>
    <w:rsid w:val="00D565D0"/>
    <w:rsid w:val="00D56BFE"/>
    <w:rsid w:val="00D56E0D"/>
    <w:rsid w:val="00D57238"/>
    <w:rsid w:val="00D57390"/>
    <w:rsid w:val="00D573A4"/>
    <w:rsid w:val="00D604BF"/>
    <w:rsid w:val="00D6097A"/>
    <w:rsid w:val="00D60AC9"/>
    <w:rsid w:val="00D6215B"/>
    <w:rsid w:val="00D62420"/>
    <w:rsid w:val="00D63246"/>
    <w:rsid w:val="00D63751"/>
    <w:rsid w:val="00D63C68"/>
    <w:rsid w:val="00D63E1D"/>
    <w:rsid w:val="00D64131"/>
    <w:rsid w:val="00D64407"/>
    <w:rsid w:val="00D648C8"/>
    <w:rsid w:val="00D64C09"/>
    <w:rsid w:val="00D66180"/>
    <w:rsid w:val="00D662FD"/>
    <w:rsid w:val="00D663C8"/>
    <w:rsid w:val="00D669CC"/>
    <w:rsid w:val="00D66A9B"/>
    <w:rsid w:val="00D6728B"/>
    <w:rsid w:val="00D67301"/>
    <w:rsid w:val="00D7030C"/>
    <w:rsid w:val="00D70419"/>
    <w:rsid w:val="00D708FE"/>
    <w:rsid w:val="00D711E6"/>
    <w:rsid w:val="00D713AA"/>
    <w:rsid w:val="00D713B3"/>
    <w:rsid w:val="00D72987"/>
    <w:rsid w:val="00D72ABB"/>
    <w:rsid w:val="00D72F49"/>
    <w:rsid w:val="00D72FA3"/>
    <w:rsid w:val="00D730B6"/>
    <w:rsid w:val="00D732C0"/>
    <w:rsid w:val="00D7363E"/>
    <w:rsid w:val="00D73975"/>
    <w:rsid w:val="00D746DD"/>
    <w:rsid w:val="00D74956"/>
    <w:rsid w:val="00D74A68"/>
    <w:rsid w:val="00D7556D"/>
    <w:rsid w:val="00D75E27"/>
    <w:rsid w:val="00D75EDD"/>
    <w:rsid w:val="00D76DCC"/>
    <w:rsid w:val="00D76E08"/>
    <w:rsid w:val="00D77543"/>
    <w:rsid w:val="00D775C2"/>
    <w:rsid w:val="00D77787"/>
    <w:rsid w:val="00D77DAF"/>
    <w:rsid w:val="00D77F9C"/>
    <w:rsid w:val="00D8004E"/>
    <w:rsid w:val="00D804A6"/>
    <w:rsid w:val="00D80B27"/>
    <w:rsid w:val="00D81079"/>
    <w:rsid w:val="00D813FA"/>
    <w:rsid w:val="00D8169A"/>
    <w:rsid w:val="00D81F51"/>
    <w:rsid w:val="00D82354"/>
    <w:rsid w:val="00D82470"/>
    <w:rsid w:val="00D827BC"/>
    <w:rsid w:val="00D83744"/>
    <w:rsid w:val="00D83A0D"/>
    <w:rsid w:val="00D83C65"/>
    <w:rsid w:val="00D83E2D"/>
    <w:rsid w:val="00D840E1"/>
    <w:rsid w:val="00D84548"/>
    <w:rsid w:val="00D846CF"/>
    <w:rsid w:val="00D856BB"/>
    <w:rsid w:val="00D85ADA"/>
    <w:rsid w:val="00D86053"/>
    <w:rsid w:val="00D86A30"/>
    <w:rsid w:val="00D86D72"/>
    <w:rsid w:val="00D86DD8"/>
    <w:rsid w:val="00D86F13"/>
    <w:rsid w:val="00D86F82"/>
    <w:rsid w:val="00D87B00"/>
    <w:rsid w:val="00D87DAD"/>
    <w:rsid w:val="00D901F6"/>
    <w:rsid w:val="00D90760"/>
    <w:rsid w:val="00D909A7"/>
    <w:rsid w:val="00D909CE"/>
    <w:rsid w:val="00D9107D"/>
    <w:rsid w:val="00D91121"/>
    <w:rsid w:val="00D9202E"/>
    <w:rsid w:val="00D92575"/>
    <w:rsid w:val="00D92617"/>
    <w:rsid w:val="00D9295A"/>
    <w:rsid w:val="00D931D0"/>
    <w:rsid w:val="00D93264"/>
    <w:rsid w:val="00D9376A"/>
    <w:rsid w:val="00D93A62"/>
    <w:rsid w:val="00D945F0"/>
    <w:rsid w:val="00D94845"/>
    <w:rsid w:val="00D94E0E"/>
    <w:rsid w:val="00D9563A"/>
    <w:rsid w:val="00D95B71"/>
    <w:rsid w:val="00D95D4A"/>
    <w:rsid w:val="00D9607B"/>
    <w:rsid w:val="00D96520"/>
    <w:rsid w:val="00D96554"/>
    <w:rsid w:val="00D96630"/>
    <w:rsid w:val="00D96BEE"/>
    <w:rsid w:val="00D96C9F"/>
    <w:rsid w:val="00D9784A"/>
    <w:rsid w:val="00D97B69"/>
    <w:rsid w:val="00DA0212"/>
    <w:rsid w:val="00DA02E9"/>
    <w:rsid w:val="00DA0373"/>
    <w:rsid w:val="00DA0B43"/>
    <w:rsid w:val="00DA0B58"/>
    <w:rsid w:val="00DA13CF"/>
    <w:rsid w:val="00DA1689"/>
    <w:rsid w:val="00DA182A"/>
    <w:rsid w:val="00DA1999"/>
    <w:rsid w:val="00DA1C1D"/>
    <w:rsid w:val="00DA1CCB"/>
    <w:rsid w:val="00DA1D8C"/>
    <w:rsid w:val="00DA20A7"/>
    <w:rsid w:val="00DA24EE"/>
    <w:rsid w:val="00DA2BAA"/>
    <w:rsid w:val="00DA2C8F"/>
    <w:rsid w:val="00DA2D11"/>
    <w:rsid w:val="00DA346D"/>
    <w:rsid w:val="00DA35A2"/>
    <w:rsid w:val="00DA36CD"/>
    <w:rsid w:val="00DA3724"/>
    <w:rsid w:val="00DA3B60"/>
    <w:rsid w:val="00DA46FB"/>
    <w:rsid w:val="00DA48E7"/>
    <w:rsid w:val="00DA519B"/>
    <w:rsid w:val="00DA574C"/>
    <w:rsid w:val="00DA5813"/>
    <w:rsid w:val="00DA583B"/>
    <w:rsid w:val="00DA5E9F"/>
    <w:rsid w:val="00DA64A8"/>
    <w:rsid w:val="00DA6540"/>
    <w:rsid w:val="00DA67B7"/>
    <w:rsid w:val="00DB0528"/>
    <w:rsid w:val="00DB0844"/>
    <w:rsid w:val="00DB148F"/>
    <w:rsid w:val="00DB15B5"/>
    <w:rsid w:val="00DB1CA9"/>
    <w:rsid w:val="00DB1D39"/>
    <w:rsid w:val="00DB1D7E"/>
    <w:rsid w:val="00DB2248"/>
    <w:rsid w:val="00DB295E"/>
    <w:rsid w:val="00DB2993"/>
    <w:rsid w:val="00DB2BF9"/>
    <w:rsid w:val="00DB2F68"/>
    <w:rsid w:val="00DB3740"/>
    <w:rsid w:val="00DB3A52"/>
    <w:rsid w:val="00DB3DAF"/>
    <w:rsid w:val="00DB3E2B"/>
    <w:rsid w:val="00DB459D"/>
    <w:rsid w:val="00DB460E"/>
    <w:rsid w:val="00DB47C3"/>
    <w:rsid w:val="00DB4C58"/>
    <w:rsid w:val="00DB65FF"/>
    <w:rsid w:val="00DB6F7E"/>
    <w:rsid w:val="00DB717F"/>
    <w:rsid w:val="00DB7255"/>
    <w:rsid w:val="00DB7E82"/>
    <w:rsid w:val="00DC09A2"/>
    <w:rsid w:val="00DC13EA"/>
    <w:rsid w:val="00DC16EE"/>
    <w:rsid w:val="00DC215A"/>
    <w:rsid w:val="00DC2174"/>
    <w:rsid w:val="00DC21B8"/>
    <w:rsid w:val="00DC220E"/>
    <w:rsid w:val="00DC2636"/>
    <w:rsid w:val="00DC2E61"/>
    <w:rsid w:val="00DC30AB"/>
    <w:rsid w:val="00DC3995"/>
    <w:rsid w:val="00DC41BE"/>
    <w:rsid w:val="00DC42C4"/>
    <w:rsid w:val="00DC43A2"/>
    <w:rsid w:val="00DC44DB"/>
    <w:rsid w:val="00DC4506"/>
    <w:rsid w:val="00DC4F36"/>
    <w:rsid w:val="00DC4FE3"/>
    <w:rsid w:val="00DC535C"/>
    <w:rsid w:val="00DC586E"/>
    <w:rsid w:val="00DC5967"/>
    <w:rsid w:val="00DC6030"/>
    <w:rsid w:val="00DC74F8"/>
    <w:rsid w:val="00DC75B3"/>
    <w:rsid w:val="00DC7699"/>
    <w:rsid w:val="00DC7B2E"/>
    <w:rsid w:val="00DC7ECD"/>
    <w:rsid w:val="00DD039A"/>
    <w:rsid w:val="00DD0665"/>
    <w:rsid w:val="00DD0D08"/>
    <w:rsid w:val="00DD0DF7"/>
    <w:rsid w:val="00DD0E49"/>
    <w:rsid w:val="00DD0ECE"/>
    <w:rsid w:val="00DD1516"/>
    <w:rsid w:val="00DD2082"/>
    <w:rsid w:val="00DD241F"/>
    <w:rsid w:val="00DD243D"/>
    <w:rsid w:val="00DD2542"/>
    <w:rsid w:val="00DD256A"/>
    <w:rsid w:val="00DD318B"/>
    <w:rsid w:val="00DD3968"/>
    <w:rsid w:val="00DD3CCE"/>
    <w:rsid w:val="00DD4A25"/>
    <w:rsid w:val="00DD4A49"/>
    <w:rsid w:val="00DD4C35"/>
    <w:rsid w:val="00DD505E"/>
    <w:rsid w:val="00DD5269"/>
    <w:rsid w:val="00DD5D1D"/>
    <w:rsid w:val="00DD5EA2"/>
    <w:rsid w:val="00DD6816"/>
    <w:rsid w:val="00DD6AC5"/>
    <w:rsid w:val="00DD78FF"/>
    <w:rsid w:val="00DE030C"/>
    <w:rsid w:val="00DE04C1"/>
    <w:rsid w:val="00DE04C9"/>
    <w:rsid w:val="00DE05B8"/>
    <w:rsid w:val="00DE068C"/>
    <w:rsid w:val="00DE09AB"/>
    <w:rsid w:val="00DE0D79"/>
    <w:rsid w:val="00DE1133"/>
    <w:rsid w:val="00DE19A6"/>
    <w:rsid w:val="00DE1C9F"/>
    <w:rsid w:val="00DE2ACE"/>
    <w:rsid w:val="00DE2E6D"/>
    <w:rsid w:val="00DE33FB"/>
    <w:rsid w:val="00DE38C0"/>
    <w:rsid w:val="00DE3D9C"/>
    <w:rsid w:val="00DE3EFA"/>
    <w:rsid w:val="00DE43B2"/>
    <w:rsid w:val="00DE474A"/>
    <w:rsid w:val="00DE4F78"/>
    <w:rsid w:val="00DE53CD"/>
    <w:rsid w:val="00DE5EE5"/>
    <w:rsid w:val="00DE645F"/>
    <w:rsid w:val="00DE66C0"/>
    <w:rsid w:val="00DE67E5"/>
    <w:rsid w:val="00DE6CF5"/>
    <w:rsid w:val="00DE7240"/>
    <w:rsid w:val="00DE741D"/>
    <w:rsid w:val="00DE76D0"/>
    <w:rsid w:val="00DE7A82"/>
    <w:rsid w:val="00DF03D1"/>
    <w:rsid w:val="00DF0C62"/>
    <w:rsid w:val="00DF11E9"/>
    <w:rsid w:val="00DF14DB"/>
    <w:rsid w:val="00DF16A7"/>
    <w:rsid w:val="00DF1C6C"/>
    <w:rsid w:val="00DF1DF5"/>
    <w:rsid w:val="00DF24A6"/>
    <w:rsid w:val="00DF261C"/>
    <w:rsid w:val="00DF2845"/>
    <w:rsid w:val="00DF3217"/>
    <w:rsid w:val="00DF35A9"/>
    <w:rsid w:val="00DF3FD1"/>
    <w:rsid w:val="00DF4109"/>
    <w:rsid w:val="00DF484B"/>
    <w:rsid w:val="00DF48E4"/>
    <w:rsid w:val="00DF5666"/>
    <w:rsid w:val="00DF5748"/>
    <w:rsid w:val="00DF5900"/>
    <w:rsid w:val="00DF5949"/>
    <w:rsid w:val="00DF6D52"/>
    <w:rsid w:val="00DF6DDA"/>
    <w:rsid w:val="00DF739F"/>
    <w:rsid w:val="00DF7D5D"/>
    <w:rsid w:val="00E003F0"/>
    <w:rsid w:val="00E0084E"/>
    <w:rsid w:val="00E009A4"/>
    <w:rsid w:val="00E00A04"/>
    <w:rsid w:val="00E00FD4"/>
    <w:rsid w:val="00E01189"/>
    <w:rsid w:val="00E011DE"/>
    <w:rsid w:val="00E0137C"/>
    <w:rsid w:val="00E019FF"/>
    <w:rsid w:val="00E01E0A"/>
    <w:rsid w:val="00E022F1"/>
    <w:rsid w:val="00E026CD"/>
    <w:rsid w:val="00E02BC3"/>
    <w:rsid w:val="00E037DC"/>
    <w:rsid w:val="00E03B1E"/>
    <w:rsid w:val="00E03B2D"/>
    <w:rsid w:val="00E040E0"/>
    <w:rsid w:val="00E04C0F"/>
    <w:rsid w:val="00E05127"/>
    <w:rsid w:val="00E051B6"/>
    <w:rsid w:val="00E053FE"/>
    <w:rsid w:val="00E0548A"/>
    <w:rsid w:val="00E05AEC"/>
    <w:rsid w:val="00E06145"/>
    <w:rsid w:val="00E0620C"/>
    <w:rsid w:val="00E06213"/>
    <w:rsid w:val="00E064A0"/>
    <w:rsid w:val="00E06570"/>
    <w:rsid w:val="00E06F16"/>
    <w:rsid w:val="00E07335"/>
    <w:rsid w:val="00E0769E"/>
    <w:rsid w:val="00E0795A"/>
    <w:rsid w:val="00E07C83"/>
    <w:rsid w:val="00E07D22"/>
    <w:rsid w:val="00E07FA5"/>
    <w:rsid w:val="00E108C0"/>
    <w:rsid w:val="00E10FC2"/>
    <w:rsid w:val="00E112DF"/>
    <w:rsid w:val="00E11739"/>
    <w:rsid w:val="00E11AE5"/>
    <w:rsid w:val="00E1239C"/>
    <w:rsid w:val="00E1257D"/>
    <w:rsid w:val="00E1281B"/>
    <w:rsid w:val="00E12B73"/>
    <w:rsid w:val="00E12C90"/>
    <w:rsid w:val="00E12E00"/>
    <w:rsid w:val="00E12EBB"/>
    <w:rsid w:val="00E12F57"/>
    <w:rsid w:val="00E13199"/>
    <w:rsid w:val="00E13554"/>
    <w:rsid w:val="00E136DE"/>
    <w:rsid w:val="00E13933"/>
    <w:rsid w:val="00E13B48"/>
    <w:rsid w:val="00E13B92"/>
    <w:rsid w:val="00E13D4F"/>
    <w:rsid w:val="00E13DAB"/>
    <w:rsid w:val="00E13E7D"/>
    <w:rsid w:val="00E141A1"/>
    <w:rsid w:val="00E15018"/>
    <w:rsid w:val="00E15C4F"/>
    <w:rsid w:val="00E16CAC"/>
    <w:rsid w:val="00E16E7E"/>
    <w:rsid w:val="00E16EF3"/>
    <w:rsid w:val="00E171B7"/>
    <w:rsid w:val="00E17386"/>
    <w:rsid w:val="00E1767B"/>
    <w:rsid w:val="00E17AD5"/>
    <w:rsid w:val="00E17E71"/>
    <w:rsid w:val="00E20576"/>
    <w:rsid w:val="00E2064C"/>
    <w:rsid w:val="00E209FC"/>
    <w:rsid w:val="00E20FEE"/>
    <w:rsid w:val="00E23735"/>
    <w:rsid w:val="00E2425E"/>
    <w:rsid w:val="00E243ED"/>
    <w:rsid w:val="00E248EC"/>
    <w:rsid w:val="00E24C24"/>
    <w:rsid w:val="00E24C6E"/>
    <w:rsid w:val="00E2521A"/>
    <w:rsid w:val="00E25D7B"/>
    <w:rsid w:val="00E26002"/>
    <w:rsid w:val="00E2628D"/>
    <w:rsid w:val="00E2643E"/>
    <w:rsid w:val="00E264A6"/>
    <w:rsid w:val="00E265E8"/>
    <w:rsid w:val="00E26924"/>
    <w:rsid w:val="00E2710F"/>
    <w:rsid w:val="00E274B8"/>
    <w:rsid w:val="00E27C01"/>
    <w:rsid w:val="00E27D76"/>
    <w:rsid w:val="00E307F7"/>
    <w:rsid w:val="00E31279"/>
    <w:rsid w:val="00E313FE"/>
    <w:rsid w:val="00E31516"/>
    <w:rsid w:val="00E31842"/>
    <w:rsid w:val="00E31857"/>
    <w:rsid w:val="00E31D4E"/>
    <w:rsid w:val="00E3245C"/>
    <w:rsid w:val="00E33463"/>
    <w:rsid w:val="00E339FC"/>
    <w:rsid w:val="00E33C50"/>
    <w:rsid w:val="00E34367"/>
    <w:rsid w:val="00E349C6"/>
    <w:rsid w:val="00E34D91"/>
    <w:rsid w:val="00E3558C"/>
    <w:rsid w:val="00E35744"/>
    <w:rsid w:val="00E35E55"/>
    <w:rsid w:val="00E35FF6"/>
    <w:rsid w:val="00E36B07"/>
    <w:rsid w:val="00E37045"/>
    <w:rsid w:val="00E3770A"/>
    <w:rsid w:val="00E40451"/>
    <w:rsid w:val="00E404CC"/>
    <w:rsid w:val="00E411D4"/>
    <w:rsid w:val="00E417E4"/>
    <w:rsid w:val="00E41987"/>
    <w:rsid w:val="00E42051"/>
    <w:rsid w:val="00E42215"/>
    <w:rsid w:val="00E4261D"/>
    <w:rsid w:val="00E42927"/>
    <w:rsid w:val="00E42B31"/>
    <w:rsid w:val="00E43385"/>
    <w:rsid w:val="00E43612"/>
    <w:rsid w:val="00E4365F"/>
    <w:rsid w:val="00E43A4D"/>
    <w:rsid w:val="00E43CEF"/>
    <w:rsid w:val="00E4419D"/>
    <w:rsid w:val="00E44335"/>
    <w:rsid w:val="00E446F7"/>
    <w:rsid w:val="00E448B9"/>
    <w:rsid w:val="00E45034"/>
    <w:rsid w:val="00E466B5"/>
    <w:rsid w:val="00E473F8"/>
    <w:rsid w:val="00E476FB"/>
    <w:rsid w:val="00E50133"/>
    <w:rsid w:val="00E50FE7"/>
    <w:rsid w:val="00E512E0"/>
    <w:rsid w:val="00E51375"/>
    <w:rsid w:val="00E5146E"/>
    <w:rsid w:val="00E51562"/>
    <w:rsid w:val="00E52134"/>
    <w:rsid w:val="00E522FF"/>
    <w:rsid w:val="00E523F5"/>
    <w:rsid w:val="00E524DE"/>
    <w:rsid w:val="00E5276B"/>
    <w:rsid w:val="00E529FA"/>
    <w:rsid w:val="00E52AC8"/>
    <w:rsid w:val="00E52C9F"/>
    <w:rsid w:val="00E53068"/>
    <w:rsid w:val="00E5325A"/>
    <w:rsid w:val="00E533B5"/>
    <w:rsid w:val="00E5399A"/>
    <w:rsid w:val="00E540CE"/>
    <w:rsid w:val="00E542B3"/>
    <w:rsid w:val="00E54840"/>
    <w:rsid w:val="00E54C91"/>
    <w:rsid w:val="00E5502D"/>
    <w:rsid w:val="00E56410"/>
    <w:rsid w:val="00E5660B"/>
    <w:rsid w:val="00E568B2"/>
    <w:rsid w:val="00E56D1B"/>
    <w:rsid w:val="00E5776D"/>
    <w:rsid w:val="00E57C13"/>
    <w:rsid w:val="00E601BA"/>
    <w:rsid w:val="00E60446"/>
    <w:rsid w:val="00E60FCB"/>
    <w:rsid w:val="00E61028"/>
    <w:rsid w:val="00E610E6"/>
    <w:rsid w:val="00E6130B"/>
    <w:rsid w:val="00E61775"/>
    <w:rsid w:val="00E6285A"/>
    <w:rsid w:val="00E633A3"/>
    <w:rsid w:val="00E64525"/>
    <w:rsid w:val="00E649EF"/>
    <w:rsid w:val="00E64BEA"/>
    <w:rsid w:val="00E6593F"/>
    <w:rsid w:val="00E65A79"/>
    <w:rsid w:val="00E65ACD"/>
    <w:rsid w:val="00E65C8A"/>
    <w:rsid w:val="00E65E87"/>
    <w:rsid w:val="00E66A92"/>
    <w:rsid w:val="00E673B3"/>
    <w:rsid w:val="00E679A2"/>
    <w:rsid w:val="00E70508"/>
    <w:rsid w:val="00E7080A"/>
    <w:rsid w:val="00E72354"/>
    <w:rsid w:val="00E729D4"/>
    <w:rsid w:val="00E72B96"/>
    <w:rsid w:val="00E7398D"/>
    <w:rsid w:val="00E74A3F"/>
    <w:rsid w:val="00E74AE7"/>
    <w:rsid w:val="00E75275"/>
    <w:rsid w:val="00E7529E"/>
    <w:rsid w:val="00E7576A"/>
    <w:rsid w:val="00E75790"/>
    <w:rsid w:val="00E75C64"/>
    <w:rsid w:val="00E76336"/>
    <w:rsid w:val="00E76777"/>
    <w:rsid w:val="00E76E16"/>
    <w:rsid w:val="00E76E1C"/>
    <w:rsid w:val="00E76E8A"/>
    <w:rsid w:val="00E77BEA"/>
    <w:rsid w:val="00E77CDD"/>
    <w:rsid w:val="00E77D13"/>
    <w:rsid w:val="00E77DDE"/>
    <w:rsid w:val="00E807AF"/>
    <w:rsid w:val="00E808B5"/>
    <w:rsid w:val="00E80D99"/>
    <w:rsid w:val="00E812C8"/>
    <w:rsid w:val="00E81AB9"/>
    <w:rsid w:val="00E81B28"/>
    <w:rsid w:val="00E82650"/>
    <w:rsid w:val="00E82762"/>
    <w:rsid w:val="00E82AD2"/>
    <w:rsid w:val="00E839D8"/>
    <w:rsid w:val="00E83A17"/>
    <w:rsid w:val="00E83FB5"/>
    <w:rsid w:val="00E84230"/>
    <w:rsid w:val="00E842E8"/>
    <w:rsid w:val="00E85496"/>
    <w:rsid w:val="00E85C36"/>
    <w:rsid w:val="00E86590"/>
    <w:rsid w:val="00E86729"/>
    <w:rsid w:val="00E86C99"/>
    <w:rsid w:val="00E86D69"/>
    <w:rsid w:val="00E870F1"/>
    <w:rsid w:val="00E87349"/>
    <w:rsid w:val="00E8767F"/>
    <w:rsid w:val="00E876D0"/>
    <w:rsid w:val="00E87B7D"/>
    <w:rsid w:val="00E90028"/>
    <w:rsid w:val="00E90600"/>
    <w:rsid w:val="00E90A65"/>
    <w:rsid w:val="00E915FF"/>
    <w:rsid w:val="00E916E6"/>
    <w:rsid w:val="00E91CD2"/>
    <w:rsid w:val="00E9253F"/>
    <w:rsid w:val="00E92895"/>
    <w:rsid w:val="00E92975"/>
    <w:rsid w:val="00E92CA8"/>
    <w:rsid w:val="00E92DD3"/>
    <w:rsid w:val="00E92DF5"/>
    <w:rsid w:val="00E939CF"/>
    <w:rsid w:val="00E93DEA"/>
    <w:rsid w:val="00E93FCC"/>
    <w:rsid w:val="00E941F9"/>
    <w:rsid w:val="00E9430A"/>
    <w:rsid w:val="00E94358"/>
    <w:rsid w:val="00E94EE8"/>
    <w:rsid w:val="00E95866"/>
    <w:rsid w:val="00E9590F"/>
    <w:rsid w:val="00E95AD1"/>
    <w:rsid w:val="00E9692E"/>
    <w:rsid w:val="00E976E7"/>
    <w:rsid w:val="00E97A49"/>
    <w:rsid w:val="00E97E79"/>
    <w:rsid w:val="00EA03E3"/>
    <w:rsid w:val="00EA0BFF"/>
    <w:rsid w:val="00EA0D34"/>
    <w:rsid w:val="00EA0EA4"/>
    <w:rsid w:val="00EA1796"/>
    <w:rsid w:val="00EA1A43"/>
    <w:rsid w:val="00EA1B0B"/>
    <w:rsid w:val="00EA1C9D"/>
    <w:rsid w:val="00EA1E1E"/>
    <w:rsid w:val="00EA2299"/>
    <w:rsid w:val="00EA36BD"/>
    <w:rsid w:val="00EA379D"/>
    <w:rsid w:val="00EA397D"/>
    <w:rsid w:val="00EA47DA"/>
    <w:rsid w:val="00EA50DF"/>
    <w:rsid w:val="00EA52B0"/>
    <w:rsid w:val="00EA5845"/>
    <w:rsid w:val="00EA5AC4"/>
    <w:rsid w:val="00EA6335"/>
    <w:rsid w:val="00EA69DE"/>
    <w:rsid w:val="00EA6E1D"/>
    <w:rsid w:val="00EA73B3"/>
    <w:rsid w:val="00EA7DE8"/>
    <w:rsid w:val="00EB0649"/>
    <w:rsid w:val="00EB0684"/>
    <w:rsid w:val="00EB0912"/>
    <w:rsid w:val="00EB0F16"/>
    <w:rsid w:val="00EB0FA2"/>
    <w:rsid w:val="00EB14B6"/>
    <w:rsid w:val="00EB19AF"/>
    <w:rsid w:val="00EB1DFA"/>
    <w:rsid w:val="00EB1E76"/>
    <w:rsid w:val="00EB214A"/>
    <w:rsid w:val="00EB23D3"/>
    <w:rsid w:val="00EB24D1"/>
    <w:rsid w:val="00EB2730"/>
    <w:rsid w:val="00EB2C75"/>
    <w:rsid w:val="00EB37A3"/>
    <w:rsid w:val="00EB3A0C"/>
    <w:rsid w:val="00EB3C79"/>
    <w:rsid w:val="00EB3DE0"/>
    <w:rsid w:val="00EB4063"/>
    <w:rsid w:val="00EB428A"/>
    <w:rsid w:val="00EB44A5"/>
    <w:rsid w:val="00EB4591"/>
    <w:rsid w:val="00EB4B3D"/>
    <w:rsid w:val="00EB5025"/>
    <w:rsid w:val="00EB52C3"/>
    <w:rsid w:val="00EB5B22"/>
    <w:rsid w:val="00EB6138"/>
    <w:rsid w:val="00EB6A4B"/>
    <w:rsid w:val="00EB6B3D"/>
    <w:rsid w:val="00EB6CB8"/>
    <w:rsid w:val="00EB6DDB"/>
    <w:rsid w:val="00EB701B"/>
    <w:rsid w:val="00EC0124"/>
    <w:rsid w:val="00EC0178"/>
    <w:rsid w:val="00EC02BA"/>
    <w:rsid w:val="00EC0703"/>
    <w:rsid w:val="00EC09A2"/>
    <w:rsid w:val="00EC0E06"/>
    <w:rsid w:val="00EC1A8B"/>
    <w:rsid w:val="00EC1F9B"/>
    <w:rsid w:val="00EC2971"/>
    <w:rsid w:val="00EC2F17"/>
    <w:rsid w:val="00EC3451"/>
    <w:rsid w:val="00EC353C"/>
    <w:rsid w:val="00EC3564"/>
    <w:rsid w:val="00EC3A90"/>
    <w:rsid w:val="00EC483C"/>
    <w:rsid w:val="00EC4BC6"/>
    <w:rsid w:val="00EC4D0F"/>
    <w:rsid w:val="00EC5289"/>
    <w:rsid w:val="00EC53D1"/>
    <w:rsid w:val="00EC6727"/>
    <w:rsid w:val="00EC6854"/>
    <w:rsid w:val="00EC6F07"/>
    <w:rsid w:val="00EC6F66"/>
    <w:rsid w:val="00EC712D"/>
    <w:rsid w:val="00EC7ADD"/>
    <w:rsid w:val="00EC7B01"/>
    <w:rsid w:val="00EC7B0A"/>
    <w:rsid w:val="00EC7E9F"/>
    <w:rsid w:val="00ED0068"/>
    <w:rsid w:val="00ED04B8"/>
    <w:rsid w:val="00ED07CB"/>
    <w:rsid w:val="00ED0C3C"/>
    <w:rsid w:val="00ED10D3"/>
    <w:rsid w:val="00ED223A"/>
    <w:rsid w:val="00ED29B9"/>
    <w:rsid w:val="00ED2ABB"/>
    <w:rsid w:val="00ED2C1B"/>
    <w:rsid w:val="00ED383B"/>
    <w:rsid w:val="00ED3DF2"/>
    <w:rsid w:val="00ED4C1B"/>
    <w:rsid w:val="00ED505F"/>
    <w:rsid w:val="00ED5A9B"/>
    <w:rsid w:val="00ED5D13"/>
    <w:rsid w:val="00ED669C"/>
    <w:rsid w:val="00ED76D3"/>
    <w:rsid w:val="00ED7782"/>
    <w:rsid w:val="00EE0347"/>
    <w:rsid w:val="00EE0974"/>
    <w:rsid w:val="00EE0985"/>
    <w:rsid w:val="00EE1114"/>
    <w:rsid w:val="00EE14DF"/>
    <w:rsid w:val="00EE17D8"/>
    <w:rsid w:val="00EE19FA"/>
    <w:rsid w:val="00EE1A22"/>
    <w:rsid w:val="00EE1B41"/>
    <w:rsid w:val="00EE1BC5"/>
    <w:rsid w:val="00EE1C6F"/>
    <w:rsid w:val="00EE1D23"/>
    <w:rsid w:val="00EE1FE3"/>
    <w:rsid w:val="00EE2282"/>
    <w:rsid w:val="00EE25C5"/>
    <w:rsid w:val="00EE2D8C"/>
    <w:rsid w:val="00EE3309"/>
    <w:rsid w:val="00EE3B35"/>
    <w:rsid w:val="00EE3DD8"/>
    <w:rsid w:val="00EE3EDE"/>
    <w:rsid w:val="00EE4B37"/>
    <w:rsid w:val="00EE567B"/>
    <w:rsid w:val="00EE58A3"/>
    <w:rsid w:val="00EE5D53"/>
    <w:rsid w:val="00EE5EB5"/>
    <w:rsid w:val="00EE6047"/>
    <w:rsid w:val="00EE69D1"/>
    <w:rsid w:val="00EE6BFA"/>
    <w:rsid w:val="00EE6F09"/>
    <w:rsid w:val="00EE701C"/>
    <w:rsid w:val="00EE7268"/>
    <w:rsid w:val="00EE7323"/>
    <w:rsid w:val="00EE7396"/>
    <w:rsid w:val="00EE7917"/>
    <w:rsid w:val="00EF07D6"/>
    <w:rsid w:val="00EF0CBF"/>
    <w:rsid w:val="00EF0D9E"/>
    <w:rsid w:val="00EF1C51"/>
    <w:rsid w:val="00EF1EAF"/>
    <w:rsid w:val="00EF2099"/>
    <w:rsid w:val="00EF240E"/>
    <w:rsid w:val="00EF2BE1"/>
    <w:rsid w:val="00EF3657"/>
    <w:rsid w:val="00EF371D"/>
    <w:rsid w:val="00EF3B9B"/>
    <w:rsid w:val="00EF4479"/>
    <w:rsid w:val="00EF5511"/>
    <w:rsid w:val="00EF56E5"/>
    <w:rsid w:val="00EF6843"/>
    <w:rsid w:val="00EF6C53"/>
    <w:rsid w:val="00EF6E5A"/>
    <w:rsid w:val="00EF72A6"/>
    <w:rsid w:val="00F007A0"/>
    <w:rsid w:val="00F00B53"/>
    <w:rsid w:val="00F00B9B"/>
    <w:rsid w:val="00F01154"/>
    <w:rsid w:val="00F01FBE"/>
    <w:rsid w:val="00F02056"/>
    <w:rsid w:val="00F020AB"/>
    <w:rsid w:val="00F0223F"/>
    <w:rsid w:val="00F0225F"/>
    <w:rsid w:val="00F0248D"/>
    <w:rsid w:val="00F02EE6"/>
    <w:rsid w:val="00F033F8"/>
    <w:rsid w:val="00F036BF"/>
    <w:rsid w:val="00F03D80"/>
    <w:rsid w:val="00F03DF2"/>
    <w:rsid w:val="00F04911"/>
    <w:rsid w:val="00F05D29"/>
    <w:rsid w:val="00F06545"/>
    <w:rsid w:val="00F06BC4"/>
    <w:rsid w:val="00F07544"/>
    <w:rsid w:val="00F07985"/>
    <w:rsid w:val="00F07EF9"/>
    <w:rsid w:val="00F105B2"/>
    <w:rsid w:val="00F108C3"/>
    <w:rsid w:val="00F115F3"/>
    <w:rsid w:val="00F11B62"/>
    <w:rsid w:val="00F12128"/>
    <w:rsid w:val="00F121D0"/>
    <w:rsid w:val="00F1236F"/>
    <w:rsid w:val="00F123DC"/>
    <w:rsid w:val="00F1297F"/>
    <w:rsid w:val="00F12BC5"/>
    <w:rsid w:val="00F13358"/>
    <w:rsid w:val="00F139D7"/>
    <w:rsid w:val="00F14531"/>
    <w:rsid w:val="00F14660"/>
    <w:rsid w:val="00F14C6C"/>
    <w:rsid w:val="00F14D53"/>
    <w:rsid w:val="00F14E86"/>
    <w:rsid w:val="00F156D8"/>
    <w:rsid w:val="00F15A78"/>
    <w:rsid w:val="00F163EF"/>
    <w:rsid w:val="00F1676C"/>
    <w:rsid w:val="00F16C16"/>
    <w:rsid w:val="00F1737A"/>
    <w:rsid w:val="00F176A7"/>
    <w:rsid w:val="00F178C2"/>
    <w:rsid w:val="00F17AC4"/>
    <w:rsid w:val="00F17E98"/>
    <w:rsid w:val="00F17FBE"/>
    <w:rsid w:val="00F20638"/>
    <w:rsid w:val="00F20D0D"/>
    <w:rsid w:val="00F21433"/>
    <w:rsid w:val="00F216D6"/>
    <w:rsid w:val="00F21B26"/>
    <w:rsid w:val="00F21BC0"/>
    <w:rsid w:val="00F21E68"/>
    <w:rsid w:val="00F225FE"/>
    <w:rsid w:val="00F22694"/>
    <w:rsid w:val="00F22C52"/>
    <w:rsid w:val="00F23064"/>
    <w:rsid w:val="00F23299"/>
    <w:rsid w:val="00F2363B"/>
    <w:rsid w:val="00F2384E"/>
    <w:rsid w:val="00F2422D"/>
    <w:rsid w:val="00F2486C"/>
    <w:rsid w:val="00F24A4F"/>
    <w:rsid w:val="00F24E3C"/>
    <w:rsid w:val="00F24E84"/>
    <w:rsid w:val="00F24F84"/>
    <w:rsid w:val="00F258BF"/>
    <w:rsid w:val="00F25AF9"/>
    <w:rsid w:val="00F25C6E"/>
    <w:rsid w:val="00F25EB7"/>
    <w:rsid w:val="00F25F93"/>
    <w:rsid w:val="00F25FAE"/>
    <w:rsid w:val="00F26621"/>
    <w:rsid w:val="00F26807"/>
    <w:rsid w:val="00F27068"/>
    <w:rsid w:val="00F2751D"/>
    <w:rsid w:val="00F2789C"/>
    <w:rsid w:val="00F278B8"/>
    <w:rsid w:val="00F303EA"/>
    <w:rsid w:val="00F305C5"/>
    <w:rsid w:val="00F305FF"/>
    <w:rsid w:val="00F30933"/>
    <w:rsid w:val="00F3097E"/>
    <w:rsid w:val="00F316DD"/>
    <w:rsid w:val="00F33218"/>
    <w:rsid w:val="00F33394"/>
    <w:rsid w:val="00F342A8"/>
    <w:rsid w:val="00F34488"/>
    <w:rsid w:val="00F3454E"/>
    <w:rsid w:val="00F3468A"/>
    <w:rsid w:val="00F34929"/>
    <w:rsid w:val="00F34A09"/>
    <w:rsid w:val="00F357FB"/>
    <w:rsid w:val="00F361F2"/>
    <w:rsid w:val="00F364DC"/>
    <w:rsid w:val="00F36D62"/>
    <w:rsid w:val="00F36D91"/>
    <w:rsid w:val="00F37336"/>
    <w:rsid w:val="00F3737C"/>
    <w:rsid w:val="00F37664"/>
    <w:rsid w:val="00F37D77"/>
    <w:rsid w:val="00F37E9F"/>
    <w:rsid w:val="00F40427"/>
    <w:rsid w:val="00F4052C"/>
    <w:rsid w:val="00F40D46"/>
    <w:rsid w:val="00F40D57"/>
    <w:rsid w:val="00F40DFF"/>
    <w:rsid w:val="00F40ECD"/>
    <w:rsid w:val="00F41132"/>
    <w:rsid w:val="00F41339"/>
    <w:rsid w:val="00F4154E"/>
    <w:rsid w:val="00F41909"/>
    <w:rsid w:val="00F41FC8"/>
    <w:rsid w:val="00F42BF8"/>
    <w:rsid w:val="00F433FD"/>
    <w:rsid w:val="00F43409"/>
    <w:rsid w:val="00F43925"/>
    <w:rsid w:val="00F43A68"/>
    <w:rsid w:val="00F44FB4"/>
    <w:rsid w:val="00F45817"/>
    <w:rsid w:val="00F4590F"/>
    <w:rsid w:val="00F45DE9"/>
    <w:rsid w:val="00F461D5"/>
    <w:rsid w:val="00F46504"/>
    <w:rsid w:val="00F468A8"/>
    <w:rsid w:val="00F46BDB"/>
    <w:rsid w:val="00F47CB3"/>
    <w:rsid w:val="00F47FAD"/>
    <w:rsid w:val="00F50395"/>
    <w:rsid w:val="00F50ABB"/>
    <w:rsid w:val="00F51740"/>
    <w:rsid w:val="00F51DD0"/>
    <w:rsid w:val="00F528EB"/>
    <w:rsid w:val="00F53447"/>
    <w:rsid w:val="00F541E3"/>
    <w:rsid w:val="00F5446D"/>
    <w:rsid w:val="00F54757"/>
    <w:rsid w:val="00F548F7"/>
    <w:rsid w:val="00F54A05"/>
    <w:rsid w:val="00F54F69"/>
    <w:rsid w:val="00F552F2"/>
    <w:rsid w:val="00F5589B"/>
    <w:rsid w:val="00F5598E"/>
    <w:rsid w:val="00F55B74"/>
    <w:rsid w:val="00F55C64"/>
    <w:rsid w:val="00F56214"/>
    <w:rsid w:val="00F562D6"/>
    <w:rsid w:val="00F56930"/>
    <w:rsid w:val="00F56E09"/>
    <w:rsid w:val="00F56E4A"/>
    <w:rsid w:val="00F57219"/>
    <w:rsid w:val="00F57229"/>
    <w:rsid w:val="00F579E9"/>
    <w:rsid w:val="00F57D9D"/>
    <w:rsid w:val="00F6036E"/>
    <w:rsid w:val="00F6065A"/>
    <w:rsid w:val="00F60E37"/>
    <w:rsid w:val="00F60FD2"/>
    <w:rsid w:val="00F6225F"/>
    <w:rsid w:val="00F6281D"/>
    <w:rsid w:val="00F62A3B"/>
    <w:rsid w:val="00F63CDF"/>
    <w:rsid w:val="00F64267"/>
    <w:rsid w:val="00F64476"/>
    <w:rsid w:val="00F651CF"/>
    <w:rsid w:val="00F65200"/>
    <w:rsid w:val="00F6530A"/>
    <w:rsid w:val="00F6532F"/>
    <w:rsid w:val="00F6542A"/>
    <w:rsid w:val="00F657C7"/>
    <w:rsid w:val="00F659F5"/>
    <w:rsid w:val="00F659FF"/>
    <w:rsid w:val="00F65A2F"/>
    <w:rsid w:val="00F65EF0"/>
    <w:rsid w:val="00F662EF"/>
    <w:rsid w:val="00F66AF0"/>
    <w:rsid w:val="00F66B34"/>
    <w:rsid w:val="00F66BB9"/>
    <w:rsid w:val="00F66BED"/>
    <w:rsid w:val="00F67287"/>
    <w:rsid w:val="00F67D34"/>
    <w:rsid w:val="00F700EB"/>
    <w:rsid w:val="00F702D6"/>
    <w:rsid w:val="00F7057E"/>
    <w:rsid w:val="00F70C2E"/>
    <w:rsid w:val="00F70FB8"/>
    <w:rsid w:val="00F71298"/>
    <w:rsid w:val="00F71FB4"/>
    <w:rsid w:val="00F7249D"/>
    <w:rsid w:val="00F72754"/>
    <w:rsid w:val="00F7276A"/>
    <w:rsid w:val="00F742F1"/>
    <w:rsid w:val="00F74A53"/>
    <w:rsid w:val="00F74B11"/>
    <w:rsid w:val="00F74B45"/>
    <w:rsid w:val="00F74B48"/>
    <w:rsid w:val="00F74B6D"/>
    <w:rsid w:val="00F757C8"/>
    <w:rsid w:val="00F757D7"/>
    <w:rsid w:val="00F75AEA"/>
    <w:rsid w:val="00F76037"/>
    <w:rsid w:val="00F766FD"/>
    <w:rsid w:val="00F7672E"/>
    <w:rsid w:val="00F7676A"/>
    <w:rsid w:val="00F76D1C"/>
    <w:rsid w:val="00F770A4"/>
    <w:rsid w:val="00F80120"/>
    <w:rsid w:val="00F80149"/>
    <w:rsid w:val="00F8020F"/>
    <w:rsid w:val="00F803C2"/>
    <w:rsid w:val="00F807BB"/>
    <w:rsid w:val="00F80A32"/>
    <w:rsid w:val="00F80C1B"/>
    <w:rsid w:val="00F80C3F"/>
    <w:rsid w:val="00F80FF8"/>
    <w:rsid w:val="00F81022"/>
    <w:rsid w:val="00F81670"/>
    <w:rsid w:val="00F82036"/>
    <w:rsid w:val="00F82091"/>
    <w:rsid w:val="00F82168"/>
    <w:rsid w:val="00F82690"/>
    <w:rsid w:val="00F82886"/>
    <w:rsid w:val="00F829F9"/>
    <w:rsid w:val="00F82EE8"/>
    <w:rsid w:val="00F830C0"/>
    <w:rsid w:val="00F835FF"/>
    <w:rsid w:val="00F836C1"/>
    <w:rsid w:val="00F8468E"/>
    <w:rsid w:val="00F847F4"/>
    <w:rsid w:val="00F84E99"/>
    <w:rsid w:val="00F85BF2"/>
    <w:rsid w:val="00F85EA7"/>
    <w:rsid w:val="00F85EBC"/>
    <w:rsid w:val="00F8612F"/>
    <w:rsid w:val="00F86EF4"/>
    <w:rsid w:val="00F8765C"/>
    <w:rsid w:val="00F9007B"/>
    <w:rsid w:val="00F90497"/>
    <w:rsid w:val="00F909F9"/>
    <w:rsid w:val="00F91325"/>
    <w:rsid w:val="00F92B01"/>
    <w:rsid w:val="00F92C58"/>
    <w:rsid w:val="00F92EF9"/>
    <w:rsid w:val="00F93002"/>
    <w:rsid w:val="00F93338"/>
    <w:rsid w:val="00F93669"/>
    <w:rsid w:val="00F93964"/>
    <w:rsid w:val="00F943A4"/>
    <w:rsid w:val="00F94DA7"/>
    <w:rsid w:val="00F950D2"/>
    <w:rsid w:val="00F95290"/>
    <w:rsid w:val="00F953AF"/>
    <w:rsid w:val="00F959F9"/>
    <w:rsid w:val="00F95BFC"/>
    <w:rsid w:val="00F96228"/>
    <w:rsid w:val="00F965BF"/>
    <w:rsid w:val="00F967BD"/>
    <w:rsid w:val="00F96894"/>
    <w:rsid w:val="00F968D4"/>
    <w:rsid w:val="00F96FCD"/>
    <w:rsid w:val="00F9700C"/>
    <w:rsid w:val="00F970A5"/>
    <w:rsid w:val="00F9713D"/>
    <w:rsid w:val="00F971EC"/>
    <w:rsid w:val="00F974AA"/>
    <w:rsid w:val="00F97B4D"/>
    <w:rsid w:val="00F97FC8"/>
    <w:rsid w:val="00F97FE5"/>
    <w:rsid w:val="00FA0361"/>
    <w:rsid w:val="00FA038C"/>
    <w:rsid w:val="00FA0557"/>
    <w:rsid w:val="00FA05D3"/>
    <w:rsid w:val="00FA1C9C"/>
    <w:rsid w:val="00FA21B7"/>
    <w:rsid w:val="00FA28F9"/>
    <w:rsid w:val="00FA2913"/>
    <w:rsid w:val="00FA3945"/>
    <w:rsid w:val="00FA39B5"/>
    <w:rsid w:val="00FA39D9"/>
    <w:rsid w:val="00FA3B41"/>
    <w:rsid w:val="00FA3C77"/>
    <w:rsid w:val="00FA40C9"/>
    <w:rsid w:val="00FA49DE"/>
    <w:rsid w:val="00FA4CAE"/>
    <w:rsid w:val="00FA4E90"/>
    <w:rsid w:val="00FA52E3"/>
    <w:rsid w:val="00FA6F08"/>
    <w:rsid w:val="00FA7C2B"/>
    <w:rsid w:val="00FA7FA9"/>
    <w:rsid w:val="00FB04D6"/>
    <w:rsid w:val="00FB18E7"/>
    <w:rsid w:val="00FB1FB2"/>
    <w:rsid w:val="00FB285D"/>
    <w:rsid w:val="00FB29D3"/>
    <w:rsid w:val="00FB2A6C"/>
    <w:rsid w:val="00FB3516"/>
    <w:rsid w:val="00FB442B"/>
    <w:rsid w:val="00FB4646"/>
    <w:rsid w:val="00FB4DD0"/>
    <w:rsid w:val="00FB4E88"/>
    <w:rsid w:val="00FB4F96"/>
    <w:rsid w:val="00FB5053"/>
    <w:rsid w:val="00FB5190"/>
    <w:rsid w:val="00FB5AA9"/>
    <w:rsid w:val="00FB5D3F"/>
    <w:rsid w:val="00FB5E6A"/>
    <w:rsid w:val="00FB6062"/>
    <w:rsid w:val="00FB618F"/>
    <w:rsid w:val="00FB6CC0"/>
    <w:rsid w:val="00FB787F"/>
    <w:rsid w:val="00FB7A7B"/>
    <w:rsid w:val="00FB7AC6"/>
    <w:rsid w:val="00FB7C7D"/>
    <w:rsid w:val="00FC0249"/>
    <w:rsid w:val="00FC02CD"/>
    <w:rsid w:val="00FC0D58"/>
    <w:rsid w:val="00FC0F9E"/>
    <w:rsid w:val="00FC1187"/>
    <w:rsid w:val="00FC15A0"/>
    <w:rsid w:val="00FC19DD"/>
    <w:rsid w:val="00FC19FD"/>
    <w:rsid w:val="00FC1EC2"/>
    <w:rsid w:val="00FC21C9"/>
    <w:rsid w:val="00FC2489"/>
    <w:rsid w:val="00FC28A3"/>
    <w:rsid w:val="00FC2A41"/>
    <w:rsid w:val="00FC2E50"/>
    <w:rsid w:val="00FC3169"/>
    <w:rsid w:val="00FC33A5"/>
    <w:rsid w:val="00FC3B7E"/>
    <w:rsid w:val="00FC3C29"/>
    <w:rsid w:val="00FC3EB3"/>
    <w:rsid w:val="00FC427C"/>
    <w:rsid w:val="00FC4AC4"/>
    <w:rsid w:val="00FC5740"/>
    <w:rsid w:val="00FC5961"/>
    <w:rsid w:val="00FC5E45"/>
    <w:rsid w:val="00FC60E6"/>
    <w:rsid w:val="00FC6427"/>
    <w:rsid w:val="00FC6C3A"/>
    <w:rsid w:val="00FC6FF3"/>
    <w:rsid w:val="00FC73FB"/>
    <w:rsid w:val="00FC797F"/>
    <w:rsid w:val="00FD01D9"/>
    <w:rsid w:val="00FD0357"/>
    <w:rsid w:val="00FD0420"/>
    <w:rsid w:val="00FD08F9"/>
    <w:rsid w:val="00FD0F4E"/>
    <w:rsid w:val="00FD1E46"/>
    <w:rsid w:val="00FD2393"/>
    <w:rsid w:val="00FD24AA"/>
    <w:rsid w:val="00FD300F"/>
    <w:rsid w:val="00FD320B"/>
    <w:rsid w:val="00FD323A"/>
    <w:rsid w:val="00FD3BB9"/>
    <w:rsid w:val="00FD3CD3"/>
    <w:rsid w:val="00FD3E77"/>
    <w:rsid w:val="00FD4279"/>
    <w:rsid w:val="00FD5259"/>
    <w:rsid w:val="00FD5505"/>
    <w:rsid w:val="00FD60ED"/>
    <w:rsid w:val="00FD63D4"/>
    <w:rsid w:val="00FD6D15"/>
    <w:rsid w:val="00FD6E98"/>
    <w:rsid w:val="00FD740E"/>
    <w:rsid w:val="00FD76F0"/>
    <w:rsid w:val="00FD78FC"/>
    <w:rsid w:val="00FD7B8C"/>
    <w:rsid w:val="00FE012B"/>
    <w:rsid w:val="00FE01FA"/>
    <w:rsid w:val="00FE027D"/>
    <w:rsid w:val="00FE047C"/>
    <w:rsid w:val="00FE070B"/>
    <w:rsid w:val="00FE089A"/>
    <w:rsid w:val="00FE0D77"/>
    <w:rsid w:val="00FE0E56"/>
    <w:rsid w:val="00FE12FA"/>
    <w:rsid w:val="00FE1821"/>
    <w:rsid w:val="00FE1878"/>
    <w:rsid w:val="00FE1F6D"/>
    <w:rsid w:val="00FE2363"/>
    <w:rsid w:val="00FE2453"/>
    <w:rsid w:val="00FE24BB"/>
    <w:rsid w:val="00FE2952"/>
    <w:rsid w:val="00FE2FD9"/>
    <w:rsid w:val="00FE3313"/>
    <w:rsid w:val="00FE3813"/>
    <w:rsid w:val="00FE385A"/>
    <w:rsid w:val="00FE3CF4"/>
    <w:rsid w:val="00FE3D65"/>
    <w:rsid w:val="00FE3E64"/>
    <w:rsid w:val="00FE41F8"/>
    <w:rsid w:val="00FE44DB"/>
    <w:rsid w:val="00FE4598"/>
    <w:rsid w:val="00FE4B63"/>
    <w:rsid w:val="00FE4F9F"/>
    <w:rsid w:val="00FE5175"/>
    <w:rsid w:val="00FE536C"/>
    <w:rsid w:val="00FE5B82"/>
    <w:rsid w:val="00FE5C51"/>
    <w:rsid w:val="00FE6082"/>
    <w:rsid w:val="00FE6261"/>
    <w:rsid w:val="00FE6A95"/>
    <w:rsid w:val="00FE6EED"/>
    <w:rsid w:val="00FE6F82"/>
    <w:rsid w:val="00FE711E"/>
    <w:rsid w:val="00FE7591"/>
    <w:rsid w:val="00FE766A"/>
    <w:rsid w:val="00FE7742"/>
    <w:rsid w:val="00FE7FB5"/>
    <w:rsid w:val="00FF019C"/>
    <w:rsid w:val="00FF07B7"/>
    <w:rsid w:val="00FF07E5"/>
    <w:rsid w:val="00FF0BC9"/>
    <w:rsid w:val="00FF0CE9"/>
    <w:rsid w:val="00FF0DBD"/>
    <w:rsid w:val="00FF1148"/>
    <w:rsid w:val="00FF1907"/>
    <w:rsid w:val="00FF1B56"/>
    <w:rsid w:val="00FF22B5"/>
    <w:rsid w:val="00FF2674"/>
    <w:rsid w:val="00FF314A"/>
    <w:rsid w:val="00FF37F5"/>
    <w:rsid w:val="00FF4131"/>
    <w:rsid w:val="00FF5089"/>
    <w:rsid w:val="00FF54DC"/>
    <w:rsid w:val="00FF5576"/>
    <w:rsid w:val="00FF6453"/>
    <w:rsid w:val="00FF67ED"/>
    <w:rsid w:val="00FF6B16"/>
    <w:rsid w:val="00FF6E13"/>
    <w:rsid w:val="00FF6EFB"/>
    <w:rsid w:val="00FF7215"/>
    <w:rsid w:val="00FF75C5"/>
    <w:rsid w:val="00FF7C3B"/>
    <w:rsid w:val="0177E00D"/>
    <w:rsid w:val="021CBA34"/>
    <w:rsid w:val="022AA725"/>
    <w:rsid w:val="02E7C2BC"/>
    <w:rsid w:val="036D3AB2"/>
    <w:rsid w:val="03D68468"/>
    <w:rsid w:val="0841DAC5"/>
    <w:rsid w:val="09ABDFC0"/>
    <w:rsid w:val="0A5593E4"/>
    <w:rsid w:val="0E6476BE"/>
    <w:rsid w:val="0FA72001"/>
    <w:rsid w:val="1079EA2C"/>
    <w:rsid w:val="10C1EC29"/>
    <w:rsid w:val="10E365B8"/>
    <w:rsid w:val="11206403"/>
    <w:rsid w:val="12475671"/>
    <w:rsid w:val="13923C6E"/>
    <w:rsid w:val="150F60E5"/>
    <w:rsid w:val="173B7818"/>
    <w:rsid w:val="1B58EEDC"/>
    <w:rsid w:val="1C2CFDAD"/>
    <w:rsid w:val="1C34F651"/>
    <w:rsid w:val="1D55AAAD"/>
    <w:rsid w:val="264C2D58"/>
    <w:rsid w:val="27399757"/>
    <w:rsid w:val="2870C8C0"/>
    <w:rsid w:val="28D663D7"/>
    <w:rsid w:val="2D1072AD"/>
    <w:rsid w:val="2ED185DB"/>
    <w:rsid w:val="30F156A1"/>
    <w:rsid w:val="311B57F7"/>
    <w:rsid w:val="345A4EC7"/>
    <w:rsid w:val="35FDB22A"/>
    <w:rsid w:val="3AB13D12"/>
    <w:rsid w:val="3C97617A"/>
    <w:rsid w:val="3DD78BB9"/>
    <w:rsid w:val="3F60C153"/>
    <w:rsid w:val="45A30555"/>
    <w:rsid w:val="461E4812"/>
    <w:rsid w:val="4769B5F0"/>
    <w:rsid w:val="4BA426C4"/>
    <w:rsid w:val="4C648728"/>
    <w:rsid w:val="4E42274A"/>
    <w:rsid w:val="50590797"/>
    <w:rsid w:val="543F4DA5"/>
    <w:rsid w:val="56CB3E73"/>
    <w:rsid w:val="570757B4"/>
    <w:rsid w:val="57B48F48"/>
    <w:rsid w:val="59324019"/>
    <w:rsid w:val="5A23725B"/>
    <w:rsid w:val="5A928E8F"/>
    <w:rsid w:val="61527CCB"/>
    <w:rsid w:val="61A978DA"/>
    <w:rsid w:val="62147CDF"/>
    <w:rsid w:val="62A3F968"/>
    <w:rsid w:val="633A9A29"/>
    <w:rsid w:val="653B31D4"/>
    <w:rsid w:val="673A2E51"/>
    <w:rsid w:val="68985DD1"/>
    <w:rsid w:val="697F093A"/>
    <w:rsid w:val="69BB8744"/>
    <w:rsid w:val="6BEDB97C"/>
    <w:rsid w:val="6D342D7E"/>
    <w:rsid w:val="6DFABFDB"/>
    <w:rsid w:val="6E957C87"/>
    <w:rsid w:val="6F2DEA5A"/>
    <w:rsid w:val="6FBD350D"/>
    <w:rsid w:val="708A9C22"/>
    <w:rsid w:val="72A5F91C"/>
    <w:rsid w:val="72B939C3"/>
    <w:rsid w:val="78B67A3F"/>
    <w:rsid w:val="7D7871A1"/>
    <w:rsid w:val="7D78E26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3064C"/>
  <w15:chartTrackingRefBased/>
  <w15:docId w15:val="{9AF24240-B680-4DCE-8651-695C7096C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F72"/>
    <w:pPr>
      <w:widowControl w:val="0"/>
      <w:adjustRightInd w:val="0"/>
      <w:spacing w:after="0" w:line="360" w:lineRule="atLeast"/>
      <w:jc w:val="both"/>
      <w:textAlignment w:val="baseline"/>
    </w:pPr>
    <w:rPr>
      <w:rFonts w:ascii="Verdana" w:eastAsia="Times New Roman" w:hAnsi="Verdana" w:cs="Times New Roman"/>
      <w:sz w:val="20"/>
      <w:szCs w:val="20"/>
      <w:lang w:eastAsia="es-CR"/>
    </w:rPr>
  </w:style>
  <w:style w:type="paragraph" w:styleId="Ttulo1">
    <w:name w:val="heading 1"/>
    <w:basedOn w:val="Normal"/>
    <w:next w:val="Normal"/>
    <w:link w:val="Ttulo1Car"/>
    <w:uiPriority w:val="9"/>
    <w:qFormat/>
    <w:rsid w:val="00CF2F72"/>
    <w:pPr>
      <w:keepNext/>
      <w:keepLines/>
      <w:tabs>
        <w:tab w:val="left" w:pos="851"/>
      </w:tabs>
      <w:spacing w:before="240" w:after="240" w:line="240" w:lineRule="auto"/>
      <w:jc w:val="center"/>
      <w:outlineLvl w:val="0"/>
    </w:pPr>
    <w:rPr>
      <w:rFonts w:cs="Verdana"/>
      <w:b/>
      <w:bCs/>
      <w:caps/>
      <w:snapToGrid w:val="0"/>
    </w:rPr>
  </w:style>
  <w:style w:type="paragraph" w:styleId="Ttulo2">
    <w:name w:val="heading 2"/>
    <w:basedOn w:val="Normal"/>
    <w:next w:val="Normal"/>
    <w:link w:val="Ttulo2Car"/>
    <w:uiPriority w:val="9"/>
    <w:unhideWhenUsed/>
    <w:qFormat/>
    <w:rsid w:val="00A35A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35A1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nhideWhenUsed/>
    <w:qFormat/>
    <w:rsid w:val="00263F38"/>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EB3DE0"/>
    <w:pPr>
      <w:keepNext/>
      <w:keepLines/>
      <w:widowControl/>
      <w:adjustRightInd/>
      <w:spacing w:before="40" w:line="240" w:lineRule="auto"/>
      <w:jc w:val="left"/>
      <w:textAlignment w:val="auto"/>
      <w:outlineLvl w:val="4"/>
    </w:pPr>
    <w:rPr>
      <w:rFonts w:asciiTheme="majorHAnsi" w:eastAsiaTheme="majorEastAsia" w:hAnsiTheme="majorHAnsi" w:cstheme="majorBidi"/>
      <w:color w:val="2F5496" w:themeColor="accent1" w:themeShade="BF"/>
      <w:sz w:val="24"/>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2F72"/>
    <w:rPr>
      <w:rFonts w:ascii="Verdana" w:eastAsia="Times New Roman" w:hAnsi="Verdana" w:cs="Verdana"/>
      <w:b/>
      <w:bCs/>
      <w:caps/>
      <w:snapToGrid w:val="0"/>
      <w:sz w:val="20"/>
      <w:szCs w:val="20"/>
      <w:lang w:eastAsia="es-CR"/>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link w:val="4GChar"/>
    <w:uiPriority w:val="99"/>
    <w:qFormat/>
    <w:rsid w:val="00CF2F72"/>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iPriority w:val="99"/>
    <w:qFormat/>
    <w:rsid w:val="00CF2F72"/>
    <w:pPr>
      <w:spacing w:line="240" w:lineRule="auto"/>
    </w:pPr>
    <w:rPr>
      <w:lang w:val="es-ES_tradnl" w:eastAsia="x-non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uiPriority w:val="99"/>
    <w:qFormat/>
    <w:rsid w:val="00CF2F72"/>
    <w:rPr>
      <w:rFonts w:ascii="Verdana" w:eastAsia="Times New Roman" w:hAnsi="Verdana" w:cs="Times New Roman"/>
      <w:sz w:val="20"/>
      <w:szCs w:val="20"/>
      <w:lang w:val="es-ES_tradnl"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CF2F72"/>
    <w:pPr>
      <w:widowControl/>
      <w:adjustRightInd/>
      <w:spacing w:line="240" w:lineRule="auto"/>
      <w:textAlignment w:val="auto"/>
    </w:pPr>
    <w:rPr>
      <w:rFonts w:asciiTheme="minorHAnsi" w:eastAsiaTheme="minorHAnsi" w:hAnsiTheme="minorHAnsi" w:cstheme="minorBidi"/>
      <w:sz w:val="22"/>
      <w:szCs w:val="22"/>
      <w:vertAlign w:val="superscript"/>
      <w:lang w:eastAsia="en-US"/>
    </w:rPr>
  </w:style>
  <w:style w:type="paragraph" w:styleId="Prrafodelista">
    <w:name w:val="List Paragraph"/>
    <w:aliases w:val="List Paragraph2,Lista vistosa - Énfasis 11,Párrafo de lista1,Footnote,List Paragraph1,Colorful List - Accent 11,Parrafos,Subtle Emphasis1,Footnote1,List Paragraph11,Cuadrícula clara - Énfasis 31,Lista clara - Énfasis 51"/>
    <w:basedOn w:val="Normal"/>
    <w:link w:val="PrrafodelistaCar"/>
    <w:uiPriority w:val="1"/>
    <w:qFormat/>
    <w:rsid w:val="00CF2F72"/>
    <w:pPr>
      <w:ind w:left="708"/>
    </w:pPr>
  </w:style>
  <w:style w:type="character" w:customStyle="1" w:styleId="PrrafodelistaCar">
    <w:name w:val="Párrafo de lista Car"/>
    <w:aliases w:val="List Paragraph2 Car,Lista vistosa - Énfasis 11 Car,Párrafo de lista1 Car,Footnote Car,List Paragraph1 Car,Colorful List - Accent 11 Car,Parrafos Car,Subtle Emphasis1 Car,Footnote1 Car,List Paragraph11 Car"/>
    <w:basedOn w:val="Fuentedeprrafopredeter"/>
    <w:link w:val="Prrafodelista"/>
    <w:uiPriority w:val="1"/>
    <w:rsid w:val="00CF2F72"/>
    <w:rPr>
      <w:rFonts w:ascii="Verdana" w:eastAsia="Times New Roman" w:hAnsi="Verdana" w:cs="Times New Roman"/>
      <w:sz w:val="20"/>
      <w:szCs w:val="20"/>
      <w:lang w:eastAsia="es-CR"/>
    </w:rPr>
  </w:style>
  <w:style w:type="character" w:styleId="Hipervnculo">
    <w:name w:val="Hyperlink"/>
    <w:basedOn w:val="Fuentedeprrafopredeter"/>
    <w:uiPriority w:val="99"/>
    <w:unhideWhenUsed/>
    <w:rsid w:val="00CF2F72"/>
    <w:rPr>
      <w:color w:val="0563C1" w:themeColor="hyperlink"/>
      <w:u w:val="single"/>
    </w:rPr>
  </w:style>
  <w:style w:type="paragraph" w:styleId="TDC1">
    <w:name w:val="toc 1"/>
    <w:basedOn w:val="Normal"/>
    <w:next w:val="Normal"/>
    <w:autoRedefine/>
    <w:uiPriority w:val="39"/>
    <w:unhideWhenUsed/>
    <w:rsid w:val="004B40EC"/>
    <w:pPr>
      <w:tabs>
        <w:tab w:val="right" w:leader="dot" w:pos="10070"/>
      </w:tabs>
      <w:spacing w:after="60" w:line="240" w:lineRule="auto"/>
    </w:pPr>
    <w:rPr>
      <w:rFonts w:eastAsia="MS Mincho"/>
      <w:b/>
      <w:noProof/>
    </w:rPr>
  </w:style>
  <w:style w:type="paragraph" w:styleId="TDC2">
    <w:name w:val="toc 2"/>
    <w:basedOn w:val="Normal"/>
    <w:next w:val="Normal"/>
    <w:autoRedefine/>
    <w:uiPriority w:val="39"/>
    <w:unhideWhenUsed/>
    <w:rsid w:val="004B40EC"/>
    <w:pPr>
      <w:tabs>
        <w:tab w:val="left" w:pos="450"/>
        <w:tab w:val="left" w:pos="630"/>
        <w:tab w:val="right" w:leader="dot" w:pos="10070"/>
      </w:tabs>
      <w:spacing w:line="240" w:lineRule="auto"/>
      <w:ind w:left="238"/>
    </w:pPr>
  </w:style>
  <w:style w:type="paragraph" w:styleId="TDC3">
    <w:name w:val="toc 3"/>
    <w:basedOn w:val="Normal"/>
    <w:next w:val="Normal"/>
    <w:autoRedefine/>
    <w:uiPriority w:val="39"/>
    <w:unhideWhenUsed/>
    <w:rsid w:val="00CF2F72"/>
    <w:pPr>
      <w:tabs>
        <w:tab w:val="left" w:pos="1080"/>
        <w:tab w:val="left" w:pos="1260"/>
        <w:tab w:val="left" w:pos="1440"/>
        <w:tab w:val="left" w:pos="1530"/>
        <w:tab w:val="right" w:leader="dot" w:pos="10070"/>
      </w:tabs>
      <w:spacing w:line="240" w:lineRule="auto"/>
      <w:ind w:left="1080" w:hanging="270"/>
    </w:pPr>
  </w:style>
  <w:style w:type="paragraph" w:styleId="Ttulo">
    <w:name w:val="Title"/>
    <w:basedOn w:val="Normal"/>
    <w:link w:val="TtuloCar"/>
    <w:uiPriority w:val="10"/>
    <w:qFormat/>
    <w:rsid w:val="00CF2F72"/>
    <w:pPr>
      <w:widowControl/>
      <w:adjustRightInd/>
      <w:spacing w:before="60" w:after="60" w:line="240" w:lineRule="auto"/>
      <w:jc w:val="center"/>
      <w:textAlignment w:val="auto"/>
    </w:pPr>
    <w:rPr>
      <w:b/>
      <w:lang w:val="es-ES_tradnl" w:eastAsia="en-US"/>
    </w:rPr>
  </w:style>
  <w:style w:type="character" w:customStyle="1" w:styleId="TtuloCar">
    <w:name w:val="Título Car"/>
    <w:basedOn w:val="Fuentedeprrafopredeter"/>
    <w:link w:val="Ttulo"/>
    <w:uiPriority w:val="10"/>
    <w:rsid w:val="00CF2F72"/>
    <w:rPr>
      <w:rFonts w:ascii="Verdana" w:eastAsia="Times New Roman" w:hAnsi="Verdana" w:cs="Times New Roman"/>
      <w:b/>
      <w:sz w:val="20"/>
      <w:szCs w:val="20"/>
      <w:lang w:val="es-ES_tradnl"/>
    </w:rPr>
  </w:style>
  <w:style w:type="paragraph" w:styleId="TDC4">
    <w:name w:val="toc 4"/>
    <w:basedOn w:val="Normal"/>
    <w:next w:val="Normal"/>
    <w:autoRedefine/>
    <w:uiPriority w:val="39"/>
    <w:unhideWhenUsed/>
    <w:rsid w:val="00CF2F72"/>
    <w:pPr>
      <w:spacing w:after="100"/>
      <w:ind w:left="600"/>
    </w:pPr>
  </w:style>
  <w:style w:type="paragraph" w:styleId="Encabezado">
    <w:name w:val="header"/>
    <w:aliases w:val="encabezado"/>
    <w:basedOn w:val="Normal"/>
    <w:link w:val="EncabezadoCar"/>
    <w:uiPriority w:val="99"/>
    <w:unhideWhenUsed/>
    <w:rsid w:val="00CF2F72"/>
    <w:pPr>
      <w:tabs>
        <w:tab w:val="center" w:pos="4419"/>
        <w:tab w:val="right" w:pos="8838"/>
      </w:tabs>
      <w:spacing w:line="240" w:lineRule="auto"/>
    </w:pPr>
  </w:style>
  <w:style w:type="character" w:customStyle="1" w:styleId="EncabezadoCar">
    <w:name w:val="Encabezado Car"/>
    <w:aliases w:val="encabezado Car"/>
    <w:basedOn w:val="Fuentedeprrafopredeter"/>
    <w:link w:val="Encabezado"/>
    <w:uiPriority w:val="99"/>
    <w:rsid w:val="00CF2F72"/>
    <w:rPr>
      <w:rFonts w:ascii="Verdana" w:eastAsia="Times New Roman" w:hAnsi="Verdana" w:cs="Times New Roman"/>
      <w:sz w:val="20"/>
      <w:szCs w:val="20"/>
      <w:lang w:eastAsia="es-CR"/>
    </w:rPr>
  </w:style>
  <w:style w:type="paragraph" w:styleId="Piedepgina">
    <w:name w:val="footer"/>
    <w:basedOn w:val="Normal"/>
    <w:link w:val="PiedepginaCar"/>
    <w:uiPriority w:val="99"/>
    <w:unhideWhenUsed/>
    <w:rsid w:val="00CF2F7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F2F72"/>
    <w:rPr>
      <w:rFonts w:ascii="Verdana" w:eastAsia="Times New Roman" w:hAnsi="Verdana" w:cs="Times New Roman"/>
      <w:sz w:val="20"/>
      <w:szCs w:val="20"/>
      <w:lang w:eastAsia="es-CR"/>
    </w:rPr>
  </w:style>
  <w:style w:type="character" w:styleId="Nmerodelnea">
    <w:name w:val="line number"/>
    <w:basedOn w:val="Fuentedeprrafopredeter"/>
    <w:uiPriority w:val="99"/>
    <w:semiHidden/>
    <w:unhideWhenUsed/>
    <w:rsid w:val="008367E1"/>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C62DB7"/>
    <w:pPr>
      <w:widowControl/>
      <w:adjustRightInd/>
      <w:spacing w:after="160" w:line="240" w:lineRule="exact"/>
      <w:jc w:val="left"/>
      <w:textAlignment w:val="auto"/>
    </w:pPr>
    <w:rPr>
      <w:rFonts w:asciiTheme="minorHAnsi" w:eastAsiaTheme="minorHAnsi" w:hAnsiTheme="minorHAnsi" w:cstheme="minorBidi"/>
      <w:sz w:val="22"/>
      <w:szCs w:val="22"/>
      <w:vertAlign w:val="superscript"/>
      <w:lang w:eastAsia="en-US"/>
    </w:rPr>
  </w:style>
  <w:style w:type="paragraph" w:customStyle="1" w:styleId="Estilo1">
    <w:name w:val="Estilo1"/>
    <w:basedOn w:val="Normal"/>
    <w:link w:val="Estilo1Car"/>
    <w:qFormat/>
    <w:rsid w:val="0013774D"/>
    <w:pPr>
      <w:widowControl/>
      <w:adjustRightInd/>
      <w:spacing w:before="60" w:after="120" w:line="240" w:lineRule="auto"/>
      <w:ind w:left="2018" w:right="6" w:hanging="180"/>
      <w:textAlignment w:val="auto"/>
    </w:pPr>
    <w:rPr>
      <w:rFonts w:eastAsia="Batang" w:cs="Times"/>
      <w:i/>
      <w:szCs w:val="24"/>
      <w:lang w:val="es-ES_tradnl" w:eastAsia="en-US"/>
    </w:rPr>
  </w:style>
  <w:style w:type="character" w:customStyle="1" w:styleId="Estilo1Car">
    <w:name w:val="Estilo1 Car"/>
    <w:basedOn w:val="Fuentedeprrafopredeter"/>
    <w:link w:val="Estilo1"/>
    <w:rsid w:val="0013774D"/>
    <w:rPr>
      <w:rFonts w:ascii="Verdana" w:eastAsia="Batang" w:hAnsi="Verdana" w:cs="Times"/>
      <w:i/>
      <w:sz w:val="20"/>
      <w:szCs w:val="24"/>
      <w:lang w:val="es-ES_tradnl"/>
    </w:rPr>
  </w:style>
  <w:style w:type="character" w:styleId="Refdecomentario">
    <w:name w:val="annotation reference"/>
    <w:basedOn w:val="Fuentedeprrafopredeter"/>
    <w:uiPriority w:val="99"/>
    <w:semiHidden/>
    <w:unhideWhenUsed/>
    <w:rsid w:val="00F9007B"/>
    <w:rPr>
      <w:sz w:val="16"/>
      <w:szCs w:val="16"/>
    </w:rPr>
  </w:style>
  <w:style w:type="paragraph" w:styleId="Textocomentario">
    <w:name w:val="annotation text"/>
    <w:basedOn w:val="Normal"/>
    <w:link w:val="TextocomentarioCar"/>
    <w:uiPriority w:val="99"/>
    <w:unhideWhenUsed/>
    <w:rsid w:val="00F9007B"/>
    <w:pPr>
      <w:spacing w:line="240" w:lineRule="auto"/>
    </w:pPr>
  </w:style>
  <w:style w:type="character" w:customStyle="1" w:styleId="TextocomentarioCar">
    <w:name w:val="Texto comentario Car"/>
    <w:basedOn w:val="Fuentedeprrafopredeter"/>
    <w:link w:val="Textocomentario"/>
    <w:uiPriority w:val="99"/>
    <w:rsid w:val="00F9007B"/>
    <w:rPr>
      <w:rFonts w:ascii="Verdana" w:eastAsia="Times New Roman" w:hAnsi="Verdana" w:cs="Times New Roman"/>
      <w:sz w:val="20"/>
      <w:szCs w:val="20"/>
      <w:lang w:eastAsia="es-CR"/>
    </w:rPr>
  </w:style>
  <w:style w:type="paragraph" w:styleId="Asuntodelcomentario">
    <w:name w:val="annotation subject"/>
    <w:basedOn w:val="Textocomentario"/>
    <w:next w:val="Textocomentario"/>
    <w:link w:val="AsuntodelcomentarioCar"/>
    <w:uiPriority w:val="99"/>
    <w:semiHidden/>
    <w:unhideWhenUsed/>
    <w:rsid w:val="00F9007B"/>
    <w:rPr>
      <w:b/>
      <w:bCs/>
    </w:rPr>
  </w:style>
  <w:style w:type="character" w:customStyle="1" w:styleId="AsuntodelcomentarioCar">
    <w:name w:val="Asunto del comentario Car"/>
    <w:basedOn w:val="TextocomentarioCar"/>
    <w:link w:val="Asuntodelcomentario"/>
    <w:uiPriority w:val="99"/>
    <w:semiHidden/>
    <w:rsid w:val="00F9007B"/>
    <w:rPr>
      <w:rFonts w:ascii="Verdana" w:eastAsia="Times New Roman" w:hAnsi="Verdana" w:cs="Times New Roman"/>
      <w:b/>
      <w:bCs/>
      <w:sz w:val="20"/>
      <w:szCs w:val="20"/>
      <w:lang w:eastAsia="es-CR"/>
    </w:rPr>
  </w:style>
  <w:style w:type="character" w:styleId="Mencinsinresolver">
    <w:name w:val="Unresolved Mention"/>
    <w:basedOn w:val="Fuentedeprrafopredeter"/>
    <w:uiPriority w:val="99"/>
    <w:semiHidden/>
    <w:unhideWhenUsed/>
    <w:rsid w:val="00D54935"/>
    <w:rPr>
      <w:color w:val="605E5C"/>
      <w:shd w:val="clear" w:color="auto" w:fill="E1DFDD"/>
    </w:rPr>
  </w:style>
  <w:style w:type="paragraph" w:styleId="Revisin">
    <w:name w:val="Revision"/>
    <w:hidden/>
    <w:uiPriority w:val="99"/>
    <w:semiHidden/>
    <w:rsid w:val="00A778AB"/>
    <w:pPr>
      <w:spacing w:after="0" w:line="240" w:lineRule="auto"/>
    </w:pPr>
    <w:rPr>
      <w:rFonts w:ascii="Verdana" w:eastAsia="Times New Roman" w:hAnsi="Verdana" w:cs="Times New Roman"/>
      <w:sz w:val="20"/>
      <w:szCs w:val="20"/>
      <w:lang w:eastAsia="es-CR"/>
    </w:rPr>
  </w:style>
  <w:style w:type="paragraph" w:styleId="Textoindependiente">
    <w:name w:val="Body Text"/>
    <w:basedOn w:val="Normal"/>
    <w:link w:val="TextoindependienteCar"/>
    <w:uiPriority w:val="1"/>
    <w:qFormat/>
    <w:rsid w:val="009E4FF8"/>
    <w:pPr>
      <w:autoSpaceDE w:val="0"/>
      <w:autoSpaceDN w:val="0"/>
      <w:adjustRightInd/>
      <w:spacing w:line="240" w:lineRule="auto"/>
      <w:jc w:val="left"/>
      <w:textAlignment w:val="auto"/>
    </w:pPr>
    <w:rPr>
      <w:rFonts w:eastAsia="Verdana" w:cs="Verdana"/>
      <w:lang w:val="es-ES" w:eastAsia="en-US"/>
    </w:rPr>
  </w:style>
  <w:style w:type="character" w:customStyle="1" w:styleId="TextoindependienteCar">
    <w:name w:val="Texto independiente Car"/>
    <w:basedOn w:val="Fuentedeprrafopredeter"/>
    <w:link w:val="Textoindependiente"/>
    <w:uiPriority w:val="1"/>
    <w:rsid w:val="009E4FF8"/>
    <w:rPr>
      <w:rFonts w:ascii="Verdana" w:eastAsia="Verdana" w:hAnsi="Verdana" w:cs="Verdana"/>
      <w:sz w:val="20"/>
      <w:szCs w:val="20"/>
      <w:lang w:val="es-ES"/>
    </w:rPr>
  </w:style>
  <w:style w:type="character" w:customStyle="1" w:styleId="selectable-text1">
    <w:name w:val="selectable-text1"/>
    <w:basedOn w:val="Fuentedeprrafopredeter"/>
    <w:rsid w:val="009E4FF8"/>
  </w:style>
  <w:style w:type="character" w:customStyle="1" w:styleId="Ttulo3Car">
    <w:name w:val="Título 3 Car"/>
    <w:basedOn w:val="Fuentedeprrafopredeter"/>
    <w:link w:val="Ttulo3"/>
    <w:uiPriority w:val="9"/>
    <w:rsid w:val="00A35A14"/>
    <w:rPr>
      <w:rFonts w:asciiTheme="majorHAnsi" w:eastAsiaTheme="majorEastAsia" w:hAnsiTheme="majorHAnsi" w:cstheme="majorBidi"/>
      <w:color w:val="1F3763" w:themeColor="accent1" w:themeShade="7F"/>
      <w:sz w:val="24"/>
      <w:szCs w:val="24"/>
      <w:lang w:eastAsia="es-CR"/>
    </w:rPr>
  </w:style>
  <w:style w:type="paragraph" w:customStyle="1" w:styleId="Estilo3">
    <w:name w:val="Estilo3"/>
    <w:basedOn w:val="Ttulo2"/>
    <w:link w:val="Estilo3Car"/>
    <w:qFormat/>
    <w:rsid w:val="00A35A14"/>
    <w:pPr>
      <w:widowControl/>
      <w:numPr>
        <w:numId w:val="4"/>
      </w:numPr>
      <w:adjustRightInd/>
      <w:spacing w:before="0" w:line="276" w:lineRule="auto"/>
      <w:ind w:firstLine="0"/>
      <w:textAlignment w:val="auto"/>
    </w:pPr>
    <w:rPr>
      <w:rFonts w:ascii="Verdana" w:hAnsi="Verdana"/>
      <w:b/>
      <w:bCs/>
      <w:sz w:val="20"/>
      <w:szCs w:val="20"/>
      <w:lang w:val="es-ES_tradnl"/>
    </w:rPr>
  </w:style>
  <w:style w:type="character" w:customStyle="1" w:styleId="Estilo3Car">
    <w:name w:val="Estilo3 Car"/>
    <w:basedOn w:val="Ttulo2Car"/>
    <w:link w:val="Estilo3"/>
    <w:rsid w:val="00A35A14"/>
    <w:rPr>
      <w:rFonts w:ascii="Verdana" w:eastAsiaTheme="majorEastAsia" w:hAnsi="Verdana" w:cstheme="majorBidi"/>
      <w:b/>
      <w:bCs/>
      <w:color w:val="2F5496" w:themeColor="accent1" w:themeShade="BF"/>
      <w:sz w:val="20"/>
      <w:szCs w:val="20"/>
      <w:lang w:val="es-ES_tradnl" w:eastAsia="es-CR"/>
    </w:rPr>
  </w:style>
  <w:style w:type="character" w:customStyle="1" w:styleId="Ttulo2Car">
    <w:name w:val="Título 2 Car"/>
    <w:basedOn w:val="Fuentedeprrafopredeter"/>
    <w:link w:val="Ttulo2"/>
    <w:uiPriority w:val="9"/>
    <w:rsid w:val="00A35A14"/>
    <w:rPr>
      <w:rFonts w:asciiTheme="majorHAnsi" w:eastAsiaTheme="majorEastAsia" w:hAnsiTheme="majorHAnsi" w:cstheme="majorBidi"/>
      <w:color w:val="2F5496" w:themeColor="accent1" w:themeShade="BF"/>
      <w:sz w:val="26"/>
      <w:szCs w:val="26"/>
      <w:lang w:eastAsia="es-CR"/>
    </w:rPr>
  </w:style>
  <w:style w:type="paragraph" w:customStyle="1" w:styleId="PrrafodeSentencia">
    <w:name w:val="*. Párrafo de Sentencia"/>
    <w:basedOn w:val="Textonotapie"/>
    <w:link w:val="PrrafodeSentenciaChar"/>
    <w:autoRedefine/>
    <w:qFormat/>
    <w:rsid w:val="00C75E2C"/>
    <w:pPr>
      <w:widowControl/>
      <w:adjustRightInd/>
      <w:ind w:left="360"/>
      <w:textAlignment w:val="auto"/>
    </w:pPr>
    <w:rPr>
      <w:b/>
      <w:bCs/>
      <w:lang w:val="es-CR" w:eastAsia="es-ES"/>
    </w:rPr>
  </w:style>
  <w:style w:type="character" w:customStyle="1" w:styleId="PrrafodeSentenciaChar">
    <w:name w:val="*. Párrafo de Sentencia Char"/>
    <w:basedOn w:val="Fuentedeprrafopredeter"/>
    <w:link w:val="PrrafodeSentencia"/>
    <w:rsid w:val="00B642BD"/>
    <w:rPr>
      <w:rFonts w:ascii="Verdana" w:eastAsia="Times New Roman" w:hAnsi="Verdana" w:cs="Times New Roman"/>
      <w:b/>
      <w:bCs/>
      <w:sz w:val="20"/>
      <w:szCs w:val="20"/>
      <w:lang w:eastAsia="es-ES"/>
    </w:rPr>
  </w:style>
  <w:style w:type="character" w:customStyle="1" w:styleId="None">
    <w:name w:val="None"/>
    <w:rsid w:val="00356455"/>
  </w:style>
  <w:style w:type="paragraph" w:customStyle="1" w:styleId="Default">
    <w:name w:val="Default"/>
    <w:rsid w:val="005A56CE"/>
    <w:pPr>
      <w:autoSpaceDE w:val="0"/>
      <w:autoSpaceDN w:val="0"/>
      <w:adjustRightInd w:val="0"/>
      <w:spacing w:after="0" w:line="240" w:lineRule="auto"/>
    </w:pPr>
    <w:rPr>
      <w:rFonts w:ascii="Cambria" w:hAnsi="Cambria" w:cs="Cambria"/>
      <w:color w:val="000000"/>
      <w:sz w:val="24"/>
      <w:szCs w:val="24"/>
    </w:rPr>
  </w:style>
  <w:style w:type="character" w:customStyle="1" w:styleId="Ttulo4Car">
    <w:name w:val="Título 4 Car"/>
    <w:basedOn w:val="Fuentedeprrafopredeter"/>
    <w:link w:val="Ttulo4"/>
    <w:rsid w:val="00263F38"/>
    <w:rPr>
      <w:rFonts w:asciiTheme="majorHAnsi" w:eastAsiaTheme="majorEastAsia" w:hAnsiTheme="majorHAnsi" w:cstheme="majorBidi"/>
      <w:i/>
      <w:iCs/>
      <w:color w:val="2F5496" w:themeColor="accent1" w:themeShade="BF"/>
      <w:sz w:val="20"/>
      <w:szCs w:val="20"/>
      <w:lang w:eastAsia="es-CR"/>
    </w:rPr>
  </w:style>
  <w:style w:type="table" w:styleId="Tablaconcuadrcula4-nfasis5">
    <w:name w:val="Grid Table 4 Accent 5"/>
    <w:basedOn w:val="Tablanormal"/>
    <w:uiPriority w:val="49"/>
    <w:rsid w:val="002C3A2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NumberedparagraphsCar">
    <w:name w:val="Numbered paragraphs Car"/>
    <w:basedOn w:val="Fuentedeprrafopredeter"/>
    <w:link w:val="Numberedparagraphs"/>
    <w:locked/>
    <w:rsid w:val="00F70FB8"/>
    <w:rPr>
      <w:rFonts w:ascii="Verdana" w:eastAsia="MS Mincho" w:hAnsi="Verdana" w:cs="Arial"/>
      <w:color w:val="000000"/>
      <w:sz w:val="20"/>
      <w:szCs w:val="20"/>
      <w:lang w:val="es-ES_tradnl"/>
    </w:rPr>
  </w:style>
  <w:style w:type="paragraph" w:customStyle="1" w:styleId="Numberedparagraphs">
    <w:name w:val="Numbered paragraphs"/>
    <w:basedOn w:val="Normal"/>
    <w:link w:val="NumberedparagraphsCar"/>
    <w:qFormat/>
    <w:rsid w:val="00F70FB8"/>
    <w:pPr>
      <w:widowControl/>
      <w:numPr>
        <w:numId w:val="8"/>
      </w:numPr>
      <w:adjustRightInd/>
      <w:spacing w:before="120" w:after="120" w:line="240" w:lineRule="auto"/>
      <w:textAlignment w:val="auto"/>
    </w:pPr>
    <w:rPr>
      <w:rFonts w:eastAsia="MS Mincho" w:cs="Arial"/>
      <w:color w:val="000000"/>
      <w:lang w:val="es-ES_tradnl" w:eastAsia="en-US"/>
    </w:rPr>
  </w:style>
  <w:style w:type="character" w:customStyle="1" w:styleId="cf01">
    <w:name w:val="cf01"/>
    <w:basedOn w:val="Fuentedeprrafopredeter"/>
    <w:rsid w:val="008D1238"/>
    <w:rPr>
      <w:rFonts w:ascii="Segoe UI" w:hAnsi="Segoe UI" w:cs="Segoe UI" w:hint="default"/>
      <w:color w:val="00B050"/>
      <w:sz w:val="18"/>
      <w:szCs w:val="18"/>
    </w:rPr>
  </w:style>
  <w:style w:type="character" w:customStyle="1" w:styleId="cf11">
    <w:name w:val="cf11"/>
    <w:basedOn w:val="Fuentedeprrafopredeter"/>
    <w:rsid w:val="008D1238"/>
    <w:rPr>
      <w:rFonts w:ascii="Segoe UI" w:hAnsi="Segoe UI" w:cs="Segoe UI" w:hint="default"/>
      <w:sz w:val="18"/>
      <w:szCs w:val="18"/>
    </w:rPr>
  </w:style>
  <w:style w:type="character" w:customStyle="1" w:styleId="cf31">
    <w:name w:val="cf31"/>
    <w:basedOn w:val="Fuentedeprrafopredeter"/>
    <w:rsid w:val="008D1238"/>
    <w:rPr>
      <w:rFonts w:ascii="Segoe UI" w:hAnsi="Segoe UI" w:cs="Segoe UI" w:hint="default"/>
      <w:color w:val="FF0000"/>
      <w:sz w:val="18"/>
      <w:szCs w:val="18"/>
    </w:rPr>
  </w:style>
  <w:style w:type="character" w:styleId="nfasis">
    <w:name w:val="Emphasis"/>
    <w:basedOn w:val="Fuentedeprrafopredeter"/>
    <w:uiPriority w:val="20"/>
    <w:qFormat/>
    <w:rsid w:val="00AC0579"/>
    <w:rPr>
      <w:i/>
      <w:iCs/>
    </w:rPr>
  </w:style>
  <w:style w:type="character" w:customStyle="1" w:styleId="Ttulo5Car">
    <w:name w:val="Título 5 Car"/>
    <w:basedOn w:val="Fuentedeprrafopredeter"/>
    <w:link w:val="Ttulo5"/>
    <w:uiPriority w:val="9"/>
    <w:semiHidden/>
    <w:rsid w:val="00EB3DE0"/>
    <w:rPr>
      <w:rFonts w:asciiTheme="majorHAnsi" w:eastAsiaTheme="majorEastAsia" w:hAnsiTheme="majorHAnsi" w:cstheme="majorBidi"/>
      <w:color w:val="2F5496" w:themeColor="accent1" w:themeShade="BF"/>
      <w:sz w:val="24"/>
      <w:szCs w:val="24"/>
    </w:rPr>
  </w:style>
  <w:style w:type="table" w:styleId="Tablaconcuadrcula">
    <w:name w:val="Table Grid"/>
    <w:basedOn w:val="Tablanormal"/>
    <w:uiPriority w:val="59"/>
    <w:rsid w:val="00EB3DE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B3DE0"/>
    <w:pPr>
      <w:widowControl/>
      <w:adjustRightInd/>
      <w:spacing w:line="240" w:lineRule="auto"/>
      <w:textAlignment w:val="auto"/>
    </w:pPr>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EB3DE0"/>
    <w:rPr>
      <w:rFonts w:ascii="Segoe UI" w:hAnsi="Segoe UI" w:cs="Segoe UI"/>
      <w:sz w:val="18"/>
      <w:szCs w:val="18"/>
    </w:rPr>
  </w:style>
  <w:style w:type="paragraph" w:customStyle="1" w:styleId="TableParagraph">
    <w:name w:val="Table Paragraph"/>
    <w:basedOn w:val="Normal"/>
    <w:uiPriority w:val="1"/>
    <w:qFormat/>
    <w:rsid w:val="00EB3DE0"/>
    <w:pPr>
      <w:widowControl/>
      <w:autoSpaceDE w:val="0"/>
      <w:autoSpaceDN w:val="0"/>
      <w:spacing w:line="230" w:lineRule="exact"/>
      <w:ind w:left="118" w:right="118"/>
      <w:jc w:val="center"/>
      <w:textAlignment w:val="auto"/>
    </w:pPr>
    <w:rPr>
      <w:rFonts w:ascii="Arial" w:eastAsiaTheme="minorHAnsi" w:hAnsi="Arial" w:cs="Arial"/>
      <w:sz w:val="24"/>
      <w:szCs w:val="24"/>
      <w:lang w:eastAsia="en-US"/>
    </w:rPr>
  </w:style>
  <w:style w:type="paragraph" w:styleId="Subttulo">
    <w:name w:val="Subtitle"/>
    <w:basedOn w:val="Normal"/>
    <w:next w:val="Normal"/>
    <w:link w:val="SubttuloCar"/>
    <w:uiPriority w:val="11"/>
    <w:qFormat/>
    <w:rsid w:val="00EB3DE0"/>
    <w:pPr>
      <w:widowControl/>
      <w:numPr>
        <w:ilvl w:val="1"/>
      </w:numPr>
      <w:adjustRightInd/>
      <w:spacing w:after="160" w:line="276" w:lineRule="auto"/>
      <w:textAlignment w:val="auto"/>
    </w:pPr>
    <w:rPr>
      <w:rFonts w:asciiTheme="minorHAnsi" w:eastAsiaTheme="minorEastAsia" w:hAnsiTheme="minorHAnsi" w:cstheme="minorBidi"/>
      <w:color w:val="5A5A5A" w:themeColor="text1" w:themeTint="A5"/>
      <w:spacing w:val="15"/>
      <w:sz w:val="22"/>
      <w:szCs w:val="22"/>
      <w:lang w:eastAsia="en-US"/>
    </w:rPr>
  </w:style>
  <w:style w:type="character" w:customStyle="1" w:styleId="SubttuloCar">
    <w:name w:val="Subtítulo Car"/>
    <w:basedOn w:val="Fuentedeprrafopredeter"/>
    <w:link w:val="Subttulo"/>
    <w:uiPriority w:val="11"/>
    <w:rsid w:val="00EB3DE0"/>
    <w:rPr>
      <w:rFonts w:eastAsiaTheme="minorEastAsia"/>
      <w:color w:val="5A5A5A" w:themeColor="text1" w:themeTint="A5"/>
      <w:spacing w:val="15"/>
    </w:rPr>
  </w:style>
  <w:style w:type="character" w:styleId="Nmerodepgina">
    <w:name w:val="page number"/>
    <w:basedOn w:val="Fuentedeprrafopredeter"/>
    <w:uiPriority w:val="99"/>
    <w:semiHidden/>
    <w:unhideWhenUsed/>
    <w:rsid w:val="00EB3DE0"/>
  </w:style>
  <w:style w:type="character" w:styleId="Hipervnculovisitado">
    <w:name w:val="FollowedHyperlink"/>
    <w:basedOn w:val="Fuentedeprrafopredeter"/>
    <w:uiPriority w:val="99"/>
    <w:semiHidden/>
    <w:unhideWhenUsed/>
    <w:rsid w:val="00EB3DE0"/>
    <w:rPr>
      <w:color w:val="954F72" w:themeColor="followedHyperlink"/>
      <w:u w:val="single"/>
    </w:rPr>
  </w:style>
  <w:style w:type="paragraph" w:styleId="Lista2">
    <w:name w:val="List 2"/>
    <w:basedOn w:val="Normal"/>
    <w:uiPriority w:val="99"/>
    <w:unhideWhenUsed/>
    <w:rsid w:val="00EB3DE0"/>
    <w:pPr>
      <w:widowControl/>
      <w:adjustRightInd/>
      <w:spacing w:line="276" w:lineRule="auto"/>
      <w:ind w:left="566" w:hanging="283"/>
      <w:contextualSpacing/>
      <w:textAlignment w:val="auto"/>
    </w:pPr>
    <w:rPr>
      <w:rFonts w:eastAsiaTheme="minorHAnsi" w:cstheme="minorBidi"/>
      <w:lang w:eastAsia="en-US"/>
    </w:rPr>
  </w:style>
  <w:style w:type="paragraph" w:styleId="Lista3">
    <w:name w:val="List 3"/>
    <w:basedOn w:val="Normal"/>
    <w:uiPriority w:val="99"/>
    <w:unhideWhenUsed/>
    <w:rsid w:val="00EB3DE0"/>
    <w:pPr>
      <w:widowControl/>
      <w:adjustRightInd/>
      <w:spacing w:line="276" w:lineRule="auto"/>
      <w:ind w:left="849" w:hanging="283"/>
      <w:contextualSpacing/>
      <w:textAlignment w:val="auto"/>
    </w:pPr>
    <w:rPr>
      <w:rFonts w:eastAsiaTheme="minorHAnsi" w:cstheme="minorBidi"/>
      <w:lang w:eastAsia="en-US"/>
    </w:rPr>
  </w:style>
  <w:style w:type="paragraph" w:styleId="Continuarlista">
    <w:name w:val="List Continue"/>
    <w:basedOn w:val="Normal"/>
    <w:uiPriority w:val="99"/>
    <w:unhideWhenUsed/>
    <w:rsid w:val="00EB3DE0"/>
    <w:pPr>
      <w:widowControl/>
      <w:adjustRightInd/>
      <w:spacing w:after="120" w:line="276" w:lineRule="auto"/>
      <w:ind w:left="283"/>
      <w:contextualSpacing/>
      <w:textAlignment w:val="auto"/>
    </w:pPr>
    <w:rPr>
      <w:rFonts w:eastAsiaTheme="minorHAnsi" w:cstheme="minorBidi"/>
      <w:lang w:eastAsia="en-US"/>
    </w:rPr>
  </w:style>
  <w:style w:type="paragraph" w:styleId="Sangradetextonormal">
    <w:name w:val="Body Text Indent"/>
    <w:basedOn w:val="Normal"/>
    <w:link w:val="SangradetextonormalCar"/>
    <w:uiPriority w:val="99"/>
    <w:semiHidden/>
    <w:unhideWhenUsed/>
    <w:rsid w:val="00EB3DE0"/>
    <w:pPr>
      <w:widowControl/>
      <w:adjustRightInd/>
      <w:spacing w:after="120" w:line="276" w:lineRule="auto"/>
      <w:ind w:left="283"/>
      <w:textAlignment w:val="auto"/>
    </w:pPr>
    <w:rPr>
      <w:rFonts w:eastAsiaTheme="minorHAnsi" w:cstheme="minorBidi"/>
      <w:lang w:eastAsia="en-US"/>
    </w:rPr>
  </w:style>
  <w:style w:type="character" w:customStyle="1" w:styleId="SangradetextonormalCar">
    <w:name w:val="Sangría de texto normal Car"/>
    <w:basedOn w:val="Fuentedeprrafopredeter"/>
    <w:link w:val="Sangradetextonormal"/>
    <w:uiPriority w:val="99"/>
    <w:semiHidden/>
    <w:rsid w:val="00EB3DE0"/>
    <w:rPr>
      <w:rFonts w:ascii="Verdana" w:hAnsi="Verdana"/>
      <w:sz w:val="20"/>
      <w:szCs w:val="20"/>
    </w:rPr>
  </w:style>
  <w:style w:type="paragraph" w:styleId="Textoindependienteprimerasangra2">
    <w:name w:val="Body Text First Indent 2"/>
    <w:basedOn w:val="Sangradetextonormal"/>
    <w:link w:val="Textoindependienteprimerasangra2Car"/>
    <w:uiPriority w:val="99"/>
    <w:unhideWhenUsed/>
    <w:rsid w:val="00EB3DE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EB3DE0"/>
    <w:rPr>
      <w:rFonts w:ascii="Verdana" w:hAnsi="Verdana"/>
      <w:sz w:val="20"/>
      <w:szCs w:val="20"/>
    </w:rPr>
  </w:style>
  <w:style w:type="paragraph" w:customStyle="1" w:styleId="Textocomentario1">
    <w:name w:val="Texto comentario1"/>
    <w:basedOn w:val="Normal"/>
    <w:next w:val="Textocomentario"/>
    <w:uiPriority w:val="99"/>
    <w:unhideWhenUsed/>
    <w:rsid w:val="00EB3DE0"/>
    <w:pPr>
      <w:widowControl/>
      <w:adjustRightInd/>
      <w:spacing w:line="240" w:lineRule="auto"/>
      <w:textAlignment w:val="auto"/>
    </w:pPr>
    <w:rPr>
      <w:rFonts w:eastAsiaTheme="minorHAnsi" w:cstheme="minorBidi"/>
      <w:lang w:eastAsia="en-US"/>
    </w:rPr>
  </w:style>
  <w:style w:type="paragraph" w:customStyle="1" w:styleId="Ca1">
    <w:name w:val="Ca1"/>
    <w:basedOn w:val="Normal"/>
    <w:next w:val="Textonotapie"/>
    <w:unhideWhenUsed/>
    <w:qFormat/>
    <w:rsid w:val="00EB3DE0"/>
    <w:pPr>
      <w:widowControl/>
      <w:adjustRightInd/>
      <w:spacing w:line="240" w:lineRule="auto"/>
      <w:textAlignment w:val="auto"/>
    </w:pPr>
    <w:rPr>
      <w:rFonts w:eastAsiaTheme="minorHAnsi" w:cstheme="minorBidi"/>
      <w:lang w:eastAsia="en-US"/>
    </w:rPr>
  </w:style>
  <w:style w:type="character" w:styleId="Mencionar">
    <w:name w:val="Mention"/>
    <w:basedOn w:val="Fuentedeprrafopredeter"/>
    <w:uiPriority w:val="99"/>
    <w:unhideWhenUsed/>
    <w:rsid w:val="0019210C"/>
    <w:rPr>
      <w:color w:val="2B579A"/>
      <w:shd w:val="clear" w:color="auto" w:fill="E1DFDD"/>
    </w:rPr>
  </w:style>
  <w:style w:type="character" w:customStyle="1" w:styleId="Mencinsinresolver1">
    <w:name w:val="Mención sin resolver1"/>
    <w:basedOn w:val="Fuentedeprrafopredeter"/>
    <w:uiPriority w:val="99"/>
    <w:semiHidden/>
    <w:unhideWhenUsed/>
    <w:rsid w:val="00A07DE8"/>
    <w:rPr>
      <w:color w:val="605E5C"/>
      <w:shd w:val="clear" w:color="auto" w:fill="E1DFDD"/>
    </w:rPr>
  </w:style>
  <w:style w:type="character" w:customStyle="1" w:styleId="Mencionar1">
    <w:name w:val="Mencionar1"/>
    <w:basedOn w:val="Fuentedeprrafopredeter"/>
    <w:uiPriority w:val="99"/>
    <w:unhideWhenUsed/>
    <w:rsid w:val="00A07DE8"/>
    <w:rPr>
      <w:color w:val="2B579A"/>
      <w:shd w:val="clear" w:color="auto" w:fill="E1DFDD"/>
    </w:rPr>
  </w:style>
  <w:style w:type="paragraph" w:styleId="Lista">
    <w:name w:val="List"/>
    <w:basedOn w:val="Normal"/>
    <w:uiPriority w:val="99"/>
    <w:unhideWhenUsed/>
    <w:rsid w:val="006D308C"/>
    <w:pPr>
      <w:ind w:left="283" w:hanging="283"/>
      <w:contextualSpacing/>
    </w:pPr>
  </w:style>
  <w:style w:type="paragraph" w:styleId="Saludo">
    <w:name w:val="Salutation"/>
    <w:basedOn w:val="Normal"/>
    <w:next w:val="Normal"/>
    <w:link w:val="SaludoCar"/>
    <w:uiPriority w:val="99"/>
    <w:unhideWhenUsed/>
    <w:rsid w:val="006D308C"/>
  </w:style>
  <w:style w:type="character" w:customStyle="1" w:styleId="SaludoCar">
    <w:name w:val="Saludo Car"/>
    <w:basedOn w:val="Fuentedeprrafopredeter"/>
    <w:link w:val="Saludo"/>
    <w:uiPriority w:val="99"/>
    <w:rsid w:val="006D308C"/>
    <w:rPr>
      <w:rFonts w:ascii="Verdana" w:eastAsia="Times New Roman" w:hAnsi="Verdana" w:cs="Times New Roman"/>
      <w:sz w:val="20"/>
      <w:szCs w:val="20"/>
      <w:lang w:eastAsia="es-CR"/>
    </w:rPr>
  </w:style>
  <w:style w:type="paragraph" w:styleId="Cierre">
    <w:name w:val="Closing"/>
    <w:basedOn w:val="Normal"/>
    <w:link w:val="CierreCar"/>
    <w:uiPriority w:val="99"/>
    <w:unhideWhenUsed/>
    <w:rsid w:val="006D308C"/>
    <w:pPr>
      <w:spacing w:line="240" w:lineRule="auto"/>
      <w:ind w:left="4252"/>
    </w:pPr>
  </w:style>
  <w:style w:type="character" w:customStyle="1" w:styleId="CierreCar">
    <w:name w:val="Cierre Car"/>
    <w:basedOn w:val="Fuentedeprrafopredeter"/>
    <w:link w:val="Cierre"/>
    <w:uiPriority w:val="99"/>
    <w:rsid w:val="006D308C"/>
    <w:rPr>
      <w:rFonts w:ascii="Verdana" w:eastAsia="Times New Roman" w:hAnsi="Verdana" w:cs="Times New Roman"/>
      <w:sz w:val="20"/>
      <w:szCs w:val="20"/>
      <w:lang w:eastAsia="es-CR"/>
    </w:rPr>
  </w:style>
  <w:style w:type="paragraph" w:customStyle="1" w:styleId="Direccininterior">
    <w:name w:val="Dirección interior"/>
    <w:basedOn w:val="Normal"/>
    <w:rsid w:val="006D308C"/>
  </w:style>
  <w:style w:type="paragraph" w:styleId="Firma">
    <w:name w:val="Signature"/>
    <w:basedOn w:val="Normal"/>
    <w:link w:val="FirmaCar"/>
    <w:uiPriority w:val="99"/>
    <w:unhideWhenUsed/>
    <w:rsid w:val="006D308C"/>
    <w:pPr>
      <w:spacing w:line="240" w:lineRule="auto"/>
      <w:ind w:left="4252"/>
    </w:pPr>
  </w:style>
  <w:style w:type="character" w:customStyle="1" w:styleId="FirmaCar">
    <w:name w:val="Firma Car"/>
    <w:basedOn w:val="Fuentedeprrafopredeter"/>
    <w:link w:val="Firma"/>
    <w:uiPriority w:val="99"/>
    <w:rsid w:val="006D308C"/>
    <w:rPr>
      <w:rFonts w:ascii="Verdana" w:eastAsia="Times New Roman" w:hAnsi="Verdana" w:cs="Times New Roman"/>
      <w:sz w:val="20"/>
      <w:szCs w:val="20"/>
      <w:lang w:eastAsia="es-CR"/>
    </w:rPr>
  </w:style>
  <w:style w:type="paragraph" w:customStyle="1" w:styleId="Lneadereferencia">
    <w:name w:val="Línea de referencia"/>
    <w:basedOn w:val="Textoindependiente"/>
    <w:rsid w:val="006D308C"/>
  </w:style>
  <w:style w:type="paragraph" w:styleId="TtuloTDC">
    <w:name w:val="TOC Heading"/>
    <w:basedOn w:val="Ttulo1"/>
    <w:next w:val="Normal"/>
    <w:uiPriority w:val="39"/>
    <w:unhideWhenUsed/>
    <w:qFormat/>
    <w:rsid w:val="00D03B55"/>
    <w:pPr>
      <w:widowControl/>
      <w:tabs>
        <w:tab w:val="clear" w:pos="851"/>
      </w:tabs>
      <w:adjustRightInd/>
      <w:spacing w:after="0" w:line="259" w:lineRule="auto"/>
      <w:jc w:val="left"/>
      <w:textAlignment w:val="auto"/>
      <w:outlineLvl w:val="9"/>
    </w:pPr>
    <w:rPr>
      <w:rFonts w:asciiTheme="majorHAnsi" w:eastAsiaTheme="majorEastAsia" w:hAnsiTheme="majorHAnsi" w:cstheme="majorBidi"/>
      <w:b w:val="0"/>
      <w:bCs w:val="0"/>
      <w:caps w:val="0"/>
      <w:snapToGrid/>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56051">
      <w:bodyDiv w:val="1"/>
      <w:marLeft w:val="0"/>
      <w:marRight w:val="0"/>
      <w:marTop w:val="0"/>
      <w:marBottom w:val="0"/>
      <w:divBdr>
        <w:top w:val="none" w:sz="0" w:space="0" w:color="auto"/>
        <w:left w:val="none" w:sz="0" w:space="0" w:color="auto"/>
        <w:bottom w:val="none" w:sz="0" w:space="0" w:color="auto"/>
        <w:right w:val="none" w:sz="0" w:space="0" w:color="auto"/>
      </w:divBdr>
    </w:div>
    <w:div w:id="386756916">
      <w:bodyDiv w:val="1"/>
      <w:marLeft w:val="0"/>
      <w:marRight w:val="0"/>
      <w:marTop w:val="0"/>
      <w:marBottom w:val="0"/>
      <w:divBdr>
        <w:top w:val="none" w:sz="0" w:space="0" w:color="auto"/>
        <w:left w:val="none" w:sz="0" w:space="0" w:color="auto"/>
        <w:bottom w:val="none" w:sz="0" w:space="0" w:color="auto"/>
        <w:right w:val="none" w:sz="0" w:space="0" w:color="auto"/>
      </w:divBdr>
    </w:div>
    <w:div w:id="555746632">
      <w:bodyDiv w:val="1"/>
      <w:marLeft w:val="0"/>
      <w:marRight w:val="0"/>
      <w:marTop w:val="0"/>
      <w:marBottom w:val="0"/>
      <w:divBdr>
        <w:top w:val="none" w:sz="0" w:space="0" w:color="auto"/>
        <w:left w:val="none" w:sz="0" w:space="0" w:color="auto"/>
        <w:bottom w:val="none" w:sz="0" w:space="0" w:color="auto"/>
        <w:right w:val="none" w:sz="0" w:space="0" w:color="auto"/>
      </w:divBdr>
    </w:div>
    <w:div w:id="710152099">
      <w:bodyDiv w:val="1"/>
      <w:marLeft w:val="0"/>
      <w:marRight w:val="0"/>
      <w:marTop w:val="0"/>
      <w:marBottom w:val="0"/>
      <w:divBdr>
        <w:top w:val="none" w:sz="0" w:space="0" w:color="auto"/>
        <w:left w:val="none" w:sz="0" w:space="0" w:color="auto"/>
        <w:bottom w:val="none" w:sz="0" w:space="0" w:color="auto"/>
        <w:right w:val="none" w:sz="0" w:space="0" w:color="auto"/>
      </w:divBdr>
    </w:div>
    <w:div w:id="868107189">
      <w:bodyDiv w:val="1"/>
      <w:marLeft w:val="0"/>
      <w:marRight w:val="0"/>
      <w:marTop w:val="0"/>
      <w:marBottom w:val="0"/>
      <w:divBdr>
        <w:top w:val="none" w:sz="0" w:space="0" w:color="auto"/>
        <w:left w:val="none" w:sz="0" w:space="0" w:color="auto"/>
        <w:bottom w:val="none" w:sz="0" w:space="0" w:color="auto"/>
        <w:right w:val="none" w:sz="0" w:space="0" w:color="auto"/>
      </w:divBdr>
    </w:div>
    <w:div w:id="942879651">
      <w:bodyDiv w:val="1"/>
      <w:marLeft w:val="0"/>
      <w:marRight w:val="0"/>
      <w:marTop w:val="0"/>
      <w:marBottom w:val="0"/>
      <w:divBdr>
        <w:top w:val="none" w:sz="0" w:space="0" w:color="auto"/>
        <w:left w:val="none" w:sz="0" w:space="0" w:color="auto"/>
        <w:bottom w:val="none" w:sz="0" w:space="0" w:color="auto"/>
        <w:right w:val="none" w:sz="0" w:space="0" w:color="auto"/>
      </w:divBdr>
    </w:div>
    <w:div w:id="971249136">
      <w:bodyDiv w:val="1"/>
      <w:marLeft w:val="0"/>
      <w:marRight w:val="0"/>
      <w:marTop w:val="0"/>
      <w:marBottom w:val="0"/>
      <w:divBdr>
        <w:top w:val="none" w:sz="0" w:space="0" w:color="auto"/>
        <w:left w:val="none" w:sz="0" w:space="0" w:color="auto"/>
        <w:bottom w:val="none" w:sz="0" w:space="0" w:color="auto"/>
        <w:right w:val="none" w:sz="0" w:space="0" w:color="auto"/>
      </w:divBdr>
    </w:div>
    <w:div w:id="1087003191">
      <w:bodyDiv w:val="1"/>
      <w:marLeft w:val="0"/>
      <w:marRight w:val="0"/>
      <w:marTop w:val="0"/>
      <w:marBottom w:val="0"/>
      <w:divBdr>
        <w:top w:val="none" w:sz="0" w:space="0" w:color="auto"/>
        <w:left w:val="none" w:sz="0" w:space="0" w:color="auto"/>
        <w:bottom w:val="none" w:sz="0" w:space="0" w:color="auto"/>
        <w:right w:val="none" w:sz="0" w:space="0" w:color="auto"/>
      </w:divBdr>
    </w:div>
    <w:div w:id="1210873600">
      <w:bodyDiv w:val="1"/>
      <w:marLeft w:val="0"/>
      <w:marRight w:val="0"/>
      <w:marTop w:val="0"/>
      <w:marBottom w:val="0"/>
      <w:divBdr>
        <w:top w:val="none" w:sz="0" w:space="0" w:color="auto"/>
        <w:left w:val="none" w:sz="0" w:space="0" w:color="auto"/>
        <w:bottom w:val="none" w:sz="0" w:space="0" w:color="auto"/>
        <w:right w:val="none" w:sz="0" w:space="0" w:color="auto"/>
      </w:divBdr>
    </w:div>
    <w:div w:id="1616250855">
      <w:bodyDiv w:val="1"/>
      <w:marLeft w:val="0"/>
      <w:marRight w:val="0"/>
      <w:marTop w:val="0"/>
      <w:marBottom w:val="0"/>
      <w:divBdr>
        <w:top w:val="none" w:sz="0" w:space="0" w:color="auto"/>
        <w:left w:val="none" w:sz="0" w:space="0" w:color="auto"/>
        <w:bottom w:val="none" w:sz="0" w:space="0" w:color="auto"/>
        <w:right w:val="none" w:sz="0" w:space="0" w:color="auto"/>
      </w:divBdr>
    </w:div>
    <w:div w:id="1653673552">
      <w:bodyDiv w:val="1"/>
      <w:marLeft w:val="0"/>
      <w:marRight w:val="0"/>
      <w:marTop w:val="0"/>
      <w:marBottom w:val="0"/>
      <w:divBdr>
        <w:top w:val="none" w:sz="0" w:space="0" w:color="auto"/>
        <w:left w:val="none" w:sz="0" w:space="0" w:color="auto"/>
        <w:bottom w:val="none" w:sz="0" w:space="0" w:color="auto"/>
        <w:right w:val="none" w:sz="0" w:space="0" w:color="auto"/>
      </w:divBdr>
    </w:div>
    <w:div w:id="1737583631">
      <w:bodyDiv w:val="1"/>
      <w:marLeft w:val="0"/>
      <w:marRight w:val="0"/>
      <w:marTop w:val="0"/>
      <w:marBottom w:val="0"/>
      <w:divBdr>
        <w:top w:val="none" w:sz="0" w:space="0" w:color="auto"/>
        <w:left w:val="none" w:sz="0" w:space="0" w:color="auto"/>
        <w:bottom w:val="none" w:sz="0" w:space="0" w:color="auto"/>
        <w:right w:val="none" w:sz="0" w:space="0" w:color="auto"/>
      </w:divBdr>
    </w:div>
    <w:div w:id="205437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esaj.tjsp.jus.br/cpopg/show.do?processo.codigo=1HZX54UJM0000&amp;processo.foro=53&amp;processo.numero=0008098-73.2004.8.26.0053&amp;uuidCaptcha=sajcaptcha_94a24c2d67f94cebaab6d91f80e74d1c" TargetMode="External"/><Relationship Id="rId13" Type="http://schemas.openxmlformats.org/officeDocument/2006/relationships/hyperlink" Target="https://www.planalto.gov.br/ccivil_03/constituicao/constituicao.htm" TargetMode="External"/><Relationship Id="rId18" Type="http://schemas.openxmlformats.org/officeDocument/2006/relationships/hyperlink" Target="https://www.planalto.gov.br/ccivil_03/decreto-lei/del1001.htm" TargetMode="External"/><Relationship Id="rId26" Type="http://schemas.openxmlformats.org/officeDocument/2006/relationships/hyperlink" Target="https://www.planalto.gov.br/ccivil_03/constituicao/emendas/emc/emc45.htm" TargetMode="External"/><Relationship Id="rId3" Type="http://schemas.openxmlformats.org/officeDocument/2006/relationships/hyperlink" Target="https://www.cidh.oas.org/annualrep/2002sp/cap.3e.htm" TargetMode="External"/><Relationship Id="rId21" Type="http://schemas.openxmlformats.org/officeDocument/2006/relationships/hyperlink" Target="https://esaj.tjsp.jus.br/cposg/show.do?processo.codigo=RI001OFQF0000" TargetMode="External"/><Relationship Id="rId7" Type="http://schemas.openxmlformats.org/officeDocument/2006/relationships/hyperlink" Target="https://esaj.tjsp.jus.br/cpopg/show.do?processo.codigo=1HZX54SKC0000&amp;processo.foro=53&amp;processo.numero=0005532-54.2004.8.26.0053&amp;uuidCaptcha=sajcaptcha_297cc0d674be4a58858558a7a01b4a90" TargetMode="External"/><Relationship Id="rId12" Type="http://schemas.openxmlformats.org/officeDocument/2006/relationships/hyperlink" Target="https://www2.senado.leg.br/bdsf/bitstream/handle/id/529749/codigo_de_processo_penal_1ed.pdf" TargetMode="External"/><Relationship Id="rId17" Type="http://schemas.openxmlformats.org/officeDocument/2006/relationships/hyperlink" Target="https://www.planalto.gov.br/ccivil_03/decreto-lei/del1001.htm" TargetMode="External"/><Relationship Id="rId25" Type="http://schemas.openxmlformats.org/officeDocument/2006/relationships/hyperlink" Target="http://www.oas.org/es/cidh/informes/pdfs/Brasil2021-es.pdf" TargetMode="External"/><Relationship Id="rId2" Type="http://schemas.openxmlformats.org/officeDocument/2006/relationships/hyperlink" Target="https://www.corteidh.or.cr/docs/asuntos/airton_honorato_y_otros_13_12_2022.pdf" TargetMode="External"/><Relationship Id="rId16" Type="http://schemas.openxmlformats.org/officeDocument/2006/relationships/hyperlink" Target="https://www.planalto.gov.br/ccivil_03/decreto-lei/del1002.htm" TargetMode="External"/><Relationship Id="rId20" Type="http://schemas.openxmlformats.org/officeDocument/2006/relationships/hyperlink" Target="https://esaj.tjsp.jus.br/cpopg/show.do?processo.codigo=1HZX54SKD0000&amp;processo.foro=53&amp;processo.numero=0005533-39.2004.8.26.0053&amp;uuidCaptcha=sajcaptcha_699fd881399c4d3da89e2cc9a10f15fb" TargetMode="External"/><Relationship Id="rId29" Type="http://schemas.openxmlformats.org/officeDocument/2006/relationships/hyperlink" Target="https://www.planalto.gov.br/ccivil_03/constituicao/constituicao.htm" TargetMode="External"/><Relationship Id="rId1" Type="http://schemas.openxmlformats.org/officeDocument/2006/relationships/hyperlink" Target="https://www.corteidh.or.cr/docs/asuntos/airton_honorato_y_otros_13_12_2022.pdf" TargetMode="External"/><Relationship Id="rId6" Type="http://schemas.openxmlformats.org/officeDocument/2006/relationships/hyperlink" Target="https://www2.senado.leg.br/bdsf/bitstream/handle/id/587896/CPC_normas_correlatas_14ed.pdf" TargetMode="External"/><Relationship Id="rId11" Type="http://schemas.openxmlformats.org/officeDocument/2006/relationships/hyperlink" Target="http://www.planalto.gov.br/ccivil_03/LEIS/L9034.htm" TargetMode="External"/><Relationship Id="rId24" Type="http://schemas.openxmlformats.org/officeDocument/2006/relationships/hyperlink" Target="https://esaj.tjsp.jus.br/cpopg/show.do?processo.codigo=1HZX54SKC0000&amp;processo.foro=53&amp;processo.numero=0005532-54.2004.8.26.0053&amp;uuidCaptcha=sajcaptcha_297cc0d674be4a58858558a7a01b4a90" TargetMode="External"/><Relationship Id="rId32" Type="http://schemas.openxmlformats.org/officeDocument/2006/relationships/hyperlink" Target="https://www.al.sp.gov.br/repositorio/legislacao/lei.complementar/2006/lei.complementar-988-09.01.2006.html" TargetMode="External"/><Relationship Id="rId5" Type="http://schemas.openxmlformats.org/officeDocument/2006/relationships/hyperlink" Target="https://www2.senado.leg.br/bdsf/bitstream/handle/id/529749/codigo_de_processo_penal_1ed.pdf" TargetMode="External"/><Relationship Id="rId15" Type="http://schemas.openxmlformats.org/officeDocument/2006/relationships/hyperlink" Target="https://www.planalto.gov.br/ccivil_03/constituicao/constituicao.htm" TargetMode="External"/><Relationship Id="rId23" Type="http://schemas.openxmlformats.org/officeDocument/2006/relationships/hyperlink" Target="https://esaj.tjsp.jus.br/cpopg/show.do?processo.codigo=1HZX54UJM0000&amp;processo.foro=53&amp;processo.numero=0008098-73.2004.8.26.0053&amp;uuidCaptcha=sajcaptcha_94a24c2d67f94cebaab6d91f80e74d1c" TargetMode="External"/><Relationship Id="rId28" Type="http://schemas.openxmlformats.org/officeDocument/2006/relationships/hyperlink" Target="https://www.planalto.gov.br/ccivil_03/constituicao/emendas/emc/emc45.htm" TargetMode="External"/><Relationship Id="rId10" Type="http://schemas.openxmlformats.org/officeDocument/2006/relationships/hyperlink" Target="http://www.planalto.gov.br/ccivil_03/leis/l9034.htm" TargetMode="External"/><Relationship Id="rId19" Type="http://schemas.openxmlformats.org/officeDocument/2006/relationships/hyperlink" Target="https://www.planalto.gov.br/ccivil_03/decreto-lei/del1002.htm" TargetMode="External"/><Relationship Id="rId31" Type="http://schemas.openxmlformats.org/officeDocument/2006/relationships/hyperlink" Target="https://www.cnmp.mp.br/portal/images/Resolucoes/Resolu%C3%A7%C3%A3o-0202.pdf" TargetMode="External"/><Relationship Id="rId4" Type="http://schemas.openxmlformats.org/officeDocument/2006/relationships/hyperlink" Target="https://www.planalto.gov.br/ccivil_03/decreto/d3665.htm" TargetMode="External"/><Relationship Id="rId9" Type="http://schemas.openxmlformats.org/officeDocument/2006/relationships/hyperlink" Target="https://esaj.tjsp.jus.br/cpopg/show.do?processo.codigo=1HZX54SKD0000&amp;processo.foro=53&amp;processo.numero=0005533-39.2004.8.26.0053&amp;uuidCaptcha=sajcaptcha_699fd881399c4d3da89e2cc9a10f15fb" TargetMode="External"/><Relationship Id="rId14" Type="http://schemas.openxmlformats.org/officeDocument/2006/relationships/hyperlink" Target="https://www.planalto.gov.br/ccivil_03/constituicao/constituicao.htm" TargetMode="External"/><Relationship Id="rId22" Type="http://schemas.openxmlformats.org/officeDocument/2006/relationships/hyperlink" Target="https://esaj.tjsp.jus.br/cpopg/show.do?processo.codigo=1HZX54SK90000&amp;processo.foro=53&amp;processo.numero=0005529-02.2004.8.26.0053" TargetMode="External"/><Relationship Id="rId27" Type="http://schemas.openxmlformats.org/officeDocument/2006/relationships/hyperlink" Target="https://www.planalto.gov.br/ccivil_03/constituicao/emendas/emc/emc45.htm" TargetMode="External"/><Relationship Id="rId30" Type="http://schemas.openxmlformats.org/officeDocument/2006/relationships/hyperlink" Target="https://www.cnmp.mp.br/portal/images/Resolucoes/Resolu%C3%A7%C3%A3o-0202.pdf"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6-11T18:03:38.147"/>
    </inkml:context>
    <inkml:brush xml:id="br0">
      <inkml:brushProperty name="width" value="0.02507" units="cm"/>
      <inkml:brushProperty name="height" value="0.02507" units="cm"/>
      <inkml:brushProperty name="color" value="#004F8B"/>
    </inkml:brush>
  </inkml:definitions>
  <inkml:trace contextRef="#ctx0" brushRef="#br0">73 94 24575,'0'0'0</inkml:trace>
  <inkml:trace contextRef="#ctx0" brushRef="#br0" timeOffset="1023">1 0 24575,'0'0'0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BCD08-9802-407F-B5BD-9DE53F824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78</Pages>
  <Words>31170</Words>
  <Characters>171436</Characters>
  <Application>Microsoft Office Word</Application>
  <DocSecurity>0</DocSecurity>
  <Lines>1428</Lines>
  <Paragraphs>404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202202</CharactersWithSpaces>
  <SharedDoc>false</SharedDoc>
  <HLinks>
    <vt:vector size="492" baseType="variant">
      <vt:variant>
        <vt:i4>1900604</vt:i4>
      </vt:variant>
      <vt:variant>
        <vt:i4>320</vt:i4>
      </vt:variant>
      <vt:variant>
        <vt:i4>0</vt:i4>
      </vt:variant>
      <vt:variant>
        <vt:i4>5</vt:i4>
      </vt:variant>
      <vt:variant>
        <vt:lpwstr/>
      </vt:variant>
      <vt:variant>
        <vt:lpwstr>_Toc151548826</vt:lpwstr>
      </vt:variant>
      <vt:variant>
        <vt:i4>1900604</vt:i4>
      </vt:variant>
      <vt:variant>
        <vt:i4>314</vt:i4>
      </vt:variant>
      <vt:variant>
        <vt:i4>0</vt:i4>
      </vt:variant>
      <vt:variant>
        <vt:i4>5</vt:i4>
      </vt:variant>
      <vt:variant>
        <vt:lpwstr/>
      </vt:variant>
      <vt:variant>
        <vt:lpwstr>_Toc151548825</vt:lpwstr>
      </vt:variant>
      <vt:variant>
        <vt:i4>1900604</vt:i4>
      </vt:variant>
      <vt:variant>
        <vt:i4>308</vt:i4>
      </vt:variant>
      <vt:variant>
        <vt:i4>0</vt:i4>
      </vt:variant>
      <vt:variant>
        <vt:i4>5</vt:i4>
      </vt:variant>
      <vt:variant>
        <vt:lpwstr/>
      </vt:variant>
      <vt:variant>
        <vt:lpwstr>_Toc151548824</vt:lpwstr>
      </vt:variant>
      <vt:variant>
        <vt:i4>1900604</vt:i4>
      </vt:variant>
      <vt:variant>
        <vt:i4>302</vt:i4>
      </vt:variant>
      <vt:variant>
        <vt:i4>0</vt:i4>
      </vt:variant>
      <vt:variant>
        <vt:i4>5</vt:i4>
      </vt:variant>
      <vt:variant>
        <vt:lpwstr/>
      </vt:variant>
      <vt:variant>
        <vt:lpwstr>_Toc151548823</vt:lpwstr>
      </vt:variant>
      <vt:variant>
        <vt:i4>1900604</vt:i4>
      </vt:variant>
      <vt:variant>
        <vt:i4>296</vt:i4>
      </vt:variant>
      <vt:variant>
        <vt:i4>0</vt:i4>
      </vt:variant>
      <vt:variant>
        <vt:i4>5</vt:i4>
      </vt:variant>
      <vt:variant>
        <vt:lpwstr/>
      </vt:variant>
      <vt:variant>
        <vt:lpwstr>_Toc151548822</vt:lpwstr>
      </vt:variant>
      <vt:variant>
        <vt:i4>1900604</vt:i4>
      </vt:variant>
      <vt:variant>
        <vt:i4>290</vt:i4>
      </vt:variant>
      <vt:variant>
        <vt:i4>0</vt:i4>
      </vt:variant>
      <vt:variant>
        <vt:i4>5</vt:i4>
      </vt:variant>
      <vt:variant>
        <vt:lpwstr/>
      </vt:variant>
      <vt:variant>
        <vt:lpwstr>_Toc151548821</vt:lpwstr>
      </vt:variant>
      <vt:variant>
        <vt:i4>1900604</vt:i4>
      </vt:variant>
      <vt:variant>
        <vt:i4>284</vt:i4>
      </vt:variant>
      <vt:variant>
        <vt:i4>0</vt:i4>
      </vt:variant>
      <vt:variant>
        <vt:i4>5</vt:i4>
      </vt:variant>
      <vt:variant>
        <vt:lpwstr/>
      </vt:variant>
      <vt:variant>
        <vt:lpwstr>_Toc151548820</vt:lpwstr>
      </vt:variant>
      <vt:variant>
        <vt:i4>1966140</vt:i4>
      </vt:variant>
      <vt:variant>
        <vt:i4>278</vt:i4>
      </vt:variant>
      <vt:variant>
        <vt:i4>0</vt:i4>
      </vt:variant>
      <vt:variant>
        <vt:i4>5</vt:i4>
      </vt:variant>
      <vt:variant>
        <vt:lpwstr/>
      </vt:variant>
      <vt:variant>
        <vt:lpwstr>_Toc151548819</vt:lpwstr>
      </vt:variant>
      <vt:variant>
        <vt:i4>1966140</vt:i4>
      </vt:variant>
      <vt:variant>
        <vt:i4>272</vt:i4>
      </vt:variant>
      <vt:variant>
        <vt:i4>0</vt:i4>
      </vt:variant>
      <vt:variant>
        <vt:i4>5</vt:i4>
      </vt:variant>
      <vt:variant>
        <vt:lpwstr/>
      </vt:variant>
      <vt:variant>
        <vt:lpwstr>_Toc151548818</vt:lpwstr>
      </vt:variant>
      <vt:variant>
        <vt:i4>1966140</vt:i4>
      </vt:variant>
      <vt:variant>
        <vt:i4>266</vt:i4>
      </vt:variant>
      <vt:variant>
        <vt:i4>0</vt:i4>
      </vt:variant>
      <vt:variant>
        <vt:i4>5</vt:i4>
      </vt:variant>
      <vt:variant>
        <vt:lpwstr/>
      </vt:variant>
      <vt:variant>
        <vt:lpwstr>_Toc151548817</vt:lpwstr>
      </vt:variant>
      <vt:variant>
        <vt:i4>1966140</vt:i4>
      </vt:variant>
      <vt:variant>
        <vt:i4>260</vt:i4>
      </vt:variant>
      <vt:variant>
        <vt:i4>0</vt:i4>
      </vt:variant>
      <vt:variant>
        <vt:i4>5</vt:i4>
      </vt:variant>
      <vt:variant>
        <vt:lpwstr/>
      </vt:variant>
      <vt:variant>
        <vt:lpwstr>_Toc151548816</vt:lpwstr>
      </vt:variant>
      <vt:variant>
        <vt:i4>1966140</vt:i4>
      </vt:variant>
      <vt:variant>
        <vt:i4>254</vt:i4>
      </vt:variant>
      <vt:variant>
        <vt:i4>0</vt:i4>
      </vt:variant>
      <vt:variant>
        <vt:i4>5</vt:i4>
      </vt:variant>
      <vt:variant>
        <vt:lpwstr/>
      </vt:variant>
      <vt:variant>
        <vt:lpwstr>_Toc151548815</vt:lpwstr>
      </vt:variant>
      <vt:variant>
        <vt:i4>1966140</vt:i4>
      </vt:variant>
      <vt:variant>
        <vt:i4>248</vt:i4>
      </vt:variant>
      <vt:variant>
        <vt:i4>0</vt:i4>
      </vt:variant>
      <vt:variant>
        <vt:i4>5</vt:i4>
      </vt:variant>
      <vt:variant>
        <vt:lpwstr/>
      </vt:variant>
      <vt:variant>
        <vt:lpwstr>_Toc151548814</vt:lpwstr>
      </vt:variant>
      <vt:variant>
        <vt:i4>1966140</vt:i4>
      </vt:variant>
      <vt:variant>
        <vt:i4>242</vt:i4>
      </vt:variant>
      <vt:variant>
        <vt:i4>0</vt:i4>
      </vt:variant>
      <vt:variant>
        <vt:i4>5</vt:i4>
      </vt:variant>
      <vt:variant>
        <vt:lpwstr/>
      </vt:variant>
      <vt:variant>
        <vt:lpwstr>_Toc151548813</vt:lpwstr>
      </vt:variant>
      <vt:variant>
        <vt:i4>1966140</vt:i4>
      </vt:variant>
      <vt:variant>
        <vt:i4>236</vt:i4>
      </vt:variant>
      <vt:variant>
        <vt:i4>0</vt:i4>
      </vt:variant>
      <vt:variant>
        <vt:i4>5</vt:i4>
      </vt:variant>
      <vt:variant>
        <vt:lpwstr/>
      </vt:variant>
      <vt:variant>
        <vt:lpwstr>_Toc151548812</vt:lpwstr>
      </vt:variant>
      <vt:variant>
        <vt:i4>1966140</vt:i4>
      </vt:variant>
      <vt:variant>
        <vt:i4>230</vt:i4>
      </vt:variant>
      <vt:variant>
        <vt:i4>0</vt:i4>
      </vt:variant>
      <vt:variant>
        <vt:i4>5</vt:i4>
      </vt:variant>
      <vt:variant>
        <vt:lpwstr/>
      </vt:variant>
      <vt:variant>
        <vt:lpwstr>_Toc151548811</vt:lpwstr>
      </vt:variant>
      <vt:variant>
        <vt:i4>1966140</vt:i4>
      </vt:variant>
      <vt:variant>
        <vt:i4>224</vt:i4>
      </vt:variant>
      <vt:variant>
        <vt:i4>0</vt:i4>
      </vt:variant>
      <vt:variant>
        <vt:i4>5</vt:i4>
      </vt:variant>
      <vt:variant>
        <vt:lpwstr/>
      </vt:variant>
      <vt:variant>
        <vt:lpwstr>_Toc151548810</vt:lpwstr>
      </vt:variant>
      <vt:variant>
        <vt:i4>2031676</vt:i4>
      </vt:variant>
      <vt:variant>
        <vt:i4>218</vt:i4>
      </vt:variant>
      <vt:variant>
        <vt:i4>0</vt:i4>
      </vt:variant>
      <vt:variant>
        <vt:i4>5</vt:i4>
      </vt:variant>
      <vt:variant>
        <vt:lpwstr/>
      </vt:variant>
      <vt:variant>
        <vt:lpwstr>_Toc151548809</vt:lpwstr>
      </vt:variant>
      <vt:variant>
        <vt:i4>2031676</vt:i4>
      </vt:variant>
      <vt:variant>
        <vt:i4>212</vt:i4>
      </vt:variant>
      <vt:variant>
        <vt:i4>0</vt:i4>
      </vt:variant>
      <vt:variant>
        <vt:i4>5</vt:i4>
      </vt:variant>
      <vt:variant>
        <vt:lpwstr/>
      </vt:variant>
      <vt:variant>
        <vt:lpwstr>_Toc151548808</vt:lpwstr>
      </vt:variant>
      <vt:variant>
        <vt:i4>2031676</vt:i4>
      </vt:variant>
      <vt:variant>
        <vt:i4>206</vt:i4>
      </vt:variant>
      <vt:variant>
        <vt:i4>0</vt:i4>
      </vt:variant>
      <vt:variant>
        <vt:i4>5</vt:i4>
      </vt:variant>
      <vt:variant>
        <vt:lpwstr/>
      </vt:variant>
      <vt:variant>
        <vt:lpwstr>_Toc151548807</vt:lpwstr>
      </vt:variant>
      <vt:variant>
        <vt:i4>2031676</vt:i4>
      </vt:variant>
      <vt:variant>
        <vt:i4>200</vt:i4>
      </vt:variant>
      <vt:variant>
        <vt:i4>0</vt:i4>
      </vt:variant>
      <vt:variant>
        <vt:i4>5</vt:i4>
      </vt:variant>
      <vt:variant>
        <vt:lpwstr/>
      </vt:variant>
      <vt:variant>
        <vt:lpwstr>_Toc151548806</vt:lpwstr>
      </vt:variant>
      <vt:variant>
        <vt:i4>2031676</vt:i4>
      </vt:variant>
      <vt:variant>
        <vt:i4>194</vt:i4>
      </vt:variant>
      <vt:variant>
        <vt:i4>0</vt:i4>
      </vt:variant>
      <vt:variant>
        <vt:i4>5</vt:i4>
      </vt:variant>
      <vt:variant>
        <vt:lpwstr/>
      </vt:variant>
      <vt:variant>
        <vt:lpwstr>_Toc151548805</vt:lpwstr>
      </vt:variant>
      <vt:variant>
        <vt:i4>2031676</vt:i4>
      </vt:variant>
      <vt:variant>
        <vt:i4>188</vt:i4>
      </vt:variant>
      <vt:variant>
        <vt:i4>0</vt:i4>
      </vt:variant>
      <vt:variant>
        <vt:i4>5</vt:i4>
      </vt:variant>
      <vt:variant>
        <vt:lpwstr/>
      </vt:variant>
      <vt:variant>
        <vt:lpwstr>_Toc151548804</vt:lpwstr>
      </vt:variant>
      <vt:variant>
        <vt:i4>2031676</vt:i4>
      </vt:variant>
      <vt:variant>
        <vt:i4>182</vt:i4>
      </vt:variant>
      <vt:variant>
        <vt:i4>0</vt:i4>
      </vt:variant>
      <vt:variant>
        <vt:i4>5</vt:i4>
      </vt:variant>
      <vt:variant>
        <vt:lpwstr/>
      </vt:variant>
      <vt:variant>
        <vt:lpwstr>_Toc151548803</vt:lpwstr>
      </vt:variant>
      <vt:variant>
        <vt:i4>2031676</vt:i4>
      </vt:variant>
      <vt:variant>
        <vt:i4>176</vt:i4>
      </vt:variant>
      <vt:variant>
        <vt:i4>0</vt:i4>
      </vt:variant>
      <vt:variant>
        <vt:i4>5</vt:i4>
      </vt:variant>
      <vt:variant>
        <vt:lpwstr/>
      </vt:variant>
      <vt:variant>
        <vt:lpwstr>_Toc151548802</vt:lpwstr>
      </vt:variant>
      <vt:variant>
        <vt:i4>2031676</vt:i4>
      </vt:variant>
      <vt:variant>
        <vt:i4>170</vt:i4>
      </vt:variant>
      <vt:variant>
        <vt:i4>0</vt:i4>
      </vt:variant>
      <vt:variant>
        <vt:i4>5</vt:i4>
      </vt:variant>
      <vt:variant>
        <vt:lpwstr/>
      </vt:variant>
      <vt:variant>
        <vt:lpwstr>_Toc151548801</vt:lpwstr>
      </vt:variant>
      <vt:variant>
        <vt:i4>2031676</vt:i4>
      </vt:variant>
      <vt:variant>
        <vt:i4>164</vt:i4>
      </vt:variant>
      <vt:variant>
        <vt:i4>0</vt:i4>
      </vt:variant>
      <vt:variant>
        <vt:i4>5</vt:i4>
      </vt:variant>
      <vt:variant>
        <vt:lpwstr/>
      </vt:variant>
      <vt:variant>
        <vt:lpwstr>_Toc151548800</vt:lpwstr>
      </vt:variant>
      <vt:variant>
        <vt:i4>1441843</vt:i4>
      </vt:variant>
      <vt:variant>
        <vt:i4>158</vt:i4>
      </vt:variant>
      <vt:variant>
        <vt:i4>0</vt:i4>
      </vt:variant>
      <vt:variant>
        <vt:i4>5</vt:i4>
      </vt:variant>
      <vt:variant>
        <vt:lpwstr/>
      </vt:variant>
      <vt:variant>
        <vt:lpwstr>_Toc151548799</vt:lpwstr>
      </vt:variant>
      <vt:variant>
        <vt:i4>1441843</vt:i4>
      </vt:variant>
      <vt:variant>
        <vt:i4>152</vt:i4>
      </vt:variant>
      <vt:variant>
        <vt:i4>0</vt:i4>
      </vt:variant>
      <vt:variant>
        <vt:i4>5</vt:i4>
      </vt:variant>
      <vt:variant>
        <vt:lpwstr/>
      </vt:variant>
      <vt:variant>
        <vt:lpwstr>_Toc151548798</vt:lpwstr>
      </vt:variant>
      <vt:variant>
        <vt:i4>1441843</vt:i4>
      </vt:variant>
      <vt:variant>
        <vt:i4>146</vt:i4>
      </vt:variant>
      <vt:variant>
        <vt:i4>0</vt:i4>
      </vt:variant>
      <vt:variant>
        <vt:i4>5</vt:i4>
      </vt:variant>
      <vt:variant>
        <vt:lpwstr/>
      </vt:variant>
      <vt:variant>
        <vt:lpwstr>_Toc151548797</vt:lpwstr>
      </vt:variant>
      <vt:variant>
        <vt:i4>1441843</vt:i4>
      </vt:variant>
      <vt:variant>
        <vt:i4>140</vt:i4>
      </vt:variant>
      <vt:variant>
        <vt:i4>0</vt:i4>
      </vt:variant>
      <vt:variant>
        <vt:i4>5</vt:i4>
      </vt:variant>
      <vt:variant>
        <vt:lpwstr/>
      </vt:variant>
      <vt:variant>
        <vt:lpwstr>_Toc151548796</vt:lpwstr>
      </vt:variant>
      <vt:variant>
        <vt:i4>1441843</vt:i4>
      </vt:variant>
      <vt:variant>
        <vt:i4>134</vt:i4>
      </vt:variant>
      <vt:variant>
        <vt:i4>0</vt:i4>
      </vt:variant>
      <vt:variant>
        <vt:i4>5</vt:i4>
      </vt:variant>
      <vt:variant>
        <vt:lpwstr/>
      </vt:variant>
      <vt:variant>
        <vt:lpwstr>_Toc151548795</vt:lpwstr>
      </vt:variant>
      <vt:variant>
        <vt:i4>1441843</vt:i4>
      </vt:variant>
      <vt:variant>
        <vt:i4>128</vt:i4>
      </vt:variant>
      <vt:variant>
        <vt:i4>0</vt:i4>
      </vt:variant>
      <vt:variant>
        <vt:i4>5</vt:i4>
      </vt:variant>
      <vt:variant>
        <vt:lpwstr/>
      </vt:variant>
      <vt:variant>
        <vt:lpwstr>_Toc151548794</vt:lpwstr>
      </vt:variant>
      <vt:variant>
        <vt:i4>1441843</vt:i4>
      </vt:variant>
      <vt:variant>
        <vt:i4>122</vt:i4>
      </vt:variant>
      <vt:variant>
        <vt:i4>0</vt:i4>
      </vt:variant>
      <vt:variant>
        <vt:i4>5</vt:i4>
      </vt:variant>
      <vt:variant>
        <vt:lpwstr/>
      </vt:variant>
      <vt:variant>
        <vt:lpwstr>_Toc151548793</vt:lpwstr>
      </vt:variant>
      <vt:variant>
        <vt:i4>1441843</vt:i4>
      </vt:variant>
      <vt:variant>
        <vt:i4>116</vt:i4>
      </vt:variant>
      <vt:variant>
        <vt:i4>0</vt:i4>
      </vt:variant>
      <vt:variant>
        <vt:i4>5</vt:i4>
      </vt:variant>
      <vt:variant>
        <vt:lpwstr/>
      </vt:variant>
      <vt:variant>
        <vt:lpwstr>_Toc151548792</vt:lpwstr>
      </vt:variant>
      <vt:variant>
        <vt:i4>1441843</vt:i4>
      </vt:variant>
      <vt:variant>
        <vt:i4>110</vt:i4>
      </vt:variant>
      <vt:variant>
        <vt:i4>0</vt:i4>
      </vt:variant>
      <vt:variant>
        <vt:i4>5</vt:i4>
      </vt:variant>
      <vt:variant>
        <vt:lpwstr/>
      </vt:variant>
      <vt:variant>
        <vt:lpwstr>_Toc151548791</vt:lpwstr>
      </vt:variant>
      <vt:variant>
        <vt:i4>1441843</vt:i4>
      </vt:variant>
      <vt:variant>
        <vt:i4>104</vt:i4>
      </vt:variant>
      <vt:variant>
        <vt:i4>0</vt:i4>
      </vt:variant>
      <vt:variant>
        <vt:i4>5</vt:i4>
      </vt:variant>
      <vt:variant>
        <vt:lpwstr/>
      </vt:variant>
      <vt:variant>
        <vt:lpwstr>_Toc151548790</vt:lpwstr>
      </vt:variant>
      <vt:variant>
        <vt:i4>1507379</vt:i4>
      </vt:variant>
      <vt:variant>
        <vt:i4>98</vt:i4>
      </vt:variant>
      <vt:variant>
        <vt:i4>0</vt:i4>
      </vt:variant>
      <vt:variant>
        <vt:i4>5</vt:i4>
      </vt:variant>
      <vt:variant>
        <vt:lpwstr/>
      </vt:variant>
      <vt:variant>
        <vt:lpwstr>_Toc151548789</vt:lpwstr>
      </vt:variant>
      <vt:variant>
        <vt:i4>1507379</vt:i4>
      </vt:variant>
      <vt:variant>
        <vt:i4>92</vt:i4>
      </vt:variant>
      <vt:variant>
        <vt:i4>0</vt:i4>
      </vt:variant>
      <vt:variant>
        <vt:i4>5</vt:i4>
      </vt:variant>
      <vt:variant>
        <vt:lpwstr/>
      </vt:variant>
      <vt:variant>
        <vt:lpwstr>_Toc151548788</vt:lpwstr>
      </vt:variant>
      <vt:variant>
        <vt:i4>1507379</vt:i4>
      </vt:variant>
      <vt:variant>
        <vt:i4>86</vt:i4>
      </vt:variant>
      <vt:variant>
        <vt:i4>0</vt:i4>
      </vt:variant>
      <vt:variant>
        <vt:i4>5</vt:i4>
      </vt:variant>
      <vt:variant>
        <vt:lpwstr/>
      </vt:variant>
      <vt:variant>
        <vt:lpwstr>_Toc151548787</vt:lpwstr>
      </vt:variant>
      <vt:variant>
        <vt:i4>1507379</vt:i4>
      </vt:variant>
      <vt:variant>
        <vt:i4>80</vt:i4>
      </vt:variant>
      <vt:variant>
        <vt:i4>0</vt:i4>
      </vt:variant>
      <vt:variant>
        <vt:i4>5</vt:i4>
      </vt:variant>
      <vt:variant>
        <vt:lpwstr/>
      </vt:variant>
      <vt:variant>
        <vt:lpwstr>_Toc151548786</vt:lpwstr>
      </vt:variant>
      <vt:variant>
        <vt:i4>1507379</vt:i4>
      </vt:variant>
      <vt:variant>
        <vt:i4>74</vt:i4>
      </vt:variant>
      <vt:variant>
        <vt:i4>0</vt:i4>
      </vt:variant>
      <vt:variant>
        <vt:i4>5</vt:i4>
      </vt:variant>
      <vt:variant>
        <vt:lpwstr/>
      </vt:variant>
      <vt:variant>
        <vt:lpwstr>_Toc151548785</vt:lpwstr>
      </vt:variant>
      <vt:variant>
        <vt:i4>1507379</vt:i4>
      </vt:variant>
      <vt:variant>
        <vt:i4>68</vt:i4>
      </vt:variant>
      <vt:variant>
        <vt:i4>0</vt:i4>
      </vt:variant>
      <vt:variant>
        <vt:i4>5</vt:i4>
      </vt:variant>
      <vt:variant>
        <vt:lpwstr/>
      </vt:variant>
      <vt:variant>
        <vt:lpwstr>_Toc151548784</vt:lpwstr>
      </vt:variant>
      <vt:variant>
        <vt:i4>1507379</vt:i4>
      </vt:variant>
      <vt:variant>
        <vt:i4>62</vt:i4>
      </vt:variant>
      <vt:variant>
        <vt:i4>0</vt:i4>
      </vt:variant>
      <vt:variant>
        <vt:i4>5</vt:i4>
      </vt:variant>
      <vt:variant>
        <vt:lpwstr/>
      </vt:variant>
      <vt:variant>
        <vt:lpwstr>_Toc151548783</vt:lpwstr>
      </vt:variant>
      <vt:variant>
        <vt:i4>1507379</vt:i4>
      </vt:variant>
      <vt:variant>
        <vt:i4>56</vt:i4>
      </vt:variant>
      <vt:variant>
        <vt:i4>0</vt:i4>
      </vt:variant>
      <vt:variant>
        <vt:i4>5</vt:i4>
      </vt:variant>
      <vt:variant>
        <vt:lpwstr/>
      </vt:variant>
      <vt:variant>
        <vt:lpwstr>_Toc151548782</vt:lpwstr>
      </vt:variant>
      <vt:variant>
        <vt:i4>1507379</vt:i4>
      </vt:variant>
      <vt:variant>
        <vt:i4>50</vt:i4>
      </vt:variant>
      <vt:variant>
        <vt:i4>0</vt:i4>
      </vt:variant>
      <vt:variant>
        <vt:i4>5</vt:i4>
      </vt:variant>
      <vt:variant>
        <vt:lpwstr/>
      </vt:variant>
      <vt:variant>
        <vt:lpwstr>_Toc151548781</vt:lpwstr>
      </vt:variant>
      <vt:variant>
        <vt:i4>1507379</vt:i4>
      </vt:variant>
      <vt:variant>
        <vt:i4>44</vt:i4>
      </vt:variant>
      <vt:variant>
        <vt:i4>0</vt:i4>
      </vt:variant>
      <vt:variant>
        <vt:i4>5</vt:i4>
      </vt:variant>
      <vt:variant>
        <vt:lpwstr/>
      </vt:variant>
      <vt:variant>
        <vt:lpwstr>_Toc151548780</vt:lpwstr>
      </vt:variant>
      <vt:variant>
        <vt:i4>1572915</vt:i4>
      </vt:variant>
      <vt:variant>
        <vt:i4>38</vt:i4>
      </vt:variant>
      <vt:variant>
        <vt:i4>0</vt:i4>
      </vt:variant>
      <vt:variant>
        <vt:i4>5</vt:i4>
      </vt:variant>
      <vt:variant>
        <vt:lpwstr/>
      </vt:variant>
      <vt:variant>
        <vt:lpwstr>_Toc151548779</vt:lpwstr>
      </vt:variant>
      <vt:variant>
        <vt:i4>1572915</vt:i4>
      </vt:variant>
      <vt:variant>
        <vt:i4>32</vt:i4>
      </vt:variant>
      <vt:variant>
        <vt:i4>0</vt:i4>
      </vt:variant>
      <vt:variant>
        <vt:i4>5</vt:i4>
      </vt:variant>
      <vt:variant>
        <vt:lpwstr/>
      </vt:variant>
      <vt:variant>
        <vt:lpwstr>_Toc151548778</vt:lpwstr>
      </vt:variant>
      <vt:variant>
        <vt:i4>1572915</vt:i4>
      </vt:variant>
      <vt:variant>
        <vt:i4>26</vt:i4>
      </vt:variant>
      <vt:variant>
        <vt:i4>0</vt:i4>
      </vt:variant>
      <vt:variant>
        <vt:i4>5</vt:i4>
      </vt:variant>
      <vt:variant>
        <vt:lpwstr/>
      </vt:variant>
      <vt:variant>
        <vt:lpwstr>_Toc151548777</vt:lpwstr>
      </vt:variant>
      <vt:variant>
        <vt:i4>1572915</vt:i4>
      </vt:variant>
      <vt:variant>
        <vt:i4>20</vt:i4>
      </vt:variant>
      <vt:variant>
        <vt:i4>0</vt:i4>
      </vt:variant>
      <vt:variant>
        <vt:i4>5</vt:i4>
      </vt:variant>
      <vt:variant>
        <vt:lpwstr/>
      </vt:variant>
      <vt:variant>
        <vt:lpwstr>_Toc151548776</vt:lpwstr>
      </vt:variant>
      <vt:variant>
        <vt:i4>1572915</vt:i4>
      </vt:variant>
      <vt:variant>
        <vt:i4>14</vt:i4>
      </vt:variant>
      <vt:variant>
        <vt:i4>0</vt:i4>
      </vt:variant>
      <vt:variant>
        <vt:i4>5</vt:i4>
      </vt:variant>
      <vt:variant>
        <vt:lpwstr/>
      </vt:variant>
      <vt:variant>
        <vt:lpwstr>_Toc151548775</vt:lpwstr>
      </vt:variant>
      <vt:variant>
        <vt:i4>1572915</vt:i4>
      </vt:variant>
      <vt:variant>
        <vt:i4>8</vt:i4>
      </vt:variant>
      <vt:variant>
        <vt:i4>0</vt:i4>
      </vt:variant>
      <vt:variant>
        <vt:i4>5</vt:i4>
      </vt:variant>
      <vt:variant>
        <vt:lpwstr/>
      </vt:variant>
      <vt:variant>
        <vt:lpwstr>_Toc151548774</vt:lpwstr>
      </vt:variant>
      <vt:variant>
        <vt:i4>1572915</vt:i4>
      </vt:variant>
      <vt:variant>
        <vt:i4>2</vt:i4>
      </vt:variant>
      <vt:variant>
        <vt:i4>0</vt:i4>
      </vt:variant>
      <vt:variant>
        <vt:i4>5</vt:i4>
      </vt:variant>
      <vt:variant>
        <vt:lpwstr/>
      </vt:variant>
      <vt:variant>
        <vt:lpwstr>_Toc151548773</vt:lpwstr>
      </vt:variant>
      <vt:variant>
        <vt:i4>3276848</vt:i4>
      </vt:variant>
      <vt:variant>
        <vt:i4>81</vt:i4>
      </vt:variant>
      <vt:variant>
        <vt:i4>0</vt:i4>
      </vt:variant>
      <vt:variant>
        <vt:i4>5</vt:i4>
      </vt:variant>
      <vt:variant>
        <vt:lpwstr>https://www.al.sp.gov.br/repositorio/legislacao/lei.complementar/2006/lei.complementar-988-09.01.2006.html</vt:lpwstr>
      </vt:variant>
      <vt:variant>
        <vt:lpwstr/>
      </vt:variant>
      <vt:variant>
        <vt:i4>5636163</vt:i4>
      </vt:variant>
      <vt:variant>
        <vt:i4>78</vt:i4>
      </vt:variant>
      <vt:variant>
        <vt:i4>0</vt:i4>
      </vt:variant>
      <vt:variant>
        <vt:i4>5</vt:i4>
      </vt:variant>
      <vt:variant>
        <vt:lpwstr>https://www.cnmp.mp.br/portal/images/Resolucoes/Resolu%C3%A7%C3%A3o-0202.pdf</vt:lpwstr>
      </vt:variant>
      <vt:variant>
        <vt:lpwstr/>
      </vt:variant>
      <vt:variant>
        <vt:i4>5636163</vt:i4>
      </vt:variant>
      <vt:variant>
        <vt:i4>75</vt:i4>
      </vt:variant>
      <vt:variant>
        <vt:i4>0</vt:i4>
      </vt:variant>
      <vt:variant>
        <vt:i4>5</vt:i4>
      </vt:variant>
      <vt:variant>
        <vt:lpwstr>https://www.cnmp.mp.br/portal/images/Resolucoes/Resolu%C3%A7%C3%A3o-0202.pdf</vt:lpwstr>
      </vt:variant>
      <vt:variant>
        <vt:lpwstr/>
      </vt:variant>
      <vt:variant>
        <vt:i4>2097176</vt:i4>
      </vt:variant>
      <vt:variant>
        <vt:i4>72</vt:i4>
      </vt:variant>
      <vt:variant>
        <vt:i4>0</vt:i4>
      </vt:variant>
      <vt:variant>
        <vt:i4>5</vt:i4>
      </vt:variant>
      <vt:variant>
        <vt:lpwstr>https://www.planalto.gov.br/ccivil_03/constituicao/constituicao.htm</vt:lpwstr>
      </vt:variant>
      <vt:variant>
        <vt:lpwstr/>
      </vt:variant>
      <vt:variant>
        <vt:i4>5767280</vt:i4>
      </vt:variant>
      <vt:variant>
        <vt:i4>69</vt:i4>
      </vt:variant>
      <vt:variant>
        <vt:i4>0</vt:i4>
      </vt:variant>
      <vt:variant>
        <vt:i4>5</vt:i4>
      </vt:variant>
      <vt:variant>
        <vt:lpwstr>https://www.planalto.gov.br/ccivil_03/constituicao/emendas/emc/emc45.htm</vt:lpwstr>
      </vt:variant>
      <vt:variant>
        <vt:lpwstr/>
      </vt:variant>
      <vt:variant>
        <vt:i4>5767280</vt:i4>
      </vt:variant>
      <vt:variant>
        <vt:i4>66</vt:i4>
      </vt:variant>
      <vt:variant>
        <vt:i4>0</vt:i4>
      </vt:variant>
      <vt:variant>
        <vt:i4>5</vt:i4>
      </vt:variant>
      <vt:variant>
        <vt:lpwstr>https://www.planalto.gov.br/ccivil_03/constituicao/emendas/emc/emc45.htm</vt:lpwstr>
      </vt:variant>
      <vt:variant>
        <vt:lpwstr/>
      </vt:variant>
      <vt:variant>
        <vt:i4>5767280</vt:i4>
      </vt:variant>
      <vt:variant>
        <vt:i4>63</vt:i4>
      </vt:variant>
      <vt:variant>
        <vt:i4>0</vt:i4>
      </vt:variant>
      <vt:variant>
        <vt:i4>5</vt:i4>
      </vt:variant>
      <vt:variant>
        <vt:lpwstr>https://www.planalto.gov.br/ccivil_03/constituicao/emendas/emc/emc45.htm</vt:lpwstr>
      </vt:variant>
      <vt:variant>
        <vt:lpwstr/>
      </vt:variant>
      <vt:variant>
        <vt:i4>7733372</vt:i4>
      </vt:variant>
      <vt:variant>
        <vt:i4>60</vt:i4>
      </vt:variant>
      <vt:variant>
        <vt:i4>0</vt:i4>
      </vt:variant>
      <vt:variant>
        <vt:i4>5</vt:i4>
      </vt:variant>
      <vt:variant>
        <vt:lpwstr>http://www.oas.org/es/cidh/informes/pdfs/Brasil2021-es.pdf</vt:lpwstr>
      </vt:variant>
      <vt:variant>
        <vt:lpwstr/>
      </vt:variant>
      <vt:variant>
        <vt:i4>2949208</vt:i4>
      </vt:variant>
      <vt:variant>
        <vt:i4>57</vt:i4>
      </vt:variant>
      <vt:variant>
        <vt:i4>0</vt:i4>
      </vt:variant>
      <vt:variant>
        <vt:i4>5</vt:i4>
      </vt:variant>
      <vt:variant>
        <vt:lpwstr>https://esaj.tjsp.jus.br/cpopg/show.do?processo.codigo=1HZX54SKC0000&amp;processo.foro=53&amp;processo.numero=0005532-54.2004.8.26.0053&amp;uuidCaptcha=sajcaptcha_297cc0d674be4a58858558a7a01b4a90</vt:lpwstr>
      </vt:variant>
      <vt:variant>
        <vt:lpwstr/>
      </vt:variant>
      <vt:variant>
        <vt:i4>2818137</vt:i4>
      </vt:variant>
      <vt:variant>
        <vt:i4>54</vt:i4>
      </vt:variant>
      <vt:variant>
        <vt:i4>0</vt:i4>
      </vt:variant>
      <vt:variant>
        <vt:i4>5</vt:i4>
      </vt:variant>
      <vt:variant>
        <vt:lpwstr>https://esaj.tjsp.jus.br/cpopg/show.do?processo.codigo=1HZX54UJM0000&amp;processo.foro=53&amp;processo.numero=0008098-73.2004.8.26.0053&amp;uuidCaptcha=sajcaptcha_94a24c2d67f94cebaab6d91f80e74d1c</vt:lpwstr>
      </vt:variant>
      <vt:variant>
        <vt:lpwstr/>
      </vt:variant>
      <vt:variant>
        <vt:i4>2621499</vt:i4>
      </vt:variant>
      <vt:variant>
        <vt:i4>51</vt:i4>
      </vt:variant>
      <vt:variant>
        <vt:i4>0</vt:i4>
      </vt:variant>
      <vt:variant>
        <vt:i4>5</vt:i4>
      </vt:variant>
      <vt:variant>
        <vt:lpwstr>https://esaj.tjsp.jus.br/cpopg/show.do?processo.codigo=1HZX54SK90000&amp;processo.foro=53&amp;processo.numero=0005529-02.2004.8.26.0053</vt:lpwstr>
      </vt:variant>
      <vt:variant>
        <vt:lpwstr/>
      </vt:variant>
      <vt:variant>
        <vt:i4>3735606</vt:i4>
      </vt:variant>
      <vt:variant>
        <vt:i4>48</vt:i4>
      </vt:variant>
      <vt:variant>
        <vt:i4>0</vt:i4>
      </vt:variant>
      <vt:variant>
        <vt:i4>5</vt:i4>
      </vt:variant>
      <vt:variant>
        <vt:lpwstr>https://esaj.tjsp.jus.br/cposg/show.do?processo.codigo=RI001OFQF0000</vt:lpwstr>
      </vt:variant>
      <vt:variant>
        <vt:lpwstr>?cdDocumento=28</vt:lpwstr>
      </vt:variant>
      <vt:variant>
        <vt:i4>2687070</vt:i4>
      </vt:variant>
      <vt:variant>
        <vt:i4>45</vt:i4>
      </vt:variant>
      <vt:variant>
        <vt:i4>0</vt:i4>
      </vt:variant>
      <vt:variant>
        <vt:i4>5</vt:i4>
      </vt:variant>
      <vt:variant>
        <vt:lpwstr>https://esaj.tjsp.jus.br/cpopg/show.do?processo.codigo=1HZX54SKD0000&amp;processo.foro=53&amp;processo.numero=0005533-39.2004.8.26.0053&amp;uuidCaptcha=sajcaptcha_699fd881399c4d3da89e2cc9a10f15fb</vt:lpwstr>
      </vt:variant>
      <vt:variant>
        <vt:lpwstr/>
      </vt:variant>
      <vt:variant>
        <vt:i4>4784191</vt:i4>
      </vt:variant>
      <vt:variant>
        <vt:i4>42</vt:i4>
      </vt:variant>
      <vt:variant>
        <vt:i4>0</vt:i4>
      </vt:variant>
      <vt:variant>
        <vt:i4>5</vt:i4>
      </vt:variant>
      <vt:variant>
        <vt:lpwstr>https://www.planalto.gov.br/ccivil_03/decreto-lei/del1001.htm</vt:lpwstr>
      </vt:variant>
      <vt:variant>
        <vt:lpwstr/>
      </vt:variant>
      <vt:variant>
        <vt:i4>4784188</vt:i4>
      </vt:variant>
      <vt:variant>
        <vt:i4>39</vt:i4>
      </vt:variant>
      <vt:variant>
        <vt:i4>0</vt:i4>
      </vt:variant>
      <vt:variant>
        <vt:i4>5</vt:i4>
      </vt:variant>
      <vt:variant>
        <vt:lpwstr>https://www.planalto.gov.br/ccivil_03/decreto-lei/del1002.htm</vt:lpwstr>
      </vt:variant>
      <vt:variant>
        <vt:lpwstr/>
      </vt:variant>
      <vt:variant>
        <vt:i4>2097176</vt:i4>
      </vt:variant>
      <vt:variant>
        <vt:i4>36</vt:i4>
      </vt:variant>
      <vt:variant>
        <vt:i4>0</vt:i4>
      </vt:variant>
      <vt:variant>
        <vt:i4>5</vt:i4>
      </vt:variant>
      <vt:variant>
        <vt:lpwstr>https://www.planalto.gov.br/ccivil_03/constituicao/constituicao.htm</vt:lpwstr>
      </vt:variant>
      <vt:variant>
        <vt:lpwstr/>
      </vt:variant>
      <vt:variant>
        <vt:i4>4194325</vt:i4>
      </vt:variant>
      <vt:variant>
        <vt:i4>33</vt:i4>
      </vt:variant>
      <vt:variant>
        <vt:i4>0</vt:i4>
      </vt:variant>
      <vt:variant>
        <vt:i4>5</vt:i4>
      </vt:variant>
      <vt:variant>
        <vt:lpwstr>https://www2.senado.leg.br/bdsf/bitstream/handle/id/529749/codigo_de_processo_penal_1ed.pdf</vt:lpwstr>
      </vt:variant>
      <vt:variant>
        <vt:lpwstr/>
      </vt:variant>
      <vt:variant>
        <vt:i4>524332</vt:i4>
      </vt:variant>
      <vt:variant>
        <vt:i4>30</vt:i4>
      </vt:variant>
      <vt:variant>
        <vt:i4>0</vt:i4>
      </vt:variant>
      <vt:variant>
        <vt:i4>5</vt:i4>
      </vt:variant>
      <vt:variant>
        <vt:lpwstr>https://www.planalto.gov.br/ccivil_03/leis/l9034.htm</vt:lpwstr>
      </vt:variant>
      <vt:variant>
        <vt:lpwstr/>
      </vt:variant>
      <vt:variant>
        <vt:i4>4653181</vt:i4>
      </vt:variant>
      <vt:variant>
        <vt:i4>27</vt:i4>
      </vt:variant>
      <vt:variant>
        <vt:i4>0</vt:i4>
      </vt:variant>
      <vt:variant>
        <vt:i4>5</vt:i4>
      </vt:variant>
      <vt:variant>
        <vt:lpwstr>http://www.planalto.gov.br/ccivil_03/LEIS/L9034.htm</vt:lpwstr>
      </vt:variant>
      <vt:variant>
        <vt:lpwstr/>
      </vt:variant>
      <vt:variant>
        <vt:i4>4653181</vt:i4>
      </vt:variant>
      <vt:variant>
        <vt:i4>24</vt:i4>
      </vt:variant>
      <vt:variant>
        <vt:i4>0</vt:i4>
      </vt:variant>
      <vt:variant>
        <vt:i4>5</vt:i4>
      </vt:variant>
      <vt:variant>
        <vt:lpwstr>http://www.planalto.gov.br/ccivil_03/leis/l9034.htm</vt:lpwstr>
      </vt:variant>
      <vt:variant>
        <vt:lpwstr/>
      </vt:variant>
      <vt:variant>
        <vt:i4>2687070</vt:i4>
      </vt:variant>
      <vt:variant>
        <vt:i4>21</vt:i4>
      </vt:variant>
      <vt:variant>
        <vt:i4>0</vt:i4>
      </vt:variant>
      <vt:variant>
        <vt:i4>5</vt:i4>
      </vt:variant>
      <vt:variant>
        <vt:lpwstr>https://esaj.tjsp.jus.br/cpopg/show.do?processo.codigo=1HZX54SKD0000&amp;processo.foro=53&amp;processo.numero=0005533-39.2004.8.26.0053&amp;uuidCaptcha=sajcaptcha_699fd881399c4d3da89e2cc9a10f15fb</vt:lpwstr>
      </vt:variant>
      <vt:variant>
        <vt:lpwstr/>
      </vt:variant>
      <vt:variant>
        <vt:i4>2818137</vt:i4>
      </vt:variant>
      <vt:variant>
        <vt:i4>18</vt:i4>
      </vt:variant>
      <vt:variant>
        <vt:i4>0</vt:i4>
      </vt:variant>
      <vt:variant>
        <vt:i4>5</vt:i4>
      </vt:variant>
      <vt:variant>
        <vt:lpwstr>https://esaj.tjsp.jus.br/cpopg/show.do?processo.codigo=1HZX54UJM0000&amp;processo.foro=53&amp;processo.numero=0008098-73.2004.8.26.0053&amp;uuidCaptcha=sajcaptcha_94a24c2d67f94cebaab6d91f80e74d1c</vt:lpwstr>
      </vt:variant>
      <vt:variant>
        <vt:lpwstr/>
      </vt:variant>
      <vt:variant>
        <vt:i4>2949208</vt:i4>
      </vt:variant>
      <vt:variant>
        <vt:i4>15</vt:i4>
      </vt:variant>
      <vt:variant>
        <vt:i4>0</vt:i4>
      </vt:variant>
      <vt:variant>
        <vt:i4>5</vt:i4>
      </vt:variant>
      <vt:variant>
        <vt:lpwstr>https://esaj.tjsp.jus.br/cpopg/show.do?processo.codigo=1HZX54SKC0000&amp;processo.foro=53&amp;processo.numero=0005532-54.2004.8.26.0053&amp;uuidCaptcha=sajcaptcha_297cc0d674be4a58858558a7a01b4a90</vt:lpwstr>
      </vt:variant>
      <vt:variant>
        <vt:lpwstr/>
      </vt:variant>
      <vt:variant>
        <vt:i4>7864395</vt:i4>
      </vt:variant>
      <vt:variant>
        <vt:i4>12</vt:i4>
      </vt:variant>
      <vt:variant>
        <vt:i4>0</vt:i4>
      </vt:variant>
      <vt:variant>
        <vt:i4>5</vt:i4>
      </vt:variant>
      <vt:variant>
        <vt:lpwstr>https://www2.senado.leg.br/bdsf/bitstream/handle/id/587896/CPC_normas_correlatas_14ed.pdf</vt:lpwstr>
      </vt:variant>
      <vt:variant>
        <vt:lpwstr/>
      </vt:variant>
      <vt:variant>
        <vt:i4>4194325</vt:i4>
      </vt:variant>
      <vt:variant>
        <vt:i4>9</vt:i4>
      </vt:variant>
      <vt:variant>
        <vt:i4>0</vt:i4>
      </vt:variant>
      <vt:variant>
        <vt:i4>5</vt:i4>
      </vt:variant>
      <vt:variant>
        <vt:lpwstr>https://www2.senado.leg.br/bdsf/bitstream/handle/id/529749/codigo_de_processo_penal_1ed.pdf</vt:lpwstr>
      </vt:variant>
      <vt:variant>
        <vt:lpwstr/>
      </vt:variant>
      <vt:variant>
        <vt:i4>1048596</vt:i4>
      </vt:variant>
      <vt:variant>
        <vt:i4>6</vt:i4>
      </vt:variant>
      <vt:variant>
        <vt:i4>0</vt:i4>
      </vt:variant>
      <vt:variant>
        <vt:i4>5</vt:i4>
      </vt:variant>
      <vt:variant>
        <vt:lpwstr>https://www.cidh.oas.org/annualrep/2002sp/cap.3e.htm</vt:lpwstr>
      </vt:variant>
      <vt:variant>
        <vt:lpwstr>1.%20%20%20%20%20%20%20%20%20Medidas%20Cautelares%20otorgadas%20por%20la%20CIDH%20durante%20el%20a%C3%B1o%202002</vt:lpwstr>
      </vt:variant>
      <vt:variant>
        <vt:i4>6946915</vt:i4>
      </vt:variant>
      <vt:variant>
        <vt:i4>3</vt:i4>
      </vt:variant>
      <vt:variant>
        <vt:i4>0</vt:i4>
      </vt:variant>
      <vt:variant>
        <vt:i4>5</vt:i4>
      </vt:variant>
      <vt:variant>
        <vt:lpwstr>https://www.corteidh.or.cr/docs/asuntos/airton_honorato_y_otros_13_12_2022.pdf</vt:lpwstr>
      </vt:variant>
      <vt:variant>
        <vt:lpwstr/>
      </vt:variant>
      <vt:variant>
        <vt:i4>6946915</vt:i4>
      </vt:variant>
      <vt:variant>
        <vt:i4>0</vt:i4>
      </vt:variant>
      <vt:variant>
        <vt:i4>0</vt:i4>
      </vt:variant>
      <vt:variant>
        <vt:i4>5</vt:i4>
      </vt:variant>
      <vt:variant>
        <vt:lpwstr>https://www.corteidh.or.cr/docs/asuntos/airton_honorato_y_otros_13_12_2022.pdf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2</cp:revision>
  <dcterms:created xsi:type="dcterms:W3CDTF">2024-03-14T13:14:00Z</dcterms:created>
  <dcterms:modified xsi:type="dcterms:W3CDTF">2024-03-14T13:14:00Z</dcterms:modified>
</cp:coreProperties>
</file>